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2F2B1" w14:textId="77777777" w:rsidR="00983C8C" w:rsidRPr="0099437D" w:rsidRDefault="00D42B2E" w:rsidP="00E33A24">
      <w:pPr>
        <w:pStyle w:val="Heading6"/>
        <w:spacing w:line="240" w:lineRule="auto"/>
        <w:rPr>
          <w:rFonts w:ascii="Arial" w:hAnsi="Arial" w:cs="Arial"/>
          <w:sz w:val="22"/>
          <w:szCs w:val="22"/>
        </w:rPr>
      </w:pPr>
      <w:r w:rsidRPr="0099437D">
        <w:rPr>
          <w:rFonts w:ascii="Arial" w:hAnsi="Arial" w:cs="Arial"/>
          <w:sz w:val="22"/>
          <w:szCs w:val="22"/>
        </w:rPr>
        <w:t xml:space="preserve">Navy Region Northwest </w:t>
      </w:r>
      <w:r w:rsidR="00983C8C" w:rsidRPr="0099437D">
        <w:rPr>
          <w:rFonts w:ascii="Arial" w:hAnsi="Arial" w:cs="Arial"/>
          <w:sz w:val="22"/>
          <w:szCs w:val="22"/>
        </w:rPr>
        <w:t>Comment</w:t>
      </w:r>
      <w:r w:rsidRPr="0099437D">
        <w:rPr>
          <w:rFonts w:ascii="Arial" w:hAnsi="Arial" w:cs="Arial"/>
          <w:sz w:val="22"/>
          <w:szCs w:val="22"/>
        </w:rPr>
        <w:t>s</w:t>
      </w:r>
    </w:p>
    <w:p w14:paraId="2DC54725" w14:textId="40F02773" w:rsidR="00983C8C" w:rsidRPr="0099437D" w:rsidRDefault="00A013D4" w:rsidP="00E33A24">
      <w:pPr>
        <w:pStyle w:val="Heading6"/>
        <w:spacing w:line="240" w:lineRule="auto"/>
        <w:rPr>
          <w:rFonts w:ascii="Arial" w:hAnsi="Arial" w:cs="Arial"/>
          <w:sz w:val="22"/>
          <w:szCs w:val="22"/>
        </w:rPr>
      </w:pPr>
      <w:r w:rsidRPr="0099437D">
        <w:rPr>
          <w:rFonts w:ascii="Arial" w:hAnsi="Arial" w:cs="Arial"/>
          <w:sz w:val="22"/>
          <w:szCs w:val="22"/>
        </w:rPr>
        <w:t>Marine Spatial Planning Marine Spatial Plan (October 2017)</w:t>
      </w:r>
    </w:p>
    <w:p w14:paraId="04471DED" w14:textId="77777777" w:rsidR="00E33A24" w:rsidRPr="0099437D" w:rsidRDefault="00E33A24" w:rsidP="00E33A24">
      <w:pPr>
        <w:jc w:val="center"/>
        <w:rPr>
          <w:rFonts w:ascii="Arial" w:hAnsi="Arial" w:cs="Arial"/>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415"/>
        <w:gridCol w:w="1386"/>
        <w:gridCol w:w="7542"/>
      </w:tblGrid>
      <w:tr w:rsidR="00FE5BC5" w:rsidRPr="0099437D" w14:paraId="01ACDD28" w14:textId="77777777" w:rsidTr="00FE5BC5">
        <w:trPr>
          <w:cantSplit/>
          <w:tblHeader/>
        </w:trPr>
        <w:tc>
          <w:tcPr>
            <w:tcW w:w="457" w:type="dxa"/>
            <w:vAlign w:val="center"/>
          </w:tcPr>
          <w:p w14:paraId="3753CB84" w14:textId="77777777" w:rsidR="00FA053F" w:rsidRPr="0099437D" w:rsidRDefault="00FA053F" w:rsidP="00B06CAD">
            <w:pPr>
              <w:pStyle w:val="Heading3"/>
              <w:spacing w:line="240" w:lineRule="auto"/>
              <w:jc w:val="left"/>
              <w:rPr>
                <w:rFonts w:ascii="Arial" w:hAnsi="Arial" w:cs="Arial"/>
                <w:sz w:val="22"/>
                <w:szCs w:val="22"/>
                <w:u w:val="none"/>
              </w:rPr>
            </w:pPr>
          </w:p>
        </w:tc>
        <w:tc>
          <w:tcPr>
            <w:tcW w:w="1415" w:type="dxa"/>
            <w:vAlign w:val="center"/>
          </w:tcPr>
          <w:p w14:paraId="24B34632" w14:textId="77777777" w:rsidR="00FA053F" w:rsidRPr="0099437D" w:rsidRDefault="00FA053F" w:rsidP="00C56006">
            <w:pPr>
              <w:jc w:val="center"/>
              <w:rPr>
                <w:rFonts w:ascii="Arial" w:hAnsi="Arial" w:cs="Arial"/>
                <w:sz w:val="22"/>
                <w:szCs w:val="22"/>
              </w:rPr>
            </w:pPr>
            <w:r w:rsidRPr="0099437D">
              <w:rPr>
                <w:rFonts w:ascii="Arial" w:hAnsi="Arial" w:cs="Arial"/>
                <w:sz w:val="22"/>
                <w:szCs w:val="22"/>
              </w:rPr>
              <w:t>Document/</w:t>
            </w:r>
          </w:p>
          <w:p w14:paraId="0C98AB55" w14:textId="77777777" w:rsidR="00FA053F" w:rsidRPr="0099437D" w:rsidRDefault="00FA053F" w:rsidP="00C56006">
            <w:pPr>
              <w:jc w:val="center"/>
              <w:rPr>
                <w:rFonts w:ascii="Arial" w:hAnsi="Arial" w:cs="Arial"/>
                <w:sz w:val="22"/>
                <w:szCs w:val="22"/>
              </w:rPr>
            </w:pPr>
            <w:r w:rsidRPr="0099437D">
              <w:rPr>
                <w:rFonts w:ascii="Arial" w:hAnsi="Arial" w:cs="Arial"/>
                <w:sz w:val="22"/>
                <w:szCs w:val="22"/>
              </w:rPr>
              <w:t>Page</w:t>
            </w:r>
          </w:p>
        </w:tc>
        <w:tc>
          <w:tcPr>
            <w:tcW w:w="1386" w:type="dxa"/>
            <w:vAlign w:val="center"/>
          </w:tcPr>
          <w:p w14:paraId="57F19413" w14:textId="77777777" w:rsidR="00FA053F" w:rsidRPr="0099437D" w:rsidRDefault="00FA053F" w:rsidP="00C56006">
            <w:pPr>
              <w:jc w:val="center"/>
              <w:rPr>
                <w:rFonts w:ascii="Arial" w:hAnsi="Arial" w:cs="Arial"/>
                <w:sz w:val="22"/>
                <w:szCs w:val="22"/>
              </w:rPr>
            </w:pPr>
            <w:r w:rsidRPr="0099437D">
              <w:rPr>
                <w:rFonts w:ascii="Arial" w:hAnsi="Arial" w:cs="Arial"/>
                <w:sz w:val="22"/>
                <w:szCs w:val="22"/>
              </w:rPr>
              <w:t>Location on Page</w:t>
            </w:r>
          </w:p>
        </w:tc>
        <w:tc>
          <w:tcPr>
            <w:tcW w:w="7542" w:type="dxa"/>
            <w:vAlign w:val="center"/>
          </w:tcPr>
          <w:p w14:paraId="188D5970" w14:textId="77777777" w:rsidR="00FA053F" w:rsidRPr="0099437D" w:rsidRDefault="00FA053F" w:rsidP="00A013D4">
            <w:pPr>
              <w:pStyle w:val="Heading6"/>
              <w:spacing w:line="240" w:lineRule="auto"/>
              <w:jc w:val="left"/>
              <w:rPr>
                <w:rFonts w:ascii="Arial" w:hAnsi="Arial" w:cs="Arial"/>
                <w:b w:val="0"/>
                <w:sz w:val="22"/>
                <w:szCs w:val="22"/>
              </w:rPr>
            </w:pPr>
            <w:r w:rsidRPr="0099437D">
              <w:rPr>
                <w:rFonts w:ascii="Arial" w:hAnsi="Arial" w:cs="Arial"/>
                <w:b w:val="0"/>
                <w:sz w:val="22"/>
                <w:szCs w:val="22"/>
              </w:rPr>
              <w:t>Comment</w:t>
            </w:r>
          </w:p>
        </w:tc>
      </w:tr>
      <w:tr w:rsidR="00FE5BC5" w:rsidRPr="0099437D" w14:paraId="26819BC5" w14:textId="77777777" w:rsidTr="00FE5BC5">
        <w:trPr>
          <w:cantSplit/>
        </w:trPr>
        <w:tc>
          <w:tcPr>
            <w:tcW w:w="457" w:type="dxa"/>
          </w:tcPr>
          <w:p w14:paraId="4F4658DE" w14:textId="77777777" w:rsidR="00FA053F" w:rsidRPr="0099437D" w:rsidRDefault="00FA053F" w:rsidP="002E273A">
            <w:pPr>
              <w:numPr>
                <w:ilvl w:val="0"/>
                <w:numId w:val="7"/>
              </w:numPr>
              <w:rPr>
                <w:rFonts w:ascii="Arial" w:hAnsi="Arial" w:cs="Arial"/>
                <w:sz w:val="22"/>
                <w:szCs w:val="22"/>
              </w:rPr>
            </w:pPr>
          </w:p>
        </w:tc>
        <w:tc>
          <w:tcPr>
            <w:tcW w:w="1415" w:type="dxa"/>
          </w:tcPr>
          <w:p w14:paraId="58CC0B52" w14:textId="77777777" w:rsidR="00FA053F" w:rsidRPr="001C3975" w:rsidRDefault="00FA053F" w:rsidP="002E273A">
            <w:pPr>
              <w:rPr>
                <w:rFonts w:ascii="Arial" w:hAnsi="Arial" w:cs="Arial"/>
                <w:sz w:val="22"/>
                <w:szCs w:val="22"/>
              </w:rPr>
            </w:pPr>
            <w:r w:rsidRPr="001C3975">
              <w:rPr>
                <w:rFonts w:ascii="Arial" w:hAnsi="Arial" w:cs="Arial"/>
                <w:sz w:val="22"/>
                <w:szCs w:val="22"/>
              </w:rPr>
              <w:t>MSP/x</w:t>
            </w:r>
          </w:p>
        </w:tc>
        <w:tc>
          <w:tcPr>
            <w:tcW w:w="1386" w:type="dxa"/>
          </w:tcPr>
          <w:p w14:paraId="26DB3E5A" w14:textId="539BCFA2" w:rsidR="00FA053F" w:rsidRPr="001C3975" w:rsidRDefault="00FA053F" w:rsidP="002E273A">
            <w:pPr>
              <w:rPr>
                <w:rFonts w:ascii="Arial" w:hAnsi="Arial" w:cs="Arial"/>
                <w:sz w:val="22"/>
                <w:szCs w:val="22"/>
              </w:rPr>
            </w:pPr>
            <w:r w:rsidRPr="001C3975">
              <w:rPr>
                <w:rFonts w:ascii="Arial" w:hAnsi="Arial" w:cs="Arial"/>
                <w:sz w:val="22"/>
                <w:szCs w:val="22"/>
              </w:rPr>
              <w:t>Acknowledgements</w:t>
            </w:r>
          </w:p>
        </w:tc>
        <w:tc>
          <w:tcPr>
            <w:tcW w:w="7542" w:type="dxa"/>
          </w:tcPr>
          <w:p w14:paraId="7D57A5D3" w14:textId="60FA7F0B" w:rsidR="00FA053F" w:rsidRPr="001C3975" w:rsidRDefault="00FA053F" w:rsidP="00E36662">
            <w:pPr>
              <w:rPr>
                <w:rFonts w:ascii="Arial" w:hAnsi="Arial" w:cs="Arial"/>
                <w:sz w:val="22"/>
                <w:szCs w:val="22"/>
              </w:rPr>
            </w:pPr>
            <w:r w:rsidRPr="0099437D">
              <w:rPr>
                <w:rFonts w:ascii="Arial" w:hAnsi="Arial" w:cs="Arial"/>
                <w:bCs/>
                <w:sz w:val="22"/>
                <w:szCs w:val="22"/>
              </w:rPr>
              <w:t>Please add U.S.</w:t>
            </w:r>
            <w:r w:rsidRPr="001C3975">
              <w:rPr>
                <w:rFonts w:ascii="Arial" w:hAnsi="Arial" w:cs="Arial"/>
                <w:sz w:val="22"/>
                <w:szCs w:val="22"/>
              </w:rPr>
              <w:t xml:space="preserve"> Navy as a stakeholder.</w:t>
            </w:r>
          </w:p>
        </w:tc>
      </w:tr>
      <w:tr w:rsidR="00FE5BC5" w:rsidRPr="0099437D" w14:paraId="66065D30" w14:textId="77777777" w:rsidTr="00FE5BC5">
        <w:trPr>
          <w:cantSplit/>
        </w:trPr>
        <w:tc>
          <w:tcPr>
            <w:tcW w:w="457" w:type="dxa"/>
          </w:tcPr>
          <w:p w14:paraId="5541A1AB" w14:textId="77777777" w:rsidR="00FA053F" w:rsidRPr="0099437D" w:rsidRDefault="00FA053F" w:rsidP="002E273A">
            <w:pPr>
              <w:numPr>
                <w:ilvl w:val="0"/>
                <w:numId w:val="7"/>
              </w:numPr>
              <w:rPr>
                <w:rFonts w:ascii="Arial" w:hAnsi="Arial" w:cs="Arial"/>
                <w:sz w:val="22"/>
                <w:szCs w:val="22"/>
              </w:rPr>
            </w:pPr>
          </w:p>
        </w:tc>
        <w:tc>
          <w:tcPr>
            <w:tcW w:w="1415" w:type="dxa"/>
          </w:tcPr>
          <w:p w14:paraId="51E3F370" w14:textId="77777777" w:rsidR="00FA053F" w:rsidRPr="001C3975" w:rsidRDefault="00FA053F" w:rsidP="002E273A">
            <w:pPr>
              <w:rPr>
                <w:rFonts w:ascii="Arial" w:hAnsi="Arial" w:cs="Arial"/>
                <w:sz w:val="22"/>
                <w:szCs w:val="22"/>
              </w:rPr>
            </w:pPr>
            <w:r w:rsidRPr="001C3975">
              <w:rPr>
                <w:rFonts w:ascii="Arial" w:hAnsi="Arial" w:cs="Arial"/>
                <w:sz w:val="22"/>
                <w:szCs w:val="22"/>
              </w:rPr>
              <w:t>MSP/xiii</w:t>
            </w:r>
          </w:p>
        </w:tc>
        <w:tc>
          <w:tcPr>
            <w:tcW w:w="1386" w:type="dxa"/>
          </w:tcPr>
          <w:p w14:paraId="30FEF31E" w14:textId="374C255C" w:rsidR="00FA053F" w:rsidRPr="001C3975" w:rsidRDefault="00FA053F" w:rsidP="00A62D93">
            <w:pPr>
              <w:rPr>
                <w:rFonts w:ascii="Arial" w:hAnsi="Arial" w:cs="Arial"/>
                <w:sz w:val="22"/>
                <w:szCs w:val="22"/>
              </w:rPr>
            </w:pPr>
            <w:r w:rsidRPr="001C3975">
              <w:rPr>
                <w:rFonts w:ascii="Arial" w:hAnsi="Arial" w:cs="Arial"/>
                <w:sz w:val="22"/>
                <w:szCs w:val="22"/>
              </w:rPr>
              <w:t>Study Area</w:t>
            </w:r>
          </w:p>
        </w:tc>
        <w:tc>
          <w:tcPr>
            <w:tcW w:w="7542" w:type="dxa"/>
          </w:tcPr>
          <w:p w14:paraId="025084E1" w14:textId="01CCFFF7" w:rsidR="00FA053F" w:rsidRPr="00826108" w:rsidRDefault="0099437D" w:rsidP="0099437D">
            <w:pPr>
              <w:autoSpaceDE w:val="0"/>
              <w:autoSpaceDN w:val="0"/>
              <w:adjustRightInd w:val="0"/>
              <w:rPr>
                <w:rFonts w:ascii="Arial" w:hAnsi="Arial" w:cs="Arial"/>
                <w:sz w:val="22"/>
                <w:szCs w:val="22"/>
              </w:rPr>
            </w:pPr>
            <w:r w:rsidRPr="00826108">
              <w:rPr>
                <w:rFonts w:ascii="Arial" w:hAnsi="Arial" w:cs="Arial"/>
                <w:sz w:val="22"/>
                <w:szCs w:val="22"/>
              </w:rPr>
              <w:t xml:space="preserve">Consider mentioning the </w:t>
            </w:r>
            <w:r w:rsidR="00FA053F" w:rsidRPr="00826108">
              <w:rPr>
                <w:rFonts w:ascii="Arial" w:hAnsi="Arial" w:cs="Arial"/>
                <w:sz w:val="22"/>
                <w:szCs w:val="22"/>
              </w:rPr>
              <w:t>five National Wildlife Refuges</w:t>
            </w:r>
            <w:r w:rsidRPr="00826108">
              <w:rPr>
                <w:rFonts w:ascii="Arial" w:hAnsi="Arial" w:cs="Arial"/>
                <w:sz w:val="22"/>
                <w:szCs w:val="22"/>
              </w:rPr>
              <w:t xml:space="preserve"> and Naval Station</w:t>
            </w:r>
            <w:r w:rsidR="00FA053F" w:rsidRPr="00826108">
              <w:rPr>
                <w:rFonts w:ascii="Arial" w:hAnsi="Arial" w:cs="Arial"/>
                <w:sz w:val="22"/>
                <w:szCs w:val="22"/>
              </w:rPr>
              <w:t xml:space="preserve"> Everett Annex Pacific Beach</w:t>
            </w:r>
            <w:r w:rsidRPr="00826108">
              <w:rPr>
                <w:rFonts w:ascii="Arial" w:hAnsi="Arial" w:cs="Arial"/>
                <w:sz w:val="22"/>
                <w:szCs w:val="22"/>
              </w:rPr>
              <w:t>.</w:t>
            </w:r>
          </w:p>
        </w:tc>
      </w:tr>
      <w:tr w:rsidR="00FE5BC5" w:rsidRPr="0099437D" w14:paraId="131406BB" w14:textId="77777777" w:rsidTr="00FE5BC5">
        <w:trPr>
          <w:cantSplit/>
        </w:trPr>
        <w:tc>
          <w:tcPr>
            <w:tcW w:w="457" w:type="dxa"/>
          </w:tcPr>
          <w:p w14:paraId="1D31F626" w14:textId="77777777" w:rsidR="00FA053F" w:rsidRPr="0099437D" w:rsidRDefault="00FA053F" w:rsidP="002E273A">
            <w:pPr>
              <w:numPr>
                <w:ilvl w:val="0"/>
                <w:numId w:val="7"/>
              </w:numPr>
              <w:rPr>
                <w:rFonts w:ascii="Arial" w:hAnsi="Arial" w:cs="Arial"/>
                <w:sz w:val="22"/>
                <w:szCs w:val="22"/>
              </w:rPr>
            </w:pPr>
          </w:p>
        </w:tc>
        <w:tc>
          <w:tcPr>
            <w:tcW w:w="1415" w:type="dxa"/>
          </w:tcPr>
          <w:p w14:paraId="20BCD604" w14:textId="2CBE16AC" w:rsidR="00FA053F" w:rsidRPr="001C3975" w:rsidRDefault="00FA053F" w:rsidP="00A62D93">
            <w:pPr>
              <w:rPr>
                <w:rFonts w:ascii="Arial" w:hAnsi="Arial" w:cs="Arial"/>
                <w:sz w:val="22"/>
                <w:szCs w:val="22"/>
              </w:rPr>
            </w:pPr>
            <w:r w:rsidRPr="001C3975">
              <w:rPr>
                <w:rFonts w:ascii="Arial" w:hAnsi="Arial" w:cs="Arial"/>
                <w:sz w:val="22"/>
                <w:szCs w:val="22"/>
              </w:rPr>
              <w:t>MSP/x</w:t>
            </w:r>
            <w:r w:rsidRPr="0099437D">
              <w:rPr>
                <w:rFonts w:ascii="Arial" w:hAnsi="Arial" w:cs="Arial"/>
                <w:bCs/>
                <w:sz w:val="22"/>
                <w:szCs w:val="22"/>
              </w:rPr>
              <w:t>iv</w:t>
            </w:r>
          </w:p>
        </w:tc>
        <w:tc>
          <w:tcPr>
            <w:tcW w:w="1386" w:type="dxa"/>
          </w:tcPr>
          <w:p w14:paraId="076B1280" w14:textId="623B38F9" w:rsidR="00FA053F" w:rsidRPr="001C3975" w:rsidRDefault="00FA053F" w:rsidP="002E273A">
            <w:pPr>
              <w:rPr>
                <w:rFonts w:ascii="Arial" w:hAnsi="Arial" w:cs="Arial"/>
                <w:sz w:val="22"/>
                <w:szCs w:val="22"/>
              </w:rPr>
            </w:pPr>
            <w:r w:rsidRPr="0099437D">
              <w:rPr>
                <w:rFonts w:ascii="Arial" w:hAnsi="Arial" w:cs="Arial"/>
                <w:bCs/>
                <w:sz w:val="22"/>
                <w:szCs w:val="22"/>
              </w:rPr>
              <w:t>Last bullet</w:t>
            </w:r>
          </w:p>
        </w:tc>
        <w:tc>
          <w:tcPr>
            <w:tcW w:w="7542" w:type="dxa"/>
          </w:tcPr>
          <w:p w14:paraId="7F4B9EB2" w14:textId="65DB96EB" w:rsidR="00FA053F" w:rsidRPr="00826108" w:rsidRDefault="00826108" w:rsidP="00826108">
            <w:pPr>
              <w:autoSpaceDE w:val="0"/>
              <w:autoSpaceDN w:val="0"/>
              <w:adjustRightInd w:val="0"/>
              <w:rPr>
                <w:rFonts w:ascii="Arial" w:hAnsi="Arial" w:cs="Arial"/>
                <w:sz w:val="22"/>
                <w:szCs w:val="22"/>
              </w:rPr>
            </w:pPr>
            <w:r>
              <w:rPr>
                <w:rFonts w:ascii="Arial" w:hAnsi="Arial" w:cs="Arial"/>
                <w:bCs/>
                <w:sz w:val="22"/>
                <w:szCs w:val="22"/>
              </w:rPr>
              <w:t>Include</w:t>
            </w:r>
            <w:r w:rsidR="00FA053F" w:rsidRPr="0099437D">
              <w:rPr>
                <w:rFonts w:ascii="Arial" w:hAnsi="Arial" w:cs="Arial"/>
                <w:bCs/>
                <w:sz w:val="22"/>
                <w:szCs w:val="22"/>
              </w:rPr>
              <w:t xml:space="preserve"> Navy (2016) in the references section. </w:t>
            </w:r>
          </w:p>
        </w:tc>
      </w:tr>
      <w:tr w:rsidR="00FE5BC5" w:rsidRPr="0099437D" w14:paraId="3B91A979" w14:textId="77777777" w:rsidTr="00FE5BC5">
        <w:trPr>
          <w:cantSplit/>
        </w:trPr>
        <w:tc>
          <w:tcPr>
            <w:tcW w:w="457" w:type="dxa"/>
          </w:tcPr>
          <w:p w14:paraId="0915BC7B" w14:textId="77777777" w:rsidR="00FA053F" w:rsidRPr="0099437D" w:rsidRDefault="00FA053F" w:rsidP="002E273A">
            <w:pPr>
              <w:numPr>
                <w:ilvl w:val="0"/>
                <w:numId w:val="7"/>
              </w:numPr>
              <w:rPr>
                <w:rFonts w:ascii="Arial" w:hAnsi="Arial" w:cs="Arial"/>
                <w:sz w:val="22"/>
                <w:szCs w:val="22"/>
              </w:rPr>
            </w:pPr>
          </w:p>
        </w:tc>
        <w:tc>
          <w:tcPr>
            <w:tcW w:w="1415" w:type="dxa"/>
          </w:tcPr>
          <w:p w14:paraId="21EC7A00" w14:textId="77777777" w:rsidR="00FA053F" w:rsidRPr="001C3975" w:rsidRDefault="00FA053F" w:rsidP="002E273A">
            <w:pPr>
              <w:rPr>
                <w:rFonts w:ascii="Arial" w:hAnsi="Arial" w:cs="Arial"/>
                <w:sz w:val="22"/>
                <w:szCs w:val="22"/>
              </w:rPr>
            </w:pPr>
            <w:r w:rsidRPr="001C3975">
              <w:rPr>
                <w:rFonts w:ascii="Arial" w:hAnsi="Arial" w:cs="Arial"/>
                <w:sz w:val="22"/>
                <w:szCs w:val="22"/>
              </w:rPr>
              <w:t>MSP/1-13</w:t>
            </w:r>
          </w:p>
        </w:tc>
        <w:tc>
          <w:tcPr>
            <w:tcW w:w="1386" w:type="dxa"/>
          </w:tcPr>
          <w:p w14:paraId="08111823" w14:textId="7E7177AF" w:rsidR="00FA053F" w:rsidRPr="00826108" w:rsidRDefault="00FA053F" w:rsidP="002E273A">
            <w:pPr>
              <w:rPr>
                <w:rFonts w:ascii="Arial" w:hAnsi="Arial" w:cs="Arial"/>
                <w:sz w:val="22"/>
                <w:szCs w:val="22"/>
              </w:rPr>
            </w:pPr>
            <w:r w:rsidRPr="00826108">
              <w:rPr>
                <w:rFonts w:ascii="Arial" w:hAnsi="Arial" w:cs="Arial"/>
                <w:sz w:val="22"/>
                <w:szCs w:val="22"/>
              </w:rPr>
              <w:t>The MSP Study Area</w:t>
            </w:r>
          </w:p>
        </w:tc>
        <w:tc>
          <w:tcPr>
            <w:tcW w:w="7542" w:type="dxa"/>
          </w:tcPr>
          <w:p w14:paraId="76BFEA6F" w14:textId="30845A35" w:rsidR="00FA053F" w:rsidRPr="00826108" w:rsidRDefault="0099437D" w:rsidP="0099437D">
            <w:pPr>
              <w:rPr>
                <w:rFonts w:ascii="Arial" w:hAnsi="Arial" w:cs="Arial"/>
                <w:sz w:val="22"/>
                <w:szCs w:val="22"/>
              </w:rPr>
            </w:pPr>
            <w:r w:rsidRPr="0099437D">
              <w:rPr>
                <w:rFonts w:ascii="Arial" w:hAnsi="Arial" w:cs="Arial"/>
                <w:bCs/>
                <w:sz w:val="22"/>
                <w:szCs w:val="22"/>
              </w:rPr>
              <w:t>When discussing the cities and towns along the southern coast, p</w:t>
            </w:r>
            <w:r w:rsidR="00FA053F" w:rsidRPr="0099437D">
              <w:rPr>
                <w:rFonts w:ascii="Arial" w:hAnsi="Arial" w:cs="Arial"/>
                <w:bCs/>
                <w:sz w:val="22"/>
                <w:szCs w:val="22"/>
              </w:rPr>
              <w:t>lease add</w:t>
            </w:r>
            <w:r w:rsidR="00FA053F" w:rsidRPr="001C3975">
              <w:rPr>
                <w:rFonts w:ascii="Arial" w:hAnsi="Arial" w:cs="Arial"/>
                <w:sz w:val="22"/>
                <w:szCs w:val="22"/>
              </w:rPr>
              <w:t xml:space="preserve"> Navy facility N</w:t>
            </w:r>
            <w:r w:rsidRPr="001C3975">
              <w:rPr>
                <w:rFonts w:ascii="Arial" w:hAnsi="Arial" w:cs="Arial"/>
                <w:sz w:val="22"/>
                <w:szCs w:val="22"/>
              </w:rPr>
              <w:t xml:space="preserve">aval </w:t>
            </w:r>
            <w:r w:rsidR="00FA053F" w:rsidRPr="001C3975">
              <w:rPr>
                <w:rFonts w:ascii="Arial" w:hAnsi="Arial" w:cs="Arial"/>
                <w:sz w:val="22"/>
                <w:szCs w:val="22"/>
              </w:rPr>
              <w:t>S</w:t>
            </w:r>
            <w:r w:rsidRPr="001C3975">
              <w:rPr>
                <w:rFonts w:ascii="Arial" w:hAnsi="Arial" w:cs="Arial"/>
                <w:sz w:val="22"/>
                <w:szCs w:val="22"/>
              </w:rPr>
              <w:t>tation</w:t>
            </w:r>
            <w:r w:rsidR="00FA053F" w:rsidRPr="001C3975">
              <w:rPr>
                <w:rFonts w:ascii="Arial" w:hAnsi="Arial" w:cs="Arial"/>
                <w:sz w:val="22"/>
                <w:szCs w:val="22"/>
              </w:rPr>
              <w:t xml:space="preserve"> Everett Annex Pacific Beach to the MSP Study Area. </w:t>
            </w:r>
          </w:p>
        </w:tc>
      </w:tr>
      <w:tr w:rsidR="00FE5BC5" w:rsidRPr="0099437D" w14:paraId="52E5E04A" w14:textId="77777777" w:rsidTr="00FE5BC5">
        <w:trPr>
          <w:cantSplit/>
          <w:trHeight w:val="593"/>
        </w:trPr>
        <w:tc>
          <w:tcPr>
            <w:tcW w:w="457" w:type="dxa"/>
          </w:tcPr>
          <w:p w14:paraId="5E1F5841" w14:textId="77777777" w:rsidR="00FA053F" w:rsidRPr="0099437D" w:rsidRDefault="00FA053F" w:rsidP="002E273A">
            <w:pPr>
              <w:numPr>
                <w:ilvl w:val="0"/>
                <w:numId w:val="7"/>
              </w:numPr>
              <w:rPr>
                <w:rFonts w:ascii="Arial" w:hAnsi="Arial" w:cs="Arial"/>
                <w:sz w:val="22"/>
                <w:szCs w:val="22"/>
              </w:rPr>
            </w:pPr>
          </w:p>
        </w:tc>
        <w:tc>
          <w:tcPr>
            <w:tcW w:w="1415" w:type="dxa"/>
          </w:tcPr>
          <w:p w14:paraId="73899286" w14:textId="77777777" w:rsidR="00FA053F" w:rsidRPr="001C3975" w:rsidRDefault="00FA053F" w:rsidP="002E273A">
            <w:pPr>
              <w:rPr>
                <w:rFonts w:ascii="Arial" w:hAnsi="Arial" w:cs="Arial"/>
                <w:sz w:val="22"/>
                <w:szCs w:val="22"/>
              </w:rPr>
            </w:pPr>
            <w:r w:rsidRPr="001C3975">
              <w:rPr>
                <w:rFonts w:ascii="Arial" w:hAnsi="Arial" w:cs="Arial"/>
                <w:sz w:val="22"/>
                <w:szCs w:val="22"/>
              </w:rPr>
              <w:t>MSP/1-19</w:t>
            </w:r>
          </w:p>
        </w:tc>
        <w:tc>
          <w:tcPr>
            <w:tcW w:w="1386" w:type="dxa"/>
          </w:tcPr>
          <w:p w14:paraId="7FC70182" w14:textId="2A08CAEE" w:rsidR="00FA053F" w:rsidRPr="00826108" w:rsidRDefault="00FA053F" w:rsidP="00AF1C60">
            <w:pPr>
              <w:rPr>
                <w:rFonts w:ascii="Arial" w:hAnsi="Arial" w:cs="Arial"/>
                <w:sz w:val="22"/>
                <w:szCs w:val="22"/>
              </w:rPr>
            </w:pPr>
            <w:r w:rsidRPr="00826108">
              <w:rPr>
                <w:rFonts w:ascii="Arial" w:hAnsi="Arial" w:cs="Arial"/>
                <w:sz w:val="22"/>
                <w:szCs w:val="22"/>
              </w:rPr>
              <w:t>Authority and Legal Framework, Para</w:t>
            </w:r>
            <w:r w:rsidR="00AF1C60" w:rsidRPr="00826108">
              <w:rPr>
                <w:rFonts w:ascii="Arial" w:hAnsi="Arial" w:cs="Arial"/>
                <w:sz w:val="22"/>
                <w:szCs w:val="22"/>
              </w:rPr>
              <w:t xml:space="preserve"> 2</w:t>
            </w:r>
            <w:r w:rsidRPr="00826108">
              <w:rPr>
                <w:rFonts w:ascii="Arial" w:hAnsi="Arial" w:cs="Arial"/>
                <w:sz w:val="22"/>
                <w:szCs w:val="22"/>
              </w:rPr>
              <w:t xml:space="preserve">. </w:t>
            </w:r>
          </w:p>
        </w:tc>
        <w:tc>
          <w:tcPr>
            <w:tcW w:w="7542" w:type="dxa"/>
          </w:tcPr>
          <w:p w14:paraId="43C76120" w14:textId="25F3D218" w:rsidR="00FA053F" w:rsidRPr="001C3975" w:rsidRDefault="00FA053F" w:rsidP="00E36662">
            <w:pPr>
              <w:autoSpaceDE w:val="0"/>
              <w:autoSpaceDN w:val="0"/>
              <w:adjustRightInd w:val="0"/>
              <w:rPr>
                <w:rFonts w:ascii="Arial" w:hAnsi="Arial" w:cs="Arial"/>
                <w:sz w:val="22"/>
                <w:szCs w:val="22"/>
              </w:rPr>
            </w:pPr>
            <w:r w:rsidRPr="00826108">
              <w:rPr>
                <w:rFonts w:ascii="Arial" w:hAnsi="Arial" w:cs="Arial"/>
                <w:sz w:val="22"/>
                <w:szCs w:val="22"/>
              </w:rPr>
              <w:t xml:space="preserve">“Prohibited activities include low-altitude overflights” only applies </w:t>
            </w:r>
            <w:r w:rsidR="00E36662" w:rsidRPr="00826108">
              <w:rPr>
                <w:rFonts w:ascii="Arial" w:hAnsi="Arial" w:cs="Arial"/>
                <w:sz w:val="22"/>
                <w:szCs w:val="22"/>
              </w:rPr>
              <w:t xml:space="preserve">within </w:t>
            </w:r>
            <w:r w:rsidRPr="0099437D">
              <w:rPr>
                <w:rFonts w:ascii="Arial" w:hAnsi="Arial" w:cs="Arial"/>
                <w:sz w:val="22"/>
                <w:szCs w:val="22"/>
              </w:rPr>
              <w:t xml:space="preserve">1-nm of the National Wildlife Refuges and </w:t>
            </w:r>
            <w:r w:rsidR="00E36662" w:rsidRPr="001C3975">
              <w:rPr>
                <w:rFonts w:ascii="Arial" w:hAnsi="Arial" w:cs="Arial"/>
                <w:sz w:val="22"/>
                <w:szCs w:val="22"/>
              </w:rPr>
              <w:t xml:space="preserve">within </w:t>
            </w:r>
            <w:r w:rsidRPr="0099437D">
              <w:rPr>
                <w:rFonts w:ascii="Arial" w:hAnsi="Arial" w:cs="Arial"/>
                <w:sz w:val="22"/>
                <w:szCs w:val="22"/>
              </w:rPr>
              <w:t>1-nm of the coastal boundary, not the entire OCNMS.</w:t>
            </w:r>
          </w:p>
        </w:tc>
      </w:tr>
      <w:tr w:rsidR="00FE5BC5" w:rsidRPr="0099437D" w14:paraId="05067B48" w14:textId="77777777" w:rsidTr="00FE5BC5">
        <w:trPr>
          <w:cantSplit/>
        </w:trPr>
        <w:tc>
          <w:tcPr>
            <w:tcW w:w="457" w:type="dxa"/>
          </w:tcPr>
          <w:p w14:paraId="57DA64A7" w14:textId="77777777" w:rsidR="00FA053F" w:rsidRPr="0099437D" w:rsidRDefault="00FA053F" w:rsidP="002E273A">
            <w:pPr>
              <w:numPr>
                <w:ilvl w:val="0"/>
                <w:numId w:val="7"/>
              </w:numPr>
              <w:rPr>
                <w:rFonts w:ascii="Arial" w:hAnsi="Arial" w:cs="Arial"/>
                <w:sz w:val="22"/>
                <w:szCs w:val="22"/>
              </w:rPr>
            </w:pPr>
          </w:p>
        </w:tc>
        <w:tc>
          <w:tcPr>
            <w:tcW w:w="1415" w:type="dxa"/>
          </w:tcPr>
          <w:p w14:paraId="7054387A" w14:textId="1C402946" w:rsidR="00FA053F" w:rsidRPr="001C3975" w:rsidRDefault="00FA053F" w:rsidP="002E273A">
            <w:pPr>
              <w:rPr>
                <w:rFonts w:ascii="Arial" w:hAnsi="Arial" w:cs="Arial"/>
                <w:sz w:val="22"/>
                <w:szCs w:val="22"/>
              </w:rPr>
            </w:pPr>
            <w:r w:rsidRPr="001C3975">
              <w:rPr>
                <w:rFonts w:ascii="Arial" w:hAnsi="Arial" w:cs="Arial"/>
                <w:sz w:val="22"/>
                <w:szCs w:val="22"/>
              </w:rPr>
              <w:t>MSP/1-</w:t>
            </w:r>
            <w:r w:rsidRPr="0099437D">
              <w:rPr>
                <w:rFonts w:ascii="Arial" w:hAnsi="Arial" w:cs="Arial"/>
                <w:bCs/>
                <w:sz w:val="22"/>
                <w:szCs w:val="22"/>
              </w:rPr>
              <w:t>20</w:t>
            </w:r>
          </w:p>
        </w:tc>
        <w:tc>
          <w:tcPr>
            <w:tcW w:w="1386" w:type="dxa"/>
          </w:tcPr>
          <w:p w14:paraId="6A078A0B" w14:textId="43F8649B" w:rsidR="00FA053F" w:rsidRPr="00826108" w:rsidRDefault="00FA053F" w:rsidP="002E273A">
            <w:pPr>
              <w:rPr>
                <w:rFonts w:ascii="Arial" w:hAnsi="Arial" w:cs="Arial"/>
                <w:sz w:val="22"/>
                <w:szCs w:val="22"/>
              </w:rPr>
            </w:pPr>
            <w:r w:rsidRPr="00826108">
              <w:rPr>
                <w:rFonts w:ascii="Arial" w:hAnsi="Arial" w:cs="Arial"/>
                <w:sz w:val="22"/>
                <w:szCs w:val="22"/>
              </w:rPr>
              <w:t>Para</w:t>
            </w:r>
            <w:r w:rsidR="00AF1C60" w:rsidRPr="00826108">
              <w:rPr>
                <w:rFonts w:ascii="Arial" w:hAnsi="Arial" w:cs="Arial"/>
                <w:sz w:val="22"/>
                <w:szCs w:val="22"/>
              </w:rPr>
              <w:t xml:space="preserve"> 2</w:t>
            </w:r>
          </w:p>
        </w:tc>
        <w:tc>
          <w:tcPr>
            <w:tcW w:w="7542" w:type="dxa"/>
          </w:tcPr>
          <w:p w14:paraId="5ECD4CC1" w14:textId="3439B008" w:rsidR="00FA053F" w:rsidRPr="001C3975" w:rsidRDefault="00FA053F" w:rsidP="0099437D">
            <w:pPr>
              <w:rPr>
                <w:rFonts w:ascii="Arial" w:hAnsi="Arial" w:cs="Arial"/>
                <w:sz w:val="22"/>
                <w:szCs w:val="22"/>
              </w:rPr>
            </w:pPr>
            <w:r w:rsidRPr="0099437D">
              <w:rPr>
                <w:rFonts w:ascii="Arial" w:hAnsi="Arial" w:cs="Arial"/>
                <w:bCs/>
                <w:sz w:val="22"/>
                <w:szCs w:val="22"/>
              </w:rPr>
              <w:t>Please add sentence after “The Sanctuary includes conditions in permits and authorizations to ensure that an approved project has minimal negative impacts to the marine environment” that states: “</w:t>
            </w:r>
            <w:r w:rsidR="00B620B3" w:rsidRPr="0099437D">
              <w:rPr>
                <w:rFonts w:ascii="Arial" w:hAnsi="Arial" w:cs="Arial"/>
                <w:bCs/>
                <w:sz w:val="22"/>
                <w:szCs w:val="22"/>
              </w:rPr>
              <w:t>In accordance with 15 C.F.R. section 922.152(d),</w:t>
            </w:r>
            <w:r w:rsidR="0099437D" w:rsidRPr="0099437D">
              <w:rPr>
                <w:rFonts w:ascii="Arial" w:hAnsi="Arial" w:cs="Arial"/>
                <w:bCs/>
                <w:sz w:val="22"/>
                <w:szCs w:val="22"/>
              </w:rPr>
              <w:t xml:space="preserve"> </w:t>
            </w:r>
            <w:r w:rsidR="00B620B3" w:rsidRPr="0099437D">
              <w:rPr>
                <w:rFonts w:ascii="Arial" w:hAnsi="Arial" w:cs="Arial"/>
                <w:bCs/>
                <w:sz w:val="22"/>
                <w:szCs w:val="22"/>
              </w:rPr>
              <w:t>t</w:t>
            </w:r>
            <w:r w:rsidRPr="0099437D">
              <w:rPr>
                <w:rFonts w:ascii="Arial" w:hAnsi="Arial" w:cs="Arial"/>
                <w:bCs/>
                <w:sz w:val="22"/>
                <w:szCs w:val="22"/>
              </w:rPr>
              <w:t xml:space="preserve">he </w:t>
            </w:r>
            <w:r w:rsidR="00B620B3" w:rsidRPr="0099437D">
              <w:rPr>
                <w:rFonts w:ascii="Arial" w:hAnsi="Arial" w:cs="Arial"/>
                <w:bCs/>
                <w:sz w:val="22"/>
                <w:szCs w:val="22"/>
              </w:rPr>
              <w:t xml:space="preserve">military activities performed by the Department of Defense are </w:t>
            </w:r>
            <w:r w:rsidRPr="0099437D">
              <w:rPr>
                <w:rFonts w:ascii="Arial" w:hAnsi="Arial" w:cs="Arial"/>
                <w:bCs/>
                <w:sz w:val="22"/>
                <w:szCs w:val="22"/>
              </w:rPr>
              <w:t xml:space="preserve">exempt from Sanctuary prohibitions. </w:t>
            </w:r>
            <w:r w:rsidR="00B620B3" w:rsidRPr="0099437D">
              <w:rPr>
                <w:rFonts w:ascii="Arial" w:hAnsi="Arial" w:cs="Arial"/>
                <w:bCs/>
                <w:sz w:val="22"/>
                <w:szCs w:val="22"/>
              </w:rPr>
              <w:t xml:space="preserve"> </w:t>
            </w:r>
            <w:r w:rsidRPr="0099437D">
              <w:rPr>
                <w:rFonts w:ascii="Arial" w:hAnsi="Arial" w:cs="Arial"/>
                <w:bCs/>
                <w:sz w:val="22"/>
                <w:szCs w:val="22"/>
              </w:rPr>
              <w:t>Military activities are carried out in a manner that avoids adverse impacts on Sanctuary resources, to the maximum extent possible”.</w:t>
            </w:r>
          </w:p>
        </w:tc>
      </w:tr>
      <w:tr w:rsidR="00FE5BC5" w:rsidRPr="0099437D" w14:paraId="2E356D27" w14:textId="77777777" w:rsidTr="00FE5BC5">
        <w:trPr>
          <w:cantSplit/>
        </w:trPr>
        <w:tc>
          <w:tcPr>
            <w:tcW w:w="457" w:type="dxa"/>
          </w:tcPr>
          <w:p w14:paraId="64B43399" w14:textId="77777777" w:rsidR="00FA053F" w:rsidRPr="0099437D" w:rsidRDefault="00FA053F" w:rsidP="002E273A">
            <w:pPr>
              <w:numPr>
                <w:ilvl w:val="0"/>
                <w:numId w:val="7"/>
              </w:numPr>
              <w:rPr>
                <w:rFonts w:ascii="Arial" w:hAnsi="Arial" w:cs="Arial"/>
                <w:bCs/>
                <w:sz w:val="22"/>
                <w:szCs w:val="22"/>
              </w:rPr>
            </w:pPr>
          </w:p>
        </w:tc>
        <w:tc>
          <w:tcPr>
            <w:tcW w:w="1415" w:type="dxa"/>
          </w:tcPr>
          <w:p w14:paraId="702C687E" w14:textId="7D974DA0" w:rsidR="00FA053F" w:rsidRPr="0099437D" w:rsidRDefault="00FA053F" w:rsidP="002E273A">
            <w:pPr>
              <w:rPr>
                <w:rFonts w:ascii="Arial" w:hAnsi="Arial" w:cs="Arial"/>
                <w:bCs/>
                <w:sz w:val="22"/>
                <w:szCs w:val="22"/>
              </w:rPr>
            </w:pPr>
            <w:r w:rsidRPr="001C3975">
              <w:rPr>
                <w:rFonts w:ascii="Arial" w:hAnsi="Arial" w:cs="Arial"/>
                <w:sz w:val="22"/>
                <w:szCs w:val="22"/>
              </w:rPr>
              <w:t>MSP/</w:t>
            </w:r>
            <w:r w:rsidRPr="0099437D">
              <w:rPr>
                <w:rFonts w:ascii="Arial" w:hAnsi="Arial" w:cs="Arial"/>
                <w:bCs/>
                <w:sz w:val="22"/>
                <w:szCs w:val="22"/>
              </w:rPr>
              <w:t>2-32</w:t>
            </w:r>
          </w:p>
        </w:tc>
        <w:tc>
          <w:tcPr>
            <w:tcW w:w="1386" w:type="dxa"/>
          </w:tcPr>
          <w:p w14:paraId="72B1A9E6" w14:textId="554317D5" w:rsidR="00FA053F" w:rsidRPr="0099437D" w:rsidRDefault="00AF1C60" w:rsidP="00AF1C60">
            <w:pPr>
              <w:rPr>
                <w:rFonts w:ascii="Arial" w:hAnsi="Arial" w:cs="Arial"/>
                <w:bCs/>
                <w:sz w:val="22"/>
                <w:szCs w:val="22"/>
              </w:rPr>
            </w:pPr>
            <w:r w:rsidRPr="0099437D">
              <w:rPr>
                <w:rFonts w:ascii="Arial" w:hAnsi="Arial" w:cs="Arial"/>
                <w:bCs/>
                <w:sz w:val="22"/>
                <w:szCs w:val="22"/>
              </w:rPr>
              <w:t xml:space="preserve">Orca section, para </w:t>
            </w:r>
            <w:r w:rsidR="00FA053F" w:rsidRPr="0099437D">
              <w:rPr>
                <w:rFonts w:ascii="Arial" w:hAnsi="Arial" w:cs="Arial"/>
                <w:bCs/>
                <w:sz w:val="22"/>
                <w:szCs w:val="22"/>
              </w:rPr>
              <w:t>2</w:t>
            </w:r>
          </w:p>
        </w:tc>
        <w:tc>
          <w:tcPr>
            <w:tcW w:w="7542" w:type="dxa"/>
          </w:tcPr>
          <w:p w14:paraId="76C030D4" w14:textId="0F28FFE3" w:rsidR="00FA053F" w:rsidRPr="0099437D" w:rsidRDefault="00FA053F" w:rsidP="00DF4247">
            <w:pPr>
              <w:rPr>
                <w:rFonts w:ascii="Arial" w:hAnsi="Arial" w:cs="Arial"/>
                <w:bCs/>
                <w:sz w:val="22"/>
                <w:szCs w:val="22"/>
              </w:rPr>
            </w:pPr>
            <w:r w:rsidRPr="0099437D">
              <w:rPr>
                <w:rFonts w:ascii="Arial" w:hAnsi="Arial" w:cs="Arial"/>
                <w:bCs/>
                <w:sz w:val="22"/>
                <w:szCs w:val="22"/>
              </w:rPr>
              <w:t xml:space="preserve">Please replace this sentence:  “The NOAA Northwest Fisheries Science Center, Cascadia Research Collective, and the U.S. Navy use satellite tags on the resident orcas to learn more about their winter migrations and the extent of their range.” </w:t>
            </w:r>
          </w:p>
          <w:p w14:paraId="53102A59" w14:textId="25EF6B95" w:rsidR="00FA053F" w:rsidRPr="0099437D" w:rsidRDefault="00FA053F" w:rsidP="00DF4247">
            <w:pPr>
              <w:rPr>
                <w:rFonts w:ascii="Arial" w:hAnsi="Arial" w:cs="Arial"/>
                <w:bCs/>
                <w:sz w:val="22"/>
                <w:szCs w:val="22"/>
              </w:rPr>
            </w:pPr>
            <w:r w:rsidRPr="0099437D">
              <w:rPr>
                <w:rFonts w:ascii="Arial" w:hAnsi="Arial" w:cs="Arial"/>
                <w:bCs/>
                <w:sz w:val="22"/>
                <w:szCs w:val="22"/>
              </w:rPr>
              <w:t>With:  “Satellite tags and passive acoustic recorders have been utilized to learn more about southern resident killer whale winter migrations and the extent of their range (Hanson et al. 2017).</w:t>
            </w:r>
          </w:p>
        </w:tc>
      </w:tr>
      <w:tr w:rsidR="00FE5BC5" w:rsidRPr="0099437D" w14:paraId="463CA432" w14:textId="77777777" w:rsidTr="00FE5BC5">
        <w:trPr>
          <w:cantSplit/>
        </w:trPr>
        <w:tc>
          <w:tcPr>
            <w:tcW w:w="457" w:type="dxa"/>
          </w:tcPr>
          <w:p w14:paraId="52A93C52" w14:textId="77777777" w:rsidR="00FA053F" w:rsidRPr="0099437D" w:rsidRDefault="00FA053F" w:rsidP="002E273A">
            <w:pPr>
              <w:numPr>
                <w:ilvl w:val="0"/>
                <w:numId w:val="7"/>
              </w:numPr>
              <w:rPr>
                <w:rFonts w:ascii="Arial" w:hAnsi="Arial" w:cs="Arial"/>
                <w:bCs/>
                <w:sz w:val="22"/>
                <w:szCs w:val="22"/>
              </w:rPr>
            </w:pPr>
          </w:p>
        </w:tc>
        <w:tc>
          <w:tcPr>
            <w:tcW w:w="1415" w:type="dxa"/>
          </w:tcPr>
          <w:p w14:paraId="417BF6BF" w14:textId="1ECC1F64" w:rsidR="00FA053F" w:rsidRPr="0099437D" w:rsidRDefault="00FA053F" w:rsidP="002E273A">
            <w:pPr>
              <w:rPr>
                <w:rFonts w:ascii="Arial" w:hAnsi="Arial" w:cs="Arial"/>
                <w:bCs/>
                <w:sz w:val="22"/>
                <w:szCs w:val="22"/>
              </w:rPr>
            </w:pPr>
            <w:r w:rsidRPr="001C3975">
              <w:rPr>
                <w:rFonts w:ascii="Arial" w:hAnsi="Arial" w:cs="Arial"/>
                <w:sz w:val="22"/>
                <w:szCs w:val="22"/>
              </w:rPr>
              <w:t>MSP/</w:t>
            </w:r>
            <w:r w:rsidRPr="0099437D">
              <w:rPr>
                <w:rFonts w:ascii="Arial" w:hAnsi="Arial" w:cs="Arial"/>
                <w:bCs/>
                <w:sz w:val="22"/>
                <w:szCs w:val="22"/>
              </w:rPr>
              <w:t>2-35</w:t>
            </w:r>
          </w:p>
        </w:tc>
        <w:tc>
          <w:tcPr>
            <w:tcW w:w="1386" w:type="dxa"/>
          </w:tcPr>
          <w:p w14:paraId="4BB5D8E0" w14:textId="4EDC06AD" w:rsidR="00FA053F" w:rsidRPr="0099437D" w:rsidRDefault="00FA053F" w:rsidP="00DF4247">
            <w:pPr>
              <w:rPr>
                <w:rFonts w:ascii="Arial" w:hAnsi="Arial" w:cs="Arial"/>
                <w:bCs/>
                <w:sz w:val="22"/>
                <w:szCs w:val="22"/>
              </w:rPr>
            </w:pPr>
            <w:proofErr w:type="spellStart"/>
            <w:r w:rsidRPr="0099437D">
              <w:rPr>
                <w:rFonts w:ascii="Arial" w:hAnsi="Arial" w:cs="Arial"/>
                <w:bCs/>
                <w:sz w:val="22"/>
                <w:szCs w:val="22"/>
              </w:rPr>
              <w:t>Marshbirds</w:t>
            </w:r>
            <w:proofErr w:type="spellEnd"/>
          </w:p>
        </w:tc>
        <w:tc>
          <w:tcPr>
            <w:tcW w:w="7542" w:type="dxa"/>
          </w:tcPr>
          <w:p w14:paraId="37D37502" w14:textId="12F1E073" w:rsidR="00FA053F" w:rsidRPr="0099437D" w:rsidRDefault="00FA053F" w:rsidP="00826108">
            <w:pPr>
              <w:rPr>
                <w:rFonts w:ascii="Arial" w:hAnsi="Arial" w:cs="Arial"/>
                <w:bCs/>
                <w:sz w:val="22"/>
                <w:szCs w:val="22"/>
              </w:rPr>
            </w:pPr>
            <w:r w:rsidRPr="0099437D">
              <w:rPr>
                <w:rFonts w:ascii="Arial" w:hAnsi="Arial" w:cs="Arial"/>
                <w:bCs/>
                <w:sz w:val="22"/>
                <w:szCs w:val="22"/>
              </w:rPr>
              <w:t xml:space="preserve">Please remove citation to Navy 2015 and cite original studies on harlequin ducks.  Navy, 2015 is not the authority on this subject area.  </w:t>
            </w:r>
          </w:p>
        </w:tc>
      </w:tr>
      <w:tr w:rsidR="00FE5BC5" w:rsidRPr="0099437D" w14:paraId="47946E74" w14:textId="77777777" w:rsidTr="00FE5BC5">
        <w:trPr>
          <w:cantSplit/>
        </w:trPr>
        <w:tc>
          <w:tcPr>
            <w:tcW w:w="457" w:type="dxa"/>
          </w:tcPr>
          <w:p w14:paraId="1F73DD2B" w14:textId="77777777" w:rsidR="00FA053F" w:rsidRPr="0099437D" w:rsidRDefault="00FA053F" w:rsidP="002E273A">
            <w:pPr>
              <w:numPr>
                <w:ilvl w:val="0"/>
                <w:numId w:val="7"/>
              </w:numPr>
              <w:rPr>
                <w:rFonts w:ascii="Arial" w:hAnsi="Arial" w:cs="Arial"/>
                <w:bCs/>
                <w:sz w:val="22"/>
                <w:szCs w:val="22"/>
              </w:rPr>
            </w:pPr>
          </w:p>
        </w:tc>
        <w:tc>
          <w:tcPr>
            <w:tcW w:w="1415" w:type="dxa"/>
          </w:tcPr>
          <w:p w14:paraId="3AF88DA4" w14:textId="17DD065D" w:rsidR="00FA053F" w:rsidRPr="0099437D" w:rsidRDefault="00FA053F" w:rsidP="002E273A">
            <w:pPr>
              <w:rPr>
                <w:rFonts w:ascii="Arial" w:hAnsi="Arial" w:cs="Arial"/>
                <w:bCs/>
                <w:sz w:val="22"/>
                <w:szCs w:val="22"/>
              </w:rPr>
            </w:pPr>
            <w:r w:rsidRPr="001C3975">
              <w:rPr>
                <w:rFonts w:ascii="Arial" w:hAnsi="Arial" w:cs="Arial"/>
                <w:sz w:val="22"/>
                <w:szCs w:val="22"/>
              </w:rPr>
              <w:t>MSP/</w:t>
            </w:r>
            <w:r w:rsidRPr="0099437D">
              <w:rPr>
                <w:rFonts w:ascii="Arial" w:hAnsi="Arial" w:cs="Arial"/>
                <w:bCs/>
                <w:sz w:val="22"/>
                <w:szCs w:val="22"/>
              </w:rPr>
              <w:t>2-35</w:t>
            </w:r>
          </w:p>
        </w:tc>
        <w:tc>
          <w:tcPr>
            <w:tcW w:w="1386" w:type="dxa"/>
          </w:tcPr>
          <w:p w14:paraId="6C5EB04E" w14:textId="77777777" w:rsidR="00FA053F" w:rsidRPr="0099437D" w:rsidRDefault="00FA053F" w:rsidP="002E273A">
            <w:pPr>
              <w:rPr>
                <w:rFonts w:ascii="Arial" w:hAnsi="Arial" w:cs="Arial"/>
                <w:bCs/>
                <w:sz w:val="22"/>
                <w:szCs w:val="22"/>
              </w:rPr>
            </w:pPr>
            <w:r w:rsidRPr="0099437D">
              <w:rPr>
                <w:rFonts w:ascii="Arial" w:hAnsi="Arial" w:cs="Arial"/>
                <w:bCs/>
                <w:sz w:val="22"/>
                <w:szCs w:val="22"/>
              </w:rPr>
              <w:t>Shorebirds</w:t>
            </w:r>
          </w:p>
        </w:tc>
        <w:tc>
          <w:tcPr>
            <w:tcW w:w="7542" w:type="dxa"/>
          </w:tcPr>
          <w:p w14:paraId="6A25CF73" w14:textId="2F81EEA3" w:rsidR="00FA053F" w:rsidRPr="0099437D" w:rsidRDefault="00FA053F" w:rsidP="00826108">
            <w:pPr>
              <w:rPr>
                <w:rFonts w:ascii="Arial" w:hAnsi="Arial" w:cs="Arial"/>
                <w:bCs/>
                <w:sz w:val="22"/>
                <w:szCs w:val="22"/>
              </w:rPr>
            </w:pPr>
            <w:r w:rsidRPr="0099437D">
              <w:rPr>
                <w:rFonts w:ascii="Arial" w:hAnsi="Arial" w:cs="Arial"/>
                <w:bCs/>
                <w:sz w:val="22"/>
                <w:szCs w:val="22"/>
              </w:rPr>
              <w:t xml:space="preserve">Please remove citation to Navy 2015 and cite original studies on shorebird stopover and colony habitat. Navy, 2015 is not the authority on this subject area.  </w:t>
            </w:r>
          </w:p>
        </w:tc>
      </w:tr>
      <w:tr w:rsidR="00FE5BC5" w:rsidRPr="0099437D" w14:paraId="12538DC1" w14:textId="77777777" w:rsidTr="00FE5BC5">
        <w:trPr>
          <w:cantSplit/>
        </w:trPr>
        <w:tc>
          <w:tcPr>
            <w:tcW w:w="457" w:type="dxa"/>
          </w:tcPr>
          <w:p w14:paraId="245E45C3" w14:textId="77777777" w:rsidR="00FA053F" w:rsidRPr="0099437D" w:rsidRDefault="00FA053F" w:rsidP="002E273A">
            <w:pPr>
              <w:numPr>
                <w:ilvl w:val="0"/>
                <w:numId w:val="7"/>
              </w:numPr>
              <w:rPr>
                <w:rFonts w:ascii="Arial" w:hAnsi="Arial" w:cs="Arial"/>
                <w:bCs/>
                <w:sz w:val="22"/>
                <w:szCs w:val="22"/>
              </w:rPr>
            </w:pPr>
          </w:p>
        </w:tc>
        <w:tc>
          <w:tcPr>
            <w:tcW w:w="1415" w:type="dxa"/>
          </w:tcPr>
          <w:p w14:paraId="4FA719B6" w14:textId="1549D8C2" w:rsidR="00FA053F" w:rsidRPr="0099437D" w:rsidRDefault="00FA053F" w:rsidP="002E273A">
            <w:pPr>
              <w:rPr>
                <w:rFonts w:ascii="Arial" w:hAnsi="Arial" w:cs="Arial"/>
                <w:bCs/>
                <w:sz w:val="22"/>
                <w:szCs w:val="22"/>
              </w:rPr>
            </w:pPr>
            <w:r w:rsidRPr="001C3975">
              <w:rPr>
                <w:rFonts w:ascii="Arial" w:hAnsi="Arial" w:cs="Arial"/>
                <w:sz w:val="22"/>
                <w:szCs w:val="22"/>
              </w:rPr>
              <w:t>MSP/</w:t>
            </w:r>
            <w:r w:rsidRPr="0099437D">
              <w:rPr>
                <w:rFonts w:ascii="Arial" w:hAnsi="Arial" w:cs="Arial"/>
                <w:bCs/>
                <w:sz w:val="22"/>
                <w:szCs w:val="22"/>
              </w:rPr>
              <w:t>2-36</w:t>
            </w:r>
          </w:p>
        </w:tc>
        <w:tc>
          <w:tcPr>
            <w:tcW w:w="1386" w:type="dxa"/>
          </w:tcPr>
          <w:p w14:paraId="58924D15" w14:textId="04DF97C6" w:rsidR="00FA053F" w:rsidRPr="0099437D" w:rsidRDefault="00FA053F" w:rsidP="00AF1C60">
            <w:pPr>
              <w:rPr>
                <w:rFonts w:ascii="Arial" w:hAnsi="Arial" w:cs="Arial"/>
                <w:bCs/>
                <w:sz w:val="22"/>
                <w:szCs w:val="22"/>
              </w:rPr>
            </w:pPr>
            <w:r w:rsidRPr="0099437D">
              <w:rPr>
                <w:rFonts w:ascii="Arial" w:hAnsi="Arial" w:cs="Arial"/>
                <w:bCs/>
                <w:sz w:val="22"/>
                <w:szCs w:val="22"/>
              </w:rPr>
              <w:t>First full para</w:t>
            </w:r>
          </w:p>
        </w:tc>
        <w:tc>
          <w:tcPr>
            <w:tcW w:w="7542" w:type="dxa"/>
          </w:tcPr>
          <w:p w14:paraId="52153308" w14:textId="10FCC878" w:rsidR="00FA053F" w:rsidRPr="0099437D" w:rsidRDefault="00FA053F" w:rsidP="00826108">
            <w:pPr>
              <w:rPr>
                <w:rFonts w:ascii="Arial" w:hAnsi="Arial" w:cs="Arial"/>
                <w:bCs/>
                <w:sz w:val="22"/>
                <w:szCs w:val="22"/>
              </w:rPr>
            </w:pPr>
            <w:r w:rsidRPr="0099437D">
              <w:rPr>
                <w:rFonts w:ascii="Arial" w:hAnsi="Arial" w:cs="Arial"/>
                <w:bCs/>
                <w:sz w:val="22"/>
                <w:szCs w:val="22"/>
              </w:rPr>
              <w:t xml:space="preserve">Please remove citation to Navy 2015 and cite original studies on marbled murrelet reproductive success.  Navy has funded marbled murrelet studies through cooperation agreement with WDFW, but those studies have been focused on determining marbled murrelet density, and may not be the correct reference for this statement.  Information on density and abundance should cite the original WDFW reports. </w:t>
            </w:r>
          </w:p>
        </w:tc>
      </w:tr>
      <w:tr w:rsidR="00F64727" w:rsidRPr="0099437D" w14:paraId="76897551" w14:textId="77777777" w:rsidTr="00FE5BC5">
        <w:trPr>
          <w:cantSplit/>
        </w:trPr>
        <w:tc>
          <w:tcPr>
            <w:tcW w:w="457" w:type="dxa"/>
          </w:tcPr>
          <w:p w14:paraId="14A5D837" w14:textId="77777777" w:rsidR="00F64727" w:rsidRPr="0099437D" w:rsidRDefault="00F64727" w:rsidP="002E273A">
            <w:pPr>
              <w:numPr>
                <w:ilvl w:val="0"/>
                <w:numId w:val="7"/>
              </w:numPr>
              <w:rPr>
                <w:rFonts w:ascii="Arial" w:hAnsi="Arial" w:cs="Arial"/>
                <w:sz w:val="22"/>
                <w:szCs w:val="22"/>
              </w:rPr>
            </w:pPr>
          </w:p>
        </w:tc>
        <w:tc>
          <w:tcPr>
            <w:tcW w:w="1415" w:type="dxa"/>
          </w:tcPr>
          <w:p w14:paraId="39646A5B" w14:textId="0C672772" w:rsidR="00F64727" w:rsidRPr="001C3975" w:rsidRDefault="00F64727" w:rsidP="00F64727">
            <w:pPr>
              <w:jc w:val="center"/>
              <w:rPr>
                <w:rFonts w:ascii="Arial" w:hAnsi="Arial" w:cs="Arial"/>
                <w:sz w:val="22"/>
                <w:szCs w:val="22"/>
              </w:rPr>
            </w:pPr>
            <w:r w:rsidRPr="001C3975">
              <w:rPr>
                <w:rFonts w:ascii="Arial" w:hAnsi="Arial" w:cs="Arial"/>
                <w:sz w:val="22"/>
                <w:szCs w:val="22"/>
              </w:rPr>
              <w:t>MSP/2-45</w:t>
            </w:r>
          </w:p>
        </w:tc>
        <w:tc>
          <w:tcPr>
            <w:tcW w:w="1386" w:type="dxa"/>
          </w:tcPr>
          <w:p w14:paraId="5C50FD9F" w14:textId="363C0D6E" w:rsidR="00F64727" w:rsidRPr="00826108" w:rsidRDefault="00F64727" w:rsidP="002E273A">
            <w:pPr>
              <w:rPr>
                <w:rFonts w:ascii="Arial" w:hAnsi="Arial" w:cs="Arial"/>
                <w:sz w:val="22"/>
                <w:szCs w:val="22"/>
              </w:rPr>
            </w:pPr>
            <w:r w:rsidRPr="00826108">
              <w:rPr>
                <w:rFonts w:ascii="Arial" w:hAnsi="Arial" w:cs="Arial"/>
                <w:sz w:val="22"/>
                <w:szCs w:val="22"/>
              </w:rPr>
              <w:t>Ocean Noise, para 4</w:t>
            </w:r>
            <w:r w:rsidR="004C6979" w:rsidRPr="00826108">
              <w:rPr>
                <w:rFonts w:ascii="Arial" w:hAnsi="Arial" w:cs="Arial"/>
                <w:sz w:val="22"/>
                <w:szCs w:val="22"/>
              </w:rPr>
              <w:t>, sent 2</w:t>
            </w:r>
          </w:p>
        </w:tc>
        <w:tc>
          <w:tcPr>
            <w:tcW w:w="7542" w:type="dxa"/>
          </w:tcPr>
          <w:p w14:paraId="2A1EB16D" w14:textId="636CA032" w:rsidR="006942E3" w:rsidRPr="0099437D" w:rsidRDefault="006942E3" w:rsidP="00826108">
            <w:pPr>
              <w:autoSpaceDE w:val="0"/>
              <w:autoSpaceDN w:val="0"/>
              <w:adjustRightInd w:val="0"/>
              <w:rPr>
                <w:rFonts w:ascii="Arial" w:hAnsi="Arial" w:cs="Arial"/>
                <w:sz w:val="22"/>
                <w:szCs w:val="22"/>
              </w:rPr>
            </w:pPr>
            <w:r w:rsidRPr="00826108">
              <w:rPr>
                <w:rFonts w:ascii="Arial" w:hAnsi="Arial" w:cs="Arial"/>
                <w:sz w:val="22"/>
                <w:szCs w:val="22"/>
              </w:rPr>
              <w:t xml:space="preserve">This sentence </w:t>
            </w:r>
            <w:r w:rsidR="00826108" w:rsidRPr="00826108">
              <w:rPr>
                <w:rFonts w:ascii="Arial" w:hAnsi="Arial" w:cs="Arial"/>
                <w:sz w:val="22"/>
                <w:szCs w:val="22"/>
              </w:rPr>
              <w:t>suggests</w:t>
            </w:r>
            <w:r w:rsidRPr="00826108">
              <w:rPr>
                <w:rFonts w:ascii="Arial" w:hAnsi="Arial" w:cs="Arial"/>
                <w:sz w:val="22"/>
                <w:szCs w:val="22"/>
              </w:rPr>
              <w:t xml:space="preserve"> that Navy is the </w:t>
            </w:r>
            <w:r w:rsidR="00826108">
              <w:rPr>
                <w:rFonts w:ascii="Arial" w:hAnsi="Arial" w:cs="Arial"/>
                <w:sz w:val="22"/>
                <w:szCs w:val="22"/>
              </w:rPr>
              <w:t xml:space="preserve">second </w:t>
            </w:r>
            <w:r w:rsidRPr="00826108">
              <w:rPr>
                <w:rFonts w:ascii="Arial" w:hAnsi="Arial" w:cs="Arial"/>
                <w:sz w:val="22"/>
                <w:szCs w:val="22"/>
              </w:rPr>
              <w:t xml:space="preserve">primary source of noise in the </w:t>
            </w:r>
            <w:r w:rsidR="00826108">
              <w:rPr>
                <w:rFonts w:ascii="Arial" w:hAnsi="Arial" w:cs="Arial"/>
                <w:sz w:val="22"/>
                <w:szCs w:val="22"/>
              </w:rPr>
              <w:t xml:space="preserve">Study Area </w:t>
            </w:r>
            <w:r w:rsidRPr="00826108">
              <w:rPr>
                <w:rFonts w:ascii="Arial" w:hAnsi="Arial" w:cs="Arial"/>
                <w:sz w:val="22"/>
                <w:szCs w:val="22"/>
              </w:rPr>
              <w:t xml:space="preserve">waters.  </w:t>
            </w:r>
            <w:r w:rsidR="00826108">
              <w:rPr>
                <w:rFonts w:ascii="Arial" w:hAnsi="Arial" w:cs="Arial"/>
                <w:sz w:val="22"/>
                <w:szCs w:val="22"/>
              </w:rPr>
              <w:t xml:space="preserve">The Navy is not aware of data to support this statement.  </w:t>
            </w:r>
            <w:r w:rsidR="00826108" w:rsidRPr="00826108">
              <w:rPr>
                <w:rFonts w:ascii="Arial" w:hAnsi="Arial" w:cs="Arial"/>
                <w:sz w:val="22"/>
                <w:szCs w:val="22"/>
              </w:rPr>
              <w:t xml:space="preserve">Unless there is </w:t>
            </w:r>
            <w:r w:rsidR="00826108">
              <w:rPr>
                <w:rFonts w:ascii="Arial" w:hAnsi="Arial" w:cs="Arial"/>
                <w:sz w:val="22"/>
                <w:szCs w:val="22"/>
              </w:rPr>
              <w:t xml:space="preserve">citable </w:t>
            </w:r>
            <w:r w:rsidR="00826108" w:rsidRPr="00826108">
              <w:rPr>
                <w:rFonts w:ascii="Arial" w:hAnsi="Arial" w:cs="Arial"/>
                <w:sz w:val="22"/>
                <w:szCs w:val="22"/>
              </w:rPr>
              <w:t xml:space="preserve">data </w:t>
            </w:r>
            <w:r w:rsidR="00826108">
              <w:rPr>
                <w:rFonts w:ascii="Arial" w:hAnsi="Arial" w:cs="Arial"/>
                <w:sz w:val="22"/>
                <w:szCs w:val="22"/>
              </w:rPr>
              <w:t>available</w:t>
            </w:r>
            <w:r w:rsidR="00826108" w:rsidRPr="00826108">
              <w:rPr>
                <w:rFonts w:ascii="Arial" w:hAnsi="Arial" w:cs="Arial"/>
                <w:sz w:val="22"/>
                <w:szCs w:val="22"/>
              </w:rPr>
              <w:t>, p</w:t>
            </w:r>
            <w:r w:rsidRPr="00826108">
              <w:rPr>
                <w:rFonts w:ascii="Arial" w:hAnsi="Arial" w:cs="Arial"/>
                <w:sz w:val="22"/>
                <w:szCs w:val="22"/>
              </w:rPr>
              <w:t xml:space="preserve">lease </w:t>
            </w:r>
            <w:r w:rsidR="00826108" w:rsidRPr="00826108">
              <w:rPr>
                <w:rFonts w:ascii="Arial" w:hAnsi="Arial" w:cs="Arial"/>
                <w:sz w:val="22"/>
                <w:szCs w:val="22"/>
              </w:rPr>
              <w:t>remove the words “</w:t>
            </w:r>
            <w:r w:rsidRPr="00826108">
              <w:rPr>
                <w:rFonts w:ascii="Arial" w:hAnsi="Arial" w:cs="Arial"/>
                <w:sz w:val="22"/>
                <w:szCs w:val="22"/>
              </w:rPr>
              <w:t>primarily from shipping as well as Navy training and testing activities”</w:t>
            </w:r>
            <w:r w:rsidR="00826108" w:rsidRPr="00826108">
              <w:rPr>
                <w:rFonts w:ascii="Arial" w:hAnsi="Arial" w:cs="Arial"/>
                <w:sz w:val="22"/>
                <w:szCs w:val="22"/>
              </w:rPr>
              <w:t xml:space="preserve"> so that the </w:t>
            </w:r>
            <w:r w:rsidRPr="00826108">
              <w:rPr>
                <w:rFonts w:ascii="Arial" w:hAnsi="Arial" w:cs="Arial"/>
                <w:sz w:val="22"/>
                <w:szCs w:val="22"/>
              </w:rPr>
              <w:t>sentence</w:t>
            </w:r>
            <w:r w:rsidR="00826108" w:rsidRPr="00826108">
              <w:rPr>
                <w:rFonts w:ascii="Arial" w:hAnsi="Arial" w:cs="Arial"/>
                <w:sz w:val="22"/>
                <w:szCs w:val="22"/>
              </w:rPr>
              <w:t xml:space="preserve"> reads</w:t>
            </w:r>
            <w:r w:rsidRPr="00826108">
              <w:rPr>
                <w:rFonts w:ascii="Arial" w:hAnsi="Arial" w:cs="Arial"/>
                <w:sz w:val="22"/>
                <w:szCs w:val="22"/>
              </w:rPr>
              <w:t>:  “Study Area waters are impacted by both chronic and accumulated acute anthropogenic noise sources.”</w:t>
            </w:r>
          </w:p>
        </w:tc>
      </w:tr>
      <w:tr w:rsidR="00FE5BC5" w:rsidRPr="0099437D" w14:paraId="5AA3155B" w14:textId="77777777" w:rsidTr="00FE5BC5">
        <w:trPr>
          <w:cantSplit/>
        </w:trPr>
        <w:tc>
          <w:tcPr>
            <w:tcW w:w="457" w:type="dxa"/>
          </w:tcPr>
          <w:p w14:paraId="2A71E268" w14:textId="77777777" w:rsidR="00FA053F" w:rsidRPr="0099437D" w:rsidRDefault="00FA053F" w:rsidP="002E273A">
            <w:pPr>
              <w:numPr>
                <w:ilvl w:val="0"/>
                <w:numId w:val="7"/>
              </w:numPr>
              <w:rPr>
                <w:rFonts w:ascii="Arial" w:hAnsi="Arial" w:cs="Arial"/>
                <w:sz w:val="22"/>
                <w:szCs w:val="22"/>
              </w:rPr>
            </w:pPr>
          </w:p>
        </w:tc>
        <w:tc>
          <w:tcPr>
            <w:tcW w:w="1415" w:type="dxa"/>
          </w:tcPr>
          <w:p w14:paraId="641E791C" w14:textId="5EF3873A" w:rsidR="00FA053F" w:rsidRPr="001C3975" w:rsidRDefault="00FA053F" w:rsidP="00DF4247">
            <w:pPr>
              <w:jc w:val="center"/>
              <w:rPr>
                <w:rFonts w:ascii="Arial" w:hAnsi="Arial" w:cs="Arial"/>
                <w:sz w:val="22"/>
                <w:szCs w:val="22"/>
              </w:rPr>
            </w:pPr>
            <w:r w:rsidRPr="001C3975">
              <w:rPr>
                <w:rFonts w:ascii="Arial" w:hAnsi="Arial" w:cs="Arial"/>
                <w:sz w:val="22"/>
                <w:szCs w:val="22"/>
              </w:rPr>
              <w:t>MSP/2-122</w:t>
            </w:r>
          </w:p>
        </w:tc>
        <w:tc>
          <w:tcPr>
            <w:tcW w:w="1386" w:type="dxa"/>
          </w:tcPr>
          <w:p w14:paraId="00191851" w14:textId="77777777" w:rsidR="00FA053F" w:rsidRPr="00826108" w:rsidRDefault="00FA053F" w:rsidP="002E273A">
            <w:pPr>
              <w:rPr>
                <w:rFonts w:ascii="Arial" w:hAnsi="Arial" w:cs="Arial"/>
                <w:sz w:val="22"/>
                <w:szCs w:val="22"/>
              </w:rPr>
            </w:pPr>
            <w:r w:rsidRPr="00826108">
              <w:rPr>
                <w:rFonts w:ascii="Arial" w:hAnsi="Arial" w:cs="Arial"/>
                <w:sz w:val="22"/>
                <w:szCs w:val="22"/>
              </w:rPr>
              <w:t>Table 2.5-2</w:t>
            </w:r>
          </w:p>
        </w:tc>
        <w:tc>
          <w:tcPr>
            <w:tcW w:w="7542" w:type="dxa"/>
          </w:tcPr>
          <w:p w14:paraId="26FD333B" w14:textId="4CA35246" w:rsidR="00FA053F" w:rsidRPr="00826108" w:rsidRDefault="00FA053F" w:rsidP="0099437D">
            <w:pPr>
              <w:rPr>
                <w:rFonts w:ascii="Arial" w:hAnsi="Arial" w:cs="Arial"/>
                <w:sz w:val="22"/>
                <w:szCs w:val="22"/>
              </w:rPr>
            </w:pPr>
            <w:r w:rsidRPr="00826108">
              <w:rPr>
                <w:rFonts w:ascii="Arial" w:hAnsi="Arial" w:cs="Arial"/>
                <w:sz w:val="22"/>
                <w:szCs w:val="22"/>
              </w:rPr>
              <w:t xml:space="preserve">As this plan goes out to the </w:t>
            </w:r>
            <w:r w:rsidR="0099437D" w:rsidRPr="00826108">
              <w:rPr>
                <w:rFonts w:ascii="Arial" w:hAnsi="Arial" w:cs="Arial"/>
                <w:sz w:val="22"/>
                <w:szCs w:val="22"/>
              </w:rPr>
              <w:t>700-</w:t>
            </w:r>
            <w:r w:rsidRPr="00826108">
              <w:rPr>
                <w:rFonts w:ascii="Arial" w:hAnsi="Arial" w:cs="Arial"/>
                <w:sz w:val="22"/>
                <w:szCs w:val="22"/>
              </w:rPr>
              <w:t>ft. Fathom line well beyond state jurisdictional waters of 0-3 NM, those federal agencies that have jurisdiction beyond 3 NM will need to be noted as Primary Regulatory Agencies… NMFS, USDA.</w:t>
            </w:r>
          </w:p>
        </w:tc>
      </w:tr>
      <w:tr w:rsidR="00FE5BC5" w:rsidRPr="0099437D" w14:paraId="356DF9D0" w14:textId="77777777" w:rsidTr="00FE5BC5">
        <w:trPr>
          <w:cantSplit/>
        </w:trPr>
        <w:tc>
          <w:tcPr>
            <w:tcW w:w="457" w:type="dxa"/>
          </w:tcPr>
          <w:p w14:paraId="5767EAA9" w14:textId="77777777" w:rsidR="00FA053F" w:rsidRPr="0099437D" w:rsidRDefault="00FA053F" w:rsidP="002E273A">
            <w:pPr>
              <w:numPr>
                <w:ilvl w:val="0"/>
                <w:numId w:val="7"/>
              </w:numPr>
              <w:rPr>
                <w:rFonts w:ascii="Arial" w:hAnsi="Arial" w:cs="Arial"/>
                <w:bCs/>
                <w:sz w:val="22"/>
                <w:szCs w:val="22"/>
              </w:rPr>
            </w:pPr>
          </w:p>
        </w:tc>
        <w:tc>
          <w:tcPr>
            <w:tcW w:w="1415" w:type="dxa"/>
          </w:tcPr>
          <w:p w14:paraId="48A22950" w14:textId="77777777" w:rsidR="00FA053F" w:rsidRPr="0099437D" w:rsidRDefault="00FA053F" w:rsidP="002E273A">
            <w:pPr>
              <w:rPr>
                <w:rFonts w:ascii="Arial" w:hAnsi="Arial" w:cs="Arial"/>
                <w:bCs/>
                <w:sz w:val="22"/>
                <w:szCs w:val="22"/>
              </w:rPr>
            </w:pPr>
            <w:r w:rsidRPr="0099437D">
              <w:rPr>
                <w:rFonts w:ascii="Arial" w:hAnsi="Arial" w:cs="Arial"/>
                <w:bCs/>
                <w:sz w:val="22"/>
                <w:szCs w:val="22"/>
              </w:rPr>
              <w:t>MSP/2-139</w:t>
            </w:r>
          </w:p>
        </w:tc>
        <w:tc>
          <w:tcPr>
            <w:tcW w:w="1386" w:type="dxa"/>
          </w:tcPr>
          <w:p w14:paraId="1017CCB0" w14:textId="77777777" w:rsidR="00FA053F" w:rsidRPr="0099437D" w:rsidRDefault="00FA053F" w:rsidP="002E273A">
            <w:pPr>
              <w:rPr>
                <w:rFonts w:ascii="Arial" w:hAnsi="Arial" w:cs="Arial"/>
                <w:bCs/>
                <w:sz w:val="22"/>
                <w:szCs w:val="22"/>
              </w:rPr>
            </w:pPr>
            <w:r w:rsidRPr="0099437D">
              <w:rPr>
                <w:rFonts w:ascii="Arial" w:hAnsi="Arial" w:cs="Arial"/>
                <w:bCs/>
                <w:sz w:val="22"/>
                <w:szCs w:val="22"/>
              </w:rPr>
              <w:t>Lodging</w:t>
            </w:r>
          </w:p>
        </w:tc>
        <w:tc>
          <w:tcPr>
            <w:tcW w:w="7542" w:type="dxa"/>
          </w:tcPr>
          <w:p w14:paraId="479B8C9B" w14:textId="3098277D" w:rsidR="00FA053F" w:rsidRPr="0099437D" w:rsidRDefault="0099437D" w:rsidP="00DF4247">
            <w:pPr>
              <w:rPr>
                <w:rFonts w:ascii="Arial" w:hAnsi="Arial" w:cs="Arial"/>
                <w:bCs/>
                <w:sz w:val="22"/>
                <w:szCs w:val="22"/>
              </w:rPr>
            </w:pPr>
            <w:r>
              <w:rPr>
                <w:rFonts w:ascii="Arial" w:hAnsi="Arial" w:cs="Arial"/>
                <w:bCs/>
                <w:sz w:val="22"/>
                <w:szCs w:val="22"/>
              </w:rPr>
              <w:t xml:space="preserve">Consider mentioning </w:t>
            </w:r>
            <w:r w:rsidR="00FA053F" w:rsidRPr="0099437D">
              <w:rPr>
                <w:rFonts w:ascii="Arial" w:hAnsi="Arial" w:cs="Arial"/>
                <w:bCs/>
                <w:sz w:val="22"/>
                <w:szCs w:val="22"/>
              </w:rPr>
              <w:t>Seabrook, a vacation home rental development established in 2006.</w:t>
            </w:r>
          </w:p>
        </w:tc>
      </w:tr>
      <w:tr w:rsidR="00FE5BC5" w:rsidRPr="0099437D" w14:paraId="362799C6" w14:textId="77777777" w:rsidTr="00FE5BC5">
        <w:trPr>
          <w:cantSplit/>
        </w:trPr>
        <w:tc>
          <w:tcPr>
            <w:tcW w:w="457" w:type="dxa"/>
          </w:tcPr>
          <w:p w14:paraId="571582CB" w14:textId="77777777" w:rsidR="00FA053F" w:rsidRPr="0099437D" w:rsidRDefault="00FA053F" w:rsidP="002E273A">
            <w:pPr>
              <w:numPr>
                <w:ilvl w:val="0"/>
                <w:numId w:val="7"/>
              </w:numPr>
              <w:rPr>
                <w:rFonts w:ascii="Arial" w:hAnsi="Arial" w:cs="Arial"/>
                <w:sz w:val="22"/>
                <w:szCs w:val="22"/>
              </w:rPr>
            </w:pPr>
          </w:p>
        </w:tc>
        <w:tc>
          <w:tcPr>
            <w:tcW w:w="1415" w:type="dxa"/>
          </w:tcPr>
          <w:p w14:paraId="6F47849A" w14:textId="7FBC5EA0" w:rsidR="00FA053F" w:rsidRPr="001C3975" w:rsidRDefault="00FA053F" w:rsidP="002E273A">
            <w:pPr>
              <w:rPr>
                <w:rFonts w:ascii="Arial" w:hAnsi="Arial" w:cs="Arial"/>
                <w:sz w:val="22"/>
                <w:szCs w:val="22"/>
              </w:rPr>
            </w:pPr>
            <w:r w:rsidRPr="0099437D">
              <w:rPr>
                <w:rFonts w:ascii="Arial" w:hAnsi="Arial" w:cs="Arial"/>
                <w:bCs/>
                <w:sz w:val="22"/>
                <w:szCs w:val="22"/>
              </w:rPr>
              <w:t>MSP/</w:t>
            </w:r>
            <w:r w:rsidRPr="001C3975">
              <w:rPr>
                <w:rFonts w:ascii="Arial" w:hAnsi="Arial" w:cs="Arial"/>
                <w:sz w:val="22"/>
                <w:szCs w:val="22"/>
              </w:rPr>
              <w:t>2-</w:t>
            </w:r>
            <w:r w:rsidRPr="0099437D">
              <w:rPr>
                <w:rFonts w:ascii="Arial" w:hAnsi="Arial" w:cs="Arial"/>
                <w:bCs/>
                <w:sz w:val="22"/>
                <w:szCs w:val="22"/>
              </w:rPr>
              <w:t>162</w:t>
            </w:r>
          </w:p>
        </w:tc>
        <w:tc>
          <w:tcPr>
            <w:tcW w:w="1386" w:type="dxa"/>
          </w:tcPr>
          <w:p w14:paraId="25B70680" w14:textId="5D9C174A" w:rsidR="00FA053F" w:rsidRPr="001C3975" w:rsidRDefault="00FA053F" w:rsidP="002E273A">
            <w:pPr>
              <w:rPr>
                <w:rFonts w:ascii="Arial" w:hAnsi="Arial" w:cs="Arial"/>
                <w:sz w:val="22"/>
                <w:szCs w:val="22"/>
              </w:rPr>
            </w:pPr>
            <w:r w:rsidRPr="0099437D">
              <w:rPr>
                <w:rFonts w:ascii="Arial" w:hAnsi="Arial" w:cs="Arial"/>
                <w:bCs/>
                <w:sz w:val="22"/>
                <w:szCs w:val="22"/>
              </w:rPr>
              <w:t>Military</w:t>
            </w:r>
            <w:r w:rsidRPr="001C3975">
              <w:rPr>
                <w:rFonts w:ascii="Arial" w:hAnsi="Arial" w:cs="Arial"/>
                <w:sz w:val="22"/>
                <w:szCs w:val="22"/>
              </w:rPr>
              <w:t xml:space="preserve"> Use</w:t>
            </w:r>
          </w:p>
        </w:tc>
        <w:tc>
          <w:tcPr>
            <w:tcW w:w="7542" w:type="dxa"/>
          </w:tcPr>
          <w:p w14:paraId="6BDDC6FC" w14:textId="3249A4E1" w:rsidR="00FA053F" w:rsidRPr="00D300F9" w:rsidRDefault="00FA053F" w:rsidP="00D300F9">
            <w:pPr>
              <w:rPr>
                <w:rFonts w:ascii="Arial" w:hAnsi="Arial" w:cs="Arial"/>
                <w:sz w:val="22"/>
                <w:szCs w:val="22"/>
              </w:rPr>
            </w:pPr>
            <w:r w:rsidRPr="0099437D">
              <w:rPr>
                <w:rFonts w:ascii="Arial" w:hAnsi="Arial" w:cs="Arial"/>
                <w:bCs/>
                <w:sz w:val="22"/>
                <w:szCs w:val="22"/>
              </w:rPr>
              <w:t>Please add additional information regarding the historic presence of the DoD in the Summary of History and Current Use.  Please add: These sites have existed for decades, some dating back to the 1910s.  Please also incorporate missing historical data on</w:t>
            </w:r>
            <w:r w:rsidRPr="0099437D">
              <w:rPr>
                <w:rFonts w:ascii="Arial" w:hAnsi="Arial" w:cs="Arial"/>
                <w:sz w:val="22"/>
                <w:szCs w:val="22"/>
              </w:rPr>
              <w:t xml:space="preserve"> Military use of the Washington Peninsula for training and active use in defense of the Nation</w:t>
            </w:r>
            <w:r w:rsidR="0099437D" w:rsidRPr="00D300F9">
              <w:rPr>
                <w:rFonts w:ascii="Arial" w:hAnsi="Arial" w:cs="Arial"/>
                <w:sz w:val="22"/>
                <w:szCs w:val="22"/>
              </w:rPr>
              <w:t xml:space="preserve"> (</w:t>
            </w:r>
            <w:r w:rsidRPr="00D300F9">
              <w:rPr>
                <w:rFonts w:ascii="Arial" w:hAnsi="Arial" w:cs="Arial"/>
                <w:sz w:val="22"/>
                <w:szCs w:val="22"/>
              </w:rPr>
              <w:t>i.e.</w:t>
            </w:r>
            <w:r w:rsidR="0099437D" w:rsidRPr="00D300F9">
              <w:rPr>
                <w:rFonts w:ascii="Arial" w:hAnsi="Arial" w:cs="Arial"/>
                <w:sz w:val="22"/>
                <w:szCs w:val="22"/>
              </w:rPr>
              <w:t>,</w:t>
            </w:r>
            <w:r w:rsidRPr="00D300F9">
              <w:rPr>
                <w:rFonts w:ascii="Arial" w:hAnsi="Arial" w:cs="Arial"/>
                <w:sz w:val="22"/>
                <w:szCs w:val="22"/>
              </w:rPr>
              <w:t xml:space="preserve"> Quileute Airfield was once </w:t>
            </w:r>
            <w:proofErr w:type="spellStart"/>
            <w:r w:rsidRPr="00D300F9">
              <w:rPr>
                <w:rFonts w:ascii="Arial" w:hAnsi="Arial" w:cs="Arial"/>
                <w:sz w:val="22"/>
                <w:szCs w:val="22"/>
                <w:lang w:val="en"/>
              </w:rPr>
              <w:t>Quillayute</w:t>
            </w:r>
            <w:proofErr w:type="spellEnd"/>
            <w:r w:rsidRPr="00D300F9">
              <w:rPr>
                <w:rFonts w:ascii="Arial" w:hAnsi="Arial" w:cs="Arial"/>
                <w:sz w:val="22"/>
                <w:szCs w:val="22"/>
                <w:lang w:val="en"/>
              </w:rPr>
              <w:t xml:space="preserve"> State Airport, a public </w:t>
            </w:r>
            <w:hyperlink r:id="rId9" w:tooltip="Airport" w:history="1">
              <w:r w:rsidRPr="00826108">
                <w:rPr>
                  <w:rFonts w:ascii="Arial" w:hAnsi="Arial" w:cs="Arial"/>
                  <w:sz w:val="22"/>
                  <w:szCs w:val="22"/>
                  <w:lang w:val="en"/>
                </w:rPr>
                <w:t>airport</w:t>
              </w:r>
            </w:hyperlink>
            <w:r w:rsidRPr="0099437D">
              <w:rPr>
                <w:rFonts w:ascii="Arial" w:hAnsi="Arial" w:cs="Arial"/>
                <w:sz w:val="22"/>
                <w:szCs w:val="22"/>
                <w:lang w:val="en"/>
              </w:rPr>
              <w:t xml:space="preserve"> located approximately 10 miles (16 km) west of the city of </w:t>
            </w:r>
            <w:hyperlink r:id="rId10" w:tooltip="Forks, Washington" w:history="1">
              <w:r w:rsidRPr="00826108">
                <w:rPr>
                  <w:rFonts w:ascii="Arial" w:hAnsi="Arial" w:cs="Arial"/>
                  <w:sz w:val="22"/>
                  <w:szCs w:val="22"/>
                  <w:lang w:val="en"/>
                </w:rPr>
                <w:t>Forks</w:t>
              </w:r>
            </w:hyperlink>
            <w:r w:rsidRPr="0099437D">
              <w:rPr>
                <w:rFonts w:ascii="Arial" w:hAnsi="Arial" w:cs="Arial"/>
                <w:sz w:val="22"/>
                <w:szCs w:val="22"/>
                <w:lang w:val="en"/>
              </w:rPr>
              <w:t xml:space="preserve">, in </w:t>
            </w:r>
            <w:hyperlink r:id="rId11" w:tooltip="Clallam County, Washington" w:history="1">
              <w:r w:rsidRPr="00826108">
                <w:rPr>
                  <w:rFonts w:ascii="Arial" w:hAnsi="Arial" w:cs="Arial"/>
                  <w:sz w:val="22"/>
                  <w:szCs w:val="22"/>
                  <w:lang w:val="en"/>
                </w:rPr>
                <w:t>Clallam County, Washington</w:t>
              </w:r>
            </w:hyperlink>
            <w:r w:rsidRPr="0099437D">
              <w:rPr>
                <w:rFonts w:ascii="Arial" w:hAnsi="Arial" w:cs="Arial"/>
                <w:sz w:val="22"/>
                <w:szCs w:val="22"/>
                <w:lang w:val="en"/>
              </w:rPr>
              <w:t xml:space="preserve">, </w:t>
            </w:r>
            <w:hyperlink r:id="rId12" w:tooltip="United States" w:history="1">
              <w:r w:rsidRPr="00826108">
                <w:rPr>
                  <w:rFonts w:ascii="Arial" w:hAnsi="Arial" w:cs="Arial"/>
                  <w:sz w:val="22"/>
                  <w:szCs w:val="22"/>
                  <w:lang w:val="en"/>
                </w:rPr>
                <w:t>United States</w:t>
              </w:r>
            </w:hyperlink>
            <w:r w:rsidRPr="0099437D">
              <w:rPr>
                <w:rFonts w:ascii="Arial" w:hAnsi="Arial" w:cs="Arial"/>
                <w:sz w:val="22"/>
                <w:szCs w:val="22"/>
                <w:lang w:val="en"/>
              </w:rPr>
              <w:t xml:space="preserve">. It is owned by the City of Forks. This former Naval Auxiliary Air Station was deeded to the City of Forks by the Washington State Department of Transportation in 1999. </w:t>
            </w:r>
            <w:proofErr w:type="spellStart"/>
            <w:r w:rsidRPr="00D300F9">
              <w:rPr>
                <w:rFonts w:ascii="Arial" w:hAnsi="Arial" w:cs="Arial"/>
                <w:sz w:val="22"/>
                <w:szCs w:val="22"/>
              </w:rPr>
              <w:t>Quillayute</w:t>
            </w:r>
            <w:proofErr w:type="spellEnd"/>
            <w:r w:rsidRPr="00D300F9">
              <w:rPr>
                <w:rFonts w:ascii="Arial" w:hAnsi="Arial" w:cs="Arial"/>
                <w:sz w:val="22"/>
                <w:szCs w:val="22"/>
              </w:rPr>
              <w:t xml:space="preserve"> was a Navy facility, the northern base for blimp patrols running up and down the Washington and Oregon coast during WWII.  </w:t>
            </w:r>
            <w:r w:rsidR="00D300F9">
              <w:rPr>
                <w:rFonts w:ascii="Arial" w:hAnsi="Arial" w:cs="Arial"/>
                <w:sz w:val="22"/>
                <w:szCs w:val="22"/>
              </w:rPr>
              <w:t xml:space="preserve">The </w:t>
            </w:r>
            <w:r w:rsidRPr="00D300F9">
              <w:rPr>
                <w:rFonts w:ascii="Arial" w:hAnsi="Arial" w:cs="Arial"/>
                <w:sz w:val="22"/>
                <w:szCs w:val="22"/>
              </w:rPr>
              <w:t>Navy has for over 70 years and continues to use the airspace over the Washington Peninsula for training Navy, Air</w:t>
            </w:r>
            <w:r w:rsidR="00D300F9">
              <w:rPr>
                <w:rFonts w:ascii="Arial" w:hAnsi="Arial" w:cs="Arial"/>
                <w:sz w:val="22"/>
                <w:szCs w:val="22"/>
              </w:rPr>
              <w:t xml:space="preserve"> F</w:t>
            </w:r>
            <w:r w:rsidRPr="00D300F9">
              <w:rPr>
                <w:rFonts w:ascii="Arial" w:hAnsi="Arial" w:cs="Arial"/>
                <w:sz w:val="22"/>
                <w:szCs w:val="22"/>
              </w:rPr>
              <w:t>orce</w:t>
            </w:r>
            <w:r w:rsidR="00D300F9">
              <w:rPr>
                <w:rFonts w:ascii="Arial" w:hAnsi="Arial" w:cs="Arial"/>
                <w:sz w:val="22"/>
                <w:szCs w:val="22"/>
              </w:rPr>
              <w:t>,</w:t>
            </w:r>
            <w:r w:rsidRPr="00D300F9">
              <w:rPr>
                <w:rFonts w:ascii="Arial" w:hAnsi="Arial" w:cs="Arial"/>
                <w:sz w:val="22"/>
                <w:szCs w:val="22"/>
              </w:rPr>
              <w:t xml:space="preserve"> and Coa</w:t>
            </w:r>
            <w:r w:rsidR="0099437D" w:rsidRPr="00D300F9">
              <w:rPr>
                <w:rFonts w:ascii="Arial" w:hAnsi="Arial" w:cs="Arial"/>
                <w:sz w:val="22"/>
                <w:szCs w:val="22"/>
              </w:rPr>
              <w:t>s</w:t>
            </w:r>
            <w:r w:rsidRPr="00D300F9">
              <w:rPr>
                <w:rFonts w:ascii="Arial" w:hAnsi="Arial" w:cs="Arial"/>
                <w:sz w:val="22"/>
                <w:szCs w:val="22"/>
              </w:rPr>
              <w:t xml:space="preserve">t Guard aircrews.  </w:t>
            </w:r>
            <w:r w:rsidR="00D300F9">
              <w:rPr>
                <w:rFonts w:ascii="Arial" w:hAnsi="Arial" w:cs="Arial"/>
                <w:sz w:val="22"/>
                <w:szCs w:val="22"/>
              </w:rPr>
              <w:t xml:space="preserve">The </w:t>
            </w:r>
            <w:r w:rsidRPr="00D300F9">
              <w:rPr>
                <w:rFonts w:ascii="Arial" w:hAnsi="Arial" w:cs="Arial"/>
                <w:sz w:val="22"/>
                <w:szCs w:val="22"/>
              </w:rPr>
              <w:t>Navy currently has a facility on the coast of Washington at Naval Station Everett Annex Pacific Beach that provides electronic systems training for aircraft.</w:t>
            </w:r>
            <w:r w:rsidRPr="00D300F9">
              <w:rPr>
                <w:rFonts w:ascii="Arial" w:hAnsi="Arial" w:cs="Arial"/>
                <w:bCs/>
                <w:sz w:val="22"/>
                <w:szCs w:val="22"/>
                <w:u w:val="single"/>
              </w:rPr>
              <w:t xml:space="preserve"> </w:t>
            </w:r>
          </w:p>
        </w:tc>
      </w:tr>
      <w:tr w:rsidR="00FE5BC5" w:rsidRPr="0099437D" w14:paraId="7D557579" w14:textId="77777777" w:rsidTr="00FE5BC5">
        <w:trPr>
          <w:cantSplit/>
        </w:trPr>
        <w:tc>
          <w:tcPr>
            <w:tcW w:w="457" w:type="dxa"/>
          </w:tcPr>
          <w:p w14:paraId="28430DE2" w14:textId="77777777" w:rsidR="00FA053F" w:rsidRPr="0099437D" w:rsidRDefault="00FA053F" w:rsidP="002E273A">
            <w:pPr>
              <w:numPr>
                <w:ilvl w:val="0"/>
                <w:numId w:val="7"/>
              </w:numPr>
              <w:rPr>
                <w:rFonts w:ascii="Arial" w:hAnsi="Arial" w:cs="Arial"/>
                <w:sz w:val="22"/>
                <w:szCs w:val="22"/>
              </w:rPr>
            </w:pPr>
          </w:p>
        </w:tc>
        <w:tc>
          <w:tcPr>
            <w:tcW w:w="1415" w:type="dxa"/>
          </w:tcPr>
          <w:p w14:paraId="2F785F7C" w14:textId="0FEDC9AD" w:rsidR="00FA053F" w:rsidRPr="008757A2" w:rsidRDefault="00FA053F" w:rsidP="002E273A">
            <w:pPr>
              <w:rPr>
                <w:rFonts w:ascii="Arial" w:hAnsi="Arial" w:cs="Arial"/>
                <w:sz w:val="22"/>
                <w:szCs w:val="22"/>
              </w:rPr>
            </w:pPr>
            <w:r w:rsidRPr="008757A2">
              <w:rPr>
                <w:rFonts w:ascii="Arial" w:hAnsi="Arial" w:cs="Arial"/>
                <w:bCs/>
                <w:sz w:val="22"/>
                <w:szCs w:val="22"/>
              </w:rPr>
              <w:t>MSP/</w:t>
            </w:r>
            <w:r w:rsidRPr="008757A2">
              <w:rPr>
                <w:rFonts w:ascii="Arial" w:hAnsi="Arial" w:cs="Arial"/>
                <w:sz w:val="22"/>
                <w:szCs w:val="22"/>
              </w:rPr>
              <w:t>2-</w:t>
            </w:r>
            <w:r w:rsidRPr="008757A2">
              <w:rPr>
                <w:rFonts w:ascii="Arial" w:hAnsi="Arial" w:cs="Arial"/>
                <w:bCs/>
                <w:sz w:val="22"/>
                <w:szCs w:val="22"/>
              </w:rPr>
              <w:t>162</w:t>
            </w:r>
          </w:p>
        </w:tc>
        <w:tc>
          <w:tcPr>
            <w:tcW w:w="1386" w:type="dxa"/>
          </w:tcPr>
          <w:p w14:paraId="37F3DD5B" w14:textId="533C6E15" w:rsidR="00FA053F" w:rsidRPr="008757A2" w:rsidRDefault="00FA053F" w:rsidP="002E273A">
            <w:pPr>
              <w:rPr>
                <w:rFonts w:ascii="Arial" w:hAnsi="Arial" w:cs="Arial"/>
                <w:sz w:val="22"/>
                <w:szCs w:val="22"/>
              </w:rPr>
            </w:pPr>
            <w:r w:rsidRPr="008757A2">
              <w:rPr>
                <w:rFonts w:ascii="Arial" w:hAnsi="Arial" w:cs="Arial"/>
                <w:bCs/>
                <w:sz w:val="22"/>
                <w:szCs w:val="22"/>
              </w:rPr>
              <w:t>Military Use</w:t>
            </w:r>
            <w:r w:rsidR="008757A2" w:rsidRPr="008757A2">
              <w:rPr>
                <w:rFonts w:ascii="Arial" w:hAnsi="Arial" w:cs="Arial"/>
                <w:bCs/>
                <w:sz w:val="22"/>
                <w:szCs w:val="22"/>
              </w:rPr>
              <w:t>, para 1</w:t>
            </w:r>
            <w:r w:rsidR="008757A2">
              <w:rPr>
                <w:rFonts w:ascii="Arial" w:hAnsi="Arial" w:cs="Arial"/>
                <w:bCs/>
                <w:sz w:val="22"/>
                <w:szCs w:val="22"/>
              </w:rPr>
              <w:t>, last sentence</w:t>
            </w:r>
          </w:p>
        </w:tc>
        <w:tc>
          <w:tcPr>
            <w:tcW w:w="7542" w:type="dxa"/>
          </w:tcPr>
          <w:p w14:paraId="3DF1B910" w14:textId="4E6A8C49" w:rsidR="00FA053F" w:rsidRPr="0099437D" w:rsidRDefault="008757A2" w:rsidP="008757A2">
            <w:pPr>
              <w:rPr>
                <w:rFonts w:ascii="Arial" w:hAnsi="Arial" w:cs="Arial"/>
                <w:sz w:val="22"/>
                <w:szCs w:val="22"/>
              </w:rPr>
            </w:pPr>
            <w:r>
              <w:rPr>
                <w:rFonts w:ascii="Arial" w:hAnsi="Arial" w:cs="Arial"/>
                <w:sz w:val="22"/>
                <w:szCs w:val="22"/>
              </w:rPr>
              <w:t xml:space="preserve">Please add to end of </w:t>
            </w:r>
            <w:r w:rsidRPr="008757A2">
              <w:rPr>
                <w:rFonts w:ascii="Arial" w:hAnsi="Arial" w:cs="Arial"/>
                <w:sz w:val="22"/>
                <w:szCs w:val="22"/>
              </w:rPr>
              <w:t xml:space="preserve">last sentence:  </w:t>
            </w:r>
            <w:r>
              <w:rPr>
                <w:rFonts w:ascii="Arial" w:hAnsi="Arial" w:cs="Arial"/>
                <w:sz w:val="22"/>
                <w:szCs w:val="22"/>
              </w:rPr>
              <w:t>“although o</w:t>
            </w:r>
            <w:r w:rsidR="006942E3" w:rsidRPr="008757A2">
              <w:rPr>
                <w:rFonts w:ascii="Arial" w:hAnsi="Arial" w:cs="Arial"/>
                <w:sz w:val="22"/>
                <w:szCs w:val="22"/>
              </w:rPr>
              <w:t>ther military services occasionally use</w:t>
            </w:r>
            <w:r w:rsidRPr="008757A2">
              <w:rPr>
                <w:rFonts w:ascii="Arial" w:hAnsi="Arial" w:cs="Arial"/>
                <w:sz w:val="22"/>
                <w:szCs w:val="22"/>
              </w:rPr>
              <w:t xml:space="preserve"> the MSP Study Area.</w:t>
            </w:r>
            <w:r>
              <w:rPr>
                <w:rFonts w:ascii="Arial" w:hAnsi="Arial" w:cs="Arial"/>
                <w:sz w:val="22"/>
                <w:szCs w:val="22"/>
              </w:rPr>
              <w:t>”</w:t>
            </w:r>
            <w:r w:rsidRPr="008757A2">
              <w:rPr>
                <w:rFonts w:ascii="Arial" w:hAnsi="Arial" w:cs="Arial"/>
                <w:sz w:val="22"/>
                <w:szCs w:val="22"/>
              </w:rPr>
              <w:t xml:space="preserve">  </w:t>
            </w:r>
          </w:p>
        </w:tc>
      </w:tr>
      <w:tr w:rsidR="00FE5BC5" w:rsidRPr="0099437D" w14:paraId="133220A3" w14:textId="77777777" w:rsidTr="00FE5BC5">
        <w:trPr>
          <w:cantSplit/>
        </w:trPr>
        <w:tc>
          <w:tcPr>
            <w:tcW w:w="457" w:type="dxa"/>
          </w:tcPr>
          <w:p w14:paraId="0A1D0E1F" w14:textId="77777777" w:rsidR="00FA053F" w:rsidRPr="0099437D" w:rsidRDefault="00FA053F" w:rsidP="002E273A">
            <w:pPr>
              <w:numPr>
                <w:ilvl w:val="0"/>
                <w:numId w:val="7"/>
              </w:numPr>
              <w:rPr>
                <w:rFonts w:ascii="Arial" w:hAnsi="Arial" w:cs="Arial"/>
                <w:sz w:val="22"/>
                <w:szCs w:val="22"/>
              </w:rPr>
            </w:pPr>
          </w:p>
        </w:tc>
        <w:tc>
          <w:tcPr>
            <w:tcW w:w="1415" w:type="dxa"/>
          </w:tcPr>
          <w:p w14:paraId="17B37689" w14:textId="48D87F42" w:rsidR="00FA053F" w:rsidRPr="001C3975" w:rsidRDefault="00FA053F" w:rsidP="00FA053F">
            <w:pPr>
              <w:rPr>
                <w:rFonts w:ascii="Arial" w:hAnsi="Arial" w:cs="Arial"/>
                <w:sz w:val="22"/>
                <w:szCs w:val="22"/>
              </w:rPr>
            </w:pPr>
            <w:r w:rsidRPr="0099437D">
              <w:rPr>
                <w:rFonts w:ascii="Arial" w:hAnsi="Arial" w:cs="Arial"/>
                <w:bCs/>
                <w:sz w:val="22"/>
                <w:szCs w:val="22"/>
              </w:rPr>
              <w:t>MSP/</w:t>
            </w:r>
            <w:r w:rsidRPr="001C3975">
              <w:rPr>
                <w:rFonts w:ascii="Arial" w:hAnsi="Arial" w:cs="Arial"/>
                <w:sz w:val="22"/>
                <w:szCs w:val="22"/>
              </w:rPr>
              <w:t>2-</w:t>
            </w:r>
            <w:r w:rsidRPr="0099437D">
              <w:rPr>
                <w:rFonts w:ascii="Arial" w:hAnsi="Arial" w:cs="Arial"/>
                <w:bCs/>
                <w:sz w:val="22"/>
                <w:szCs w:val="22"/>
              </w:rPr>
              <w:t>164</w:t>
            </w:r>
          </w:p>
        </w:tc>
        <w:tc>
          <w:tcPr>
            <w:tcW w:w="1386" w:type="dxa"/>
          </w:tcPr>
          <w:p w14:paraId="5AD71862" w14:textId="6D021B56" w:rsidR="00FA053F" w:rsidRPr="001C3975" w:rsidRDefault="00FA053F" w:rsidP="00AF1C60">
            <w:pPr>
              <w:rPr>
                <w:rFonts w:ascii="Arial" w:hAnsi="Arial" w:cs="Arial"/>
                <w:sz w:val="22"/>
                <w:szCs w:val="22"/>
              </w:rPr>
            </w:pPr>
            <w:r w:rsidRPr="0099437D">
              <w:rPr>
                <w:rFonts w:ascii="Arial" w:hAnsi="Arial" w:cs="Arial"/>
                <w:bCs/>
                <w:sz w:val="22"/>
                <w:szCs w:val="22"/>
              </w:rPr>
              <w:t>Future trends, sent 3-6</w:t>
            </w:r>
          </w:p>
        </w:tc>
        <w:tc>
          <w:tcPr>
            <w:tcW w:w="7542" w:type="dxa"/>
          </w:tcPr>
          <w:p w14:paraId="08CF490D" w14:textId="6A8AAD9E" w:rsidR="00FA053F" w:rsidRPr="00826108" w:rsidRDefault="00FA053F" w:rsidP="00FA053F">
            <w:pPr>
              <w:autoSpaceDE w:val="0"/>
              <w:autoSpaceDN w:val="0"/>
              <w:adjustRightInd w:val="0"/>
              <w:rPr>
                <w:rFonts w:ascii="Arial" w:hAnsi="Arial" w:cs="Arial"/>
                <w:sz w:val="22"/>
                <w:szCs w:val="22"/>
              </w:rPr>
            </w:pPr>
            <w:r w:rsidRPr="00826108">
              <w:rPr>
                <w:rFonts w:ascii="Arial" w:hAnsi="Arial" w:cs="Arial"/>
                <w:sz w:val="22"/>
                <w:szCs w:val="22"/>
              </w:rPr>
              <w:t xml:space="preserve">Please replace with:  “At the time of writing, the Navy has proposed to conduct small unit, intermediate and advanced land and cold-water maritime training for Navy special operations personnel.  The intent of the proposed training is to teach trainees: 1) the skills needed to avoid detection; and 2) not to leave any trace of their presence during or after training activities.  The proposed training locations in the MSP Study Area include the following State Park properties: </w:t>
            </w:r>
            <w:proofErr w:type="spellStart"/>
            <w:r w:rsidRPr="00826108">
              <w:rPr>
                <w:rFonts w:ascii="Arial" w:hAnsi="Arial" w:cs="Arial"/>
                <w:sz w:val="22"/>
                <w:szCs w:val="22"/>
              </w:rPr>
              <w:t>Westhaven</w:t>
            </w:r>
            <w:proofErr w:type="spellEnd"/>
            <w:r w:rsidRPr="00826108">
              <w:rPr>
                <w:rFonts w:ascii="Arial" w:hAnsi="Arial" w:cs="Arial"/>
                <w:sz w:val="22"/>
                <w:szCs w:val="22"/>
              </w:rPr>
              <w:t xml:space="preserve">, Westport Light, Twin Harbors, </w:t>
            </w:r>
            <w:proofErr w:type="spellStart"/>
            <w:r w:rsidRPr="00826108">
              <w:rPr>
                <w:rFonts w:ascii="Arial" w:hAnsi="Arial" w:cs="Arial"/>
                <w:sz w:val="22"/>
                <w:szCs w:val="22"/>
              </w:rPr>
              <w:t>Leadbetter</w:t>
            </w:r>
            <w:proofErr w:type="spellEnd"/>
            <w:r w:rsidRPr="00826108">
              <w:rPr>
                <w:rFonts w:ascii="Arial" w:hAnsi="Arial" w:cs="Arial"/>
                <w:sz w:val="22"/>
                <w:szCs w:val="22"/>
              </w:rPr>
              <w:t xml:space="preserve"> Point, Pacific Pines, and Cape Disappointment.</w:t>
            </w:r>
          </w:p>
        </w:tc>
      </w:tr>
      <w:tr w:rsidR="00FE5BC5" w:rsidRPr="0099437D" w14:paraId="573B359F" w14:textId="77777777" w:rsidTr="00FE5BC5">
        <w:trPr>
          <w:cantSplit/>
        </w:trPr>
        <w:tc>
          <w:tcPr>
            <w:tcW w:w="457" w:type="dxa"/>
          </w:tcPr>
          <w:p w14:paraId="52889AEB" w14:textId="77777777" w:rsidR="00FA053F" w:rsidRPr="0099437D" w:rsidRDefault="00FA053F" w:rsidP="002E273A">
            <w:pPr>
              <w:numPr>
                <w:ilvl w:val="0"/>
                <w:numId w:val="7"/>
              </w:numPr>
              <w:rPr>
                <w:rFonts w:ascii="Arial" w:hAnsi="Arial" w:cs="Arial"/>
                <w:sz w:val="22"/>
                <w:szCs w:val="22"/>
              </w:rPr>
            </w:pPr>
          </w:p>
        </w:tc>
        <w:tc>
          <w:tcPr>
            <w:tcW w:w="1415" w:type="dxa"/>
          </w:tcPr>
          <w:p w14:paraId="5DABFBDE" w14:textId="77777777" w:rsidR="00FA053F" w:rsidRPr="001C3975" w:rsidRDefault="00FA053F" w:rsidP="002E273A">
            <w:pPr>
              <w:rPr>
                <w:rFonts w:ascii="Arial" w:hAnsi="Arial" w:cs="Arial"/>
                <w:sz w:val="22"/>
                <w:szCs w:val="22"/>
              </w:rPr>
            </w:pPr>
            <w:r w:rsidRPr="001C3975">
              <w:rPr>
                <w:rFonts w:ascii="Arial" w:hAnsi="Arial" w:cs="Arial"/>
                <w:sz w:val="22"/>
                <w:szCs w:val="22"/>
              </w:rPr>
              <w:t>MSP/2-190</w:t>
            </w:r>
          </w:p>
        </w:tc>
        <w:tc>
          <w:tcPr>
            <w:tcW w:w="1386" w:type="dxa"/>
          </w:tcPr>
          <w:p w14:paraId="29EA4CF7" w14:textId="77777777" w:rsidR="00FA053F" w:rsidRPr="00826108" w:rsidRDefault="00FA053F" w:rsidP="002E273A">
            <w:pPr>
              <w:rPr>
                <w:rFonts w:ascii="Arial" w:hAnsi="Arial" w:cs="Arial"/>
                <w:sz w:val="22"/>
                <w:szCs w:val="22"/>
              </w:rPr>
            </w:pPr>
            <w:r w:rsidRPr="00826108">
              <w:rPr>
                <w:rFonts w:ascii="Arial" w:hAnsi="Arial" w:cs="Arial"/>
                <w:sz w:val="22"/>
                <w:szCs w:val="22"/>
              </w:rPr>
              <w:t>Potential Impact on Human Uses Spatial conflicts</w:t>
            </w:r>
          </w:p>
        </w:tc>
        <w:tc>
          <w:tcPr>
            <w:tcW w:w="7542" w:type="dxa"/>
          </w:tcPr>
          <w:p w14:paraId="7756C7C8" w14:textId="3CBF95D6" w:rsidR="00FA053F" w:rsidRPr="0099437D" w:rsidRDefault="000E5C7A" w:rsidP="000E5C7A">
            <w:pPr>
              <w:rPr>
                <w:rFonts w:ascii="Arial" w:hAnsi="Arial" w:cs="Arial"/>
                <w:bCs/>
                <w:sz w:val="22"/>
                <w:szCs w:val="22"/>
              </w:rPr>
            </w:pPr>
            <w:r w:rsidRPr="0099437D">
              <w:rPr>
                <w:rFonts w:ascii="Arial" w:hAnsi="Arial" w:cs="Arial"/>
                <w:bCs/>
                <w:sz w:val="22"/>
                <w:szCs w:val="22"/>
              </w:rPr>
              <w:t xml:space="preserve">Please add section heading for Conflicts with Military Use.  </w:t>
            </w:r>
            <w:r>
              <w:rPr>
                <w:rFonts w:ascii="Arial" w:hAnsi="Arial" w:cs="Arial"/>
                <w:bCs/>
                <w:sz w:val="22"/>
                <w:szCs w:val="22"/>
              </w:rPr>
              <w:t xml:space="preserve">This section should discuss </w:t>
            </w:r>
            <w:r w:rsidRPr="0099437D">
              <w:rPr>
                <w:rFonts w:ascii="Arial" w:hAnsi="Arial" w:cs="Arial"/>
                <w:bCs/>
                <w:sz w:val="22"/>
                <w:szCs w:val="22"/>
              </w:rPr>
              <w:t xml:space="preserve">effects on Navy training areas, </w:t>
            </w:r>
            <w:r>
              <w:rPr>
                <w:rFonts w:ascii="Arial" w:hAnsi="Arial" w:cs="Arial"/>
                <w:bCs/>
                <w:sz w:val="22"/>
                <w:szCs w:val="22"/>
              </w:rPr>
              <w:t>including potential impacts to</w:t>
            </w:r>
            <w:r w:rsidRPr="0099437D">
              <w:rPr>
                <w:rFonts w:ascii="Arial" w:hAnsi="Arial" w:cs="Arial"/>
                <w:bCs/>
                <w:sz w:val="22"/>
                <w:szCs w:val="22"/>
              </w:rPr>
              <w:t xml:space="preserve"> Navy gunnery training, ship and submarine maneuvers and transit, and aircraft training.  </w:t>
            </w:r>
            <w:r>
              <w:rPr>
                <w:rFonts w:ascii="Arial" w:hAnsi="Arial" w:cs="Arial"/>
                <w:bCs/>
                <w:sz w:val="22"/>
                <w:szCs w:val="22"/>
              </w:rPr>
              <w:t>O</w:t>
            </w:r>
            <w:r w:rsidRPr="0099437D">
              <w:rPr>
                <w:rFonts w:ascii="Arial" w:hAnsi="Arial" w:cs="Arial"/>
                <w:bCs/>
                <w:sz w:val="22"/>
                <w:szCs w:val="22"/>
              </w:rPr>
              <w:t xml:space="preserve">bstruction issues </w:t>
            </w:r>
            <w:r>
              <w:rPr>
                <w:rFonts w:ascii="Arial" w:hAnsi="Arial" w:cs="Arial"/>
                <w:bCs/>
                <w:sz w:val="22"/>
                <w:szCs w:val="22"/>
              </w:rPr>
              <w:t xml:space="preserve">resulting from </w:t>
            </w:r>
            <w:r w:rsidRPr="0099437D">
              <w:rPr>
                <w:rFonts w:ascii="Arial" w:hAnsi="Arial" w:cs="Arial"/>
                <w:bCs/>
                <w:sz w:val="22"/>
                <w:szCs w:val="22"/>
              </w:rPr>
              <w:t xml:space="preserve">off shore </w:t>
            </w:r>
            <w:r>
              <w:rPr>
                <w:rFonts w:ascii="Arial" w:hAnsi="Arial" w:cs="Arial"/>
                <w:bCs/>
                <w:sz w:val="22"/>
                <w:szCs w:val="22"/>
              </w:rPr>
              <w:t>renewable</w:t>
            </w:r>
            <w:r w:rsidRPr="0099437D">
              <w:rPr>
                <w:rFonts w:ascii="Arial" w:hAnsi="Arial" w:cs="Arial"/>
                <w:bCs/>
                <w:sz w:val="22"/>
                <w:szCs w:val="22"/>
              </w:rPr>
              <w:t xml:space="preserve"> energy </w:t>
            </w:r>
            <w:r>
              <w:rPr>
                <w:rFonts w:ascii="Arial" w:hAnsi="Arial" w:cs="Arial"/>
                <w:bCs/>
                <w:sz w:val="22"/>
                <w:szCs w:val="22"/>
              </w:rPr>
              <w:t xml:space="preserve">development </w:t>
            </w:r>
            <w:r w:rsidRPr="0099437D">
              <w:rPr>
                <w:rFonts w:ascii="Arial" w:hAnsi="Arial" w:cs="Arial"/>
                <w:bCs/>
                <w:sz w:val="22"/>
                <w:szCs w:val="22"/>
              </w:rPr>
              <w:t>should be addressed</w:t>
            </w:r>
            <w:r>
              <w:rPr>
                <w:rFonts w:ascii="Arial" w:hAnsi="Arial" w:cs="Arial"/>
                <w:bCs/>
                <w:sz w:val="22"/>
                <w:szCs w:val="22"/>
              </w:rPr>
              <w:t>, including potential</w:t>
            </w:r>
            <w:r w:rsidRPr="0099437D">
              <w:rPr>
                <w:rFonts w:ascii="Arial" w:hAnsi="Arial" w:cs="Arial"/>
                <w:bCs/>
                <w:sz w:val="22"/>
                <w:szCs w:val="22"/>
              </w:rPr>
              <w:t xml:space="preserve"> safety of flight </w:t>
            </w:r>
            <w:r>
              <w:rPr>
                <w:rFonts w:ascii="Arial" w:hAnsi="Arial" w:cs="Arial"/>
                <w:bCs/>
                <w:sz w:val="22"/>
                <w:szCs w:val="22"/>
              </w:rPr>
              <w:t xml:space="preserve">issues </w:t>
            </w:r>
            <w:r w:rsidRPr="0099437D">
              <w:rPr>
                <w:rFonts w:ascii="Arial" w:hAnsi="Arial" w:cs="Arial"/>
                <w:bCs/>
                <w:sz w:val="22"/>
                <w:szCs w:val="22"/>
              </w:rPr>
              <w:t>due to</w:t>
            </w:r>
            <w:r>
              <w:rPr>
                <w:rFonts w:ascii="Arial" w:hAnsi="Arial" w:cs="Arial"/>
                <w:bCs/>
                <w:sz w:val="22"/>
                <w:szCs w:val="22"/>
              </w:rPr>
              <w:t xml:space="preserve"> the</w:t>
            </w:r>
            <w:r w:rsidRPr="0099437D">
              <w:rPr>
                <w:rFonts w:ascii="Arial" w:hAnsi="Arial" w:cs="Arial"/>
                <w:bCs/>
                <w:sz w:val="22"/>
                <w:szCs w:val="22"/>
              </w:rPr>
              <w:t xml:space="preserve"> height of wind energy</w:t>
            </w:r>
            <w:r>
              <w:rPr>
                <w:rFonts w:ascii="Arial" w:hAnsi="Arial" w:cs="Arial"/>
                <w:bCs/>
                <w:sz w:val="22"/>
                <w:szCs w:val="22"/>
              </w:rPr>
              <w:t xml:space="preserve"> turbines</w:t>
            </w:r>
            <w:r w:rsidRPr="0099437D">
              <w:rPr>
                <w:rFonts w:ascii="Arial" w:hAnsi="Arial" w:cs="Arial"/>
                <w:bCs/>
                <w:sz w:val="22"/>
                <w:szCs w:val="22"/>
              </w:rPr>
              <w:t xml:space="preserve"> and the cumulative effect of pushing commercial surface vessel traffic further off shore</w:t>
            </w:r>
            <w:r>
              <w:rPr>
                <w:rFonts w:ascii="Arial" w:hAnsi="Arial" w:cs="Arial"/>
                <w:bCs/>
                <w:sz w:val="22"/>
                <w:szCs w:val="22"/>
              </w:rPr>
              <w:t xml:space="preserve">. </w:t>
            </w:r>
            <w:r w:rsidRPr="0099437D">
              <w:rPr>
                <w:rFonts w:ascii="Arial" w:hAnsi="Arial" w:cs="Arial"/>
                <w:bCs/>
                <w:sz w:val="22"/>
                <w:szCs w:val="22"/>
              </w:rPr>
              <w:t xml:space="preserve"> Additionally, review of potential interference with both FAA and Western Air Defense radars is needed.  </w:t>
            </w:r>
          </w:p>
        </w:tc>
      </w:tr>
      <w:tr w:rsidR="00FE5BC5" w:rsidRPr="0099437D" w14:paraId="7208CE15" w14:textId="77777777" w:rsidTr="00FE5BC5">
        <w:trPr>
          <w:cantSplit/>
        </w:trPr>
        <w:tc>
          <w:tcPr>
            <w:tcW w:w="457" w:type="dxa"/>
          </w:tcPr>
          <w:p w14:paraId="5EBDF3AF" w14:textId="77777777" w:rsidR="000D42A7" w:rsidRPr="0099437D" w:rsidRDefault="000D42A7" w:rsidP="002E273A">
            <w:pPr>
              <w:numPr>
                <w:ilvl w:val="0"/>
                <w:numId w:val="7"/>
              </w:numPr>
              <w:rPr>
                <w:rFonts w:ascii="Arial" w:hAnsi="Arial" w:cs="Arial"/>
                <w:sz w:val="22"/>
                <w:szCs w:val="22"/>
              </w:rPr>
            </w:pPr>
          </w:p>
        </w:tc>
        <w:tc>
          <w:tcPr>
            <w:tcW w:w="1415" w:type="dxa"/>
          </w:tcPr>
          <w:p w14:paraId="383A65A7" w14:textId="0DF460B3" w:rsidR="000D42A7" w:rsidRPr="0099437D" w:rsidRDefault="000D42A7" w:rsidP="002E273A">
            <w:pPr>
              <w:rPr>
                <w:rFonts w:ascii="Arial" w:hAnsi="Arial" w:cs="Arial"/>
                <w:bCs/>
                <w:sz w:val="22"/>
                <w:szCs w:val="22"/>
              </w:rPr>
            </w:pPr>
            <w:r w:rsidRPr="0099437D">
              <w:rPr>
                <w:rFonts w:ascii="Arial" w:hAnsi="Arial" w:cs="Arial"/>
                <w:bCs/>
                <w:sz w:val="22"/>
                <w:szCs w:val="22"/>
              </w:rPr>
              <w:t>MSP/4-10</w:t>
            </w:r>
          </w:p>
        </w:tc>
        <w:tc>
          <w:tcPr>
            <w:tcW w:w="1386" w:type="dxa"/>
          </w:tcPr>
          <w:p w14:paraId="335A92C8" w14:textId="3722C14E" w:rsidR="000D42A7" w:rsidRPr="0099437D" w:rsidRDefault="000D42A7" w:rsidP="000D42A7">
            <w:pPr>
              <w:rPr>
                <w:rFonts w:ascii="Arial" w:hAnsi="Arial" w:cs="Arial"/>
                <w:bCs/>
                <w:sz w:val="22"/>
                <w:szCs w:val="22"/>
              </w:rPr>
            </w:pPr>
            <w:r w:rsidRPr="0099437D">
              <w:rPr>
                <w:rFonts w:ascii="Arial" w:hAnsi="Arial" w:cs="Arial"/>
                <w:bCs/>
                <w:sz w:val="22"/>
                <w:szCs w:val="22"/>
              </w:rPr>
              <w:t>Section 4.2</w:t>
            </w:r>
          </w:p>
        </w:tc>
        <w:tc>
          <w:tcPr>
            <w:tcW w:w="7542" w:type="dxa"/>
          </w:tcPr>
          <w:p w14:paraId="34BDD7B3" w14:textId="68841CD9" w:rsidR="000D42A7" w:rsidRPr="0099437D" w:rsidRDefault="000D42A7" w:rsidP="00A0263C">
            <w:pPr>
              <w:rPr>
                <w:rFonts w:ascii="Arial" w:hAnsi="Arial" w:cs="Arial"/>
                <w:bCs/>
                <w:sz w:val="22"/>
                <w:szCs w:val="22"/>
              </w:rPr>
            </w:pPr>
            <w:r w:rsidRPr="0099437D">
              <w:rPr>
                <w:rFonts w:ascii="Arial" w:hAnsi="Arial" w:cs="Arial"/>
                <w:bCs/>
                <w:sz w:val="22"/>
                <w:szCs w:val="22"/>
              </w:rPr>
              <w:t xml:space="preserve">For the benefit of applicants and future users of this document, consider adding to </w:t>
            </w:r>
            <w:r w:rsidR="00A0263C" w:rsidRPr="0099437D">
              <w:rPr>
                <w:rFonts w:ascii="Arial" w:hAnsi="Arial" w:cs="Arial"/>
                <w:bCs/>
                <w:sz w:val="22"/>
                <w:szCs w:val="22"/>
              </w:rPr>
              <w:t>S</w:t>
            </w:r>
            <w:r w:rsidRPr="0099437D">
              <w:rPr>
                <w:rFonts w:ascii="Arial" w:hAnsi="Arial" w:cs="Arial"/>
                <w:bCs/>
                <w:sz w:val="22"/>
                <w:szCs w:val="22"/>
              </w:rPr>
              <w:t xml:space="preserve">ection </w:t>
            </w:r>
            <w:r w:rsidR="00A0263C" w:rsidRPr="0099437D">
              <w:rPr>
                <w:rFonts w:ascii="Arial" w:hAnsi="Arial" w:cs="Arial"/>
                <w:bCs/>
                <w:sz w:val="22"/>
                <w:szCs w:val="22"/>
              </w:rPr>
              <w:t xml:space="preserve">4.2 </w:t>
            </w:r>
            <w:r w:rsidRPr="0099437D">
              <w:rPr>
                <w:rFonts w:ascii="Arial" w:hAnsi="Arial" w:cs="Arial"/>
                <w:bCs/>
                <w:sz w:val="22"/>
                <w:szCs w:val="22"/>
              </w:rPr>
              <w:t xml:space="preserve">a list of federal agencies that may need to be coordinated with, including the U.S. Navy. </w:t>
            </w:r>
          </w:p>
        </w:tc>
      </w:tr>
      <w:tr w:rsidR="00FE5BC5" w:rsidRPr="0099437D" w14:paraId="3F24C648" w14:textId="77777777" w:rsidTr="00FE5BC5">
        <w:trPr>
          <w:cantSplit/>
        </w:trPr>
        <w:tc>
          <w:tcPr>
            <w:tcW w:w="457" w:type="dxa"/>
          </w:tcPr>
          <w:p w14:paraId="3BF6E973" w14:textId="77777777" w:rsidR="00FA053F" w:rsidRPr="0099437D" w:rsidRDefault="00FA053F" w:rsidP="002E273A">
            <w:pPr>
              <w:numPr>
                <w:ilvl w:val="0"/>
                <w:numId w:val="7"/>
              </w:numPr>
              <w:rPr>
                <w:rFonts w:ascii="Arial" w:hAnsi="Arial" w:cs="Arial"/>
                <w:sz w:val="22"/>
                <w:szCs w:val="22"/>
              </w:rPr>
            </w:pPr>
            <w:bookmarkStart w:id="0" w:name="_GoBack"/>
          </w:p>
        </w:tc>
        <w:tc>
          <w:tcPr>
            <w:tcW w:w="1415" w:type="dxa"/>
          </w:tcPr>
          <w:p w14:paraId="0A66C2DD" w14:textId="5814D4C4" w:rsidR="00FA053F" w:rsidRPr="001C3975" w:rsidRDefault="00FA053F" w:rsidP="002E273A">
            <w:pPr>
              <w:rPr>
                <w:rFonts w:ascii="Arial" w:hAnsi="Arial" w:cs="Arial"/>
                <w:sz w:val="22"/>
                <w:szCs w:val="22"/>
              </w:rPr>
            </w:pPr>
            <w:r w:rsidRPr="0099437D">
              <w:rPr>
                <w:rFonts w:ascii="Arial" w:hAnsi="Arial" w:cs="Arial"/>
                <w:bCs/>
                <w:sz w:val="22"/>
                <w:szCs w:val="22"/>
              </w:rPr>
              <w:t>MSP/</w:t>
            </w:r>
            <w:r w:rsidRPr="001C3975">
              <w:rPr>
                <w:rFonts w:ascii="Arial" w:hAnsi="Arial" w:cs="Arial"/>
                <w:sz w:val="22"/>
                <w:szCs w:val="22"/>
              </w:rPr>
              <w:t>4-</w:t>
            </w:r>
            <w:r w:rsidRPr="0099437D">
              <w:rPr>
                <w:rFonts w:ascii="Arial" w:hAnsi="Arial" w:cs="Arial"/>
                <w:bCs/>
                <w:sz w:val="22"/>
                <w:szCs w:val="22"/>
              </w:rPr>
              <w:t>27</w:t>
            </w:r>
          </w:p>
        </w:tc>
        <w:tc>
          <w:tcPr>
            <w:tcW w:w="1386" w:type="dxa"/>
          </w:tcPr>
          <w:p w14:paraId="234E42D9" w14:textId="12648B17" w:rsidR="00FA053F" w:rsidRPr="001C3975" w:rsidRDefault="00FA053F" w:rsidP="007564D3">
            <w:pPr>
              <w:rPr>
                <w:rFonts w:ascii="Arial" w:hAnsi="Arial" w:cs="Arial"/>
                <w:sz w:val="22"/>
                <w:szCs w:val="22"/>
              </w:rPr>
            </w:pPr>
            <w:r w:rsidRPr="0099437D">
              <w:rPr>
                <w:rFonts w:ascii="Arial" w:hAnsi="Arial" w:cs="Arial"/>
                <w:bCs/>
                <w:sz w:val="22"/>
                <w:szCs w:val="22"/>
              </w:rPr>
              <w:t>Table 4.4-1</w:t>
            </w:r>
          </w:p>
        </w:tc>
        <w:tc>
          <w:tcPr>
            <w:tcW w:w="7542" w:type="dxa"/>
          </w:tcPr>
          <w:p w14:paraId="6EFEC6FD" w14:textId="42522495" w:rsidR="00FA053F" w:rsidRPr="00826108" w:rsidRDefault="00B620B3" w:rsidP="00B620B3">
            <w:pPr>
              <w:rPr>
                <w:rFonts w:ascii="Arial" w:hAnsi="Arial" w:cs="Arial"/>
                <w:sz w:val="22"/>
                <w:szCs w:val="22"/>
              </w:rPr>
            </w:pPr>
            <w:r w:rsidRPr="00826108">
              <w:rPr>
                <w:rFonts w:ascii="Arial" w:hAnsi="Arial" w:cs="Arial"/>
                <w:sz w:val="22"/>
                <w:szCs w:val="22"/>
              </w:rPr>
              <w:t xml:space="preserve">Navy recommends that military uses be addressed separately in this table. </w:t>
            </w:r>
          </w:p>
        </w:tc>
      </w:tr>
      <w:bookmarkEnd w:id="0"/>
      <w:tr w:rsidR="00FE5BC5" w:rsidRPr="0099437D" w14:paraId="6C459A7E" w14:textId="77777777" w:rsidTr="00FE5BC5">
        <w:trPr>
          <w:cantSplit/>
        </w:trPr>
        <w:tc>
          <w:tcPr>
            <w:tcW w:w="457" w:type="dxa"/>
          </w:tcPr>
          <w:p w14:paraId="00D78111" w14:textId="77777777" w:rsidR="00FA053F" w:rsidRPr="0099437D" w:rsidRDefault="00FA053F" w:rsidP="002E273A">
            <w:pPr>
              <w:numPr>
                <w:ilvl w:val="0"/>
                <w:numId w:val="7"/>
              </w:numPr>
              <w:rPr>
                <w:rFonts w:ascii="Arial" w:hAnsi="Arial" w:cs="Arial"/>
                <w:bCs/>
                <w:sz w:val="22"/>
                <w:szCs w:val="22"/>
              </w:rPr>
            </w:pPr>
          </w:p>
        </w:tc>
        <w:tc>
          <w:tcPr>
            <w:tcW w:w="1415" w:type="dxa"/>
          </w:tcPr>
          <w:p w14:paraId="667F1289" w14:textId="133798FD" w:rsidR="00FA053F" w:rsidRPr="0099437D" w:rsidRDefault="00FA053F" w:rsidP="002E273A">
            <w:pPr>
              <w:rPr>
                <w:rFonts w:ascii="Arial" w:hAnsi="Arial" w:cs="Arial"/>
                <w:bCs/>
                <w:sz w:val="22"/>
                <w:szCs w:val="22"/>
              </w:rPr>
            </w:pPr>
            <w:r w:rsidRPr="0099437D">
              <w:rPr>
                <w:rFonts w:ascii="Arial" w:hAnsi="Arial" w:cs="Arial"/>
                <w:bCs/>
                <w:sz w:val="22"/>
                <w:szCs w:val="22"/>
              </w:rPr>
              <w:t>MSP/4-31</w:t>
            </w:r>
          </w:p>
        </w:tc>
        <w:tc>
          <w:tcPr>
            <w:tcW w:w="1386" w:type="dxa"/>
          </w:tcPr>
          <w:p w14:paraId="33F6F5CD" w14:textId="77777777" w:rsidR="00FA053F" w:rsidRPr="0099437D" w:rsidRDefault="00FA053F" w:rsidP="002E273A">
            <w:pPr>
              <w:rPr>
                <w:rFonts w:ascii="Arial" w:hAnsi="Arial" w:cs="Arial"/>
                <w:bCs/>
                <w:sz w:val="22"/>
                <w:szCs w:val="22"/>
              </w:rPr>
            </w:pPr>
            <w:r w:rsidRPr="0099437D">
              <w:rPr>
                <w:rFonts w:ascii="Arial" w:hAnsi="Arial" w:cs="Arial"/>
                <w:bCs/>
                <w:sz w:val="22"/>
                <w:szCs w:val="22"/>
              </w:rPr>
              <w:t>2. Current Uses</w:t>
            </w:r>
          </w:p>
        </w:tc>
        <w:tc>
          <w:tcPr>
            <w:tcW w:w="7542" w:type="dxa"/>
          </w:tcPr>
          <w:p w14:paraId="5B29C3B3" w14:textId="6B76947B" w:rsidR="00FA053F" w:rsidRPr="00826108" w:rsidRDefault="00FA053F" w:rsidP="000E5C7A">
            <w:pPr>
              <w:rPr>
                <w:rFonts w:ascii="Arial" w:hAnsi="Arial" w:cs="Arial"/>
                <w:sz w:val="22"/>
                <w:szCs w:val="22"/>
              </w:rPr>
            </w:pPr>
            <w:r w:rsidRPr="001C3975">
              <w:rPr>
                <w:rFonts w:ascii="Arial" w:hAnsi="Arial" w:cs="Arial"/>
                <w:sz w:val="22"/>
                <w:szCs w:val="22"/>
              </w:rPr>
              <w:t xml:space="preserve">This section </w:t>
            </w:r>
            <w:r w:rsidR="000E5C7A">
              <w:rPr>
                <w:rFonts w:ascii="Arial" w:hAnsi="Arial" w:cs="Arial"/>
                <w:sz w:val="22"/>
                <w:szCs w:val="22"/>
              </w:rPr>
              <w:t>should</w:t>
            </w:r>
            <w:r w:rsidRPr="001C3975">
              <w:rPr>
                <w:rFonts w:ascii="Arial" w:hAnsi="Arial" w:cs="Arial"/>
                <w:sz w:val="22"/>
                <w:szCs w:val="22"/>
              </w:rPr>
              <w:t xml:space="preserve"> include current and future military use </w:t>
            </w:r>
            <w:r w:rsidR="000E5C7A">
              <w:rPr>
                <w:rFonts w:ascii="Arial" w:hAnsi="Arial" w:cs="Arial"/>
                <w:sz w:val="22"/>
                <w:szCs w:val="22"/>
              </w:rPr>
              <w:t>within the MSP</w:t>
            </w:r>
            <w:r w:rsidR="000E5C7A">
              <w:rPr>
                <w:rFonts w:ascii="Arial" w:hAnsi="Arial" w:cs="Arial"/>
                <w:sz w:val="22"/>
                <w:szCs w:val="22"/>
              </w:rPr>
              <w:t xml:space="preserve"> </w:t>
            </w:r>
            <w:r w:rsidRPr="001C3975">
              <w:rPr>
                <w:rFonts w:ascii="Arial" w:hAnsi="Arial" w:cs="Arial"/>
                <w:sz w:val="22"/>
                <w:szCs w:val="22"/>
              </w:rPr>
              <w:t>study area.</w:t>
            </w:r>
          </w:p>
        </w:tc>
      </w:tr>
      <w:tr w:rsidR="00FE5BC5" w:rsidRPr="0099437D" w14:paraId="5691F792" w14:textId="77777777" w:rsidTr="00FE5BC5">
        <w:trPr>
          <w:cantSplit/>
        </w:trPr>
        <w:tc>
          <w:tcPr>
            <w:tcW w:w="457" w:type="dxa"/>
          </w:tcPr>
          <w:p w14:paraId="4544C644" w14:textId="77777777" w:rsidR="00FA053F" w:rsidRPr="0099437D" w:rsidRDefault="00FA053F" w:rsidP="002E273A">
            <w:pPr>
              <w:numPr>
                <w:ilvl w:val="0"/>
                <w:numId w:val="7"/>
              </w:numPr>
              <w:rPr>
                <w:rFonts w:ascii="Arial" w:hAnsi="Arial" w:cs="Arial"/>
                <w:bCs/>
                <w:sz w:val="22"/>
                <w:szCs w:val="22"/>
              </w:rPr>
            </w:pPr>
          </w:p>
        </w:tc>
        <w:tc>
          <w:tcPr>
            <w:tcW w:w="1415" w:type="dxa"/>
          </w:tcPr>
          <w:p w14:paraId="7A76E728" w14:textId="3B2800FE" w:rsidR="00FA053F" w:rsidRPr="0099437D" w:rsidRDefault="00FA053F" w:rsidP="004074F0">
            <w:pPr>
              <w:rPr>
                <w:rFonts w:ascii="Arial" w:hAnsi="Arial" w:cs="Arial"/>
                <w:bCs/>
                <w:sz w:val="22"/>
                <w:szCs w:val="22"/>
              </w:rPr>
            </w:pPr>
            <w:r w:rsidRPr="0099437D">
              <w:rPr>
                <w:rFonts w:ascii="Arial" w:hAnsi="Arial" w:cs="Arial"/>
                <w:bCs/>
                <w:sz w:val="22"/>
                <w:szCs w:val="22"/>
              </w:rPr>
              <w:t>MSP/4-41</w:t>
            </w:r>
          </w:p>
        </w:tc>
        <w:tc>
          <w:tcPr>
            <w:tcW w:w="1386" w:type="dxa"/>
          </w:tcPr>
          <w:p w14:paraId="3E8EDC2C" w14:textId="4D4BB8EC" w:rsidR="00FA053F" w:rsidRPr="0099437D" w:rsidRDefault="00AF1C60" w:rsidP="00AF1C60">
            <w:pPr>
              <w:rPr>
                <w:rFonts w:ascii="Arial" w:hAnsi="Arial" w:cs="Arial"/>
                <w:bCs/>
                <w:sz w:val="22"/>
                <w:szCs w:val="22"/>
              </w:rPr>
            </w:pPr>
            <w:r w:rsidRPr="0099437D">
              <w:rPr>
                <w:rFonts w:ascii="Arial" w:hAnsi="Arial" w:cs="Arial"/>
                <w:bCs/>
                <w:sz w:val="22"/>
                <w:szCs w:val="22"/>
              </w:rPr>
              <w:t xml:space="preserve">Section </w:t>
            </w:r>
            <w:r w:rsidR="00FA053F" w:rsidRPr="0099437D">
              <w:rPr>
                <w:rFonts w:ascii="Arial" w:hAnsi="Arial" w:cs="Arial"/>
                <w:bCs/>
                <w:sz w:val="22"/>
                <w:szCs w:val="22"/>
              </w:rPr>
              <w:t>4.8</w:t>
            </w:r>
            <w:r w:rsidRPr="0099437D">
              <w:rPr>
                <w:rFonts w:ascii="Arial" w:hAnsi="Arial" w:cs="Arial"/>
                <w:bCs/>
                <w:sz w:val="22"/>
                <w:szCs w:val="22"/>
              </w:rPr>
              <w:t>, last sent.</w:t>
            </w:r>
          </w:p>
        </w:tc>
        <w:tc>
          <w:tcPr>
            <w:tcW w:w="7542" w:type="dxa"/>
          </w:tcPr>
          <w:p w14:paraId="0E14FF47" w14:textId="15F840E9" w:rsidR="00FA053F" w:rsidRPr="0099437D" w:rsidRDefault="000E5C7A" w:rsidP="000E5C7A">
            <w:pPr>
              <w:rPr>
                <w:rFonts w:ascii="Arial" w:hAnsi="Arial" w:cs="Arial"/>
                <w:bCs/>
                <w:sz w:val="22"/>
                <w:szCs w:val="22"/>
              </w:rPr>
            </w:pPr>
            <w:r>
              <w:rPr>
                <w:rFonts w:ascii="Arial" w:hAnsi="Arial" w:cs="Arial"/>
                <w:bCs/>
                <w:sz w:val="22"/>
                <w:szCs w:val="22"/>
              </w:rPr>
              <w:t xml:space="preserve">Consider also </w:t>
            </w:r>
            <w:r w:rsidRPr="0099437D">
              <w:rPr>
                <w:rFonts w:ascii="Arial" w:hAnsi="Arial" w:cs="Arial"/>
                <w:bCs/>
                <w:sz w:val="22"/>
                <w:szCs w:val="22"/>
              </w:rPr>
              <w:t xml:space="preserve">including a table of Federal </w:t>
            </w:r>
            <w:r>
              <w:rPr>
                <w:rFonts w:ascii="Arial" w:hAnsi="Arial" w:cs="Arial"/>
                <w:bCs/>
                <w:sz w:val="22"/>
                <w:szCs w:val="22"/>
              </w:rPr>
              <w:t xml:space="preserve">standards and requirements for activities occurring in the MSP study area, but outside state waters (e.g., beyond 3-nautical miles). </w:t>
            </w:r>
          </w:p>
        </w:tc>
      </w:tr>
      <w:tr w:rsidR="00FE5BC5" w:rsidRPr="0099437D" w14:paraId="6E5A836C" w14:textId="77777777" w:rsidTr="00FE5BC5">
        <w:trPr>
          <w:cantSplit/>
        </w:trPr>
        <w:tc>
          <w:tcPr>
            <w:tcW w:w="457" w:type="dxa"/>
          </w:tcPr>
          <w:p w14:paraId="38D37F65" w14:textId="77777777" w:rsidR="00FA053F" w:rsidRPr="0099437D" w:rsidRDefault="00FA053F" w:rsidP="002E273A">
            <w:pPr>
              <w:numPr>
                <w:ilvl w:val="0"/>
                <w:numId w:val="7"/>
              </w:numPr>
              <w:rPr>
                <w:rFonts w:ascii="Arial" w:hAnsi="Arial" w:cs="Arial"/>
                <w:sz w:val="22"/>
                <w:szCs w:val="22"/>
              </w:rPr>
            </w:pPr>
          </w:p>
        </w:tc>
        <w:tc>
          <w:tcPr>
            <w:tcW w:w="1415" w:type="dxa"/>
          </w:tcPr>
          <w:p w14:paraId="24CB19FD" w14:textId="77777777" w:rsidR="00FA053F" w:rsidRPr="001C3975" w:rsidRDefault="00FA053F" w:rsidP="002E273A">
            <w:pPr>
              <w:rPr>
                <w:rFonts w:ascii="Arial" w:hAnsi="Arial" w:cs="Arial"/>
                <w:sz w:val="22"/>
                <w:szCs w:val="22"/>
              </w:rPr>
            </w:pPr>
            <w:r w:rsidRPr="001C3975">
              <w:rPr>
                <w:rFonts w:ascii="Arial" w:hAnsi="Arial" w:cs="Arial"/>
                <w:sz w:val="22"/>
                <w:szCs w:val="22"/>
              </w:rPr>
              <w:t>MSP/C-1</w:t>
            </w:r>
          </w:p>
        </w:tc>
        <w:tc>
          <w:tcPr>
            <w:tcW w:w="1386" w:type="dxa"/>
          </w:tcPr>
          <w:p w14:paraId="1EB0BFA7" w14:textId="77777777" w:rsidR="00FA053F" w:rsidRPr="00826108" w:rsidRDefault="00FA053F" w:rsidP="002E273A">
            <w:pPr>
              <w:rPr>
                <w:rFonts w:ascii="Arial" w:hAnsi="Arial" w:cs="Arial"/>
                <w:sz w:val="22"/>
                <w:szCs w:val="22"/>
              </w:rPr>
            </w:pPr>
            <w:r w:rsidRPr="00826108">
              <w:rPr>
                <w:rFonts w:ascii="Arial" w:hAnsi="Arial" w:cs="Arial"/>
                <w:sz w:val="22"/>
                <w:szCs w:val="22"/>
              </w:rPr>
              <w:t>Contents</w:t>
            </w:r>
          </w:p>
        </w:tc>
        <w:tc>
          <w:tcPr>
            <w:tcW w:w="7542" w:type="dxa"/>
          </w:tcPr>
          <w:p w14:paraId="27CFEA41" w14:textId="77777777" w:rsidR="00FA053F" w:rsidRPr="008757A2" w:rsidRDefault="00FA053F" w:rsidP="002E273A">
            <w:pPr>
              <w:rPr>
                <w:rFonts w:ascii="Arial" w:hAnsi="Arial" w:cs="Arial"/>
                <w:sz w:val="22"/>
                <w:szCs w:val="22"/>
              </w:rPr>
            </w:pPr>
            <w:r w:rsidRPr="008757A2">
              <w:rPr>
                <w:rFonts w:ascii="Arial" w:hAnsi="Arial" w:cs="Arial"/>
                <w:sz w:val="22"/>
                <w:szCs w:val="22"/>
              </w:rPr>
              <w:t>Military use and training should be a subject line and appropriate table developed and added.</w:t>
            </w:r>
          </w:p>
        </w:tc>
      </w:tr>
    </w:tbl>
    <w:p w14:paraId="72FC477F" w14:textId="45E50AD3" w:rsidR="007564D3" w:rsidRPr="0099437D" w:rsidRDefault="007564D3" w:rsidP="00E33A24">
      <w:pPr>
        <w:jc w:val="center"/>
        <w:rPr>
          <w:rFonts w:ascii="Arial" w:hAnsi="Arial" w:cs="Arial"/>
          <w:sz w:val="22"/>
          <w:szCs w:val="22"/>
        </w:rPr>
      </w:pPr>
    </w:p>
    <w:p w14:paraId="7EDD2C9F" w14:textId="77777777" w:rsidR="007564D3" w:rsidRPr="001C3975" w:rsidRDefault="007564D3">
      <w:pPr>
        <w:rPr>
          <w:rFonts w:ascii="Arial" w:hAnsi="Arial" w:cs="Arial"/>
          <w:sz w:val="22"/>
          <w:szCs w:val="22"/>
        </w:rPr>
      </w:pPr>
      <w:r w:rsidRPr="001C3975">
        <w:rPr>
          <w:rFonts w:ascii="Arial" w:hAnsi="Arial" w:cs="Arial"/>
          <w:sz w:val="22"/>
          <w:szCs w:val="22"/>
        </w:rPr>
        <w:br w:type="page"/>
      </w:r>
    </w:p>
    <w:p w14:paraId="512D7B93" w14:textId="77777777" w:rsidR="005A7AC4" w:rsidRPr="008757A2" w:rsidRDefault="005A7AC4" w:rsidP="005A7AC4">
      <w:pPr>
        <w:pStyle w:val="Heading6"/>
        <w:spacing w:line="240" w:lineRule="auto"/>
        <w:rPr>
          <w:rFonts w:ascii="Arial" w:hAnsi="Arial" w:cs="Arial"/>
          <w:sz w:val="22"/>
          <w:szCs w:val="22"/>
        </w:rPr>
      </w:pPr>
      <w:r w:rsidRPr="008757A2">
        <w:rPr>
          <w:rFonts w:ascii="Arial" w:hAnsi="Arial" w:cs="Arial"/>
          <w:sz w:val="22"/>
          <w:szCs w:val="22"/>
        </w:rPr>
        <w:lastRenderedPageBreak/>
        <w:t>Navy Region Northwest Comments</w:t>
      </w:r>
    </w:p>
    <w:p w14:paraId="3649386A" w14:textId="77777777" w:rsidR="005A7AC4" w:rsidRPr="008757A2" w:rsidRDefault="005A7AC4" w:rsidP="005A7AC4">
      <w:pPr>
        <w:pStyle w:val="Heading6"/>
        <w:spacing w:line="240" w:lineRule="auto"/>
        <w:rPr>
          <w:rFonts w:ascii="Arial" w:hAnsi="Arial" w:cs="Arial"/>
          <w:sz w:val="22"/>
          <w:szCs w:val="22"/>
        </w:rPr>
      </w:pPr>
      <w:r w:rsidRPr="008757A2">
        <w:rPr>
          <w:rFonts w:ascii="Arial" w:hAnsi="Arial" w:cs="Arial"/>
          <w:sz w:val="22"/>
          <w:szCs w:val="22"/>
        </w:rPr>
        <w:t xml:space="preserve">Marine Spatial Planning Marine Spatial Plan </w:t>
      </w:r>
    </w:p>
    <w:p w14:paraId="7803D3E6" w14:textId="32061A91" w:rsidR="00E33A24" w:rsidRPr="008757A2" w:rsidRDefault="007564D3" w:rsidP="005A7AC4">
      <w:pPr>
        <w:pStyle w:val="Heading6"/>
        <w:spacing w:line="240" w:lineRule="auto"/>
        <w:rPr>
          <w:rFonts w:ascii="Arial" w:hAnsi="Arial" w:cs="Arial"/>
          <w:sz w:val="22"/>
          <w:szCs w:val="22"/>
        </w:rPr>
      </w:pPr>
      <w:r w:rsidRPr="008757A2">
        <w:rPr>
          <w:rFonts w:ascii="Arial" w:hAnsi="Arial" w:cs="Arial"/>
          <w:sz w:val="22"/>
          <w:szCs w:val="22"/>
        </w:rPr>
        <w:t>Programmatic Environmental Impact Statement</w:t>
      </w:r>
      <w:r w:rsidR="005A7AC4" w:rsidRPr="008757A2">
        <w:rPr>
          <w:rFonts w:ascii="Arial" w:hAnsi="Arial" w:cs="Arial"/>
          <w:sz w:val="22"/>
          <w:szCs w:val="22"/>
        </w:rPr>
        <w:t xml:space="preserve"> (October 2017)</w:t>
      </w:r>
    </w:p>
    <w:p w14:paraId="50FFBD7C" w14:textId="77777777" w:rsidR="007564D3" w:rsidRPr="008757A2" w:rsidRDefault="007564D3" w:rsidP="00E33A24">
      <w:pPr>
        <w:jc w:val="center"/>
        <w:rPr>
          <w:rFonts w:ascii="Arial" w:hAnsi="Arial" w:cs="Arial"/>
          <w:sz w:val="22"/>
          <w:szCs w:val="22"/>
        </w:rPr>
      </w:pPr>
    </w:p>
    <w:tbl>
      <w:tblPr>
        <w:tblW w:w="1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1405"/>
        <w:gridCol w:w="1708"/>
        <w:gridCol w:w="7632"/>
      </w:tblGrid>
      <w:tr w:rsidR="00FE5BC5" w:rsidRPr="0099437D" w14:paraId="3CABE55B" w14:textId="77777777" w:rsidTr="00FE5BC5">
        <w:trPr>
          <w:cantSplit/>
        </w:trPr>
        <w:tc>
          <w:tcPr>
            <w:tcW w:w="442" w:type="dxa"/>
            <w:vAlign w:val="center"/>
          </w:tcPr>
          <w:p w14:paraId="542CDCA7" w14:textId="77777777" w:rsidR="007564D3" w:rsidRPr="008757A2" w:rsidRDefault="007564D3" w:rsidP="00FA053F">
            <w:pPr>
              <w:rPr>
                <w:rFonts w:ascii="Arial" w:hAnsi="Arial" w:cs="Arial"/>
                <w:sz w:val="22"/>
                <w:szCs w:val="22"/>
              </w:rPr>
            </w:pPr>
          </w:p>
        </w:tc>
        <w:tc>
          <w:tcPr>
            <w:tcW w:w="1405" w:type="dxa"/>
            <w:vAlign w:val="center"/>
          </w:tcPr>
          <w:p w14:paraId="0DF5D726" w14:textId="77777777" w:rsidR="007564D3" w:rsidRPr="008757A2" w:rsidRDefault="007564D3" w:rsidP="002154AA">
            <w:pPr>
              <w:jc w:val="center"/>
              <w:rPr>
                <w:rFonts w:ascii="Arial" w:hAnsi="Arial" w:cs="Arial"/>
                <w:sz w:val="22"/>
                <w:szCs w:val="22"/>
              </w:rPr>
            </w:pPr>
            <w:r w:rsidRPr="008757A2">
              <w:rPr>
                <w:rFonts w:ascii="Arial" w:hAnsi="Arial" w:cs="Arial"/>
                <w:sz w:val="22"/>
                <w:szCs w:val="22"/>
              </w:rPr>
              <w:t>Document/</w:t>
            </w:r>
          </w:p>
          <w:p w14:paraId="5819DD4A" w14:textId="2B4B83A7" w:rsidR="007564D3" w:rsidRPr="008757A2" w:rsidRDefault="007564D3" w:rsidP="002154AA">
            <w:pPr>
              <w:rPr>
                <w:rFonts w:ascii="Arial" w:hAnsi="Arial" w:cs="Arial"/>
                <w:sz w:val="22"/>
                <w:szCs w:val="22"/>
              </w:rPr>
            </w:pPr>
            <w:r w:rsidRPr="008757A2">
              <w:rPr>
                <w:rFonts w:ascii="Arial" w:hAnsi="Arial" w:cs="Arial"/>
                <w:sz w:val="22"/>
                <w:szCs w:val="22"/>
              </w:rPr>
              <w:t>Page</w:t>
            </w:r>
          </w:p>
        </w:tc>
        <w:tc>
          <w:tcPr>
            <w:tcW w:w="1708" w:type="dxa"/>
            <w:vAlign w:val="center"/>
          </w:tcPr>
          <w:p w14:paraId="734B4BED" w14:textId="0B067603" w:rsidR="007564D3" w:rsidRPr="008757A2" w:rsidRDefault="007564D3" w:rsidP="002154AA">
            <w:pPr>
              <w:rPr>
                <w:rFonts w:ascii="Arial" w:hAnsi="Arial" w:cs="Arial"/>
                <w:sz w:val="22"/>
                <w:szCs w:val="22"/>
              </w:rPr>
            </w:pPr>
            <w:r w:rsidRPr="008757A2">
              <w:rPr>
                <w:rFonts w:ascii="Arial" w:hAnsi="Arial" w:cs="Arial"/>
                <w:sz w:val="22"/>
                <w:szCs w:val="22"/>
              </w:rPr>
              <w:t>Location on Page</w:t>
            </w:r>
          </w:p>
        </w:tc>
        <w:tc>
          <w:tcPr>
            <w:tcW w:w="7632" w:type="dxa"/>
            <w:vAlign w:val="center"/>
          </w:tcPr>
          <w:p w14:paraId="405FF7A2" w14:textId="17605A74" w:rsidR="007564D3" w:rsidRPr="008757A2" w:rsidRDefault="007564D3" w:rsidP="002154AA">
            <w:pPr>
              <w:autoSpaceDE w:val="0"/>
              <w:autoSpaceDN w:val="0"/>
              <w:adjustRightInd w:val="0"/>
              <w:rPr>
                <w:rFonts w:ascii="Arial" w:hAnsi="Arial" w:cs="Arial"/>
                <w:sz w:val="22"/>
                <w:szCs w:val="22"/>
              </w:rPr>
            </w:pPr>
            <w:r w:rsidRPr="008757A2">
              <w:rPr>
                <w:rFonts w:ascii="Arial" w:hAnsi="Arial" w:cs="Arial"/>
                <w:sz w:val="22"/>
                <w:szCs w:val="22"/>
              </w:rPr>
              <w:t>Comment</w:t>
            </w:r>
          </w:p>
        </w:tc>
      </w:tr>
      <w:tr w:rsidR="00FE5BC5" w:rsidRPr="0099437D" w14:paraId="28634AAD" w14:textId="77777777" w:rsidTr="00FE5BC5">
        <w:trPr>
          <w:cantSplit/>
        </w:trPr>
        <w:tc>
          <w:tcPr>
            <w:tcW w:w="442" w:type="dxa"/>
          </w:tcPr>
          <w:p w14:paraId="28A16C09" w14:textId="77777777" w:rsidR="007564D3" w:rsidRPr="0099437D" w:rsidRDefault="007564D3" w:rsidP="00FA053F">
            <w:pPr>
              <w:numPr>
                <w:ilvl w:val="0"/>
                <w:numId w:val="9"/>
              </w:numPr>
              <w:rPr>
                <w:rFonts w:ascii="Arial" w:hAnsi="Arial" w:cs="Arial"/>
                <w:sz w:val="22"/>
                <w:szCs w:val="22"/>
              </w:rPr>
            </w:pPr>
          </w:p>
        </w:tc>
        <w:tc>
          <w:tcPr>
            <w:tcW w:w="1405" w:type="dxa"/>
          </w:tcPr>
          <w:p w14:paraId="53BA6E82" w14:textId="15C9D6B1" w:rsidR="007564D3" w:rsidRPr="006942E3" w:rsidRDefault="005B0B35" w:rsidP="002154AA">
            <w:pPr>
              <w:rPr>
                <w:rFonts w:ascii="Arial" w:hAnsi="Arial" w:cs="Arial"/>
                <w:sz w:val="22"/>
                <w:szCs w:val="22"/>
              </w:rPr>
            </w:pPr>
            <w:r w:rsidRPr="001C3975">
              <w:rPr>
                <w:rFonts w:ascii="Arial" w:hAnsi="Arial" w:cs="Arial"/>
                <w:sz w:val="22"/>
                <w:szCs w:val="22"/>
              </w:rPr>
              <w:t>P</w:t>
            </w:r>
            <w:r w:rsidR="007564D3" w:rsidRPr="001C3975">
              <w:rPr>
                <w:rFonts w:ascii="Arial" w:hAnsi="Arial" w:cs="Arial"/>
                <w:sz w:val="22"/>
                <w:szCs w:val="22"/>
              </w:rPr>
              <w:t>EIS/4</w:t>
            </w:r>
          </w:p>
        </w:tc>
        <w:tc>
          <w:tcPr>
            <w:tcW w:w="1708" w:type="dxa"/>
          </w:tcPr>
          <w:p w14:paraId="322E57E1" w14:textId="384DF9E8" w:rsidR="007564D3" w:rsidRPr="00826108" w:rsidRDefault="00AF1C60" w:rsidP="00AF1C60">
            <w:pPr>
              <w:rPr>
                <w:rFonts w:ascii="Arial" w:hAnsi="Arial" w:cs="Arial"/>
                <w:sz w:val="22"/>
                <w:szCs w:val="22"/>
              </w:rPr>
            </w:pPr>
            <w:r w:rsidRPr="00826108">
              <w:rPr>
                <w:rFonts w:ascii="Arial" w:hAnsi="Arial" w:cs="Arial"/>
                <w:sz w:val="22"/>
                <w:szCs w:val="22"/>
              </w:rPr>
              <w:t xml:space="preserve">Para </w:t>
            </w:r>
            <w:r w:rsidR="007564D3" w:rsidRPr="00826108">
              <w:rPr>
                <w:rFonts w:ascii="Arial" w:hAnsi="Arial" w:cs="Arial"/>
                <w:sz w:val="22"/>
                <w:szCs w:val="22"/>
              </w:rPr>
              <w:t>1</w:t>
            </w:r>
            <w:r w:rsidRPr="00826108">
              <w:rPr>
                <w:rFonts w:ascii="Arial" w:hAnsi="Arial" w:cs="Arial"/>
                <w:sz w:val="22"/>
                <w:szCs w:val="22"/>
              </w:rPr>
              <w:t>, bullet</w:t>
            </w:r>
            <w:r w:rsidR="007564D3" w:rsidRPr="00826108">
              <w:rPr>
                <w:rFonts w:ascii="Arial" w:hAnsi="Arial" w:cs="Arial"/>
                <w:sz w:val="22"/>
                <w:szCs w:val="22"/>
              </w:rPr>
              <w:t xml:space="preserve"> </w:t>
            </w:r>
            <w:r w:rsidR="005B0B35" w:rsidRPr="00826108">
              <w:rPr>
                <w:rFonts w:ascii="Arial" w:hAnsi="Arial" w:cs="Arial"/>
                <w:sz w:val="22"/>
                <w:szCs w:val="22"/>
              </w:rPr>
              <w:t>1</w:t>
            </w:r>
          </w:p>
        </w:tc>
        <w:tc>
          <w:tcPr>
            <w:tcW w:w="7632" w:type="dxa"/>
          </w:tcPr>
          <w:p w14:paraId="5AB68D9B" w14:textId="309798BD" w:rsidR="007564D3" w:rsidRPr="008757A2" w:rsidRDefault="007564D3" w:rsidP="005B0B35">
            <w:pPr>
              <w:autoSpaceDE w:val="0"/>
              <w:autoSpaceDN w:val="0"/>
              <w:adjustRightInd w:val="0"/>
              <w:rPr>
                <w:rFonts w:ascii="Arial" w:hAnsi="Arial" w:cs="Arial"/>
                <w:sz w:val="22"/>
                <w:szCs w:val="22"/>
              </w:rPr>
            </w:pPr>
            <w:r w:rsidRPr="008757A2">
              <w:rPr>
                <w:rFonts w:ascii="Arial" w:hAnsi="Arial" w:cs="Arial"/>
                <w:sz w:val="22"/>
                <w:szCs w:val="22"/>
              </w:rPr>
              <w:t xml:space="preserve">Recommend adding Military Training </w:t>
            </w:r>
            <w:r w:rsidR="005B0B35" w:rsidRPr="008757A2">
              <w:rPr>
                <w:rFonts w:ascii="Arial" w:hAnsi="Arial" w:cs="Arial"/>
                <w:sz w:val="22"/>
                <w:szCs w:val="22"/>
              </w:rPr>
              <w:t>to</w:t>
            </w:r>
            <w:r w:rsidRPr="008757A2">
              <w:rPr>
                <w:rFonts w:ascii="Arial" w:hAnsi="Arial" w:cs="Arial"/>
                <w:sz w:val="22"/>
                <w:szCs w:val="22"/>
              </w:rPr>
              <w:t xml:space="preserve"> read as follows:  “Adversely impact existing uses such as </w:t>
            </w:r>
            <w:r w:rsidRPr="008757A2">
              <w:rPr>
                <w:rFonts w:ascii="Arial" w:hAnsi="Arial" w:cs="Arial"/>
                <w:b/>
                <w:sz w:val="22"/>
                <w:szCs w:val="22"/>
              </w:rPr>
              <w:t>military training,</w:t>
            </w:r>
            <w:r w:rsidRPr="008757A2">
              <w:rPr>
                <w:rFonts w:ascii="Arial" w:hAnsi="Arial" w:cs="Arial"/>
                <w:sz w:val="22"/>
                <w:szCs w:val="22"/>
              </w:rPr>
              <w:t xml:space="preserve"> fishing, shellfish aquaculture, recreation and navigation, including reducing area or access for these activities.</w:t>
            </w:r>
          </w:p>
        </w:tc>
      </w:tr>
      <w:tr w:rsidR="00FE5BC5" w:rsidRPr="0099437D" w14:paraId="2715D8BE" w14:textId="77777777" w:rsidTr="00FE5BC5">
        <w:trPr>
          <w:cantSplit/>
        </w:trPr>
        <w:tc>
          <w:tcPr>
            <w:tcW w:w="442" w:type="dxa"/>
          </w:tcPr>
          <w:p w14:paraId="0434A0C0" w14:textId="77777777" w:rsidR="007564D3" w:rsidRPr="0099437D" w:rsidRDefault="007564D3" w:rsidP="00FA053F">
            <w:pPr>
              <w:numPr>
                <w:ilvl w:val="0"/>
                <w:numId w:val="9"/>
              </w:numPr>
              <w:rPr>
                <w:rFonts w:ascii="Arial" w:hAnsi="Arial" w:cs="Arial"/>
                <w:sz w:val="22"/>
                <w:szCs w:val="22"/>
              </w:rPr>
            </w:pPr>
          </w:p>
        </w:tc>
        <w:tc>
          <w:tcPr>
            <w:tcW w:w="1405" w:type="dxa"/>
          </w:tcPr>
          <w:p w14:paraId="72078751" w14:textId="67CBCA31" w:rsidR="007564D3" w:rsidRPr="006942E3" w:rsidRDefault="005B0B35" w:rsidP="002154AA">
            <w:pPr>
              <w:rPr>
                <w:rFonts w:ascii="Arial" w:hAnsi="Arial" w:cs="Arial"/>
                <w:sz w:val="22"/>
                <w:szCs w:val="22"/>
              </w:rPr>
            </w:pPr>
            <w:r w:rsidRPr="001C3975">
              <w:rPr>
                <w:rFonts w:ascii="Arial" w:hAnsi="Arial" w:cs="Arial"/>
                <w:sz w:val="22"/>
                <w:szCs w:val="22"/>
              </w:rPr>
              <w:t>P</w:t>
            </w:r>
            <w:r w:rsidR="007564D3" w:rsidRPr="001C3975">
              <w:rPr>
                <w:rFonts w:ascii="Arial" w:hAnsi="Arial" w:cs="Arial"/>
                <w:sz w:val="22"/>
                <w:szCs w:val="22"/>
              </w:rPr>
              <w:t>EIS/4</w:t>
            </w:r>
          </w:p>
        </w:tc>
        <w:tc>
          <w:tcPr>
            <w:tcW w:w="1708" w:type="dxa"/>
          </w:tcPr>
          <w:p w14:paraId="25DF16A7" w14:textId="7547390D" w:rsidR="007564D3" w:rsidRPr="008757A2" w:rsidRDefault="005B0B35" w:rsidP="002154AA">
            <w:pPr>
              <w:rPr>
                <w:rFonts w:ascii="Arial" w:hAnsi="Arial" w:cs="Arial"/>
                <w:sz w:val="22"/>
                <w:szCs w:val="22"/>
              </w:rPr>
            </w:pPr>
            <w:r w:rsidRPr="00826108">
              <w:rPr>
                <w:rFonts w:ascii="Arial" w:hAnsi="Arial" w:cs="Arial"/>
                <w:sz w:val="22"/>
                <w:szCs w:val="22"/>
              </w:rPr>
              <w:t xml:space="preserve">Under “The MSP </w:t>
            </w:r>
            <w:r w:rsidRPr="008757A2">
              <w:rPr>
                <w:rFonts w:ascii="Arial" w:hAnsi="Arial" w:cs="Arial"/>
                <w:sz w:val="22"/>
                <w:szCs w:val="22"/>
              </w:rPr>
              <w:t>should provide the following outcomes”</w:t>
            </w:r>
          </w:p>
        </w:tc>
        <w:tc>
          <w:tcPr>
            <w:tcW w:w="7632" w:type="dxa"/>
          </w:tcPr>
          <w:p w14:paraId="398C15C0" w14:textId="1EF93026" w:rsidR="007564D3" w:rsidRPr="008757A2" w:rsidRDefault="005B0B35" w:rsidP="005B0B35">
            <w:pPr>
              <w:autoSpaceDE w:val="0"/>
              <w:autoSpaceDN w:val="0"/>
              <w:adjustRightInd w:val="0"/>
              <w:rPr>
                <w:rFonts w:ascii="Arial" w:hAnsi="Arial" w:cs="Arial"/>
                <w:sz w:val="22"/>
                <w:szCs w:val="22"/>
              </w:rPr>
            </w:pPr>
            <w:r w:rsidRPr="008757A2">
              <w:rPr>
                <w:rFonts w:ascii="Arial" w:hAnsi="Arial" w:cs="Arial"/>
                <w:sz w:val="22"/>
                <w:szCs w:val="22"/>
              </w:rPr>
              <w:t>Recommend adding new bullet:</w:t>
            </w:r>
          </w:p>
          <w:p w14:paraId="7EBCABC0" w14:textId="451A149F" w:rsidR="007564D3" w:rsidRPr="008757A2" w:rsidRDefault="007564D3" w:rsidP="005B0B35">
            <w:pPr>
              <w:autoSpaceDE w:val="0"/>
              <w:autoSpaceDN w:val="0"/>
              <w:adjustRightInd w:val="0"/>
              <w:rPr>
                <w:rFonts w:ascii="Arial" w:hAnsi="Arial" w:cs="Arial"/>
                <w:sz w:val="22"/>
                <w:szCs w:val="22"/>
              </w:rPr>
            </w:pPr>
            <w:r w:rsidRPr="008757A2">
              <w:rPr>
                <w:rFonts w:ascii="Arial" w:hAnsi="Arial" w:cs="Arial"/>
                <w:sz w:val="22"/>
                <w:szCs w:val="22"/>
              </w:rPr>
              <w:t xml:space="preserve">• Mitigate to ensure sustainable existing and future military training uses. </w:t>
            </w:r>
          </w:p>
        </w:tc>
      </w:tr>
      <w:tr w:rsidR="00FE5BC5" w:rsidRPr="0099437D" w14:paraId="4B8A4AE6" w14:textId="77777777" w:rsidTr="00FE5BC5">
        <w:trPr>
          <w:cantSplit/>
        </w:trPr>
        <w:tc>
          <w:tcPr>
            <w:tcW w:w="442" w:type="dxa"/>
          </w:tcPr>
          <w:p w14:paraId="0C28AB65" w14:textId="77777777" w:rsidR="007564D3" w:rsidRPr="0099437D" w:rsidRDefault="007564D3" w:rsidP="00FA053F">
            <w:pPr>
              <w:numPr>
                <w:ilvl w:val="0"/>
                <w:numId w:val="9"/>
              </w:numPr>
              <w:rPr>
                <w:rFonts w:ascii="Arial" w:hAnsi="Arial" w:cs="Arial"/>
                <w:sz w:val="22"/>
                <w:szCs w:val="22"/>
              </w:rPr>
            </w:pPr>
          </w:p>
        </w:tc>
        <w:tc>
          <w:tcPr>
            <w:tcW w:w="1405" w:type="dxa"/>
          </w:tcPr>
          <w:p w14:paraId="0F440847" w14:textId="7C4E6BD6" w:rsidR="007564D3" w:rsidRPr="006942E3" w:rsidRDefault="005B0B35" w:rsidP="002154AA">
            <w:pPr>
              <w:rPr>
                <w:rFonts w:ascii="Arial" w:hAnsi="Arial" w:cs="Arial"/>
                <w:sz w:val="22"/>
                <w:szCs w:val="22"/>
              </w:rPr>
            </w:pPr>
            <w:r w:rsidRPr="001C3975">
              <w:rPr>
                <w:rFonts w:ascii="Arial" w:hAnsi="Arial" w:cs="Arial"/>
                <w:sz w:val="22"/>
                <w:szCs w:val="22"/>
              </w:rPr>
              <w:t>P</w:t>
            </w:r>
            <w:r w:rsidR="007564D3" w:rsidRPr="001C3975">
              <w:rPr>
                <w:rFonts w:ascii="Arial" w:hAnsi="Arial" w:cs="Arial"/>
                <w:sz w:val="22"/>
                <w:szCs w:val="22"/>
              </w:rPr>
              <w:t>EIS/5</w:t>
            </w:r>
          </w:p>
        </w:tc>
        <w:tc>
          <w:tcPr>
            <w:tcW w:w="1708" w:type="dxa"/>
          </w:tcPr>
          <w:p w14:paraId="3FFE4351" w14:textId="77777777" w:rsidR="007564D3" w:rsidRPr="008757A2" w:rsidRDefault="007564D3" w:rsidP="002154AA">
            <w:pPr>
              <w:rPr>
                <w:rFonts w:ascii="Arial" w:hAnsi="Arial" w:cs="Arial"/>
                <w:sz w:val="22"/>
                <w:szCs w:val="22"/>
              </w:rPr>
            </w:pPr>
            <w:r w:rsidRPr="00826108">
              <w:rPr>
                <w:rFonts w:ascii="Arial" w:hAnsi="Arial" w:cs="Arial"/>
                <w:sz w:val="22"/>
                <w:szCs w:val="22"/>
              </w:rPr>
              <w:t>Objectives and limitations</w:t>
            </w:r>
          </w:p>
        </w:tc>
        <w:tc>
          <w:tcPr>
            <w:tcW w:w="7632" w:type="dxa"/>
          </w:tcPr>
          <w:p w14:paraId="197F8126" w14:textId="77777777" w:rsidR="007564D3" w:rsidRPr="008757A2" w:rsidRDefault="007564D3" w:rsidP="002154AA">
            <w:pPr>
              <w:rPr>
                <w:rFonts w:ascii="Arial" w:hAnsi="Arial" w:cs="Arial"/>
                <w:sz w:val="22"/>
                <w:szCs w:val="22"/>
              </w:rPr>
            </w:pPr>
            <w:r w:rsidRPr="008757A2">
              <w:rPr>
                <w:rFonts w:ascii="Arial" w:hAnsi="Arial" w:cs="Arial"/>
                <w:sz w:val="22"/>
                <w:szCs w:val="22"/>
              </w:rPr>
              <w:t>Recommend adding objective 6. Ensure compatibility with existing and future military training needs.</w:t>
            </w:r>
          </w:p>
        </w:tc>
      </w:tr>
      <w:tr w:rsidR="00FE5BC5" w:rsidRPr="0099437D" w14:paraId="7BE85309" w14:textId="77777777" w:rsidTr="00FE5BC5">
        <w:trPr>
          <w:cantSplit/>
        </w:trPr>
        <w:tc>
          <w:tcPr>
            <w:tcW w:w="442" w:type="dxa"/>
          </w:tcPr>
          <w:p w14:paraId="136826F5" w14:textId="77777777" w:rsidR="007564D3" w:rsidRPr="0099437D" w:rsidRDefault="007564D3" w:rsidP="00FA053F">
            <w:pPr>
              <w:numPr>
                <w:ilvl w:val="0"/>
                <w:numId w:val="9"/>
              </w:numPr>
              <w:rPr>
                <w:rFonts w:ascii="Arial" w:hAnsi="Arial" w:cs="Arial"/>
                <w:sz w:val="22"/>
                <w:szCs w:val="22"/>
              </w:rPr>
            </w:pPr>
          </w:p>
        </w:tc>
        <w:tc>
          <w:tcPr>
            <w:tcW w:w="1405" w:type="dxa"/>
          </w:tcPr>
          <w:p w14:paraId="1DAB50D5" w14:textId="57E9AB42" w:rsidR="007564D3" w:rsidRPr="006942E3" w:rsidRDefault="005B0B35" w:rsidP="002154AA">
            <w:pPr>
              <w:rPr>
                <w:rFonts w:ascii="Arial" w:hAnsi="Arial" w:cs="Arial"/>
                <w:sz w:val="22"/>
                <w:szCs w:val="22"/>
              </w:rPr>
            </w:pPr>
            <w:r w:rsidRPr="001C3975">
              <w:rPr>
                <w:rFonts w:ascii="Arial" w:hAnsi="Arial" w:cs="Arial"/>
                <w:sz w:val="22"/>
                <w:szCs w:val="22"/>
              </w:rPr>
              <w:t>P</w:t>
            </w:r>
            <w:r w:rsidR="007564D3" w:rsidRPr="001C3975">
              <w:rPr>
                <w:rFonts w:ascii="Arial" w:hAnsi="Arial" w:cs="Arial"/>
                <w:sz w:val="22"/>
                <w:szCs w:val="22"/>
              </w:rPr>
              <w:t>EIS/5</w:t>
            </w:r>
          </w:p>
        </w:tc>
        <w:tc>
          <w:tcPr>
            <w:tcW w:w="1708" w:type="dxa"/>
          </w:tcPr>
          <w:p w14:paraId="5048CE53" w14:textId="77777777" w:rsidR="007564D3" w:rsidRPr="008757A2" w:rsidRDefault="007564D3" w:rsidP="002154AA">
            <w:pPr>
              <w:rPr>
                <w:rFonts w:ascii="Arial" w:hAnsi="Arial" w:cs="Arial"/>
                <w:sz w:val="22"/>
                <w:szCs w:val="22"/>
              </w:rPr>
            </w:pPr>
            <w:r w:rsidRPr="00826108">
              <w:rPr>
                <w:rFonts w:ascii="Arial" w:hAnsi="Arial" w:cs="Arial"/>
                <w:sz w:val="22"/>
                <w:szCs w:val="22"/>
              </w:rPr>
              <w:t>Overarching objectives</w:t>
            </w:r>
          </w:p>
        </w:tc>
        <w:tc>
          <w:tcPr>
            <w:tcW w:w="7632" w:type="dxa"/>
          </w:tcPr>
          <w:p w14:paraId="2FE83FE7" w14:textId="77777777" w:rsidR="007564D3" w:rsidRPr="008757A2" w:rsidRDefault="007564D3" w:rsidP="002154AA">
            <w:pPr>
              <w:rPr>
                <w:rFonts w:ascii="Arial" w:hAnsi="Arial" w:cs="Arial"/>
                <w:sz w:val="22"/>
                <w:szCs w:val="22"/>
              </w:rPr>
            </w:pPr>
            <w:r w:rsidRPr="008757A2">
              <w:rPr>
                <w:rFonts w:ascii="Arial" w:hAnsi="Arial" w:cs="Arial"/>
                <w:sz w:val="22"/>
                <w:szCs w:val="22"/>
              </w:rPr>
              <w:t xml:space="preserve">Recommend first bullet be:  “Be consistent with state </w:t>
            </w:r>
            <w:r w:rsidRPr="008757A2">
              <w:rPr>
                <w:rFonts w:ascii="Arial" w:hAnsi="Arial" w:cs="Arial"/>
                <w:sz w:val="22"/>
                <w:szCs w:val="22"/>
                <w:u w:val="single"/>
              </w:rPr>
              <w:t>and federal</w:t>
            </w:r>
            <w:r w:rsidRPr="008757A2">
              <w:rPr>
                <w:rFonts w:ascii="Arial" w:hAnsi="Arial" w:cs="Arial"/>
                <w:sz w:val="22"/>
                <w:szCs w:val="22"/>
              </w:rPr>
              <w:t xml:space="preserve"> laws, policies and authorities.</w:t>
            </w:r>
          </w:p>
        </w:tc>
      </w:tr>
      <w:tr w:rsidR="00FE5BC5" w:rsidRPr="0099437D" w14:paraId="4F530CA6" w14:textId="77777777" w:rsidTr="00FE5BC5">
        <w:trPr>
          <w:cantSplit/>
        </w:trPr>
        <w:tc>
          <w:tcPr>
            <w:tcW w:w="442" w:type="dxa"/>
          </w:tcPr>
          <w:p w14:paraId="1AC68379" w14:textId="77777777" w:rsidR="007564D3" w:rsidRPr="0099437D" w:rsidRDefault="007564D3" w:rsidP="00FA053F">
            <w:pPr>
              <w:numPr>
                <w:ilvl w:val="0"/>
                <w:numId w:val="9"/>
              </w:numPr>
              <w:rPr>
                <w:rFonts w:ascii="Arial" w:hAnsi="Arial" w:cs="Arial"/>
                <w:sz w:val="22"/>
                <w:szCs w:val="22"/>
              </w:rPr>
            </w:pPr>
          </w:p>
        </w:tc>
        <w:tc>
          <w:tcPr>
            <w:tcW w:w="1405" w:type="dxa"/>
          </w:tcPr>
          <w:p w14:paraId="4CAE6E88" w14:textId="46C33B72" w:rsidR="007564D3" w:rsidRPr="006942E3" w:rsidRDefault="005B0B35" w:rsidP="002154AA">
            <w:pPr>
              <w:rPr>
                <w:rFonts w:ascii="Arial" w:hAnsi="Arial" w:cs="Arial"/>
                <w:sz w:val="22"/>
                <w:szCs w:val="22"/>
              </w:rPr>
            </w:pPr>
            <w:r w:rsidRPr="001C3975">
              <w:rPr>
                <w:rFonts w:ascii="Arial" w:hAnsi="Arial" w:cs="Arial"/>
                <w:sz w:val="22"/>
                <w:szCs w:val="22"/>
              </w:rPr>
              <w:t>P</w:t>
            </w:r>
            <w:r w:rsidR="007564D3" w:rsidRPr="001C3975">
              <w:rPr>
                <w:rFonts w:ascii="Arial" w:hAnsi="Arial" w:cs="Arial"/>
                <w:sz w:val="22"/>
                <w:szCs w:val="22"/>
              </w:rPr>
              <w:t>EIS/7</w:t>
            </w:r>
          </w:p>
        </w:tc>
        <w:tc>
          <w:tcPr>
            <w:tcW w:w="1708" w:type="dxa"/>
          </w:tcPr>
          <w:p w14:paraId="5AD32C60" w14:textId="1819416C" w:rsidR="007564D3" w:rsidRPr="00826108" w:rsidRDefault="005B0B35" w:rsidP="005B0B35">
            <w:pPr>
              <w:rPr>
                <w:rFonts w:ascii="Arial" w:hAnsi="Arial" w:cs="Arial"/>
                <w:sz w:val="22"/>
                <w:szCs w:val="22"/>
              </w:rPr>
            </w:pPr>
            <w:r w:rsidRPr="00826108">
              <w:rPr>
                <w:rFonts w:ascii="Arial" w:hAnsi="Arial" w:cs="Arial"/>
                <w:sz w:val="22"/>
                <w:szCs w:val="22"/>
              </w:rPr>
              <w:t>Under “</w:t>
            </w:r>
            <w:r w:rsidR="007564D3" w:rsidRPr="00826108">
              <w:rPr>
                <w:rFonts w:ascii="Arial" w:hAnsi="Arial" w:cs="Arial"/>
                <w:sz w:val="22"/>
                <w:szCs w:val="22"/>
              </w:rPr>
              <w:t>Federal planning and management efforts in the MSP Study Area such as:</w:t>
            </w:r>
            <w:r w:rsidRPr="00826108">
              <w:rPr>
                <w:rFonts w:ascii="Arial" w:hAnsi="Arial" w:cs="Arial"/>
                <w:sz w:val="22"/>
                <w:szCs w:val="22"/>
              </w:rPr>
              <w:t>”</w:t>
            </w:r>
          </w:p>
        </w:tc>
        <w:tc>
          <w:tcPr>
            <w:tcW w:w="7632" w:type="dxa"/>
          </w:tcPr>
          <w:p w14:paraId="0A21D773" w14:textId="463FEDEE" w:rsidR="007564D3" w:rsidRPr="00D300F9" w:rsidRDefault="007564D3" w:rsidP="002154AA">
            <w:pPr>
              <w:rPr>
                <w:rFonts w:ascii="Arial" w:hAnsi="Arial" w:cs="Arial"/>
                <w:sz w:val="22"/>
                <w:szCs w:val="22"/>
              </w:rPr>
            </w:pPr>
            <w:r w:rsidRPr="00826108">
              <w:rPr>
                <w:rFonts w:ascii="Arial" w:hAnsi="Arial" w:cs="Arial"/>
                <w:sz w:val="22"/>
                <w:szCs w:val="22"/>
              </w:rPr>
              <w:t xml:space="preserve">Recommend adding the following bullet: • Navy </w:t>
            </w:r>
            <w:r w:rsidR="00D300F9">
              <w:rPr>
                <w:rFonts w:ascii="Arial" w:hAnsi="Arial" w:cs="Arial"/>
                <w:sz w:val="22"/>
                <w:szCs w:val="22"/>
              </w:rPr>
              <w:t>Warning Area 237 (</w:t>
            </w:r>
            <w:r w:rsidRPr="00D300F9">
              <w:rPr>
                <w:rFonts w:ascii="Arial" w:hAnsi="Arial" w:cs="Arial"/>
                <w:sz w:val="22"/>
                <w:szCs w:val="22"/>
              </w:rPr>
              <w:t>W</w:t>
            </w:r>
            <w:r w:rsidR="00D300F9">
              <w:rPr>
                <w:rFonts w:ascii="Arial" w:hAnsi="Arial" w:cs="Arial"/>
                <w:sz w:val="22"/>
                <w:szCs w:val="22"/>
              </w:rPr>
              <w:t>-</w:t>
            </w:r>
            <w:r w:rsidRPr="00D300F9">
              <w:rPr>
                <w:rFonts w:ascii="Arial" w:hAnsi="Arial" w:cs="Arial"/>
                <w:sz w:val="22"/>
                <w:szCs w:val="22"/>
              </w:rPr>
              <w:t>237</w:t>
            </w:r>
            <w:r w:rsidR="00D300F9">
              <w:rPr>
                <w:rFonts w:ascii="Arial" w:hAnsi="Arial" w:cs="Arial"/>
                <w:sz w:val="22"/>
                <w:szCs w:val="22"/>
              </w:rPr>
              <w:t>)</w:t>
            </w:r>
            <w:r w:rsidRPr="00D300F9">
              <w:rPr>
                <w:rFonts w:ascii="Arial" w:hAnsi="Arial" w:cs="Arial"/>
                <w:sz w:val="22"/>
                <w:szCs w:val="22"/>
              </w:rPr>
              <w:t xml:space="preserve"> Surface Operating Areas” See NOAA Soundings and Fathom Chart 18003.</w:t>
            </w:r>
          </w:p>
        </w:tc>
      </w:tr>
      <w:tr w:rsidR="00FE5BC5" w:rsidRPr="0099437D" w14:paraId="675FB146" w14:textId="77777777" w:rsidTr="00FE5BC5">
        <w:trPr>
          <w:cantSplit/>
        </w:trPr>
        <w:tc>
          <w:tcPr>
            <w:tcW w:w="442" w:type="dxa"/>
          </w:tcPr>
          <w:p w14:paraId="40192D26" w14:textId="77777777" w:rsidR="007564D3" w:rsidRPr="0099437D" w:rsidRDefault="007564D3" w:rsidP="00FA053F">
            <w:pPr>
              <w:numPr>
                <w:ilvl w:val="0"/>
                <w:numId w:val="9"/>
              </w:numPr>
              <w:rPr>
                <w:rFonts w:ascii="Arial" w:hAnsi="Arial" w:cs="Arial"/>
                <w:sz w:val="22"/>
                <w:szCs w:val="22"/>
              </w:rPr>
            </w:pPr>
          </w:p>
        </w:tc>
        <w:tc>
          <w:tcPr>
            <w:tcW w:w="1405" w:type="dxa"/>
          </w:tcPr>
          <w:p w14:paraId="20E5D36A" w14:textId="54A68768" w:rsidR="007564D3" w:rsidRPr="006942E3" w:rsidRDefault="005B0B35" w:rsidP="002154AA">
            <w:pPr>
              <w:rPr>
                <w:rFonts w:ascii="Arial" w:hAnsi="Arial" w:cs="Arial"/>
                <w:sz w:val="22"/>
                <w:szCs w:val="22"/>
              </w:rPr>
            </w:pPr>
            <w:r w:rsidRPr="001C3975">
              <w:rPr>
                <w:rFonts w:ascii="Arial" w:hAnsi="Arial" w:cs="Arial"/>
                <w:sz w:val="22"/>
                <w:szCs w:val="22"/>
              </w:rPr>
              <w:t>P</w:t>
            </w:r>
            <w:r w:rsidR="007564D3" w:rsidRPr="001C3975">
              <w:rPr>
                <w:rFonts w:ascii="Arial" w:hAnsi="Arial" w:cs="Arial"/>
                <w:sz w:val="22"/>
                <w:szCs w:val="22"/>
              </w:rPr>
              <w:t>EIS/7</w:t>
            </w:r>
          </w:p>
        </w:tc>
        <w:tc>
          <w:tcPr>
            <w:tcW w:w="1708" w:type="dxa"/>
          </w:tcPr>
          <w:p w14:paraId="2BEC3D5C" w14:textId="5BBADF0D" w:rsidR="007564D3" w:rsidRPr="008757A2" w:rsidRDefault="005B0B35" w:rsidP="002154AA">
            <w:pPr>
              <w:autoSpaceDE w:val="0"/>
              <w:autoSpaceDN w:val="0"/>
              <w:adjustRightInd w:val="0"/>
              <w:rPr>
                <w:rFonts w:ascii="Arial" w:hAnsi="Arial" w:cs="Arial"/>
                <w:sz w:val="22"/>
                <w:szCs w:val="22"/>
              </w:rPr>
            </w:pPr>
            <w:r w:rsidRPr="00826108">
              <w:rPr>
                <w:rFonts w:ascii="Arial" w:hAnsi="Arial" w:cs="Arial"/>
                <w:sz w:val="22"/>
                <w:szCs w:val="22"/>
              </w:rPr>
              <w:t>Under “</w:t>
            </w:r>
            <w:r w:rsidR="007564D3" w:rsidRPr="00826108">
              <w:rPr>
                <w:rFonts w:ascii="Arial" w:hAnsi="Arial" w:cs="Arial"/>
                <w:sz w:val="22"/>
                <w:szCs w:val="22"/>
              </w:rPr>
              <w:t>Local or regional management plans that are in effect or under development that could influence</w:t>
            </w:r>
          </w:p>
          <w:p w14:paraId="20FAC093" w14:textId="434C08AE" w:rsidR="007564D3" w:rsidRPr="008757A2" w:rsidRDefault="007564D3" w:rsidP="002154AA">
            <w:pPr>
              <w:rPr>
                <w:rFonts w:ascii="Arial" w:hAnsi="Arial" w:cs="Arial"/>
                <w:sz w:val="22"/>
                <w:szCs w:val="22"/>
              </w:rPr>
            </w:pPr>
            <w:r w:rsidRPr="008757A2">
              <w:rPr>
                <w:rFonts w:ascii="Arial" w:hAnsi="Arial" w:cs="Arial"/>
                <w:sz w:val="22"/>
                <w:szCs w:val="22"/>
              </w:rPr>
              <w:t>implementation of the MSP include:</w:t>
            </w:r>
            <w:r w:rsidR="005B0B35" w:rsidRPr="008757A2">
              <w:rPr>
                <w:rFonts w:ascii="Arial" w:hAnsi="Arial" w:cs="Arial"/>
                <w:sz w:val="22"/>
                <w:szCs w:val="22"/>
              </w:rPr>
              <w:t>”</w:t>
            </w:r>
          </w:p>
        </w:tc>
        <w:tc>
          <w:tcPr>
            <w:tcW w:w="7632" w:type="dxa"/>
          </w:tcPr>
          <w:p w14:paraId="65A0DD89" w14:textId="77777777" w:rsidR="007564D3" w:rsidRPr="00826108" w:rsidRDefault="007564D3" w:rsidP="002154AA">
            <w:pPr>
              <w:rPr>
                <w:rFonts w:ascii="Arial" w:hAnsi="Arial" w:cs="Arial"/>
                <w:sz w:val="22"/>
                <w:szCs w:val="22"/>
              </w:rPr>
            </w:pPr>
            <w:r w:rsidRPr="008757A2">
              <w:rPr>
                <w:rFonts w:ascii="Arial" w:hAnsi="Arial" w:cs="Arial"/>
                <w:sz w:val="22"/>
                <w:szCs w:val="22"/>
              </w:rPr>
              <w:t xml:space="preserve">Recommend adding the following bullet • Military range complex </w:t>
            </w:r>
            <w:r w:rsidRPr="001C3975">
              <w:rPr>
                <w:rFonts w:ascii="Arial" w:hAnsi="Arial" w:cs="Arial"/>
                <w:sz w:val="22"/>
                <w:szCs w:val="22"/>
              </w:rPr>
              <w:t>management plans</w:t>
            </w:r>
          </w:p>
        </w:tc>
      </w:tr>
      <w:tr w:rsidR="00FE5BC5" w:rsidRPr="0099437D" w14:paraId="3C0C3F3A" w14:textId="77777777" w:rsidTr="00FE5BC5">
        <w:trPr>
          <w:cantSplit/>
        </w:trPr>
        <w:tc>
          <w:tcPr>
            <w:tcW w:w="442" w:type="dxa"/>
          </w:tcPr>
          <w:p w14:paraId="5D20C8D5" w14:textId="77777777" w:rsidR="007564D3" w:rsidRPr="0099437D" w:rsidRDefault="007564D3" w:rsidP="00FA053F">
            <w:pPr>
              <w:numPr>
                <w:ilvl w:val="0"/>
                <w:numId w:val="9"/>
              </w:numPr>
              <w:rPr>
                <w:rFonts w:ascii="Arial" w:hAnsi="Arial" w:cs="Arial"/>
                <w:sz w:val="22"/>
                <w:szCs w:val="22"/>
              </w:rPr>
            </w:pPr>
          </w:p>
        </w:tc>
        <w:tc>
          <w:tcPr>
            <w:tcW w:w="1405" w:type="dxa"/>
          </w:tcPr>
          <w:p w14:paraId="4DC57DA0" w14:textId="76CEF460" w:rsidR="007564D3" w:rsidRPr="006942E3" w:rsidRDefault="005B0B35" w:rsidP="002154AA">
            <w:pPr>
              <w:rPr>
                <w:rFonts w:ascii="Arial" w:hAnsi="Arial" w:cs="Arial"/>
                <w:sz w:val="22"/>
                <w:szCs w:val="22"/>
              </w:rPr>
            </w:pPr>
            <w:r w:rsidRPr="001C3975">
              <w:rPr>
                <w:rFonts w:ascii="Arial" w:hAnsi="Arial" w:cs="Arial"/>
                <w:sz w:val="22"/>
                <w:szCs w:val="22"/>
              </w:rPr>
              <w:t>P</w:t>
            </w:r>
            <w:r w:rsidR="007564D3" w:rsidRPr="001C3975">
              <w:rPr>
                <w:rFonts w:ascii="Arial" w:hAnsi="Arial" w:cs="Arial"/>
                <w:sz w:val="22"/>
                <w:szCs w:val="22"/>
              </w:rPr>
              <w:t>EIS/8</w:t>
            </w:r>
          </w:p>
        </w:tc>
        <w:tc>
          <w:tcPr>
            <w:tcW w:w="1708" w:type="dxa"/>
          </w:tcPr>
          <w:p w14:paraId="2C7152B2" w14:textId="1586FD8B" w:rsidR="007564D3" w:rsidRPr="00826108" w:rsidRDefault="005B0B35" w:rsidP="002154AA">
            <w:pPr>
              <w:rPr>
                <w:rFonts w:ascii="Arial" w:hAnsi="Arial" w:cs="Arial"/>
                <w:sz w:val="22"/>
                <w:szCs w:val="22"/>
              </w:rPr>
            </w:pPr>
            <w:r w:rsidRPr="00826108">
              <w:rPr>
                <w:rFonts w:ascii="Arial" w:hAnsi="Arial" w:cs="Arial"/>
                <w:sz w:val="22"/>
                <w:szCs w:val="22"/>
              </w:rPr>
              <w:t>Under “</w:t>
            </w:r>
            <w:r w:rsidR="007564D3" w:rsidRPr="00826108">
              <w:rPr>
                <w:rFonts w:ascii="Arial" w:hAnsi="Arial" w:cs="Arial"/>
                <w:sz w:val="22"/>
                <w:szCs w:val="22"/>
              </w:rPr>
              <w:t>Environmental Impact Stateme</w:t>
            </w:r>
            <w:r w:rsidR="007564D3" w:rsidRPr="001C3975">
              <w:rPr>
                <w:rFonts w:ascii="Arial" w:hAnsi="Arial" w:cs="Arial"/>
                <w:sz w:val="22"/>
                <w:szCs w:val="22"/>
              </w:rPr>
              <w:t>nts (NEPA or SEPA)</w:t>
            </w:r>
            <w:r w:rsidRPr="00826108">
              <w:rPr>
                <w:rFonts w:ascii="Arial" w:hAnsi="Arial" w:cs="Arial"/>
                <w:sz w:val="22"/>
                <w:szCs w:val="22"/>
              </w:rPr>
              <w:t>”</w:t>
            </w:r>
          </w:p>
        </w:tc>
        <w:tc>
          <w:tcPr>
            <w:tcW w:w="7632" w:type="dxa"/>
          </w:tcPr>
          <w:p w14:paraId="0FCCBA1A" w14:textId="77777777" w:rsidR="007564D3" w:rsidRPr="008757A2" w:rsidRDefault="007564D3" w:rsidP="002154AA">
            <w:pPr>
              <w:rPr>
                <w:rFonts w:ascii="Arial" w:hAnsi="Arial" w:cs="Arial"/>
                <w:sz w:val="22"/>
                <w:szCs w:val="22"/>
              </w:rPr>
            </w:pPr>
            <w:r w:rsidRPr="008757A2">
              <w:rPr>
                <w:rFonts w:ascii="Arial" w:hAnsi="Arial" w:cs="Arial"/>
                <w:sz w:val="22"/>
                <w:szCs w:val="22"/>
              </w:rPr>
              <w:t>Recommend including Olympic Coast National Marine Sanctuary EIS of November 1993.</w:t>
            </w:r>
          </w:p>
        </w:tc>
      </w:tr>
      <w:tr w:rsidR="00FE5BC5" w:rsidRPr="0099437D" w14:paraId="3FC6ABEE" w14:textId="77777777" w:rsidTr="00FE5BC5">
        <w:trPr>
          <w:cantSplit/>
        </w:trPr>
        <w:tc>
          <w:tcPr>
            <w:tcW w:w="442" w:type="dxa"/>
          </w:tcPr>
          <w:p w14:paraId="3CE26E5C" w14:textId="77777777" w:rsidR="007564D3" w:rsidRPr="0099437D" w:rsidRDefault="007564D3" w:rsidP="00FA053F">
            <w:pPr>
              <w:numPr>
                <w:ilvl w:val="0"/>
                <w:numId w:val="9"/>
              </w:numPr>
              <w:rPr>
                <w:rFonts w:ascii="Arial" w:hAnsi="Arial" w:cs="Arial"/>
                <w:sz w:val="22"/>
                <w:szCs w:val="22"/>
              </w:rPr>
            </w:pPr>
          </w:p>
        </w:tc>
        <w:tc>
          <w:tcPr>
            <w:tcW w:w="1405" w:type="dxa"/>
          </w:tcPr>
          <w:p w14:paraId="55B0948A" w14:textId="34A45174" w:rsidR="007564D3" w:rsidRPr="006942E3" w:rsidRDefault="005B0B35" w:rsidP="002154AA">
            <w:pPr>
              <w:rPr>
                <w:rFonts w:ascii="Arial" w:hAnsi="Arial" w:cs="Arial"/>
                <w:sz w:val="22"/>
                <w:szCs w:val="22"/>
              </w:rPr>
            </w:pPr>
            <w:r w:rsidRPr="001C3975">
              <w:rPr>
                <w:rFonts w:ascii="Arial" w:hAnsi="Arial" w:cs="Arial"/>
                <w:sz w:val="22"/>
                <w:szCs w:val="22"/>
              </w:rPr>
              <w:t>P</w:t>
            </w:r>
            <w:r w:rsidR="007564D3" w:rsidRPr="001C3975">
              <w:rPr>
                <w:rFonts w:ascii="Arial" w:hAnsi="Arial" w:cs="Arial"/>
                <w:sz w:val="22"/>
                <w:szCs w:val="22"/>
              </w:rPr>
              <w:t>EIS/28</w:t>
            </w:r>
          </w:p>
        </w:tc>
        <w:tc>
          <w:tcPr>
            <w:tcW w:w="1708" w:type="dxa"/>
          </w:tcPr>
          <w:p w14:paraId="723F5928" w14:textId="77777777" w:rsidR="007564D3" w:rsidRPr="008757A2" w:rsidRDefault="007564D3" w:rsidP="002154AA">
            <w:pPr>
              <w:rPr>
                <w:rFonts w:ascii="Arial" w:hAnsi="Arial" w:cs="Arial"/>
                <w:sz w:val="22"/>
                <w:szCs w:val="22"/>
              </w:rPr>
            </w:pPr>
            <w:r w:rsidRPr="00826108">
              <w:rPr>
                <w:rFonts w:ascii="Arial" w:hAnsi="Arial" w:cs="Arial"/>
                <w:sz w:val="22"/>
                <w:szCs w:val="22"/>
              </w:rPr>
              <w:t>Appendix A. Marine Spatial Plan studies</w:t>
            </w:r>
          </w:p>
        </w:tc>
        <w:tc>
          <w:tcPr>
            <w:tcW w:w="7632" w:type="dxa"/>
          </w:tcPr>
          <w:p w14:paraId="13766328" w14:textId="67A03325" w:rsidR="007564D3" w:rsidRPr="008757A2" w:rsidRDefault="007564D3" w:rsidP="005B0B35">
            <w:pPr>
              <w:rPr>
                <w:rFonts w:ascii="Arial" w:hAnsi="Arial" w:cs="Arial"/>
                <w:sz w:val="22"/>
                <w:szCs w:val="22"/>
              </w:rPr>
            </w:pPr>
            <w:r w:rsidRPr="008757A2">
              <w:rPr>
                <w:rFonts w:ascii="Arial" w:hAnsi="Arial" w:cs="Arial"/>
                <w:sz w:val="22"/>
                <w:szCs w:val="22"/>
              </w:rPr>
              <w:t xml:space="preserve">Recommend </w:t>
            </w:r>
            <w:r w:rsidR="005B0B35" w:rsidRPr="008757A2">
              <w:rPr>
                <w:rFonts w:ascii="Arial" w:hAnsi="Arial" w:cs="Arial"/>
                <w:sz w:val="22"/>
                <w:szCs w:val="22"/>
              </w:rPr>
              <w:t xml:space="preserve">adding 2015 </w:t>
            </w:r>
            <w:r w:rsidRPr="008757A2">
              <w:rPr>
                <w:rFonts w:ascii="Arial" w:hAnsi="Arial" w:cs="Arial"/>
                <w:sz w:val="22"/>
                <w:szCs w:val="22"/>
              </w:rPr>
              <w:t xml:space="preserve">NWTT </w:t>
            </w:r>
            <w:r w:rsidR="005B0B35" w:rsidRPr="008757A2">
              <w:rPr>
                <w:rFonts w:ascii="Arial" w:hAnsi="Arial" w:cs="Arial"/>
                <w:sz w:val="22"/>
                <w:szCs w:val="22"/>
              </w:rPr>
              <w:t>F</w:t>
            </w:r>
            <w:r w:rsidRPr="008757A2">
              <w:rPr>
                <w:rFonts w:ascii="Arial" w:hAnsi="Arial" w:cs="Arial"/>
                <w:sz w:val="22"/>
                <w:szCs w:val="22"/>
              </w:rPr>
              <w:t>EIS</w:t>
            </w:r>
            <w:r w:rsidR="005B0B35" w:rsidRPr="008757A2">
              <w:rPr>
                <w:rFonts w:ascii="Arial" w:hAnsi="Arial" w:cs="Arial"/>
                <w:sz w:val="22"/>
                <w:szCs w:val="22"/>
              </w:rPr>
              <w:t xml:space="preserve">.  </w:t>
            </w:r>
          </w:p>
        </w:tc>
      </w:tr>
    </w:tbl>
    <w:p w14:paraId="25E02989" w14:textId="77777777" w:rsidR="007564D3" w:rsidRPr="0099437D" w:rsidRDefault="007564D3" w:rsidP="00E33A24">
      <w:pPr>
        <w:jc w:val="center"/>
        <w:rPr>
          <w:rFonts w:ascii="Arial" w:hAnsi="Arial" w:cs="Arial"/>
          <w:sz w:val="22"/>
          <w:szCs w:val="22"/>
        </w:rPr>
      </w:pPr>
    </w:p>
    <w:sectPr w:rsidR="007564D3" w:rsidRPr="0099437D" w:rsidSect="00FE5BC5">
      <w:headerReference w:type="default" r:id="rId13"/>
      <w:footerReference w:type="default" r:id="rId1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1BB58" w14:textId="77777777" w:rsidR="006467EF" w:rsidRDefault="006467EF">
      <w:r>
        <w:separator/>
      </w:r>
    </w:p>
  </w:endnote>
  <w:endnote w:type="continuationSeparator" w:id="0">
    <w:p w14:paraId="6363B0A0" w14:textId="77777777" w:rsidR="006467EF" w:rsidRDefault="006467EF">
      <w:r>
        <w:continuationSeparator/>
      </w:r>
    </w:p>
  </w:endnote>
  <w:endnote w:type="continuationNotice" w:id="1">
    <w:p w14:paraId="613F0AB8" w14:textId="77777777" w:rsidR="006467EF" w:rsidRDefault="00646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DB21" w14:textId="77777777" w:rsidR="00311AB8" w:rsidRDefault="00311AB8">
    <w:pPr>
      <w:pStyle w:val="Footer"/>
      <w:tabs>
        <w:tab w:val="clear" w:pos="4320"/>
        <w:tab w:val="clear" w:pos="8640"/>
        <w:tab w:val="center" w:pos="7200"/>
        <w:tab w:val="right" w:pos="14400"/>
      </w:tabs>
      <w:rPr>
        <w:i/>
      </w:rPr>
    </w:pPr>
    <w:r>
      <w:tab/>
    </w:r>
    <w:r>
      <w:rPr>
        <w:b/>
        <w:snapToGrid w:val="0"/>
      </w:rPr>
      <w:t xml:space="preserve">Page </w:t>
    </w:r>
    <w:r w:rsidR="00215078">
      <w:rPr>
        <w:rStyle w:val="PageNumber"/>
        <w:b/>
      </w:rPr>
      <w:fldChar w:fldCharType="begin"/>
    </w:r>
    <w:r>
      <w:rPr>
        <w:rStyle w:val="PageNumber"/>
        <w:b/>
      </w:rPr>
      <w:instrText xml:space="preserve"> PAGE </w:instrText>
    </w:r>
    <w:r w:rsidR="00215078">
      <w:rPr>
        <w:rStyle w:val="PageNumber"/>
        <w:b/>
      </w:rPr>
      <w:fldChar w:fldCharType="separate"/>
    </w:r>
    <w:r w:rsidR="000E5C7A">
      <w:rPr>
        <w:rStyle w:val="PageNumber"/>
        <w:b/>
        <w:noProof/>
      </w:rPr>
      <w:t>2</w:t>
    </w:r>
    <w:r w:rsidR="00215078">
      <w:rPr>
        <w:rStyle w:val="PageNumber"/>
        <w:b/>
      </w:rPr>
      <w:fldChar w:fldCharType="end"/>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A0AFF" w14:textId="77777777" w:rsidR="006467EF" w:rsidRDefault="006467EF">
      <w:r>
        <w:separator/>
      </w:r>
    </w:p>
  </w:footnote>
  <w:footnote w:type="continuationSeparator" w:id="0">
    <w:p w14:paraId="29CA8288" w14:textId="77777777" w:rsidR="006467EF" w:rsidRDefault="006467EF">
      <w:r>
        <w:continuationSeparator/>
      </w:r>
    </w:p>
  </w:footnote>
  <w:footnote w:type="continuationNotice" w:id="1">
    <w:p w14:paraId="321903C3" w14:textId="77777777" w:rsidR="006467EF" w:rsidRDefault="006467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C26C" w14:textId="77777777" w:rsidR="008571D5" w:rsidRDefault="00857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D08"/>
    <w:multiLevelType w:val="hybridMultilevel"/>
    <w:tmpl w:val="B0BEEC36"/>
    <w:lvl w:ilvl="0" w:tplc="929271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1328E1"/>
    <w:multiLevelType w:val="singleLevel"/>
    <w:tmpl w:val="6280649C"/>
    <w:lvl w:ilvl="0">
      <w:start w:val="1"/>
      <w:numFmt w:val="decimal"/>
      <w:lvlText w:val="%1."/>
      <w:lvlJc w:val="left"/>
      <w:pPr>
        <w:tabs>
          <w:tab w:val="num" w:pos="360"/>
        </w:tabs>
        <w:ind w:left="360" w:hanging="360"/>
      </w:pPr>
    </w:lvl>
  </w:abstractNum>
  <w:abstractNum w:abstractNumId="2">
    <w:nsid w:val="261B01B7"/>
    <w:multiLevelType w:val="hybridMultilevel"/>
    <w:tmpl w:val="B0BEEC36"/>
    <w:lvl w:ilvl="0" w:tplc="929271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79E1F59"/>
    <w:multiLevelType w:val="hybridMultilevel"/>
    <w:tmpl w:val="B2AE72E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6050C89"/>
    <w:multiLevelType w:val="hybridMultilevel"/>
    <w:tmpl w:val="E334EF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1E790D"/>
    <w:multiLevelType w:val="hybridMultilevel"/>
    <w:tmpl w:val="7794E92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5E47648"/>
    <w:multiLevelType w:val="hybridMultilevel"/>
    <w:tmpl w:val="2DDCACE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A3804C7"/>
    <w:multiLevelType w:val="hybridMultilevel"/>
    <w:tmpl w:val="DABE5A4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C616F1C"/>
    <w:multiLevelType w:val="multilevel"/>
    <w:tmpl w:val="FB7C88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6"/>
  </w:num>
  <w:num w:numId="3">
    <w:abstractNumId w:val="7"/>
  </w:num>
  <w:num w:numId="4">
    <w:abstractNumId w:val="3"/>
  </w:num>
  <w:num w:numId="5">
    <w:abstractNumId w:val="5"/>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C9"/>
    <w:rsid w:val="000066F4"/>
    <w:rsid w:val="000069D3"/>
    <w:rsid w:val="00015875"/>
    <w:rsid w:val="000164D1"/>
    <w:rsid w:val="00052260"/>
    <w:rsid w:val="00066BC5"/>
    <w:rsid w:val="00070AC0"/>
    <w:rsid w:val="000746F3"/>
    <w:rsid w:val="00074EA1"/>
    <w:rsid w:val="00080F2E"/>
    <w:rsid w:val="000910DE"/>
    <w:rsid w:val="000A77EE"/>
    <w:rsid w:val="000B1CE5"/>
    <w:rsid w:val="000B7142"/>
    <w:rsid w:val="000D42A7"/>
    <w:rsid w:val="000E5C7A"/>
    <w:rsid w:val="00100EB6"/>
    <w:rsid w:val="001139F1"/>
    <w:rsid w:val="001202A2"/>
    <w:rsid w:val="001545B7"/>
    <w:rsid w:val="001678DD"/>
    <w:rsid w:val="00187DD7"/>
    <w:rsid w:val="00192E76"/>
    <w:rsid w:val="00196330"/>
    <w:rsid w:val="001C203C"/>
    <w:rsid w:val="001C3975"/>
    <w:rsid w:val="001C615B"/>
    <w:rsid w:val="001D4999"/>
    <w:rsid w:val="001D57A4"/>
    <w:rsid w:val="001F09A5"/>
    <w:rsid w:val="001F2628"/>
    <w:rsid w:val="001F532F"/>
    <w:rsid w:val="00210CBC"/>
    <w:rsid w:val="00215078"/>
    <w:rsid w:val="0022019F"/>
    <w:rsid w:val="00220D7B"/>
    <w:rsid w:val="0022322A"/>
    <w:rsid w:val="002303B0"/>
    <w:rsid w:val="00237BC9"/>
    <w:rsid w:val="00253D1F"/>
    <w:rsid w:val="00257E00"/>
    <w:rsid w:val="002663E4"/>
    <w:rsid w:val="00277C30"/>
    <w:rsid w:val="002803DC"/>
    <w:rsid w:val="00286D44"/>
    <w:rsid w:val="002B12A8"/>
    <w:rsid w:val="002C03FC"/>
    <w:rsid w:val="002C5384"/>
    <w:rsid w:val="002D493C"/>
    <w:rsid w:val="002E273A"/>
    <w:rsid w:val="002F3090"/>
    <w:rsid w:val="002F5113"/>
    <w:rsid w:val="003009B0"/>
    <w:rsid w:val="00311AB8"/>
    <w:rsid w:val="00343DD0"/>
    <w:rsid w:val="00350321"/>
    <w:rsid w:val="00355D57"/>
    <w:rsid w:val="003566A4"/>
    <w:rsid w:val="00363D79"/>
    <w:rsid w:val="0036570E"/>
    <w:rsid w:val="00370875"/>
    <w:rsid w:val="00374282"/>
    <w:rsid w:val="00374B8A"/>
    <w:rsid w:val="00376DD5"/>
    <w:rsid w:val="003A221E"/>
    <w:rsid w:val="003A69CA"/>
    <w:rsid w:val="003B6678"/>
    <w:rsid w:val="003C3E83"/>
    <w:rsid w:val="003D2E4B"/>
    <w:rsid w:val="003D442A"/>
    <w:rsid w:val="003D7E5A"/>
    <w:rsid w:val="003F5431"/>
    <w:rsid w:val="004074F0"/>
    <w:rsid w:val="00413CED"/>
    <w:rsid w:val="00443A3A"/>
    <w:rsid w:val="004464CB"/>
    <w:rsid w:val="00446DF8"/>
    <w:rsid w:val="004657E1"/>
    <w:rsid w:val="004678A6"/>
    <w:rsid w:val="00483B36"/>
    <w:rsid w:val="0048459D"/>
    <w:rsid w:val="00486930"/>
    <w:rsid w:val="00495477"/>
    <w:rsid w:val="004B0DBB"/>
    <w:rsid w:val="004B7A72"/>
    <w:rsid w:val="004B7BE6"/>
    <w:rsid w:val="004C6979"/>
    <w:rsid w:val="004D3782"/>
    <w:rsid w:val="004E61DC"/>
    <w:rsid w:val="00527EBC"/>
    <w:rsid w:val="00532219"/>
    <w:rsid w:val="00543F2B"/>
    <w:rsid w:val="00547C8A"/>
    <w:rsid w:val="00557B34"/>
    <w:rsid w:val="0056134E"/>
    <w:rsid w:val="00565558"/>
    <w:rsid w:val="0057038D"/>
    <w:rsid w:val="0057057B"/>
    <w:rsid w:val="00585C19"/>
    <w:rsid w:val="005A7AC4"/>
    <w:rsid w:val="005B0B35"/>
    <w:rsid w:val="005C29C7"/>
    <w:rsid w:val="005C6E91"/>
    <w:rsid w:val="005E2F5F"/>
    <w:rsid w:val="00603E97"/>
    <w:rsid w:val="006168DC"/>
    <w:rsid w:val="006325A4"/>
    <w:rsid w:val="00637DE5"/>
    <w:rsid w:val="006467EF"/>
    <w:rsid w:val="00650430"/>
    <w:rsid w:val="0066627C"/>
    <w:rsid w:val="00693E9A"/>
    <w:rsid w:val="006942E3"/>
    <w:rsid w:val="006970FB"/>
    <w:rsid w:val="006975C8"/>
    <w:rsid w:val="00697DB5"/>
    <w:rsid w:val="006A0236"/>
    <w:rsid w:val="006A055C"/>
    <w:rsid w:val="006A19FD"/>
    <w:rsid w:val="006C7991"/>
    <w:rsid w:val="006D3F14"/>
    <w:rsid w:val="006D4D0E"/>
    <w:rsid w:val="006E0400"/>
    <w:rsid w:val="0070193D"/>
    <w:rsid w:val="00704A04"/>
    <w:rsid w:val="007175AC"/>
    <w:rsid w:val="007564D3"/>
    <w:rsid w:val="0076640F"/>
    <w:rsid w:val="00793BB3"/>
    <w:rsid w:val="007D2E7F"/>
    <w:rsid w:val="007D7D01"/>
    <w:rsid w:val="007E05FF"/>
    <w:rsid w:val="007F2995"/>
    <w:rsid w:val="00812B11"/>
    <w:rsid w:val="00812B99"/>
    <w:rsid w:val="00814B44"/>
    <w:rsid w:val="00822106"/>
    <w:rsid w:val="008231DC"/>
    <w:rsid w:val="00826108"/>
    <w:rsid w:val="00844EE9"/>
    <w:rsid w:val="00851660"/>
    <w:rsid w:val="008571D5"/>
    <w:rsid w:val="008757A2"/>
    <w:rsid w:val="008957E7"/>
    <w:rsid w:val="008B3DE4"/>
    <w:rsid w:val="008B3E7E"/>
    <w:rsid w:val="008C1462"/>
    <w:rsid w:val="008D3DF2"/>
    <w:rsid w:val="008F0A02"/>
    <w:rsid w:val="008F2C9D"/>
    <w:rsid w:val="009057CD"/>
    <w:rsid w:val="00912B69"/>
    <w:rsid w:val="009160B1"/>
    <w:rsid w:val="0092318C"/>
    <w:rsid w:val="00923BC9"/>
    <w:rsid w:val="00927856"/>
    <w:rsid w:val="009303FD"/>
    <w:rsid w:val="00946CC0"/>
    <w:rsid w:val="00967326"/>
    <w:rsid w:val="00983539"/>
    <w:rsid w:val="00983C8C"/>
    <w:rsid w:val="00985C78"/>
    <w:rsid w:val="00990D44"/>
    <w:rsid w:val="0099437D"/>
    <w:rsid w:val="00996021"/>
    <w:rsid w:val="009A6379"/>
    <w:rsid w:val="009B3211"/>
    <w:rsid w:val="009C5451"/>
    <w:rsid w:val="009C5A1D"/>
    <w:rsid w:val="009E4ADF"/>
    <w:rsid w:val="009F2E2E"/>
    <w:rsid w:val="00A013D4"/>
    <w:rsid w:val="00A0263C"/>
    <w:rsid w:val="00A0735C"/>
    <w:rsid w:val="00A24471"/>
    <w:rsid w:val="00A3005B"/>
    <w:rsid w:val="00A34654"/>
    <w:rsid w:val="00A36CB7"/>
    <w:rsid w:val="00A40A1A"/>
    <w:rsid w:val="00A41D77"/>
    <w:rsid w:val="00A4594A"/>
    <w:rsid w:val="00A56468"/>
    <w:rsid w:val="00A62D93"/>
    <w:rsid w:val="00A6487A"/>
    <w:rsid w:val="00A70E1F"/>
    <w:rsid w:val="00AA55D4"/>
    <w:rsid w:val="00AB0349"/>
    <w:rsid w:val="00AF1C60"/>
    <w:rsid w:val="00AF41EC"/>
    <w:rsid w:val="00AF5E07"/>
    <w:rsid w:val="00AF668C"/>
    <w:rsid w:val="00AF782D"/>
    <w:rsid w:val="00B06CAD"/>
    <w:rsid w:val="00B07304"/>
    <w:rsid w:val="00B10943"/>
    <w:rsid w:val="00B11FF7"/>
    <w:rsid w:val="00B4035D"/>
    <w:rsid w:val="00B46523"/>
    <w:rsid w:val="00B46D67"/>
    <w:rsid w:val="00B576E2"/>
    <w:rsid w:val="00B57FBC"/>
    <w:rsid w:val="00B620B3"/>
    <w:rsid w:val="00B6528D"/>
    <w:rsid w:val="00B6774D"/>
    <w:rsid w:val="00B72A4B"/>
    <w:rsid w:val="00B86AA5"/>
    <w:rsid w:val="00B962DF"/>
    <w:rsid w:val="00B97241"/>
    <w:rsid w:val="00B97C2D"/>
    <w:rsid w:val="00BC543E"/>
    <w:rsid w:val="00BD119E"/>
    <w:rsid w:val="00BD1244"/>
    <w:rsid w:val="00BD150C"/>
    <w:rsid w:val="00BD2A22"/>
    <w:rsid w:val="00C03C9B"/>
    <w:rsid w:val="00C2065C"/>
    <w:rsid w:val="00C276D4"/>
    <w:rsid w:val="00C361AE"/>
    <w:rsid w:val="00C56006"/>
    <w:rsid w:val="00C60A84"/>
    <w:rsid w:val="00C61CC4"/>
    <w:rsid w:val="00C76094"/>
    <w:rsid w:val="00C8610B"/>
    <w:rsid w:val="00CB1724"/>
    <w:rsid w:val="00CD58C8"/>
    <w:rsid w:val="00CE1B80"/>
    <w:rsid w:val="00CE7024"/>
    <w:rsid w:val="00CE7DD0"/>
    <w:rsid w:val="00CF718A"/>
    <w:rsid w:val="00D0287E"/>
    <w:rsid w:val="00D03484"/>
    <w:rsid w:val="00D15E11"/>
    <w:rsid w:val="00D300F9"/>
    <w:rsid w:val="00D35DBF"/>
    <w:rsid w:val="00D42B2E"/>
    <w:rsid w:val="00D67DA7"/>
    <w:rsid w:val="00D714AF"/>
    <w:rsid w:val="00D71B95"/>
    <w:rsid w:val="00D71F2D"/>
    <w:rsid w:val="00D75AC3"/>
    <w:rsid w:val="00D94E37"/>
    <w:rsid w:val="00D961A6"/>
    <w:rsid w:val="00DB6366"/>
    <w:rsid w:val="00DB71B2"/>
    <w:rsid w:val="00DD6B84"/>
    <w:rsid w:val="00DE405D"/>
    <w:rsid w:val="00DE4F34"/>
    <w:rsid w:val="00DE5609"/>
    <w:rsid w:val="00DF4247"/>
    <w:rsid w:val="00E105E9"/>
    <w:rsid w:val="00E2040A"/>
    <w:rsid w:val="00E22EB6"/>
    <w:rsid w:val="00E33A24"/>
    <w:rsid w:val="00E36662"/>
    <w:rsid w:val="00E45A45"/>
    <w:rsid w:val="00E47B54"/>
    <w:rsid w:val="00E47F58"/>
    <w:rsid w:val="00E63043"/>
    <w:rsid w:val="00E976F2"/>
    <w:rsid w:val="00ED3CBC"/>
    <w:rsid w:val="00EE2E65"/>
    <w:rsid w:val="00EE4BBE"/>
    <w:rsid w:val="00F130F0"/>
    <w:rsid w:val="00F52B10"/>
    <w:rsid w:val="00F604D2"/>
    <w:rsid w:val="00F64727"/>
    <w:rsid w:val="00F67F6B"/>
    <w:rsid w:val="00F74C32"/>
    <w:rsid w:val="00F74CFE"/>
    <w:rsid w:val="00F77981"/>
    <w:rsid w:val="00FA053F"/>
    <w:rsid w:val="00FB6598"/>
    <w:rsid w:val="00FC52A5"/>
    <w:rsid w:val="00FD2A44"/>
    <w:rsid w:val="00FD3E4B"/>
    <w:rsid w:val="00FD4C7B"/>
    <w:rsid w:val="00FE1CE0"/>
    <w:rsid w:val="00FE55BB"/>
    <w:rsid w:val="00FE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C2D"/>
  </w:style>
  <w:style w:type="paragraph" w:styleId="Heading1">
    <w:name w:val="heading 1"/>
    <w:basedOn w:val="Normal"/>
    <w:next w:val="Normal"/>
    <w:qFormat/>
    <w:rsid w:val="00B97C2D"/>
    <w:pPr>
      <w:keepNext/>
      <w:spacing w:line="480" w:lineRule="auto"/>
      <w:outlineLvl w:val="0"/>
    </w:pPr>
    <w:rPr>
      <w:sz w:val="24"/>
    </w:rPr>
  </w:style>
  <w:style w:type="paragraph" w:styleId="Heading3">
    <w:name w:val="heading 3"/>
    <w:basedOn w:val="Normal"/>
    <w:next w:val="Normal"/>
    <w:qFormat/>
    <w:rsid w:val="00B97C2D"/>
    <w:pPr>
      <w:keepNext/>
      <w:spacing w:line="480" w:lineRule="auto"/>
      <w:jc w:val="center"/>
      <w:outlineLvl w:val="2"/>
    </w:pPr>
    <w:rPr>
      <w:sz w:val="24"/>
      <w:u w:val="single"/>
    </w:rPr>
  </w:style>
  <w:style w:type="paragraph" w:styleId="Heading6">
    <w:name w:val="heading 6"/>
    <w:basedOn w:val="Normal"/>
    <w:next w:val="Normal"/>
    <w:qFormat/>
    <w:rsid w:val="00B97C2D"/>
    <w:pPr>
      <w:keepNext/>
      <w:spacing w:line="480" w:lineRule="auto"/>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7C2D"/>
    <w:pPr>
      <w:tabs>
        <w:tab w:val="center" w:pos="4320"/>
        <w:tab w:val="right" w:pos="8640"/>
      </w:tabs>
    </w:pPr>
  </w:style>
  <w:style w:type="paragraph" w:styleId="Footer">
    <w:name w:val="footer"/>
    <w:basedOn w:val="Normal"/>
    <w:rsid w:val="00B97C2D"/>
    <w:pPr>
      <w:tabs>
        <w:tab w:val="center" w:pos="4320"/>
        <w:tab w:val="right" w:pos="8640"/>
      </w:tabs>
    </w:pPr>
  </w:style>
  <w:style w:type="paragraph" w:styleId="CommentText">
    <w:name w:val="annotation text"/>
    <w:basedOn w:val="Normal"/>
    <w:link w:val="CommentTextChar"/>
    <w:semiHidden/>
    <w:rsid w:val="00B97C2D"/>
  </w:style>
  <w:style w:type="character" w:styleId="PageNumber">
    <w:name w:val="page number"/>
    <w:basedOn w:val="DefaultParagraphFont"/>
    <w:rsid w:val="00B97C2D"/>
  </w:style>
  <w:style w:type="paragraph" w:styleId="DocumentMap">
    <w:name w:val="Document Map"/>
    <w:basedOn w:val="Normal"/>
    <w:semiHidden/>
    <w:rsid w:val="00532219"/>
    <w:pPr>
      <w:shd w:val="clear" w:color="auto" w:fill="000080"/>
    </w:pPr>
    <w:rPr>
      <w:rFonts w:ascii="Tahoma" w:hAnsi="Tahoma" w:cs="Tahoma"/>
    </w:rPr>
  </w:style>
  <w:style w:type="paragraph" w:customStyle="1" w:styleId="TBTable">
    <w:name w:val="(TB) Table"/>
    <w:basedOn w:val="Normal"/>
    <w:next w:val="Normal"/>
    <w:link w:val="TBTableChar"/>
    <w:rsid w:val="00D67DA7"/>
    <w:pPr>
      <w:keepNext/>
      <w:spacing w:line="260" w:lineRule="exact"/>
      <w:jc w:val="center"/>
    </w:pPr>
    <w:rPr>
      <w:b/>
      <w:caps/>
      <w:sz w:val="22"/>
    </w:rPr>
  </w:style>
  <w:style w:type="character" w:customStyle="1" w:styleId="TBTableChar">
    <w:name w:val="(TB) Table Char"/>
    <w:basedOn w:val="DefaultParagraphFont"/>
    <w:link w:val="TBTable"/>
    <w:rsid w:val="00D67DA7"/>
    <w:rPr>
      <w:b/>
      <w:caps/>
      <w:sz w:val="22"/>
      <w:lang w:val="en-US" w:eastAsia="en-US" w:bidi="ar-SA"/>
    </w:rPr>
  </w:style>
  <w:style w:type="table" w:styleId="TableGrid">
    <w:name w:val="Table Grid"/>
    <w:basedOn w:val="TableNormal"/>
    <w:rsid w:val="00E3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06CAD"/>
    <w:rPr>
      <w:sz w:val="16"/>
      <w:szCs w:val="16"/>
    </w:rPr>
  </w:style>
  <w:style w:type="paragraph" w:styleId="CommentSubject">
    <w:name w:val="annotation subject"/>
    <w:basedOn w:val="CommentText"/>
    <w:next w:val="CommentText"/>
    <w:link w:val="CommentSubjectChar"/>
    <w:rsid w:val="00B06CAD"/>
    <w:rPr>
      <w:b/>
      <w:bCs/>
    </w:rPr>
  </w:style>
  <w:style w:type="character" w:customStyle="1" w:styleId="CommentTextChar">
    <w:name w:val="Comment Text Char"/>
    <w:basedOn w:val="DefaultParagraphFont"/>
    <w:link w:val="CommentText"/>
    <w:semiHidden/>
    <w:rsid w:val="00B06CAD"/>
  </w:style>
  <w:style w:type="character" w:customStyle="1" w:styleId="CommentSubjectChar">
    <w:name w:val="Comment Subject Char"/>
    <w:basedOn w:val="CommentTextChar"/>
    <w:link w:val="CommentSubject"/>
    <w:rsid w:val="00B06CAD"/>
  </w:style>
  <w:style w:type="paragraph" w:styleId="BalloonText">
    <w:name w:val="Balloon Text"/>
    <w:basedOn w:val="Normal"/>
    <w:link w:val="BalloonTextChar"/>
    <w:rsid w:val="00B06CAD"/>
    <w:rPr>
      <w:rFonts w:ascii="Tahoma" w:hAnsi="Tahoma" w:cs="Tahoma"/>
      <w:sz w:val="16"/>
      <w:szCs w:val="16"/>
    </w:rPr>
  </w:style>
  <w:style w:type="character" w:customStyle="1" w:styleId="BalloonTextChar">
    <w:name w:val="Balloon Text Char"/>
    <w:basedOn w:val="DefaultParagraphFont"/>
    <w:link w:val="BalloonText"/>
    <w:rsid w:val="00B06CAD"/>
    <w:rPr>
      <w:rFonts w:ascii="Tahoma" w:hAnsi="Tahoma" w:cs="Tahoma"/>
      <w:sz w:val="16"/>
      <w:szCs w:val="16"/>
    </w:rPr>
  </w:style>
  <w:style w:type="paragraph" w:styleId="FootnoteText">
    <w:name w:val="footnote text"/>
    <w:basedOn w:val="Normal"/>
    <w:link w:val="FootnoteTextChar"/>
    <w:rsid w:val="009C5A1D"/>
  </w:style>
  <w:style w:type="character" w:customStyle="1" w:styleId="FootnoteTextChar">
    <w:name w:val="Footnote Text Char"/>
    <w:basedOn w:val="DefaultParagraphFont"/>
    <w:link w:val="FootnoteText"/>
    <w:rsid w:val="009C5A1D"/>
  </w:style>
  <w:style w:type="character" w:styleId="FootnoteReference">
    <w:name w:val="footnote reference"/>
    <w:basedOn w:val="DefaultParagraphFont"/>
    <w:rsid w:val="009C5A1D"/>
    <w:rPr>
      <w:vertAlign w:val="superscript"/>
    </w:rPr>
  </w:style>
  <w:style w:type="character" w:styleId="Hyperlink">
    <w:name w:val="Hyperlink"/>
    <w:basedOn w:val="DefaultParagraphFont"/>
    <w:rsid w:val="00A013D4"/>
    <w:rPr>
      <w:color w:val="0000FF" w:themeColor="hyperlink"/>
      <w:u w:val="single"/>
    </w:rPr>
  </w:style>
  <w:style w:type="paragraph" w:styleId="Revision">
    <w:name w:val="Revision"/>
    <w:hidden/>
    <w:uiPriority w:val="99"/>
    <w:semiHidden/>
    <w:rsid w:val="00DF4247"/>
  </w:style>
  <w:style w:type="paragraph" w:styleId="PlainText">
    <w:name w:val="Plain Text"/>
    <w:basedOn w:val="Normal"/>
    <w:link w:val="PlainTextChar"/>
    <w:uiPriority w:val="99"/>
    <w:unhideWhenUsed/>
    <w:rsid w:val="000D42A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D42A7"/>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C2D"/>
  </w:style>
  <w:style w:type="paragraph" w:styleId="Heading1">
    <w:name w:val="heading 1"/>
    <w:basedOn w:val="Normal"/>
    <w:next w:val="Normal"/>
    <w:qFormat/>
    <w:rsid w:val="00B97C2D"/>
    <w:pPr>
      <w:keepNext/>
      <w:spacing w:line="480" w:lineRule="auto"/>
      <w:outlineLvl w:val="0"/>
    </w:pPr>
    <w:rPr>
      <w:sz w:val="24"/>
    </w:rPr>
  </w:style>
  <w:style w:type="paragraph" w:styleId="Heading3">
    <w:name w:val="heading 3"/>
    <w:basedOn w:val="Normal"/>
    <w:next w:val="Normal"/>
    <w:qFormat/>
    <w:rsid w:val="00B97C2D"/>
    <w:pPr>
      <w:keepNext/>
      <w:spacing w:line="480" w:lineRule="auto"/>
      <w:jc w:val="center"/>
      <w:outlineLvl w:val="2"/>
    </w:pPr>
    <w:rPr>
      <w:sz w:val="24"/>
      <w:u w:val="single"/>
    </w:rPr>
  </w:style>
  <w:style w:type="paragraph" w:styleId="Heading6">
    <w:name w:val="heading 6"/>
    <w:basedOn w:val="Normal"/>
    <w:next w:val="Normal"/>
    <w:qFormat/>
    <w:rsid w:val="00B97C2D"/>
    <w:pPr>
      <w:keepNext/>
      <w:spacing w:line="480" w:lineRule="auto"/>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7C2D"/>
    <w:pPr>
      <w:tabs>
        <w:tab w:val="center" w:pos="4320"/>
        <w:tab w:val="right" w:pos="8640"/>
      </w:tabs>
    </w:pPr>
  </w:style>
  <w:style w:type="paragraph" w:styleId="Footer">
    <w:name w:val="footer"/>
    <w:basedOn w:val="Normal"/>
    <w:rsid w:val="00B97C2D"/>
    <w:pPr>
      <w:tabs>
        <w:tab w:val="center" w:pos="4320"/>
        <w:tab w:val="right" w:pos="8640"/>
      </w:tabs>
    </w:pPr>
  </w:style>
  <w:style w:type="paragraph" w:styleId="CommentText">
    <w:name w:val="annotation text"/>
    <w:basedOn w:val="Normal"/>
    <w:link w:val="CommentTextChar"/>
    <w:semiHidden/>
    <w:rsid w:val="00B97C2D"/>
  </w:style>
  <w:style w:type="character" w:styleId="PageNumber">
    <w:name w:val="page number"/>
    <w:basedOn w:val="DefaultParagraphFont"/>
    <w:rsid w:val="00B97C2D"/>
  </w:style>
  <w:style w:type="paragraph" w:styleId="DocumentMap">
    <w:name w:val="Document Map"/>
    <w:basedOn w:val="Normal"/>
    <w:semiHidden/>
    <w:rsid w:val="00532219"/>
    <w:pPr>
      <w:shd w:val="clear" w:color="auto" w:fill="000080"/>
    </w:pPr>
    <w:rPr>
      <w:rFonts w:ascii="Tahoma" w:hAnsi="Tahoma" w:cs="Tahoma"/>
    </w:rPr>
  </w:style>
  <w:style w:type="paragraph" w:customStyle="1" w:styleId="TBTable">
    <w:name w:val="(TB) Table"/>
    <w:basedOn w:val="Normal"/>
    <w:next w:val="Normal"/>
    <w:link w:val="TBTableChar"/>
    <w:rsid w:val="00D67DA7"/>
    <w:pPr>
      <w:keepNext/>
      <w:spacing w:line="260" w:lineRule="exact"/>
      <w:jc w:val="center"/>
    </w:pPr>
    <w:rPr>
      <w:b/>
      <w:caps/>
      <w:sz w:val="22"/>
    </w:rPr>
  </w:style>
  <w:style w:type="character" w:customStyle="1" w:styleId="TBTableChar">
    <w:name w:val="(TB) Table Char"/>
    <w:basedOn w:val="DefaultParagraphFont"/>
    <w:link w:val="TBTable"/>
    <w:rsid w:val="00D67DA7"/>
    <w:rPr>
      <w:b/>
      <w:caps/>
      <w:sz w:val="22"/>
      <w:lang w:val="en-US" w:eastAsia="en-US" w:bidi="ar-SA"/>
    </w:rPr>
  </w:style>
  <w:style w:type="table" w:styleId="TableGrid">
    <w:name w:val="Table Grid"/>
    <w:basedOn w:val="TableNormal"/>
    <w:rsid w:val="00E3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06CAD"/>
    <w:rPr>
      <w:sz w:val="16"/>
      <w:szCs w:val="16"/>
    </w:rPr>
  </w:style>
  <w:style w:type="paragraph" w:styleId="CommentSubject">
    <w:name w:val="annotation subject"/>
    <w:basedOn w:val="CommentText"/>
    <w:next w:val="CommentText"/>
    <w:link w:val="CommentSubjectChar"/>
    <w:rsid w:val="00B06CAD"/>
    <w:rPr>
      <w:b/>
      <w:bCs/>
    </w:rPr>
  </w:style>
  <w:style w:type="character" w:customStyle="1" w:styleId="CommentTextChar">
    <w:name w:val="Comment Text Char"/>
    <w:basedOn w:val="DefaultParagraphFont"/>
    <w:link w:val="CommentText"/>
    <w:semiHidden/>
    <w:rsid w:val="00B06CAD"/>
  </w:style>
  <w:style w:type="character" w:customStyle="1" w:styleId="CommentSubjectChar">
    <w:name w:val="Comment Subject Char"/>
    <w:basedOn w:val="CommentTextChar"/>
    <w:link w:val="CommentSubject"/>
    <w:rsid w:val="00B06CAD"/>
  </w:style>
  <w:style w:type="paragraph" w:styleId="BalloonText">
    <w:name w:val="Balloon Text"/>
    <w:basedOn w:val="Normal"/>
    <w:link w:val="BalloonTextChar"/>
    <w:rsid w:val="00B06CAD"/>
    <w:rPr>
      <w:rFonts w:ascii="Tahoma" w:hAnsi="Tahoma" w:cs="Tahoma"/>
      <w:sz w:val="16"/>
      <w:szCs w:val="16"/>
    </w:rPr>
  </w:style>
  <w:style w:type="character" w:customStyle="1" w:styleId="BalloonTextChar">
    <w:name w:val="Balloon Text Char"/>
    <w:basedOn w:val="DefaultParagraphFont"/>
    <w:link w:val="BalloonText"/>
    <w:rsid w:val="00B06CAD"/>
    <w:rPr>
      <w:rFonts w:ascii="Tahoma" w:hAnsi="Tahoma" w:cs="Tahoma"/>
      <w:sz w:val="16"/>
      <w:szCs w:val="16"/>
    </w:rPr>
  </w:style>
  <w:style w:type="paragraph" w:styleId="FootnoteText">
    <w:name w:val="footnote text"/>
    <w:basedOn w:val="Normal"/>
    <w:link w:val="FootnoteTextChar"/>
    <w:rsid w:val="009C5A1D"/>
  </w:style>
  <w:style w:type="character" w:customStyle="1" w:styleId="FootnoteTextChar">
    <w:name w:val="Footnote Text Char"/>
    <w:basedOn w:val="DefaultParagraphFont"/>
    <w:link w:val="FootnoteText"/>
    <w:rsid w:val="009C5A1D"/>
  </w:style>
  <w:style w:type="character" w:styleId="FootnoteReference">
    <w:name w:val="footnote reference"/>
    <w:basedOn w:val="DefaultParagraphFont"/>
    <w:rsid w:val="009C5A1D"/>
    <w:rPr>
      <w:vertAlign w:val="superscript"/>
    </w:rPr>
  </w:style>
  <w:style w:type="character" w:styleId="Hyperlink">
    <w:name w:val="Hyperlink"/>
    <w:basedOn w:val="DefaultParagraphFont"/>
    <w:rsid w:val="00A013D4"/>
    <w:rPr>
      <w:color w:val="0000FF" w:themeColor="hyperlink"/>
      <w:u w:val="single"/>
    </w:rPr>
  </w:style>
  <w:style w:type="paragraph" w:styleId="Revision">
    <w:name w:val="Revision"/>
    <w:hidden/>
    <w:uiPriority w:val="99"/>
    <w:semiHidden/>
    <w:rsid w:val="00DF4247"/>
  </w:style>
  <w:style w:type="paragraph" w:styleId="PlainText">
    <w:name w:val="Plain Text"/>
    <w:basedOn w:val="Normal"/>
    <w:link w:val="PlainTextChar"/>
    <w:uiPriority w:val="99"/>
    <w:unhideWhenUsed/>
    <w:rsid w:val="000D42A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D42A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United_St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lallam_County,_Washingt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Forks,_Washington" TargetMode="External"/><Relationship Id="rId4" Type="http://schemas.microsoft.com/office/2007/relationships/stylesWithEffects" Target="stylesWithEffects.xml"/><Relationship Id="rId9" Type="http://schemas.openxmlformats.org/officeDocument/2006/relationships/hyperlink" Target="https://en.wikipedia.org/wiki/Air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AE89-F9FD-469D-AEC3-35D6DA3B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Comment/Response Matrix</vt:lpstr>
    </vt:vector>
  </TitlesOfParts>
  <Company>Parsons</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Comment/Response Matrix</dc:title>
  <dc:creator>Parsons User</dc:creator>
  <cp:lastModifiedBy>Stevenson, Christine CIV NAVFAC NW, OP3E21</cp:lastModifiedBy>
  <cp:revision>5</cp:revision>
  <cp:lastPrinted>2009-03-02T19:55:00Z</cp:lastPrinted>
  <dcterms:created xsi:type="dcterms:W3CDTF">2017-12-08T19:51:00Z</dcterms:created>
  <dcterms:modified xsi:type="dcterms:W3CDTF">2017-12-11T15:54:00Z</dcterms:modified>
</cp:coreProperties>
</file>