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15B01" w14:textId="77777777" w:rsidR="000917BB" w:rsidRDefault="000917BB">
      <w:r>
        <w:t>USACE Seattle District Comments from Navigation Section and Dredged Material Management Office on Ecology’s Draft Marine Spatial Plan, December 12, 2017</w:t>
      </w:r>
    </w:p>
    <w:p w14:paraId="5ADD2E72" w14:textId="77777777" w:rsidR="000917BB" w:rsidRDefault="000917BB"/>
    <w:p w14:paraId="724BB9A1" w14:textId="77777777" w:rsidR="00A90490" w:rsidRDefault="000917BB" w:rsidP="000917BB">
      <w:pPr>
        <w:pStyle w:val="ListParagraph"/>
        <w:numPr>
          <w:ilvl w:val="0"/>
          <w:numId w:val="1"/>
        </w:numPr>
      </w:pPr>
      <w:r>
        <w:t xml:space="preserve">Map 52 – The purple dot indicating the Westport Marina is in the wrong place and should be moved to where the blue dots on the east side of the peninsula are. </w:t>
      </w:r>
    </w:p>
    <w:p w14:paraId="5E1D5D1B" w14:textId="77777777" w:rsidR="000917BB" w:rsidRDefault="000917BB" w:rsidP="000917BB">
      <w:pPr>
        <w:pStyle w:val="ListParagraph"/>
        <w:numPr>
          <w:ilvl w:val="0"/>
          <w:numId w:val="1"/>
        </w:numPr>
      </w:pPr>
      <w:r>
        <w:t>Page 2-236</w:t>
      </w:r>
      <w:r w:rsidR="00BF578E">
        <w:t xml:space="preserve"> – Permitting Dredged Material Disposal, second paragraph. </w:t>
      </w:r>
    </w:p>
    <w:p w14:paraId="2789CC52" w14:textId="77777777" w:rsidR="00BF578E" w:rsidRDefault="00BF578E" w:rsidP="008D549A">
      <w:pPr>
        <w:ind w:left="720"/>
      </w:pPr>
      <w:r>
        <w:t xml:space="preserve">Change from: </w:t>
      </w:r>
    </w:p>
    <w:p w14:paraId="6C7034C3" w14:textId="49E6CA10" w:rsidR="00BF578E" w:rsidRDefault="00BF578E" w:rsidP="008D549A">
      <w:pPr>
        <w:ind w:left="720"/>
      </w:pPr>
      <w:r w:rsidRPr="005226A5">
        <w:t xml:space="preserve">State and federal agencies work together to evaluate and manage </w:t>
      </w:r>
      <w:r>
        <w:t>dredged material</w:t>
      </w:r>
      <w:r w:rsidRPr="005226A5">
        <w:t xml:space="preserve"> disposal. Disposal sites in Washington waters are designated by one of thre</w:t>
      </w:r>
      <w:r>
        <w:t xml:space="preserve">e agencies: the EPA, Corps, or </w:t>
      </w:r>
      <w:r w:rsidRPr="005226A5">
        <w:t xml:space="preserve">DNR. The specific process for disposal permits and authorizations varies slightly depending on which agency designated the site and </w:t>
      </w:r>
      <w:r>
        <w:t>whether</w:t>
      </w:r>
      <w:r w:rsidRPr="005226A5">
        <w:t xml:space="preserve"> the project proponent is </w:t>
      </w:r>
      <w:r>
        <w:t xml:space="preserve">the </w:t>
      </w:r>
      <w:r w:rsidRPr="005226A5">
        <w:t xml:space="preserve">Corps or </w:t>
      </w:r>
      <w:r>
        <w:t>a private entity</w:t>
      </w:r>
      <w:r w:rsidRPr="005226A5">
        <w:t>. However, environmental review for water quality</w:t>
      </w:r>
      <w:r w:rsidRPr="003A3F30">
        <w:rPr>
          <w:rStyle w:val="FootnoteReference"/>
        </w:rPr>
        <w:footnoteReference w:id="1"/>
      </w:r>
      <w:r w:rsidRPr="005226A5">
        <w:t>, physical effects, and species consultations are always performed, regardless of the disposal project.</w:t>
      </w:r>
    </w:p>
    <w:p w14:paraId="27A507EA" w14:textId="77777777" w:rsidR="00BF578E" w:rsidRDefault="00BF578E" w:rsidP="008D549A">
      <w:pPr>
        <w:ind w:left="720"/>
      </w:pPr>
      <w:r>
        <w:t>To:</w:t>
      </w:r>
    </w:p>
    <w:p w14:paraId="012D6538" w14:textId="32D78476" w:rsidR="00BF578E" w:rsidRPr="005226A5" w:rsidRDefault="00BF578E" w:rsidP="008D549A">
      <w:pPr>
        <w:ind w:left="720"/>
      </w:pPr>
      <w:r>
        <w:t>Ocean disposal sites in Washington waters are designated by EPA under Section 103 of the Marine Protection, Research and Sanctuaries Act (MPRSA).  Dredged material disposal sites in inland waters are advance identified by the Corps and EPA under Section 404 of the Clean Water Act.  Regardless of the type of site, s</w:t>
      </w:r>
      <w:r w:rsidRPr="005226A5">
        <w:t xml:space="preserve">tate and federal agencies work together to evaluate and manage </w:t>
      </w:r>
      <w:r>
        <w:t>dredged material</w:t>
      </w:r>
      <w:r w:rsidRPr="005226A5">
        <w:t xml:space="preserve"> disposal. The specific process for disposal permits and authorizations varies slightly depending on </w:t>
      </w:r>
      <w:r>
        <w:t>whether the site is a Section 103 or Section 404 site.   The process for obtaining a permit varies slightly depending on</w:t>
      </w:r>
      <w:r w:rsidRPr="005226A5">
        <w:t xml:space="preserve"> </w:t>
      </w:r>
      <w:r>
        <w:t>whether</w:t>
      </w:r>
      <w:r w:rsidRPr="005226A5">
        <w:t xml:space="preserve"> the project proponent is </w:t>
      </w:r>
      <w:r>
        <w:t xml:space="preserve">the </w:t>
      </w:r>
      <w:r w:rsidRPr="005226A5">
        <w:t xml:space="preserve">Corps or </w:t>
      </w:r>
      <w:r>
        <w:t>a private entity, but the sediment testing and environmental review requirements are the same and are met by all dredging proponents</w:t>
      </w:r>
      <w:r w:rsidRPr="005226A5">
        <w:t xml:space="preserve">. </w:t>
      </w:r>
      <w:r>
        <w:t>E</w:t>
      </w:r>
      <w:r w:rsidRPr="005226A5">
        <w:t>nvironmental review for water quality</w:t>
      </w:r>
      <w:r w:rsidRPr="003A3F30">
        <w:rPr>
          <w:rStyle w:val="FootnoteReference"/>
        </w:rPr>
        <w:footnoteReference w:id="2"/>
      </w:r>
      <w:r w:rsidRPr="005226A5">
        <w:t>, physical effects, and species consultations are always performed, regardless of the disposal project.</w:t>
      </w:r>
    </w:p>
    <w:p w14:paraId="4590B437" w14:textId="77777777" w:rsidR="00BF578E" w:rsidRPr="005226A5" w:rsidRDefault="00BF578E" w:rsidP="00BF578E"/>
    <w:p w14:paraId="5B5E7586" w14:textId="1B4E7F4D" w:rsidR="00BF578E" w:rsidRDefault="008D549A" w:rsidP="008D549A">
      <w:pPr>
        <w:pStyle w:val="ListParagraph"/>
        <w:numPr>
          <w:ilvl w:val="0"/>
          <w:numId w:val="1"/>
        </w:numPr>
      </w:pPr>
      <w:r>
        <w:t>Page 2-236: Change Water Quality Act to Clean Water Act</w:t>
      </w:r>
    </w:p>
    <w:p w14:paraId="2D765CEE" w14:textId="62CB4453" w:rsidR="008D549A" w:rsidRPr="008D549A" w:rsidRDefault="008D549A" w:rsidP="008D549A">
      <w:pPr>
        <w:pStyle w:val="ListParagraph"/>
        <w:numPr>
          <w:ilvl w:val="0"/>
          <w:numId w:val="1"/>
        </w:numPr>
        <w:rPr>
          <w:rFonts w:cstheme="minorHAnsi"/>
        </w:rPr>
      </w:pPr>
      <w:r w:rsidRPr="008D549A">
        <w:rPr>
          <w:rFonts w:cstheme="minorHAnsi"/>
        </w:rPr>
        <w:t>Page 2-236: DNR’s permit for dredged material disposal should be capitalized – Site Use Authorization (SUA)</w:t>
      </w:r>
      <w:bookmarkStart w:id="0" w:name="_GoBack"/>
      <w:bookmarkEnd w:id="0"/>
    </w:p>
    <w:p w14:paraId="7908D473" w14:textId="6BFCAB16" w:rsidR="008D549A" w:rsidRPr="008D549A" w:rsidRDefault="008D549A" w:rsidP="008D549A">
      <w:pPr>
        <w:pStyle w:val="ListParagraph"/>
        <w:numPr>
          <w:ilvl w:val="0"/>
          <w:numId w:val="1"/>
        </w:numPr>
        <w:rPr>
          <w:rFonts w:cstheme="minorHAnsi"/>
        </w:rPr>
      </w:pPr>
      <w:r w:rsidRPr="008D549A">
        <w:rPr>
          <w:rFonts w:cstheme="minorHAnsi"/>
        </w:rPr>
        <w:t>Page 2-237 under Site Selection:  Change second sentence to say</w:t>
      </w:r>
    </w:p>
    <w:p w14:paraId="1A3A009B" w14:textId="224AFDDC" w:rsidR="008D549A" w:rsidRPr="008D549A" w:rsidRDefault="008D549A" w:rsidP="008D549A">
      <w:pPr>
        <w:pStyle w:val="ListParagraph"/>
        <w:autoSpaceDE w:val="0"/>
        <w:autoSpaceDN w:val="0"/>
        <w:adjustRightInd w:val="0"/>
        <w:spacing w:after="0" w:line="240" w:lineRule="auto"/>
        <w:rPr>
          <w:rFonts w:cstheme="minorHAnsi"/>
        </w:rPr>
      </w:pPr>
      <w:r w:rsidRPr="008D549A">
        <w:rPr>
          <w:rFonts w:cstheme="minorHAnsi"/>
        </w:rPr>
        <w:t>“</w:t>
      </w:r>
      <w:r w:rsidRPr="008D549A">
        <w:rPr>
          <w:rFonts w:cstheme="minorHAnsi"/>
        </w:rPr>
        <w:t>As described above, several agencies are involved in designating</w:t>
      </w:r>
      <w:r w:rsidRPr="008D549A">
        <w:rPr>
          <w:rFonts w:cstheme="minorHAnsi"/>
        </w:rPr>
        <w:t>, identifying, and managing disposal sites…”</w:t>
      </w:r>
    </w:p>
    <w:sectPr w:rsidR="008D549A" w:rsidRPr="008D54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E7626" w14:textId="77777777" w:rsidR="00BF578E" w:rsidRDefault="00BF578E" w:rsidP="00BF578E">
      <w:pPr>
        <w:spacing w:after="0" w:line="240" w:lineRule="auto"/>
      </w:pPr>
      <w:r>
        <w:separator/>
      </w:r>
    </w:p>
  </w:endnote>
  <w:endnote w:type="continuationSeparator" w:id="0">
    <w:p w14:paraId="651F8C3B" w14:textId="77777777" w:rsidR="00BF578E" w:rsidRDefault="00BF578E" w:rsidP="00BF5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A263E" w14:textId="77777777" w:rsidR="00BF578E" w:rsidRDefault="00BF578E" w:rsidP="00BF578E">
      <w:pPr>
        <w:spacing w:after="0" w:line="240" w:lineRule="auto"/>
      </w:pPr>
      <w:r>
        <w:separator/>
      </w:r>
    </w:p>
  </w:footnote>
  <w:footnote w:type="continuationSeparator" w:id="0">
    <w:p w14:paraId="41D8B2C2" w14:textId="77777777" w:rsidR="00BF578E" w:rsidRDefault="00BF578E" w:rsidP="00BF578E">
      <w:pPr>
        <w:spacing w:after="0" w:line="240" w:lineRule="auto"/>
      </w:pPr>
      <w:r>
        <w:continuationSeparator/>
      </w:r>
    </w:p>
  </w:footnote>
  <w:footnote w:id="1">
    <w:p w14:paraId="637C9688" w14:textId="77777777" w:rsidR="00BF578E" w:rsidRDefault="00BF578E" w:rsidP="00BF578E">
      <w:pPr>
        <w:pStyle w:val="FootnoteText"/>
      </w:pPr>
      <w:r w:rsidRPr="003A3F30">
        <w:rPr>
          <w:rStyle w:val="FootnoteReference"/>
        </w:rPr>
        <w:footnoteRef/>
      </w:r>
      <w:r>
        <w:t xml:space="preserve"> </w:t>
      </w:r>
      <w:r w:rsidRPr="008921BE">
        <w:t>In-water disposal of dredged material must adhere to federal and state water quality standards. These water quality parameters include dissolved oxygen, turbidity, and contaminants [WAC-173-201(A)].</w:t>
      </w:r>
    </w:p>
  </w:footnote>
  <w:footnote w:id="2">
    <w:p w14:paraId="3DA7C71C" w14:textId="77777777" w:rsidR="00BF578E" w:rsidRDefault="00BF578E" w:rsidP="00BF578E">
      <w:pPr>
        <w:pStyle w:val="FootnoteText"/>
      </w:pPr>
      <w:r w:rsidRPr="003A3F30">
        <w:rPr>
          <w:rStyle w:val="FootnoteReference"/>
        </w:rPr>
        <w:footnoteRef/>
      </w:r>
      <w:r>
        <w:t xml:space="preserve"> </w:t>
      </w:r>
      <w:r w:rsidRPr="008921BE">
        <w:t>In-water disposal of dredged material must adhere to federal and state water quality standards. These water quality parameters include dissolved oxygen, turbidity, and contaminants [WAC-173-201(A)].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1034"/>
    <w:multiLevelType w:val="hybridMultilevel"/>
    <w:tmpl w:val="5170B6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7BB"/>
    <w:rsid w:val="000917BB"/>
    <w:rsid w:val="0083639E"/>
    <w:rsid w:val="008D549A"/>
    <w:rsid w:val="00A90490"/>
    <w:rsid w:val="00B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091F"/>
  <w15:chartTrackingRefBased/>
  <w15:docId w15:val="{81F864CD-D837-4FB7-9112-161576CB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7BB"/>
    <w:pPr>
      <w:ind w:left="720"/>
      <w:contextualSpacing/>
    </w:pPr>
  </w:style>
  <w:style w:type="character" w:styleId="CommentReference">
    <w:name w:val="annotation reference"/>
    <w:basedOn w:val="DefaultParagraphFont"/>
    <w:uiPriority w:val="99"/>
    <w:semiHidden/>
    <w:unhideWhenUsed/>
    <w:rsid w:val="00BF578E"/>
    <w:rPr>
      <w:sz w:val="16"/>
      <w:szCs w:val="16"/>
    </w:rPr>
  </w:style>
  <w:style w:type="paragraph" w:styleId="CommentText">
    <w:name w:val="annotation text"/>
    <w:basedOn w:val="Normal"/>
    <w:link w:val="CommentTextChar"/>
    <w:uiPriority w:val="99"/>
    <w:unhideWhenUsed/>
    <w:rsid w:val="00BF578E"/>
    <w:pPr>
      <w:spacing w:before="120" w:after="120" w:line="240" w:lineRule="auto"/>
      <w:ind w:firstLine="360"/>
    </w:pPr>
    <w:rPr>
      <w:rFonts w:eastAsiaTheme="minorEastAsia"/>
      <w:sz w:val="20"/>
      <w:szCs w:val="20"/>
      <w:lang w:bidi="en-US"/>
    </w:rPr>
  </w:style>
  <w:style w:type="character" w:customStyle="1" w:styleId="CommentTextChar">
    <w:name w:val="Comment Text Char"/>
    <w:basedOn w:val="DefaultParagraphFont"/>
    <w:link w:val="CommentText"/>
    <w:uiPriority w:val="99"/>
    <w:rsid w:val="00BF578E"/>
    <w:rPr>
      <w:rFonts w:eastAsiaTheme="minorEastAsia"/>
      <w:sz w:val="20"/>
      <w:szCs w:val="20"/>
      <w:lang w:bidi="en-US"/>
    </w:rPr>
  </w:style>
  <w:style w:type="paragraph" w:styleId="FootnoteText">
    <w:name w:val="footnote text"/>
    <w:basedOn w:val="Normal"/>
    <w:link w:val="FootnoteTextChar"/>
    <w:uiPriority w:val="99"/>
    <w:semiHidden/>
    <w:unhideWhenUsed/>
    <w:rsid w:val="00BF578E"/>
    <w:pPr>
      <w:spacing w:after="0" w:line="240" w:lineRule="auto"/>
      <w:ind w:firstLine="360"/>
    </w:pPr>
    <w:rPr>
      <w:rFonts w:eastAsiaTheme="minorEastAsia"/>
      <w:sz w:val="20"/>
      <w:szCs w:val="20"/>
      <w:lang w:bidi="en-US"/>
    </w:rPr>
  </w:style>
  <w:style w:type="character" w:customStyle="1" w:styleId="FootnoteTextChar">
    <w:name w:val="Footnote Text Char"/>
    <w:basedOn w:val="DefaultParagraphFont"/>
    <w:link w:val="FootnoteText"/>
    <w:uiPriority w:val="99"/>
    <w:semiHidden/>
    <w:rsid w:val="00BF578E"/>
    <w:rPr>
      <w:rFonts w:eastAsiaTheme="minorEastAsia"/>
      <w:sz w:val="20"/>
      <w:szCs w:val="20"/>
      <w:lang w:bidi="en-US"/>
    </w:rPr>
  </w:style>
  <w:style w:type="character" w:styleId="FootnoteReference">
    <w:name w:val="footnote reference"/>
    <w:basedOn w:val="DefaultParagraphFont"/>
    <w:uiPriority w:val="99"/>
    <w:semiHidden/>
    <w:unhideWhenUsed/>
    <w:rsid w:val="00BF578E"/>
    <w:rPr>
      <w:vertAlign w:val="superscript"/>
    </w:rPr>
  </w:style>
  <w:style w:type="paragraph" w:styleId="BalloonText">
    <w:name w:val="Balloon Text"/>
    <w:basedOn w:val="Normal"/>
    <w:link w:val="BalloonTextChar"/>
    <w:uiPriority w:val="99"/>
    <w:semiHidden/>
    <w:unhideWhenUsed/>
    <w:rsid w:val="00BF5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7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Der Elst, Kelsey E CIV USARMY CENWS (US)</dc:creator>
  <cp:keywords/>
  <dc:description/>
  <cp:lastModifiedBy>Van Der Elst, Kelsey E CIV USARMY CENWS (US)</cp:lastModifiedBy>
  <cp:revision>2</cp:revision>
  <dcterms:created xsi:type="dcterms:W3CDTF">2017-12-12T19:25:00Z</dcterms:created>
  <dcterms:modified xsi:type="dcterms:W3CDTF">2017-12-12T19:58:00Z</dcterms:modified>
</cp:coreProperties>
</file>