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29E9E" w14:textId="40027A4D" w:rsidR="000A6EB5" w:rsidRPr="00DE77DD" w:rsidRDefault="00B812E4" w:rsidP="000A6EB5">
      <w:pPr>
        <w:rPr>
          <w:rFonts w:asciiTheme="majorHAnsi" w:hAnsiTheme="majorHAnsi" w:cstheme="majorHAnsi"/>
          <w:sz w:val="24"/>
        </w:rPr>
      </w:pPr>
      <w:r w:rsidRPr="00DE77DD">
        <w:rPr>
          <w:rFonts w:asciiTheme="majorHAnsi" w:hAnsiTheme="majorHAnsi" w:cstheme="majorHAnsi"/>
          <w:sz w:val="24"/>
        </w:rPr>
        <w:t xml:space="preserve"> </w:t>
      </w:r>
      <w:r w:rsidR="00BB72E7">
        <w:rPr>
          <w:rFonts w:asciiTheme="majorHAnsi" w:hAnsiTheme="majorHAnsi" w:cstheme="majorHAnsi"/>
          <w:sz w:val="24"/>
        </w:rPr>
        <w:t>September 14, 2018</w:t>
      </w:r>
      <w:bookmarkStart w:id="0" w:name="_GoBack"/>
      <w:bookmarkEnd w:id="0"/>
    </w:p>
    <w:p w14:paraId="336BB8A4" w14:textId="77777777" w:rsidR="000A6EB5" w:rsidRPr="00DE77DD" w:rsidRDefault="000A6EB5" w:rsidP="000A6EB5">
      <w:pPr>
        <w:rPr>
          <w:rFonts w:asciiTheme="majorHAnsi" w:hAnsiTheme="majorHAnsi" w:cstheme="majorHAnsi"/>
          <w:sz w:val="24"/>
        </w:rPr>
      </w:pPr>
    </w:p>
    <w:p w14:paraId="4697299E" w14:textId="77777777" w:rsidR="000A6EB5" w:rsidRPr="00DE77DD" w:rsidRDefault="000A6EB5" w:rsidP="000A6EB5">
      <w:pPr>
        <w:rPr>
          <w:rStyle w:val="WACText"/>
          <w:rFonts w:asciiTheme="majorHAnsi" w:hAnsiTheme="majorHAnsi" w:cstheme="majorHAnsi"/>
          <w:color w:val="000000"/>
          <w:spacing w:val="-2"/>
          <w:sz w:val="24"/>
        </w:rPr>
      </w:pPr>
    </w:p>
    <w:p w14:paraId="30247B86" w14:textId="77777777" w:rsidR="000A6EB5" w:rsidRPr="00DE77DD" w:rsidRDefault="000A6EB5" w:rsidP="000A6EB5">
      <w:pPr>
        <w:rPr>
          <w:rStyle w:val="WACText"/>
          <w:rFonts w:asciiTheme="majorHAnsi" w:hAnsiTheme="majorHAnsi" w:cstheme="majorHAnsi"/>
          <w:color w:val="000000"/>
          <w:spacing w:val="-2"/>
          <w:sz w:val="24"/>
        </w:rPr>
      </w:pPr>
      <w:r w:rsidRPr="00DE77DD">
        <w:rPr>
          <w:rStyle w:val="WACText"/>
          <w:rFonts w:asciiTheme="majorHAnsi" w:hAnsiTheme="majorHAnsi" w:cstheme="majorHAnsi"/>
          <w:color w:val="000000"/>
          <w:spacing w:val="-2"/>
          <w:sz w:val="24"/>
        </w:rPr>
        <w:t xml:space="preserve">Washington State Department of Ecology </w:t>
      </w:r>
    </w:p>
    <w:p w14:paraId="02A39774" w14:textId="77777777" w:rsidR="000A6EB5" w:rsidRPr="00DE77DD" w:rsidRDefault="000A6EB5" w:rsidP="000A6EB5">
      <w:pPr>
        <w:rPr>
          <w:rStyle w:val="WACText"/>
          <w:rFonts w:asciiTheme="majorHAnsi" w:hAnsiTheme="majorHAnsi" w:cstheme="majorHAnsi"/>
          <w:color w:val="000000"/>
          <w:spacing w:val="-2"/>
          <w:sz w:val="24"/>
        </w:rPr>
      </w:pPr>
      <w:r w:rsidRPr="00DE77DD">
        <w:rPr>
          <w:rStyle w:val="WACText"/>
          <w:rFonts w:asciiTheme="majorHAnsi" w:hAnsiTheme="majorHAnsi" w:cstheme="majorHAnsi"/>
          <w:color w:val="000000"/>
          <w:spacing w:val="-2"/>
          <w:sz w:val="24"/>
        </w:rPr>
        <w:t xml:space="preserve">Attn. Becca Conklin </w:t>
      </w:r>
      <w:r w:rsidRPr="00DE77DD">
        <w:rPr>
          <w:rStyle w:val="WACText"/>
          <w:rFonts w:asciiTheme="majorHAnsi" w:hAnsiTheme="majorHAnsi" w:cstheme="majorHAnsi"/>
          <w:color w:val="000000"/>
          <w:spacing w:val="-2"/>
          <w:sz w:val="24"/>
        </w:rPr>
        <w:br/>
        <w:t>PO Box 47600</w:t>
      </w:r>
    </w:p>
    <w:p w14:paraId="58F5F376" w14:textId="77777777" w:rsidR="000A6EB5" w:rsidRPr="00DE77DD" w:rsidRDefault="000A6EB5" w:rsidP="000A6EB5">
      <w:pPr>
        <w:rPr>
          <w:rStyle w:val="WACText"/>
          <w:rFonts w:asciiTheme="majorHAnsi" w:hAnsiTheme="majorHAnsi" w:cstheme="majorHAnsi"/>
          <w:color w:val="000000"/>
          <w:spacing w:val="-2"/>
          <w:sz w:val="24"/>
        </w:rPr>
      </w:pPr>
      <w:r w:rsidRPr="00DE77DD">
        <w:rPr>
          <w:rStyle w:val="WACText"/>
          <w:rFonts w:asciiTheme="majorHAnsi" w:hAnsiTheme="majorHAnsi" w:cstheme="majorHAnsi"/>
          <w:color w:val="000000"/>
          <w:spacing w:val="-2"/>
          <w:sz w:val="24"/>
        </w:rPr>
        <w:t>Olympia, WA 98504-7600</w:t>
      </w:r>
    </w:p>
    <w:p w14:paraId="6E89EA28" w14:textId="77777777" w:rsidR="000A6EB5" w:rsidRPr="00DE77DD" w:rsidRDefault="000A6EB5" w:rsidP="000A6EB5">
      <w:pPr>
        <w:rPr>
          <w:rFonts w:asciiTheme="majorHAnsi" w:hAnsiTheme="majorHAnsi" w:cstheme="majorHAnsi"/>
          <w:sz w:val="24"/>
        </w:rPr>
      </w:pPr>
    </w:p>
    <w:p w14:paraId="3BE8EDC7" w14:textId="77777777" w:rsidR="000A6EB5" w:rsidRPr="00DE77DD" w:rsidRDefault="000A6EB5" w:rsidP="000A6EB5">
      <w:pPr>
        <w:rPr>
          <w:rFonts w:asciiTheme="majorHAnsi" w:hAnsiTheme="majorHAnsi" w:cstheme="majorHAnsi"/>
          <w:sz w:val="24"/>
        </w:rPr>
      </w:pPr>
    </w:p>
    <w:p w14:paraId="71F6BED6" w14:textId="77777777" w:rsidR="000A6EB5" w:rsidRPr="00DE77DD" w:rsidRDefault="000A6EB5" w:rsidP="000A6EB5">
      <w:pPr>
        <w:spacing w:after="120"/>
        <w:rPr>
          <w:rStyle w:val="WACText"/>
          <w:rFonts w:asciiTheme="majorHAnsi" w:hAnsiTheme="majorHAnsi" w:cstheme="majorHAnsi"/>
          <w:b/>
          <w:bCs/>
          <w:color w:val="000000"/>
          <w:spacing w:val="-2"/>
          <w:sz w:val="24"/>
        </w:rPr>
      </w:pPr>
      <w:r w:rsidRPr="00DE77DD">
        <w:rPr>
          <w:rStyle w:val="WACText"/>
          <w:rFonts w:asciiTheme="majorHAnsi" w:hAnsiTheme="majorHAnsi" w:cstheme="majorHAnsi"/>
          <w:b/>
          <w:bCs/>
          <w:color w:val="000000"/>
          <w:spacing w:val="-2"/>
          <w:sz w:val="24"/>
        </w:rPr>
        <w:t xml:space="preserve">By email to: </w:t>
      </w:r>
      <w:hyperlink r:id="rId8" w:history="1">
        <w:r w:rsidRPr="00DE77DD">
          <w:rPr>
            <w:rStyle w:val="Hyperlink"/>
            <w:rFonts w:asciiTheme="majorHAnsi" w:hAnsiTheme="majorHAnsi" w:cstheme="majorHAnsi"/>
            <w:spacing w:val="-2"/>
            <w:sz w:val="24"/>
          </w:rPr>
          <w:t>swqs@ecy.wa.gov</w:t>
        </w:r>
      </w:hyperlink>
      <w:r w:rsidRPr="00DE77DD">
        <w:rPr>
          <w:rStyle w:val="WACText"/>
          <w:rFonts w:asciiTheme="majorHAnsi" w:hAnsiTheme="majorHAnsi" w:cstheme="majorHAnsi"/>
          <w:color w:val="000000"/>
          <w:spacing w:val="-2"/>
          <w:sz w:val="24"/>
        </w:rPr>
        <w:t xml:space="preserve"> or </w:t>
      </w:r>
      <w:hyperlink r:id="rId9" w:history="1">
        <w:r w:rsidRPr="00DE77DD">
          <w:rPr>
            <w:rStyle w:val="Hyperlink"/>
            <w:rFonts w:asciiTheme="majorHAnsi" w:hAnsiTheme="majorHAnsi" w:cstheme="majorHAnsi"/>
            <w:b/>
            <w:bCs/>
            <w:spacing w:val="-2"/>
            <w:sz w:val="24"/>
          </w:rPr>
          <w:t>online comment form</w:t>
        </w:r>
      </w:hyperlink>
    </w:p>
    <w:p w14:paraId="220405E4" w14:textId="77777777" w:rsidR="000A6EB5" w:rsidRPr="00DE77DD" w:rsidRDefault="000A6EB5" w:rsidP="000A6EB5">
      <w:pPr>
        <w:spacing w:after="120"/>
        <w:rPr>
          <w:rStyle w:val="WACText"/>
          <w:rFonts w:asciiTheme="majorHAnsi" w:hAnsiTheme="majorHAnsi" w:cstheme="majorHAnsi"/>
          <w:color w:val="000000"/>
          <w:spacing w:val="-2"/>
          <w:sz w:val="24"/>
        </w:rPr>
      </w:pPr>
    </w:p>
    <w:p w14:paraId="0F62AFE8" w14:textId="77777777" w:rsidR="000A6EB5" w:rsidRPr="00DE77DD" w:rsidRDefault="000A6EB5" w:rsidP="000A6EB5">
      <w:pPr>
        <w:rPr>
          <w:rFonts w:asciiTheme="majorHAnsi" w:hAnsiTheme="majorHAnsi" w:cstheme="majorHAnsi"/>
          <w:sz w:val="24"/>
        </w:rPr>
      </w:pPr>
      <w:r w:rsidRPr="00DE77DD">
        <w:rPr>
          <w:rFonts w:asciiTheme="majorHAnsi" w:hAnsiTheme="majorHAnsi" w:cstheme="majorHAnsi"/>
          <w:sz w:val="24"/>
        </w:rPr>
        <w:t>Dear Ms. Conklin,</w:t>
      </w:r>
    </w:p>
    <w:p w14:paraId="580313F9" w14:textId="77777777" w:rsidR="000A6EB5" w:rsidRPr="00DE77DD" w:rsidRDefault="000A6EB5" w:rsidP="000A6EB5">
      <w:pPr>
        <w:rPr>
          <w:rFonts w:asciiTheme="majorHAnsi" w:hAnsiTheme="majorHAnsi" w:cstheme="majorHAnsi"/>
          <w:sz w:val="24"/>
        </w:rPr>
      </w:pPr>
    </w:p>
    <w:p w14:paraId="0922163F" w14:textId="6C599BE2" w:rsidR="000A6EB5" w:rsidRPr="00DE77DD" w:rsidRDefault="000A6EB5" w:rsidP="000A6EB5">
      <w:pPr>
        <w:rPr>
          <w:rFonts w:asciiTheme="majorHAnsi" w:hAnsiTheme="majorHAnsi" w:cstheme="majorHAnsi"/>
          <w:sz w:val="24"/>
        </w:rPr>
      </w:pPr>
      <w:r w:rsidRPr="00DE77DD">
        <w:rPr>
          <w:rFonts w:asciiTheme="majorHAnsi" w:hAnsiTheme="majorHAnsi" w:cstheme="majorHAnsi"/>
          <w:sz w:val="24"/>
        </w:rPr>
        <w:t xml:space="preserve">Thank you for the opportunity to comment on the </w:t>
      </w:r>
      <w:r w:rsidR="000A6780" w:rsidRPr="00DE77DD">
        <w:rPr>
          <w:rFonts w:asciiTheme="majorHAnsi" w:hAnsiTheme="majorHAnsi" w:cstheme="majorHAnsi"/>
          <w:sz w:val="24"/>
        </w:rPr>
        <w:t>draft</w:t>
      </w:r>
      <w:r w:rsidRPr="00DE77DD">
        <w:rPr>
          <w:rFonts w:asciiTheme="majorHAnsi" w:hAnsiTheme="majorHAnsi" w:cstheme="majorHAnsi"/>
          <w:sz w:val="24"/>
        </w:rPr>
        <w:t xml:space="preserve"> Environmental Impact Statement for </w:t>
      </w:r>
      <w:r w:rsidR="00DF6B6C" w:rsidRPr="00DE77DD">
        <w:rPr>
          <w:rFonts w:asciiTheme="majorHAnsi" w:hAnsiTheme="majorHAnsi" w:cstheme="majorHAnsi"/>
          <w:sz w:val="24"/>
        </w:rPr>
        <w:t>on the changes to the Water Quality Standards for Surface Waters of the State of Washington- WAC 173-201A (Water Quality Standards).</w:t>
      </w:r>
      <w:r w:rsidRPr="00DE77DD">
        <w:rPr>
          <w:rFonts w:asciiTheme="majorHAnsi" w:hAnsiTheme="majorHAnsi" w:cstheme="majorHAnsi"/>
          <w:sz w:val="24"/>
        </w:rPr>
        <w:t xml:space="preserve"> Washington Environmental Council (WEC) supports the Department of Ecology’s process to enhance the protection of people who contact water during recreational use in our state fresh and marine waters. </w:t>
      </w:r>
    </w:p>
    <w:p w14:paraId="44BE15ED" w14:textId="4B5C036F" w:rsidR="00A5682D" w:rsidRPr="00DE77DD" w:rsidRDefault="00A5682D" w:rsidP="000A6EB5">
      <w:pPr>
        <w:rPr>
          <w:rFonts w:asciiTheme="majorHAnsi" w:hAnsiTheme="majorHAnsi" w:cstheme="majorHAnsi"/>
          <w:sz w:val="24"/>
        </w:rPr>
      </w:pPr>
    </w:p>
    <w:p w14:paraId="7A348A54" w14:textId="74E06B46" w:rsidR="000A6EB5" w:rsidRPr="00DE77DD" w:rsidRDefault="000A6EB5" w:rsidP="000A6EB5">
      <w:pPr>
        <w:rPr>
          <w:rFonts w:asciiTheme="majorHAnsi" w:hAnsiTheme="majorHAnsi" w:cstheme="majorHAnsi"/>
          <w:sz w:val="24"/>
        </w:rPr>
      </w:pPr>
      <w:r w:rsidRPr="00DE77DD">
        <w:rPr>
          <w:rFonts w:asciiTheme="majorHAnsi" w:hAnsiTheme="majorHAnsi" w:cstheme="majorHAnsi"/>
          <w:sz w:val="24"/>
        </w:rPr>
        <w:t>WEC</w:t>
      </w:r>
      <w:r w:rsidRPr="00DE77DD">
        <w:rPr>
          <w:rFonts w:asciiTheme="majorHAnsi" w:hAnsiTheme="majorHAnsi" w:cstheme="majorHAnsi"/>
          <w:bCs/>
          <w:sz w:val="24"/>
        </w:rPr>
        <w:t xml:space="preserve"> is a 501(c)(3) organization founded in 1967. Our mission is to protect, restore, and sustain Washington’s environment for all, and we are committed to clean water protections for Puget Sound and </w:t>
      </w:r>
      <w:r w:rsidR="00A5682D" w:rsidRPr="00DE77DD">
        <w:rPr>
          <w:rFonts w:asciiTheme="majorHAnsi" w:hAnsiTheme="majorHAnsi" w:cstheme="majorHAnsi"/>
          <w:bCs/>
          <w:sz w:val="24"/>
        </w:rPr>
        <w:t xml:space="preserve">for all Washington State waters. </w:t>
      </w:r>
    </w:p>
    <w:p w14:paraId="4CAB9F8B" w14:textId="77777777" w:rsidR="000A6EB5" w:rsidRPr="00DE77DD" w:rsidRDefault="000A6EB5" w:rsidP="000A6EB5">
      <w:pPr>
        <w:rPr>
          <w:rFonts w:asciiTheme="majorHAnsi" w:hAnsiTheme="majorHAnsi" w:cstheme="majorHAnsi"/>
          <w:sz w:val="24"/>
        </w:rPr>
      </w:pPr>
    </w:p>
    <w:p w14:paraId="6F14680B" w14:textId="6080428E" w:rsidR="000A6780" w:rsidRPr="00DE77DD" w:rsidRDefault="00DF6B6C" w:rsidP="00DF6B6C">
      <w:pPr>
        <w:rPr>
          <w:rFonts w:asciiTheme="majorHAnsi" w:hAnsiTheme="majorHAnsi" w:cstheme="majorHAnsi"/>
          <w:sz w:val="24"/>
        </w:rPr>
      </w:pPr>
      <w:r w:rsidRPr="00DE77DD">
        <w:rPr>
          <w:rFonts w:asciiTheme="majorHAnsi" w:hAnsiTheme="majorHAnsi" w:cstheme="majorHAnsi"/>
          <w:sz w:val="24"/>
        </w:rPr>
        <w:t xml:space="preserve">WEC believes that this rulemaking proposal to update Chapter 173-201A WAC to include new bacterial indicators and numeric criteria for water contact recreational use, modify the water contact recreational use classes, and improve location information for fresh and marine waters meets </w:t>
      </w:r>
      <w:r w:rsidR="00080337" w:rsidRPr="00DE77DD">
        <w:rPr>
          <w:rFonts w:asciiTheme="majorHAnsi" w:hAnsiTheme="majorHAnsi" w:cstheme="majorHAnsi"/>
          <w:sz w:val="24"/>
        </w:rPr>
        <w:t>the objective to enhance</w:t>
      </w:r>
      <w:r w:rsidRPr="00DE77DD">
        <w:rPr>
          <w:rFonts w:asciiTheme="majorHAnsi" w:hAnsiTheme="majorHAnsi" w:cstheme="majorHAnsi"/>
          <w:sz w:val="24"/>
        </w:rPr>
        <w:t xml:space="preserve"> the state’s water quality standards to be as protective as possible </w:t>
      </w:r>
      <w:r w:rsidR="00080337" w:rsidRPr="00DE77DD">
        <w:rPr>
          <w:rFonts w:asciiTheme="majorHAnsi" w:hAnsiTheme="majorHAnsi" w:cstheme="majorHAnsi"/>
          <w:sz w:val="24"/>
        </w:rPr>
        <w:t>to protect the public from waterborne illnesses and disease while boating, swimming, and recreating in state waters.</w:t>
      </w:r>
    </w:p>
    <w:p w14:paraId="78518B63" w14:textId="77777777" w:rsidR="00863A15" w:rsidRPr="00DE77DD" w:rsidRDefault="00863A15" w:rsidP="00DF6B6C">
      <w:pPr>
        <w:rPr>
          <w:rFonts w:asciiTheme="majorHAnsi" w:hAnsiTheme="majorHAnsi" w:cstheme="majorHAnsi"/>
          <w:sz w:val="24"/>
        </w:rPr>
      </w:pPr>
    </w:p>
    <w:p w14:paraId="6B5D4F52" w14:textId="77777777" w:rsidR="00863A15" w:rsidRPr="00DE77DD" w:rsidRDefault="00863A15" w:rsidP="00DF6B6C">
      <w:pPr>
        <w:rPr>
          <w:rFonts w:asciiTheme="majorHAnsi" w:hAnsiTheme="majorHAnsi" w:cstheme="majorHAnsi"/>
          <w:sz w:val="24"/>
        </w:rPr>
      </w:pPr>
      <w:r w:rsidRPr="00DE77DD">
        <w:rPr>
          <w:rFonts w:asciiTheme="majorHAnsi" w:hAnsiTheme="majorHAnsi" w:cstheme="majorHAnsi"/>
          <w:sz w:val="24"/>
        </w:rPr>
        <w:t xml:space="preserve">WEC supports transitioning from </w:t>
      </w:r>
      <w:proofErr w:type="gramStart"/>
      <w:r w:rsidRPr="00DE77DD">
        <w:rPr>
          <w:rFonts w:asciiTheme="majorHAnsi" w:hAnsiTheme="majorHAnsi" w:cstheme="majorHAnsi"/>
          <w:sz w:val="24"/>
        </w:rPr>
        <w:t>a fecal coliform-based water contact recreation use criteria</w:t>
      </w:r>
      <w:proofErr w:type="gramEnd"/>
      <w:r w:rsidRPr="00DE77DD">
        <w:rPr>
          <w:rFonts w:asciiTheme="majorHAnsi" w:hAnsiTheme="majorHAnsi" w:cstheme="majorHAnsi"/>
          <w:sz w:val="24"/>
        </w:rPr>
        <w:t xml:space="preserve"> to one based on </w:t>
      </w:r>
      <w:r w:rsidRPr="00DE77DD">
        <w:rPr>
          <w:rFonts w:asciiTheme="majorHAnsi" w:hAnsiTheme="majorHAnsi" w:cstheme="majorHAnsi"/>
          <w:i/>
          <w:sz w:val="24"/>
        </w:rPr>
        <w:t xml:space="preserve">E. coli </w:t>
      </w:r>
      <w:r w:rsidRPr="00DE77DD">
        <w:rPr>
          <w:rFonts w:asciiTheme="majorHAnsi" w:hAnsiTheme="majorHAnsi" w:cstheme="majorHAnsi"/>
          <w:sz w:val="24"/>
        </w:rPr>
        <w:t xml:space="preserve">and/or </w:t>
      </w:r>
      <w:r w:rsidRPr="00DE77DD">
        <w:rPr>
          <w:rFonts w:asciiTheme="majorHAnsi" w:hAnsiTheme="majorHAnsi" w:cstheme="majorHAnsi"/>
          <w:i/>
          <w:sz w:val="24"/>
        </w:rPr>
        <w:t>enterococci</w:t>
      </w:r>
      <w:r w:rsidRPr="00DE77DD">
        <w:rPr>
          <w:rFonts w:asciiTheme="majorHAnsi" w:hAnsiTheme="majorHAnsi" w:cstheme="majorHAnsi"/>
          <w:sz w:val="24"/>
        </w:rPr>
        <w:t xml:space="preserve"> and certain changes to key elements in the current water standards. More specifically;</w:t>
      </w:r>
    </w:p>
    <w:p w14:paraId="7D035775" w14:textId="6D9C3A49" w:rsidR="00AE21BC" w:rsidRPr="00DE77DD" w:rsidRDefault="00AE21BC" w:rsidP="00DF6B6C">
      <w:pPr>
        <w:rPr>
          <w:rFonts w:asciiTheme="majorHAnsi" w:hAnsiTheme="majorHAnsi" w:cstheme="majorHAnsi"/>
          <w:sz w:val="24"/>
        </w:rPr>
      </w:pPr>
    </w:p>
    <w:p w14:paraId="043F1EFD" w14:textId="77777777" w:rsidR="00AE21BC" w:rsidRPr="00DE77DD" w:rsidRDefault="00AE21BC" w:rsidP="00863A15">
      <w:pPr>
        <w:spacing w:afterLines="80" w:after="192"/>
        <w:rPr>
          <w:rFonts w:asciiTheme="majorHAnsi" w:hAnsiTheme="majorHAnsi" w:cstheme="majorHAnsi"/>
          <w:b/>
          <w:sz w:val="24"/>
        </w:rPr>
      </w:pPr>
      <w:r w:rsidRPr="00DE77DD">
        <w:rPr>
          <w:rFonts w:asciiTheme="majorHAnsi" w:hAnsiTheme="majorHAnsi" w:cstheme="majorHAnsi"/>
          <w:b/>
          <w:sz w:val="24"/>
        </w:rPr>
        <w:t>Selecting a Bacterial Indicator for Freshwater</w:t>
      </w:r>
    </w:p>
    <w:p w14:paraId="04949094" w14:textId="77777777" w:rsidR="00697120" w:rsidRPr="00DE77DD" w:rsidRDefault="00863A15" w:rsidP="00AE21BC">
      <w:pPr>
        <w:spacing w:afterLines="80" w:after="192"/>
        <w:rPr>
          <w:rFonts w:asciiTheme="majorHAnsi" w:hAnsiTheme="majorHAnsi" w:cstheme="majorHAnsi"/>
          <w:sz w:val="24"/>
        </w:rPr>
      </w:pPr>
      <w:r w:rsidRPr="00DE77DD">
        <w:rPr>
          <w:rFonts w:asciiTheme="majorHAnsi" w:hAnsiTheme="majorHAnsi" w:cstheme="majorHAnsi"/>
          <w:sz w:val="24"/>
        </w:rPr>
        <w:t xml:space="preserve">WEC supports Ecology’s decision to select Alternative 1: selects </w:t>
      </w:r>
      <w:r w:rsidRPr="00DE77DD">
        <w:rPr>
          <w:rFonts w:asciiTheme="majorHAnsi" w:hAnsiTheme="majorHAnsi" w:cstheme="majorHAnsi"/>
          <w:i/>
          <w:sz w:val="24"/>
        </w:rPr>
        <w:t xml:space="preserve">E. Coli </w:t>
      </w:r>
      <w:r w:rsidRPr="00DE77DD">
        <w:rPr>
          <w:rFonts w:asciiTheme="majorHAnsi" w:hAnsiTheme="majorHAnsi" w:cstheme="majorHAnsi"/>
          <w:sz w:val="24"/>
        </w:rPr>
        <w:t>as the freshwater bacterial indicator.</w:t>
      </w:r>
    </w:p>
    <w:p w14:paraId="527B27E0" w14:textId="77777777" w:rsidR="00AE21BC" w:rsidRPr="00DE77DD" w:rsidRDefault="00863A15" w:rsidP="00AE21BC">
      <w:pPr>
        <w:spacing w:afterLines="80" w:after="192"/>
        <w:rPr>
          <w:rFonts w:asciiTheme="majorHAnsi" w:hAnsiTheme="majorHAnsi" w:cstheme="majorHAnsi"/>
          <w:sz w:val="24"/>
        </w:rPr>
      </w:pPr>
      <w:r w:rsidRPr="00DE77DD">
        <w:rPr>
          <w:rFonts w:asciiTheme="majorHAnsi" w:hAnsiTheme="majorHAnsi" w:cstheme="majorHAnsi"/>
          <w:i/>
          <w:sz w:val="24"/>
        </w:rPr>
        <w:t xml:space="preserve">E. </w:t>
      </w:r>
      <w:proofErr w:type="gramStart"/>
      <w:r w:rsidRPr="00DE77DD">
        <w:rPr>
          <w:rFonts w:asciiTheme="majorHAnsi" w:hAnsiTheme="majorHAnsi" w:cstheme="majorHAnsi"/>
          <w:i/>
          <w:sz w:val="24"/>
        </w:rPr>
        <w:t xml:space="preserve">Coli </w:t>
      </w:r>
      <w:r w:rsidRPr="00DE77DD">
        <w:rPr>
          <w:rFonts w:asciiTheme="majorHAnsi" w:hAnsiTheme="majorHAnsi" w:cstheme="majorHAnsi"/>
          <w:sz w:val="24"/>
        </w:rPr>
        <w:t xml:space="preserve"> as</w:t>
      </w:r>
      <w:proofErr w:type="gramEnd"/>
      <w:r w:rsidRPr="00DE77DD">
        <w:rPr>
          <w:rFonts w:asciiTheme="majorHAnsi" w:hAnsiTheme="majorHAnsi" w:cstheme="majorHAnsi"/>
          <w:sz w:val="24"/>
        </w:rPr>
        <w:t xml:space="preserve"> an indicator is more protective and since the </w:t>
      </w:r>
      <w:r w:rsidR="00AE21BC" w:rsidRPr="00DE77DD">
        <w:rPr>
          <w:rFonts w:asciiTheme="majorHAnsi" w:hAnsiTheme="majorHAnsi" w:cstheme="majorHAnsi"/>
          <w:sz w:val="24"/>
        </w:rPr>
        <w:t>EPA no longer recommends fecal coliform as an indicator for recreational use criteria. EPA is requiring the adoption of E. coli or enterococcus as freshwater indicators and enterococcus for marine waters.</w:t>
      </w:r>
    </w:p>
    <w:p w14:paraId="59B5995C" w14:textId="77777777" w:rsidR="000A6780" w:rsidRPr="00DE77DD" w:rsidRDefault="00F76B1C" w:rsidP="00F76B1C">
      <w:pPr>
        <w:spacing w:afterLines="80" w:after="192"/>
        <w:rPr>
          <w:rFonts w:asciiTheme="majorHAnsi" w:hAnsiTheme="majorHAnsi" w:cstheme="majorHAnsi"/>
          <w:b/>
          <w:sz w:val="24"/>
        </w:rPr>
      </w:pPr>
      <w:r w:rsidRPr="00DE77DD">
        <w:rPr>
          <w:rFonts w:asciiTheme="majorHAnsi" w:hAnsiTheme="majorHAnsi" w:cstheme="majorHAnsi"/>
          <w:b/>
          <w:sz w:val="24"/>
        </w:rPr>
        <w:lastRenderedPageBreak/>
        <w:t>Modifying Water Contact Recreation Use Classes</w:t>
      </w:r>
    </w:p>
    <w:p w14:paraId="26C94839" w14:textId="23F9CC4D" w:rsidR="00F76B1C" w:rsidRPr="00DE77DD" w:rsidRDefault="00F76B1C" w:rsidP="00F76B1C">
      <w:pPr>
        <w:spacing w:afterLines="80" w:after="192"/>
        <w:rPr>
          <w:rFonts w:asciiTheme="majorHAnsi" w:hAnsiTheme="majorHAnsi" w:cstheme="majorHAnsi"/>
          <w:sz w:val="24"/>
        </w:rPr>
      </w:pPr>
      <w:r w:rsidRPr="00DE77DD">
        <w:rPr>
          <w:rFonts w:asciiTheme="majorHAnsi" w:hAnsiTheme="majorHAnsi" w:cstheme="majorHAnsi"/>
          <w:sz w:val="24"/>
        </w:rPr>
        <w:t>WEC supports Ecology’s decision to select Alternative 2: sets water contact recreation use criteria for only the primary contact use class, and remove the extraordinary and secondary use classes associated with fresh and marine waters.</w:t>
      </w:r>
    </w:p>
    <w:p w14:paraId="411F6F54" w14:textId="4E76E5CC" w:rsidR="00A5682D" w:rsidRPr="00DE77DD" w:rsidRDefault="00A5682D" w:rsidP="00D530DB">
      <w:pPr>
        <w:spacing w:before="240" w:afterLines="80" w:after="192"/>
        <w:rPr>
          <w:rFonts w:asciiTheme="majorHAnsi" w:hAnsiTheme="majorHAnsi" w:cstheme="majorHAnsi"/>
          <w:sz w:val="24"/>
        </w:rPr>
      </w:pPr>
      <w:r w:rsidRPr="00DE77DD">
        <w:rPr>
          <w:rFonts w:asciiTheme="majorHAnsi" w:hAnsiTheme="majorHAnsi" w:cstheme="majorHAnsi"/>
          <w:sz w:val="24"/>
        </w:rPr>
        <w:t>WEC greatly appreciates Ecology’s implementation of a</w:t>
      </w:r>
      <w:r w:rsidR="00D530DB" w:rsidRPr="00DE77DD">
        <w:rPr>
          <w:rFonts w:asciiTheme="majorHAnsi" w:hAnsiTheme="majorHAnsi" w:cstheme="majorHAnsi"/>
          <w:sz w:val="24"/>
        </w:rPr>
        <w:t>n</w:t>
      </w:r>
      <w:r w:rsidRPr="00DE77DD">
        <w:rPr>
          <w:rFonts w:asciiTheme="majorHAnsi" w:hAnsiTheme="majorHAnsi" w:cstheme="majorHAnsi"/>
          <w:sz w:val="24"/>
        </w:rPr>
        <w:t xml:space="preserve"> Environmental Justice</w:t>
      </w:r>
      <w:r w:rsidR="00DE77DD" w:rsidRPr="00DE77DD">
        <w:rPr>
          <w:rFonts w:asciiTheme="majorHAnsi" w:hAnsiTheme="majorHAnsi" w:cstheme="majorHAnsi"/>
          <w:sz w:val="24"/>
        </w:rPr>
        <w:t xml:space="preserve"> Benefits and Lens (Section 4.2.2.2 in Preliminary Regulatory Analyses document)</w:t>
      </w:r>
      <w:r w:rsidRPr="00DE77DD">
        <w:rPr>
          <w:rFonts w:asciiTheme="majorHAnsi" w:hAnsiTheme="majorHAnsi" w:cstheme="majorHAnsi"/>
          <w:sz w:val="24"/>
        </w:rPr>
        <w:t xml:space="preserve"> to ensure </w:t>
      </w:r>
      <w:r w:rsidR="00D530DB" w:rsidRPr="00DE77DD">
        <w:rPr>
          <w:rFonts w:asciiTheme="majorHAnsi" w:hAnsiTheme="majorHAnsi" w:cstheme="majorHAnsi"/>
          <w:sz w:val="24"/>
        </w:rPr>
        <w:t xml:space="preserve">that all communities throughout the state have access to cleaner and safer fresh and marine waterbodies regardless of where they live. </w:t>
      </w:r>
      <w:r w:rsidRPr="00DE77DD">
        <w:rPr>
          <w:rFonts w:asciiTheme="majorHAnsi" w:hAnsiTheme="majorHAnsi" w:cstheme="majorHAnsi"/>
          <w:sz w:val="24"/>
        </w:rPr>
        <w:t xml:space="preserve"> </w:t>
      </w:r>
      <w:r w:rsidR="00D530DB" w:rsidRPr="00DE77DD">
        <w:rPr>
          <w:rFonts w:asciiTheme="majorHAnsi" w:hAnsiTheme="majorHAnsi" w:cstheme="majorHAnsi"/>
          <w:sz w:val="24"/>
        </w:rPr>
        <w:t>E</w:t>
      </w:r>
      <w:r w:rsidRPr="00DE77DD">
        <w:rPr>
          <w:rFonts w:asciiTheme="majorHAnsi" w:hAnsiTheme="majorHAnsi" w:cstheme="majorHAnsi"/>
          <w:sz w:val="24"/>
        </w:rPr>
        <w:t xml:space="preserve">liminating the </w:t>
      </w:r>
      <w:r w:rsidR="00D530DB" w:rsidRPr="00DE77DD">
        <w:rPr>
          <w:rFonts w:asciiTheme="majorHAnsi" w:hAnsiTheme="majorHAnsi" w:cstheme="majorHAnsi"/>
          <w:sz w:val="24"/>
        </w:rPr>
        <w:t xml:space="preserve">secondary use contact designation (wading and partial immersion during recreational activities) elevates all waterbodies to primary contact use and </w:t>
      </w:r>
      <w:r w:rsidR="00DE77DD" w:rsidRPr="00DE77DD">
        <w:rPr>
          <w:rFonts w:asciiTheme="majorHAnsi" w:hAnsiTheme="majorHAnsi" w:cstheme="majorHAnsi"/>
          <w:sz w:val="24"/>
        </w:rPr>
        <w:t>creates</w:t>
      </w:r>
      <w:r w:rsidR="00D530DB" w:rsidRPr="00DE77DD">
        <w:rPr>
          <w:rFonts w:asciiTheme="majorHAnsi" w:hAnsiTheme="majorHAnsi" w:cstheme="majorHAnsi"/>
          <w:sz w:val="24"/>
        </w:rPr>
        <w:t xml:space="preserve"> equity for all Washingtonians.  </w:t>
      </w:r>
      <w:r w:rsidRPr="00DE77DD">
        <w:rPr>
          <w:rFonts w:asciiTheme="majorHAnsi" w:hAnsiTheme="majorHAnsi" w:cstheme="majorHAnsi"/>
          <w:sz w:val="24"/>
        </w:rPr>
        <w:t xml:space="preserve"> </w:t>
      </w:r>
    </w:p>
    <w:p w14:paraId="12E47878" w14:textId="77777777" w:rsidR="00863A15" w:rsidRPr="00DE77DD" w:rsidRDefault="00863A15" w:rsidP="00F76B1C">
      <w:pPr>
        <w:spacing w:afterLines="80" w:after="192"/>
        <w:rPr>
          <w:rFonts w:asciiTheme="majorHAnsi" w:hAnsiTheme="majorHAnsi" w:cstheme="majorHAnsi"/>
          <w:b/>
          <w:sz w:val="24"/>
        </w:rPr>
      </w:pPr>
      <w:r w:rsidRPr="00DE77DD">
        <w:rPr>
          <w:rFonts w:asciiTheme="majorHAnsi" w:hAnsiTheme="majorHAnsi" w:cstheme="majorHAnsi"/>
          <w:b/>
          <w:sz w:val="24"/>
        </w:rPr>
        <w:t>Selecting an Illness Rate for Bacterial Indicators</w:t>
      </w:r>
    </w:p>
    <w:p w14:paraId="61EE4B30" w14:textId="77777777" w:rsidR="00DF6B6C" w:rsidRPr="00DE77DD" w:rsidRDefault="00F76B1C" w:rsidP="000A6EB5">
      <w:pPr>
        <w:spacing w:afterLines="80" w:after="192"/>
        <w:rPr>
          <w:rFonts w:asciiTheme="majorHAnsi" w:hAnsiTheme="majorHAnsi" w:cstheme="majorHAnsi"/>
          <w:sz w:val="24"/>
        </w:rPr>
      </w:pPr>
      <w:r w:rsidRPr="00DE77DD">
        <w:rPr>
          <w:rFonts w:asciiTheme="majorHAnsi" w:hAnsiTheme="majorHAnsi" w:cstheme="majorHAnsi"/>
          <w:sz w:val="24"/>
        </w:rPr>
        <w:t>WEC supports Ecology’s decision to select Alternative 1</w:t>
      </w:r>
      <w:r w:rsidR="00697120" w:rsidRPr="00DE77DD">
        <w:rPr>
          <w:rFonts w:asciiTheme="majorHAnsi" w:hAnsiTheme="majorHAnsi" w:cstheme="majorHAnsi"/>
          <w:sz w:val="24"/>
        </w:rPr>
        <w:t xml:space="preserve">: Select an illness rate of 32 per 1,000 primary contact </w:t>
      </w:r>
      <w:proofErr w:type="spellStart"/>
      <w:r w:rsidR="00697120" w:rsidRPr="00DE77DD">
        <w:rPr>
          <w:rFonts w:asciiTheme="majorHAnsi" w:hAnsiTheme="majorHAnsi" w:cstheme="majorHAnsi"/>
          <w:sz w:val="24"/>
        </w:rPr>
        <w:t>recreators</w:t>
      </w:r>
      <w:proofErr w:type="spellEnd"/>
      <w:r w:rsidR="00697120" w:rsidRPr="00DE77DD">
        <w:rPr>
          <w:rFonts w:asciiTheme="majorHAnsi" w:hAnsiTheme="majorHAnsi" w:cstheme="majorHAnsi"/>
          <w:sz w:val="24"/>
        </w:rPr>
        <w:t>.</w:t>
      </w:r>
    </w:p>
    <w:p w14:paraId="0DC7681A" w14:textId="77777777" w:rsidR="00697120" w:rsidRPr="00DE77DD" w:rsidRDefault="00697120" w:rsidP="000A6EB5">
      <w:pPr>
        <w:spacing w:afterLines="80" w:after="192"/>
        <w:rPr>
          <w:rFonts w:asciiTheme="majorHAnsi" w:hAnsiTheme="majorHAnsi" w:cstheme="majorHAnsi"/>
          <w:b/>
          <w:sz w:val="24"/>
        </w:rPr>
      </w:pPr>
      <w:r w:rsidRPr="00DE77DD">
        <w:rPr>
          <w:rFonts w:asciiTheme="majorHAnsi" w:hAnsiTheme="majorHAnsi" w:cstheme="majorHAnsi"/>
          <w:b/>
          <w:sz w:val="24"/>
        </w:rPr>
        <w:t>Average Period Duration</w:t>
      </w:r>
    </w:p>
    <w:p w14:paraId="35F163FE" w14:textId="77777777" w:rsidR="00F76B1C" w:rsidRPr="00DE77DD" w:rsidRDefault="00F76B1C" w:rsidP="000A6EB5">
      <w:pPr>
        <w:spacing w:afterLines="80" w:after="192"/>
        <w:rPr>
          <w:rFonts w:asciiTheme="majorHAnsi" w:hAnsiTheme="majorHAnsi" w:cstheme="majorHAnsi"/>
          <w:sz w:val="24"/>
        </w:rPr>
      </w:pPr>
      <w:r w:rsidRPr="00DE77DD">
        <w:rPr>
          <w:rFonts w:asciiTheme="majorHAnsi" w:hAnsiTheme="majorHAnsi" w:cstheme="majorHAnsi"/>
          <w:sz w:val="24"/>
        </w:rPr>
        <w:t xml:space="preserve">WEC supports Ecology’s decision </w:t>
      </w:r>
      <w:r w:rsidR="00697120" w:rsidRPr="00DE77DD">
        <w:rPr>
          <w:rFonts w:asciiTheme="majorHAnsi" w:hAnsiTheme="majorHAnsi" w:cstheme="majorHAnsi"/>
          <w:sz w:val="24"/>
        </w:rPr>
        <w:t>to select Alternative 2: The geometric mean would be calculated over a 30-day rolling averaging period for permit compliance, while all other monitoring data would be averaged over a 90-day rolling averaging period.</w:t>
      </w:r>
    </w:p>
    <w:p w14:paraId="0895EA1C" w14:textId="77777777" w:rsidR="00697120" w:rsidRPr="00DE77DD" w:rsidRDefault="00697120" w:rsidP="00697120">
      <w:pPr>
        <w:spacing w:afterLines="80" w:after="192"/>
        <w:rPr>
          <w:rFonts w:asciiTheme="majorHAnsi" w:hAnsiTheme="majorHAnsi" w:cstheme="majorHAnsi"/>
          <w:sz w:val="24"/>
        </w:rPr>
      </w:pPr>
      <w:r w:rsidRPr="00DE77DD">
        <w:rPr>
          <w:rFonts w:asciiTheme="majorHAnsi" w:hAnsiTheme="majorHAnsi" w:cstheme="majorHAnsi"/>
          <w:sz w:val="24"/>
        </w:rPr>
        <w:t xml:space="preserve">WEC recommends language that directs permittees to conduct the sampling during the times people are actually recreating in the water. </w:t>
      </w:r>
    </w:p>
    <w:p w14:paraId="7A42D7AF" w14:textId="77777777" w:rsidR="00697120" w:rsidRPr="00DE77DD" w:rsidRDefault="00697120" w:rsidP="00697120">
      <w:pPr>
        <w:spacing w:afterLines="80" w:after="192"/>
        <w:rPr>
          <w:rFonts w:asciiTheme="majorHAnsi" w:hAnsiTheme="majorHAnsi" w:cstheme="majorHAnsi"/>
          <w:b/>
          <w:sz w:val="24"/>
        </w:rPr>
      </w:pPr>
      <w:r w:rsidRPr="00DE77DD">
        <w:rPr>
          <w:rFonts w:asciiTheme="majorHAnsi" w:hAnsiTheme="majorHAnsi" w:cstheme="majorHAnsi"/>
          <w:b/>
          <w:sz w:val="24"/>
        </w:rPr>
        <w:t>Minimum Sample Number for Averaging</w:t>
      </w:r>
    </w:p>
    <w:p w14:paraId="71595885" w14:textId="77777777" w:rsidR="00697120" w:rsidRPr="00DE77DD" w:rsidRDefault="00697120" w:rsidP="00697120">
      <w:pPr>
        <w:spacing w:afterLines="80" w:after="192"/>
        <w:rPr>
          <w:rFonts w:asciiTheme="majorHAnsi" w:hAnsiTheme="majorHAnsi" w:cstheme="majorHAnsi"/>
          <w:sz w:val="24"/>
        </w:rPr>
      </w:pPr>
      <w:r w:rsidRPr="00DE77DD">
        <w:rPr>
          <w:rFonts w:asciiTheme="majorHAnsi" w:hAnsiTheme="majorHAnsi" w:cstheme="majorHAnsi"/>
          <w:sz w:val="24"/>
        </w:rPr>
        <w:t xml:space="preserve">WEC </w:t>
      </w:r>
      <w:r w:rsidRPr="00DE77DD">
        <w:rPr>
          <w:rFonts w:asciiTheme="majorHAnsi" w:hAnsiTheme="majorHAnsi" w:cstheme="majorHAnsi"/>
          <w:b/>
          <w:i/>
          <w:sz w:val="24"/>
          <w:u w:val="single"/>
        </w:rPr>
        <w:t xml:space="preserve">does not </w:t>
      </w:r>
      <w:r w:rsidRPr="00DE77DD">
        <w:rPr>
          <w:rFonts w:asciiTheme="majorHAnsi" w:hAnsiTheme="majorHAnsi" w:cstheme="majorHAnsi"/>
          <w:sz w:val="24"/>
        </w:rPr>
        <w:t>support Ecology’s decision to select Alternative 2: Require a minimum of 3 samples to calculate the geometric mean within the averaging period.</w:t>
      </w:r>
    </w:p>
    <w:p w14:paraId="2D9F3F9B" w14:textId="69EFC35A" w:rsidR="00FF4B90" w:rsidRPr="00DE77DD" w:rsidRDefault="001552B4" w:rsidP="00FF4B90">
      <w:pPr>
        <w:spacing w:afterLines="80" w:after="192"/>
        <w:rPr>
          <w:rFonts w:asciiTheme="majorHAnsi" w:hAnsiTheme="majorHAnsi" w:cstheme="majorHAnsi"/>
          <w:sz w:val="24"/>
        </w:rPr>
      </w:pPr>
      <w:r w:rsidRPr="00DE77DD">
        <w:rPr>
          <w:rFonts w:asciiTheme="majorHAnsi" w:hAnsiTheme="majorHAnsi" w:cstheme="majorHAnsi"/>
          <w:sz w:val="24"/>
        </w:rPr>
        <w:t xml:space="preserve">WEC </w:t>
      </w:r>
      <w:r w:rsidRPr="00DE77DD">
        <w:rPr>
          <w:rFonts w:asciiTheme="majorHAnsi" w:hAnsiTheme="majorHAnsi" w:cstheme="majorHAnsi"/>
          <w:b/>
          <w:sz w:val="24"/>
        </w:rPr>
        <w:t>supports the No Action alternative (#3)</w:t>
      </w:r>
      <w:r w:rsidR="00FF4B90" w:rsidRPr="00DE77DD">
        <w:rPr>
          <w:rFonts w:asciiTheme="majorHAnsi" w:hAnsiTheme="majorHAnsi" w:cstheme="majorHAnsi"/>
          <w:b/>
          <w:sz w:val="24"/>
        </w:rPr>
        <w:t xml:space="preserve"> </w:t>
      </w:r>
      <w:r w:rsidR="00FF4B90" w:rsidRPr="00DE77DD">
        <w:rPr>
          <w:rFonts w:asciiTheme="majorHAnsi" w:hAnsiTheme="majorHAnsi" w:cstheme="majorHAnsi"/>
          <w:sz w:val="24"/>
        </w:rPr>
        <w:t xml:space="preserve">which would keep the current language that 5 or more data collection events are preferable when calculating a geometric mean. A minimum sample size of only 3 samples is not sufficiently protective given the sporadic nature of fecal contamination from nonpoint sources. We support a much higher minimum number of samples to be averaged using a geometric mean for the purposes of establishing compliance. </w:t>
      </w:r>
    </w:p>
    <w:p w14:paraId="0BA5E194" w14:textId="65FD0C67" w:rsidR="001552B4" w:rsidRPr="00DE77DD" w:rsidRDefault="001703E9" w:rsidP="00FF4B90">
      <w:pPr>
        <w:spacing w:afterLines="80" w:after="192"/>
        <w:rPr>
          <w:rFonts w:asciiTheme="majorHAnsi" w:hAnsiTheme="majorHAnsi" w:cstheme="majorHAnsi"/>
          <w:b/>
          <w:sz w:val="24"/>
        </w:rPr>
      </w:pPr>
      <w:r w:rsidRPr="00DE77DD">
        <w:rPr>
          <w:rFonts w:asciiTheme="majorHAnsi" w:hAnsiTheme="majorHAnsi" w:cstheme="majorHAnsi"/>
          <w:b/>
          <w:sz w:val="24"/>
        </w:rPr>
        <w:t>Units of Measure for Bacteria</w:t>
      </w:r>
    </w:p>
    <w:p w14:paraId="1E5D4F64" w14:textId="3D323454" w:rsidR="00F76B1C" w:rsidRPr="00DE77DD" w:rsidRDefault="00F76B1C" w:rsidP="001703E9">
      <w:pPr>
        <w:spacing w:afterLines="80" w:after="192"/>
        <w:rPr>
          <w:rFonts w:asciiTheme="majorHAnsi" w:hAnsiTheme="majorHAnsi" w:cstheme="majorHAnsi"/>
          <w:sz w:val="24"/>
        </w:rPr>
      </w:pPr>
      <w:r w:rsidRPr="00DE77DD">
        <w:rPr>
          <w:rFonts w:asciiTheme="majorHAnsi" w:hAnsiTheme="majorHAnsi" w:cstheme="majorHAnsi"/>
          <w:sz w:val="24"/>
        </w:rPr>
        <w:t>WEC supports Ecology’s decision to select Alternative 1</w:t>
      </w:r>
      <w:r w:rsidR="001703E9" w:rsidRPr="00DE77DD">
        <w:rPr>
          <w:rFonts w:asciiTheme="majorHAnsi" w:hAnsiTheme="majorHAnsi" w:cstheme="majorHAnsi"/>
          <w:sz w:val="24"/>
        </w:rPr>
        <w:t xml:space="preserve">: Change units of measure to “MPN or CFU per 100 </w:t>
      </w:r>
      <w:proofErr w:type="spellStart"/>
      <w:r w:rsidR="001703E9" w:rsidRPr="00DE77DD">
        <w:rPr>
          <w:rFonts w:asciiTheme="majorHAnsi" w:hAnsiTheme="majorHAnsi" w:cstheme="majorHAnsi"/>
          <w:sz w:val="24"/>
        </w:rPr>
        <w:t>mL.</w:t>
      </w:r>
      <w:proofErr w:type="spellEnd"/>
      <w:r w:rsidR="001703E9" w:rsidRPr="00DE77DD">
        <w:rPr>
          <w:rFonts w:asciiTheme="majorHAnsi" w:hAnsiTheme="majorHAnsi" w:cstheme="majorHAnsi"/>
          <w:sz w:val="24"/>
        </w:rPr>
        <w:t>”</w:t>
      </w:r>
    </w:p>
    <w:p w14:paraId="11143500" w14:textId="2E99246D" w:rsidR="001703E9" w:rsidRPr="00DE77DD" w:rsidRDefault="001703E9" w:rsidP="001703E9">
      <w:pPr>
        <w:spacing w:afterLines="80" w:after="192"/>
        <w:rPr>
          <w:rFonts w:asciiTheme="majorHAnsi" w:hAnsiTheme="majorHAnsi" w:cstheme="majorHAnsi"/>
          <w:b/>
          <w:sz w:val="24"/>
        </w:rPr>
      </w:pPr>
      <w:r w:rsidRPr="00DE77DD">
        <w:rPr>
          <w:rFonts w:asciiTheme="majorHAnsi" w:hAnsiTheme="majorHAnsi" w:cstheme="majorHAnsi"/>
          <w:b/>
          <w:sz w:val="24"/>
        </w:rPr>
        <w:t xml:space="preserve">Adoption of </w:t>
      </w:r>
      <w:proofErr w:type="spellStart"/>
      <w:r w:rsidRPr="00DE77DD">
        <w:rPr>
          <w:rFonts w:asciiTheme="majorHAnsi" w:hAnsiTheme="majorHAnsi" w:cstheme="majorHAnsi"/>
          <w:b/>
          <w:sz w:val="24"/>
        </w:rPr>
        <w:t>Cyanotoxin</w:t>
      </w:r>
      <w:proofErr w:type="spellEnd"/>
      <w:r w:rsidRPr="00DE77DD">
        <w:rPr>
          <w:rFonts w:asciiTheme="majorHAnsi" w:hAnsiTheme="majorHAnsi" w:cstheme="majorHAnsi"/>
          <w:b/>
          <w:sz w:val="24"/>
        </w:rPr>
        <w:t xml:space="preserve"> Criteria </w:t>
      </w:r>
    </w:p>
    <w:p w14:paraId="18655C9F" w14:textId="057E6A79" w:rsidR="001E1472" w:rsidRPr="001E1472" w:rsidRDefault="00F76B1C" w:rsidP="000A6EB5">
      <w:pPr>
        <w:spacing w:afterLines="80" w:after="192"/>
        <w:rPr>
          <w:rFonts w:asciiTheme="majorHAnsi" w:hAnsiTheme="majorHAnsi" w:cstheme="majorHAnsi"/>
          <w:sz w:val="24"/>
        </w:rPr>
      </w:pPr>
      <w:r w:rsidRPr="00DE77DD">
        <w:rPr>
          <w:rFonts w:asciiTheme="majorHAnsi" w:hAnsiTheme="majorHAnsi" w:cstheme="majorHAnsi"/>
          <w:sz w:val="24"/>
        </w:rPr>
        <w:t xml:space="preserve">WEC supports Ecology’s decision </w:t>
      </w:r>
      <w:r w:rsidR="001703E9" w:rsidRPr="00DE77DD">
        <w:rPr>
          <w:rFonts w:asciiTheme="majorHAnsi" w:hAnsiTheme="majorHAnsi" w:cstheme="majorHAnsi"/>
          <w:sz w:val="24"/>
        </w:rPr>
        <w:t>to select Alternative 2: No Action</w:t>
      </w:r>
    </w:p>
    <w:p w14:paraId="7DEF75CB" w14:textId="796D9C82" w:rsidR="001703E9" w:rsidRPr="00DE77DD" w:rsidRDefault="001703E9" w:rsidP="000A6EB5">
      <w:pPr>
        <w:spacing w:afterLines="80" w:after="192"/>
        <w:rPr>
          <w:rFonts w:asciiTheme="majorHAnsi" w:hAnsiTheme="majorHAnsi" w:cstheme="majorHAnsi"/>
          <w:b/>
          <w:sz w:val="24"/>
        </w:rPr>
      </w:pPr>
      <w:r w:rsidRPr="00DE77DD">
        <w:rPr>
          <w:rFonts w:asciiTheme="majorHAnsi" w:hAnsiTheme="majorHAnsi" w:cstheme="majorHAnsi"/>
          <w:b/>
          <w:sz w:val="24"/>
        </w:rPr>
        <w:lastRenderedPageBreak/>
        <w:t>Transition Period for Criteria Changes and Accreditation</w:t>
      </w:r>
    </w:p>
    <w:p w14:paraId="79514114" w14:textId="5C5CFF8C" w:rsidR="001703E9" w:rsidRPr="00DE77DD" w:rsidRDefault="001703E9" w:rsidP="001703E9">
      <w:pPr>
        <w:spacing w:afterLines="80" w:after="192"/>
        <w:rPr>
          <w:rFonts w:asciiTheme="majorHAnsi" w:hAnsiTheme="majorHAnsi" w:cstheme="majorHAnsi"/>
          <w:sz w:val="24"/>
        </w:rPr>
      </w:pPr>
      <w:r w:rsidRPr="00DE77DD">
        <w:rPr>
          <w:rFonts w:asciiTheme="majorHAnsi" w:hAnsiTheme="majorHAnsi" w:cstheme="majorHAnsi"/>
          <w:sz w:val="24"/>
        </w:rPr>
        <w:t>WEC supports Ecology’s decision to select Alternative 1: The water contact recreation use criteria proposal includes both the fecal coliform-based criteria and the newly adopted criteria for a 2-year period. This transition period will allow dischargers and environmental monitoring staff to collect side-by-side data on the new bacterial indicators and if necessary, adjust treatment technologies. A proposed sunset date is included in the proposed rule, after which time all compliance monitoring for the protection of water contact recreation use will need to meet the new bacteria indicator criteria of E. coli or enterococci (Note: all fecal coliform monitoring requirements to protect shellfish beds will remain in place until pollution control objectives have been met and shellfish harvesting uses are fully attained).</w:t>
      </w:r>
    </w:p>
    <w:p w14:paraId="4F9CEA6B" w14:textId="61B722A3" w:rsidR="001703E9" w:rsidRPr="00DE77DD" w:rsidRDefault="001703E9" w:rsidP="000A6EB5">
      <w:pPr>
        <w:spacing w:afterLines="80" w:after="192"/>
        <w:rPr>
          <w:rFonts w:asciiTheme="majorHAnsi" w:hAnsiTheme="majorHAnsi" w:cstheme="majorHAnsi"/>
          <w:sz w:val="24"/>
        </w:rPr>
      </w:pPr>
      <w:r w:rsidRPr="00DE77DD">
        <w:rPr>
          <w:rFonts w:asciiTheme="majorHAnsi" w:hAnsiTheme="majorHAnsi" w:cstheme="majorHAnsi"/>
          <w:sz w:val="24"/>
        </w:rPr>
        <w:t xml:space="preserve">WEC believes the 2-year transition period </w:t>
      </w:r>
      <w:r w:rsidR="00A434BB" w:rsidRPr="00DE77DD">
        <w:rPr>
          <w:rFonts w:asciiTheme="majorHAnsi" w:hAnsiTheme="majorHAnsi" w:cstheme="majorHAnsi"/>
          <w:sz w:val="24"/>
        </w:rPr>
        <w:t xml:space="preserve">that includes both the fecal coliform-based criteria and the newly adopted criteria is very reasonable and implementable by permittees. Furthermore, </w:t>
      </w:r>
      <w:r w:rsidRPr="00DE77DD">
        <w:rPr>
          <w:rFonts w:asciiTheme="majorHAnsi" w:hAnsiTheme="majorHAnsi" w:cstheme="majorHAnsi"/>
          <w:sz w:val="24"/>
        </w:rPr>
        <w:t xml:space="preserve">method evolution needs side-by-side testing </w:t>
      </w:r>
      <w:r w:rsidR="00A434BB" w:rsidRPr="00DE77DD">
        <w:rPr>
          <w:rFonts w:asciiTheme="majorHAnsi" w:hAnsiTheme="majorHAnsi" w:cstheme="majorHAnsi"/>
          <w:sz w:val="24"/>
        </w:rPr>
        <w:t xml:space="preserve">until the old method is retired while providing </w:t>
      </w:r>
      <w:r w:rsidRPr="00DE77DD">
        <w:rPr>
          <w:rFonts w:asciiTheme="majorHAnsi" w:hAnsiTheme="majorHAnsi" w:cstheme="majorHAnsi"/>
          <w:sz w:val="24"/>
        </w:rPr>
        <w:t>a dependable backup plan as new tests are incorporated.</w:t>
      </w:r>
    </w:p>
    <w:p w14:paraId="3B79CE21" w14:textId="35E26237" w:rsidR="000A6EB5" w:rsidRPr="00DE77DD" w:rsidRDefault="000A6EB5" w:rsidP="000A6EB5">
      <w:pPr>
        <w:spacing w:afterLines="80" w:after="192"/>
        <w:rPr>
          <w:rFonts w:asciiTheme="majorHAnsi" w:hAnsiTheme="majorHAnsi" w:cstheme="majorHAnsi"/>
          <w:sz w:val="24"/>
        </w:rPr>
      </w:pPr>
      <w:r w:rsidRPr="00DE77DD">
        <w:rPr>
          <w:rFonts w:asciiTheme="majorHAnsi" w:hAnsiTheme="majorHAnsi" w:cstheme="majorHAnsi"/>
          <w:sz w:val="24"/>
        </w:rPr>
        <w:t>Thank you for considering our comments as you evaluate the benefits of updating the state’s fresh and</w:t>
      </w:r>
      <w:r w:rsidR="001E1472">
        <w:rPr>
          <w:rFonts w:asciiTheme="majorHAnsi" w:hAnsiTheme="majorHAnsi" w:cstheme="majorHAnsi"/>
          <w:sz w:val="24"/>
        </w:rPr>
        <w:t xml:space="preserve"> marine water quality standards to protect human health of all Washingtonians.</w:t>
      </w:r>
    </w:p>
    <w:p w14:paraId="4AE5A1D4" w14:textId="77777777" w:rsidR="0066360C" w:rsidRPr="00DE77DD" w:rsidRDefault="0066360C" w:rsidP="000A6EB5">
      <w:pPr>
        <w:spacing w:afterLines="80" w:after="192"/>
        <w:rPr>
          <w:rFonts w:asciiTheme="majorHAnsi" w:hAnsiTheme="majorHAnsi" w:cstheme="majorHAnsi"/>
          <w:sz w:val="24"/>
        </w:rPr>
      </w:pPr>
      <w:r w:rsidRPr="00DE77DD">
        <w:rPr>
          <w:rFonts w:asciiTheme="majorHAnsi" w:hAnsiTheme="majorHAnsi" w:cstheme="majorHAnsi"/>
          <w:sz w:val="24"/>
        </w:rPr>
        <w:t>Sincerely,</w:t>
      </w:r>
    </w:p>
    <w:p w14:paraId="667E13AF" w14:textId="77777777" w:rsidR="0066360C" w:rsidRPr="00DE77DD" w:rsidRDefault="0066360C" w:rsidP="000A6EB5">
      <w:pPr>
        <w:spacing w:afterLines="80" w:after="192"/>
        <w:rPr>
          <w:rFonts w:asciiTheme="majorHAnsi" w:hAnsiTheme="majorHAnsi" w:cstheme="majorHAnsi"/>
          <w:sz w:val="24"/>
        </w:rPr>
      </w:pPr>
      <w:r w:rsidRPr="00DE77DD">
        <w:rPr>
          <w:rFonts w:asciiTheme="majorHAnsi" w:hAnsiTheme="majorHAnsi" w:cstheme="majorHAnsi"/>
          <w:sz w:val="24"/>
        </w:rPr>
        <w:t>Rein Attemann</w:t>
      </w:r>
    </w:p>
    <w:p w14:paraId="0DC62055" w14:textId="77777777" w:rsidR="0066360C" w:rsidRPr="00DE77DD" w:rsidRDefault="0066360C" w:rsidP="000A6EB5">
      <w:pPr>
        <w:spacing w:afterLines="80" w:after="192"/>
        <w:rPr>
          <w:rFonts w:asciiTheme="majorHAnsi" w:hAnsiTheme="majorHAnsi" w:cstheme="majorHAnsi"/>
          <w:sz w:val="24"/>
        </w:rPr>
      </w:pPr>
      <w:r w:rsidRPr="00DE77DD">
        <w:rPr>
          <w:rFonts w:asciiTheme="majorHAnsi" w:hAnsiTheme="majorHAnsi" w:cstheme="majorHAnsi"/>
          <w:sz w:val="24"/>
        </w:rPr>
        <w:t>Puget Sound Campaign Manager</w:t>
      </w:r>
    </w:p>
    <w:p w14:paraId="04D304BF" w14:textId="77777777" w:rsidR="0066360C" w:rsidRPr="00DE77DD" w:rsidRDefault="00C50761" w:rsidP="000A6EB5">
      <w:pPr>
        <w:spacing w:afterLines="80" w:after="192"/>
        <w:rPr>
          <w:rFonts w:asciiTheme="majorHAnsi" w:hAnsiTheme="majorHAnsi" w:cstheme="majorHAnsi"/>
          <w:sz w:val="24"/>
        </w:rPr>
      </w:pPr>
      <w:hyperlink r:id="rId10" w:history="1">
        <w:r w:rsidR="0066360C" w:rsidRPr="00DE77DD">
          <w:rPr>
            <w:rStyle w:val="Hyperlink"/>
            <w:rFonts w:asciiTheme="majorHAnsi" w:hAnsiTheme="majorHAnsi" w:cstheme="majorHAnsi"/>
            <w:sz w:val="24"/>
          </w:rPr>
          <w:t>rein@wecprotects.org</w:t>
        </w:r>
      </w:hyperlink>
      <w:r w:rsidR="0066360C" w:rsidRPr="00DE77DD">
        <w:rPr>
          <w:rFonts w:asciiTheme="majorHAnsi" w:hAnsiTheme="majorHAnsi" w:cstheme="majorHAnsi"/>
          <w:sz w:val="24"/>
        </w:rPr>
        <w:t xml:space="preserve"> </w:t>
      </w:r>
    </w:p>
    <w:p w14:paraId="2E69B8C7" w14:textId="77777777" w:rsidR="000A6EB5" w:rsidRPr="00DE77DD" w:rsidRDefault="000A6EB5" w:rsidP="000A6EB5">
      <w:pPr>
        <w:spacing w:afterLines="80" w:after="192"/>
        <w:rPr>
          <w:rFonts w:asciiTheme="majorHAnsi" w:hAnsiTheme="majorHAnsi" w:cstheme="majorHAnsi"/>
          <w:sz w:val="24"/>
        </w:rPr>
      </w:pPr>
    </w:p>
    <w:p w14:paraId="28E27646" w14:textId="77777777" w:rsidR="000A6EB5" w:rsidRPr="00DE77DD" w:rsidRDefault="000A6EB5" w:rsidP="000A6EB5">
      <w:pPr>
        <w:rPr>
          <w:rFonts w:asciiTheme="majorHAnsi" w:hAnsiTheme="majorHAnsi" w:cstheme="majorHAnsi"/>
          <w:sz w:val="24"/>
        </w:rPr>
      </w:pPr>
    </w:p>
    <w:p w14:paraId="12E015F4" w14:textId="77777777" w:rsidR="000A6EB5" w:rsidRPr="00DE77DD" w:rsidRDefault="000A6EB5" w:rsidP="000A6EB5">
      <w:pPr>
        <w:rPr>
          <w:rFonts w:asciiTheme="majorHAnsi" w:hAnsiTheme="majorHAnsi" w:cstheme="majorHAnsi"/>
          <w:sz w:val="24"/>
        </w:rPr>
      </w:pPr>
    </w:p>
    <w:p w14:paraId="39B6DFCC" w14:textId="77777777" w:rsidR="000A6EB5" w:rsidRPr="00DE77DD" w:rsidRDefault="000A6EB5" w:rsidP="000A6EB5">
      <w:pPr>
        <w:rPr>
          <w:rFonts w:asciiTheme="majorHAnsi" w:hAnsiTheme="majorHAnsi" w:cstheme="majorHAnsi"/>
          <w:sz w:val="24"/>
        </w:rPr>
      </w:pPr>
    </w:p>
    <w:p w14:paraId="37B46AC1" w14:textId="77777777" w:rsidR="000A6EB5" w:rsidRPr="00DE77DD" w:rsidRDefault="000A6EB5" w:rsidP="000A6EB5">
      <w:pPr>
        <w:rPr>
          <w:rFonts w:asciiTheme="majorHAnsi" w:hAnsiTheme="majorHAnsi" w:cstheme="majorHAnsi"/>
          <w:sz w:val="24"/>
        </w:rPr>
      </w:pPr>
    </w:p>
    <w:p w14:paraId="1F703932" w14:textId="77777777" w:rsidR="000A6EB5" w:rsidRPr="00DE77DD" w:rsidRDefault="000A6EB5" w:rsidP="000A6EB5">
      <w:pPr>
        <w:rPr>
          <w:rFonts w:asciiTheme="majorHAnsi" w:hAnsiTheme="majorHAnsi" w:cstheme="majorHAnsi"/>
          <w:sz w:val="24"/>
        </w:rPr>
      </w:pPr>
    </w:p>
    <w:p w14:paraId="2F4EE6CA" w14:textId="77777777" w:rsidR="000A6EB5" w:rsidRPr="00DE77DD" w:rsidRDefault="000A6EB5" w:rsidP="000A6EB5">
      <w:pPr>
        <w:rPr>
          <w:rFonts w:asciiTheme="majorHAnsi" w:hAnsiTheme="majorHAnsi" w:cstheme="majorHAnsi"/>
          <w:sz w:val="24"/>
        </w:rPr>
      </w:pPr>
    </w:p>
    <w:p w14:paraId="00F8B2FF" w14:textId="77777777" w:rsidR="000A6EB5" w:rsidRPr="00DE77DD" w:rsidRDefault="000A6EB5" w:rsidP="000A6EB5">
      <w:pPr>
        <w:rPr>
          <w:rFonts w:asciiTheme="majorHAnsi" w:hAnsiTheme="majorHAnsi" w:cstheme="majorHAnsi"/>
          <w:sz w:val="24"/>
        </w:rPr>
      </w:pPr>
    </w:p>
    <w:p w14:paraId="5FF78B6B" w14:textId="77777777" w:rsidR="00D121C7" w:rsidRPr="00DE77DD" w:rsidRDefault="00D121C7" w:rsidP="0010145D">
      <w:pPr>
        <w:pStyle w:val="PAParaText"/>
        <w:spacing w:before="120"/>
        <w:jc w:val="left"/>
        <w:rPr>
          <w:rFonts w:asciiTheme="majorHAnsi" w:hAnsiTheme="majorHAnsi" w:cstheme="majorHAnsi"/>
          <w:sz w:val="24"/>
          <w:szCs w:val="24"/>
        </w:rPr>
      </w:pPr>
    </w:p>
    <w:p w14:paraId="16CA019E" w14:textId="77777777" w:rsidR="00A5682D" w:rsidRPr="00DE77DD" w:rsidRDefault="00A5682D">
      <w:pPr>
        <w:pStyle w:val="PAParaText"/>
        <w:spacing w:before="120"/>
        <w:jc w:val="left"/>
        <w:rPr>
          <w:rFonts w:asciiTheme="majorHAnsi" w:hAnsiTheme="majorHAnsi" w:cstheme="majorHAnsi"/>
          <w:sz w:val="24"/>
          <w:szCs w:val="24"/>
        </w:rPr>
      </w:pPr>
    </w:p>
    <w:sectPr w:rsidR="00A5682D" w:rsidRPr="00DE77DD" w:rsidSect="009D490D">
      <w:headerReference w:type="default" r:id="rId11"/>
      <w:footerReference w:type="even" r:id="rId12"/>
      <w:footerReference w:type="default" r:id="rId13"/>
      <w:headerReference w:type="first" r:id="rId14"/>
      <w:footerReference w:type="first" r:id="rId15"/>
      <w:pgSz w:w="12240" w:h="15840"/>
      <w:pgMar w:top="2158" w:right="1080" w:bottom="1440" w:left="1080" w:header="900" w:footer="23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EE921" w14:textId="77777777" w:rsidR="00C50761" w:rsidRDefault="00C50761" w:rsidP="00D9376B">
      <w:r>
        <w:separator/>
      </w:r>
    </w:p>
  </w:endnote>
  <w:endnote w:type="continuationSeparator" w:id="0">
    <w:p w14:paraId="48437216" w14:textId="77777777" w:rsidR="00C50761" w:rsidRDefault="00C50761" w:rsidP="00D9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Bold">
    <w:panose1 w:val="02040803050406030204"/>
    <w:charset w:val="00"/>
    <w:family w:val="auto"/>
    <w:pitch w:val="variable"/>
    <w:sig w:usb0="E00002FF" w:usb1="4000045F" w:usb2="00000000" w:usb3="00000000" w:csb0="0000019F" w:csb1="00000000"/>
  </w:font>
  <w:font w:name="Cambria-Bold">
    <w:altName w:val="Cambria"/>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6538A" w14:textId="77777777" w:rsidR="00B1715A" w:rsidRDefault="00B1715A" w:rsidP="002D0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4FB557" w14:textId="77777777" w:rsidR="00B1715A" w:rsidRDefault="00B1715A" w:rsidP="002D016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AEC16" w14:textId="77777777" w:rsidR="009D490D" w:rsidRDefault="00B812E4">
    <w:pPr>
      <w:pStyle w:val="Footer"/>
    </w:pPr>
    <w:r>
      <w:rPr>
        <w:noProof/>
        <w:lang w:eastAsia="en-US"/>
      </w:rPr>
      <w:drawing>
        <wp:anchor distT="0" distB="0" distL="114300" distR="114300" simplePos="0" relativeHeight="251661312" behindDoc="0" locked="0" layoutInCell="1" allowOverlap="1" wp14:anchorId="704742C8" wp14:editId="78D9E299">
          <wp:simplePos x="0" y="0"/>
          <wp:positionH relativeFrom="column">
            <wp:posOffset>-682625</wp:posOffset>
          </wp:positionH>
          <wp:positionV relativeFrom="paragraph">
            <wp:posOffset>-227965</wp:posOffset>
          </wp:positionV>
          <wp:extent cx="7772400" cy="230505"/>
          <wp:effectExtent l="0" t="0" r="0" b="0"/>
          <wp:wrapTopAndBottom/>
          <wp:docPr id="1" name="Picture 1" descr="W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33D7" w14:textId="77777777" w:rsidR="00565DE3" w:rsidRDefault="00565DE3" w:rsidP="00565DE3">
    <w:pPr>
      <w:pStyle w:val="Footer"/>
      <w:tabs>
        <w:tab w:val="clear" w:pos="4320"/>
        <w:tab w:val="clear" w:pos="8640"/>
        <w:tab w:val="left" w:pos="3668"/>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4C8F0" w14:textId="77777777" w:rsidR="00C50761" w:rsidRDefault="00C50761" w:rsidP="00D9376B">
      <w:r>
        <w:separator/>
      </w:r>
    </w:p>
  </w:footnote>
  <w:footnote w:type="continuationSeparator" w:id="0">
    <w:p w14:paraId="061B050D" w14:textId="77777777" w:rsidR="00C50761" w:rsidRDefault="00C50761" w:rsidP="00D937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43D33" w14:textId="77777777" w:rsidR="009D490D" w:rsidRDefault="009D490D" w:rsidP="009D490D">
    <w:pPr>
      <w:pStyle w:val="Header"/>
      <w:tabs>
        <w:tab w:val="clear" w:pos="4320"/>
        <w:tab w:val="clear" w:pos="8640"/>
      </w:tabs>
    </w:pPr>
    <w:r>
      <w:rPr>
        <w:noProof/>
        <w:color w:val="566C11"/>
        <w:lang w:eastAsia="en-US"/>
      </w:rPr>
      <w:drawing>
        <wp:anchor distT="0" distB="0" distL="114300" distR="114300" simplePos="0" relativeHeight="251659264" behindDoc="0" locked="0" layoutInCell="1" allowOverlap="1" wp14:anchorId="7078847D" wp14:editId="5A7FB4C8">
          <wp:simplePos x="0" y="0"/>
          <wp:positionH relativeFrom="column">
            <wp:posOffset>-694204</wp:posOffset>
          </wp:positionH>
          <wp:positionV relativeFrom="paragraph">
            <wp:posOffset>-594747</wp:posOffset>
          </wp:positionV>
          <wp:extent cx="7767955" cy="1207770"/>
          <wp:effectExtent l="0" t="0" r="4445" b="0"/>
          <wp:wrapNone/>
          <wp:docPr id="5" name="Picture 5" descr="C:\Users\Natalie\AppData\Local\Microsoft\Windows\INetCache\Content.Word\WEC Letterhead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AppData\Local\Microsoft\Windows\INetCache\Content.Word\WEC Letterhead_image.jpg"/>
                  <pic:cNvPicPr>
                    <a:picLocks noChangeAspect="1" noChangeArrowheads="1"/>
                  </pic:cNvPicPr>
                </pic:nvPicPr>
                <pic:blipFill>
                  <a:blip r:embed="rId1">
                    <a:extLst>
                      <a:ext uri="{28A0092B-C50C-407E-A947-70E740481C1C}">
                        <a14:useLocalDpi xmlns:a14="http://schemas.microsoft.com/office/drawing/2010/main" val="0"/>
                      </a:ext>
                    </a:extLst>
                  </a:blip>
                  <a:srcRect b="87993"/>
                  <a:stretch>
                    <a:fillRect/>
                  </a:stretch>
                </pic:blipFill>
                <pic:spPr bwMode="auto">
                  <a:xfrm>
                    <a:off x="0" y="0"/>
                    <a:ext cx="7767955" cy="1207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FD95A" w14:textId="77777777" w:rsidR="00F94C86" w:rsidRDefault="00F94C86" w:rsidP="00437BF1">
    <w:pPr>
      <w:pStyle w:val="WECHeaderFooter"/>
      <w:rPr>
        <w:color w:val="566C11"/>
      </w:rPr>
    </w:pPr>
  </w:p>
  <w:p w14:paraId="1BD20493" w14:textId="77777777" w:rsidR="00F94C86" w:rsidRDefault="00F94C86" w:rsidP="00437BF1">
    <w:pPr>
      <w:pStyle w:val="WECHeaderFooter"/>
      <w:rPr>
        <w:color w:val="566C11"/>
      </w:rPr>
    </w:pPr>
  </w:p>
  <w:p w14:paraId="63063BB0" w14:textId="77777777" w:rsidR="00B1715A" w:rsidRPr="00437BF1" w:rsidRDefault="00B1715A" w:rsidP="00437BF1">
    <w:pPr>
      <w:pStyle w:val="WECHeaderFooter"/>
      <w:rPr>
        <w:color w:val="566C1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71BC4"/>
    <w:multiLevelType w:val="hybridMultilevel"/>
    <w:tmpl w:val="C00C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766AB"/>
    <w:multiLevelType w:val="hybridMultilevel"/>
    <w:tmpl w:val="E3FA6CB6"/>
    <w:lvl w:ilvl="0" w:tplc="F6885E1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72016D"/>
    <w:multiLevelType w:val="hybridMultilevel"/>
    <w:tmpl w:val="B99C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124A20"/>
    <w:multiLevelType w:val="hybridMultilevel"/>
    <w:tmpl w:val="F2C0459A"/>
    <w:lvl w:ilvl="0" w:tplc="22C087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44F3C"/>
    <w:multiLevelType w:val="hybridMultilevel"/>
    <w:tmpl w:val="CEDC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E4"/>
    <w:rsid w:val="00007750"/>
    <w:rsid w:val="00015EDA"/>
    <w:rsid w:val="000218DB"/>
    <w:rsid w:val="00037769"/>
    <w:rsid w:val="000541FC"/>
    <w:rsid w:val="000661E5"/>
    <w:rsid w:val="00080337"/>
    <w:rsid w:val="000A1671"/>
    <w:rsid w:val="000A6780"/>
    <w:rsid w:val="000A6EB5"/>
    <w:rsid w:val="000B3D9B"/>
    <w:rsid w:val="000B4056"/>
    <w:rsid w:val="000E3775"/>
    <w:rsid w:val="000F26A4"/>
    <w:rsid w:val="000F490D"/>
    <w:rsid w:val="0010145D"/>
    <w:rsid w:val="001143B9"/>
    <w:rsid w:val="00125DEF"/>
    <w:rsid w:val="001552B4"/>
    <w:rsid w:val="001703E9"/>
    <w:rsid w:val="00195832"/>
    <w:rsid w:val="001E1472"/>
    <w:rsid w:val="002471E0"/>
    <w:rsid w:val="002A6742"/>
    <w:rsid w:val="002C1922"/>
    <w:rsid w:val="002D016F"/>
    <w:rsid w:val="002E0020"/>
    <w:rsid w:val="002E150D"/>
    <w:rsid w:val="00340305"/>
    <w:rsid w:val="00397F4E"/>
    <w:rsid w:val="003F0D20"/>
    <w:rsid w:val="00437BF1"/>
    <w:rsid w:val="00491FF8"/>
    <w:rsid w:val="004C2B1B"/>
    <w:rsid w:val="004D6D35"/>
    <w:rsid w:val="00512A3C"/>
    <w:rsid w:val="00565DE3"/>
    <w:rsid w:val="005D1C7C"/>
    <w:rsid w:val="005F1CA7"/>
    <w:rsid w:val="0066360C"/>
    <w:rsid w:val="00681159"/>
    <w:rsid w:val="00697120"/>
    <w:rsid w:val="006F0B0A"/>
    <w:rsid w:val="006F4606"/>
    <w:rsid w:val="00717BC9"/>
    <w:rsid w:val="007570CC"/>
    <w:rsid w:val="00766CD8"/>
    <w:rsid w:val="0078286F"/>
    <w:rsid w:val="00783156"/>
    <w:rsid w:val="00793039"/>
    <w:rsid w:val="00811525"/>
    <w:rsid w:val="008173EE"/>
    <w:rsid w:val="00841810"/>
    <w:rsid w:val="00863A15"/>
    <w:rsid w:val="008717B4"/>
    <w:rsid w:val="0087276F"/>
    <w:rsid w:val="008742C0"/>
    <w:rsid w:val="00877EDF"/>
    <w:rsid w:val="008835C9"/>
    <w:rsid w:val="008B6E1C"/>
    <w:rsid w:val="00957809"/>
    <w:rsid w:val="00963348"/>
    <w:rsid w:val="009850C2"/>
    <w:rsid w:val="00993DAE"/>
    <w:rsid w:val="009D490D"/>
    <w:rsid w:val="009E4757"/>
    <w:rsid w:val="00A365B2"/>
    <w:rsid w:val="00A434BB"/>
    <w:rsid w:val="00A5682D"/>
    <w:rsid w:val="00A76A8D"/>
    <w:rsid w:val="00A831EA"/>
    <w:rsid w:val="00AB63FF"/>
    <w:rsid w:val="00AE21BC"/>
    <w:rsid w:val="00B1715A"/>
    <w:rsid w:val="00B812E4"/>
    <w:rsid w:val="00BB72E7"/>
    <w:rsid w:val="00BD656F"/>
    <w:rsid w:val="00BE0E36"/>
    <w:rsid w:val="00C50761"/>
    <w:rsid w:val="00C9593B"/>
    <w:rsid w:val="00CE3B3C"/>
    <w:rsid w:val="00CE5B24"/>
    <w:rsid w:val="00CF0124"/>
    <w:rsid w:val="00D121C7"/>
    <w:rsid w:val="00D530DB"/>
    <w:rsid w:val="00D600C5"/>
    <w:rsid w:val="00D8184C"/>
    <w:rsid w:val="00D9376B"/>
    <w:rsid w:val="00DA1BAD"/>
    <w:rsid w:val="00DE58D7"/>
    <w:rsid w:val="00DE77DD"/>
    <w:rsid w:val="00DF6B6C"/>
    <w:rsid w:val="00E06780"/>
    <w:rsid w:val="00E24766"/>
    <w:rsid w:val="00E403FC"/>
    <w:rsid w:val="00E5011F"/>
    <w:rsid w:val="00E76EAC"/>
    <w:rsid w:val="00ED6C8B"/>
    <w:rsid w:val="00F47034"/>
    <w:rsid w:val="00F76B1C"/>
    <w:rsid w:val="00F831CE"/>
    <w:rsid w:val="00F94C86"/>
    <w:rsid w:val="00F96409"/>
    <w:rsid w:val="00FB434E"/>
    <w:rsid w:val="00FD194A"/>
    <w:rsid w:val="00FE0571"/>
    <w:rsid w:val="00FF4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BAA527"/>
  <w14:defaultImageDpi w14:val="300"/>
  <w15:docId w15:val="{7BF05B52-2126-40A5-950E-BB582E14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2E4"/>
    <w:rPr>
      <w:rFonts w:ascii="Arial" w:eastAsia="SimSun" w:hAnsi="Arial" w:cs="Times New Roman"/>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CHeadline">
    <w:name w:val="WEC Headline"/>
    <w:basedOn w:val="Normal"/>
    <w:uiPriority w:val="99"/>
    <w:rsid w:val="0087276F"/>
    <w:pPr>
      <w:widowControl w:val="0"/>
      <w:pBdr>
        <w:bottom w:val="single" w:sz="48" w:space="27" w:color="BFD730"/>
      </w:pBdr>
      <w:suppressAutoHyphens/>
      <w:autoSpaceDE w:val="0"/>
      <w:autoSpaceDN w:val="0"/>
      <w:adjustRightInd w:val="0"/>
      <w:spacing w:before="480" w:after="360" w:line="480" w:lineRule="exact"/>
      <w:textAlignment w:val="center"/>
    </w:pPr>
    <w:rPr>
      <w:rFonts w:ascii="Cambria Bold" w:hAnsi="Cambria Bold" w:cs="Cambria"/>
      <w:b/>
      <w:bCs/>
      <w:color w:val="566C11"/>
      <w:sz w:val="36"/>
      <w:szCs w:val="36"/>
    </w:rPr>
  </w:style>
  <w:style w:type="paragraph" w:customStyle="1" w:styleId="WECBody">
    <w:name w:val="WEC Body"/>
    <w:basedOn w:val="Normal"/>
    <w:uiPriority w:val="99"/>
    <w:rsid w:val="00D9376B"/>
    <w:pPr>
      <w:widowControl w:val="0"/>
      <w:suppressAutoHyphens/>
      <w:autoSpaceDE w:val="0"/>
      <w:autoSpaceDN w:val="0"/>
      <w:adjustRightInd w:val="0"/>
      <w:spacing w:after="180" w:line="320" w:lineRule="atLeast"/>
      <w:textAlignment w:val="center"/>
    </w:pPr>
    <w:rPr>
      <w:rFonts w:ascii="Cambria" w:hAnsi="Cambria" w:cs="Cambria"/>
      <w:color w:val="000000"/>
      <w:sz w:val="22"/>
      <w:szCs w:val="22"/>
    </w:rPr>
  </w:style>
  <w:style w:type="paragraph" w:customStyle="1" w:styleId="WECBodyLead">
    <w:name w:val="WEC Body Lead"/>
    <w:basedOn w:val="WECBody"/>
    <w:uiPriority w:val="99"/>
    <w:rsid w:val="00D9376B"/>
    <w:rPr>
      <w:rFonts w:ascii="Cambria-Bold" w:hAnsi="Cambria-Bold" w:cs="Cambria-Bold"/>
      <w:b/>
      <w:bCs/>
      <w:color w:val="566C11"/>
    </w:rPr>
  </w:style>
  <w:style w:type="paragraph" w:customStyle="1" w:styleId="WECBullets">
    <w:name w:val="WEC Bullets"/>
    <w:basedOn w:val="WECBody"/>
    <w:uiPriority w:val="99"/>
    <w:rsid w:val="00B1715A"/>
    <w:pPr>
      <w:ind w:left="547" w:hanging="360"/>
    </w:pPr>
  </w:style>
  <w:style w:type="paragraph" w:customStyle="1" w:styleId="WECHeadlineTwo">
    <w:name w:val="WEC Headline Two"/>
    <w:basedOn w:val="WECBody"/>
    <w:uiPriority w:val="99"/>
    <w:rsid w:val="00D9376B"/>
    <w:pPr>
      <w:spacing w:before="480" w:after="120"/>
    </w:pPr>
    <w:rPr>
      <w:rFonts w:ascii="Calibri-Bold" w:hAnsi="Calibri-Bold" w:cs="Calibri-Bold"/>
      <w:b/>
      <w:bCs/>
      <w:color w:val="566C11"/>
      <w:sz w:val="28"/>
      <w:szCs w:val="28"/>
    </w:rPr>
  </w:style>
  <w:style w:type="paragraph" w:styleId="Header">
    <w:name w:val="header"/>
    <w:basedOn w:val="Normal"/>
    <w:link w:val="HeaderChar"/>
    <w:uiPriority w:val="99"/>
    <w:unhideWhenUsed/>
    <w:rsid w:val="00D9376B"/>
    <w:pPr>
      <w:tabs>
        <w:tab w:val="center" w:pos="4320"/>
        <w:tab w:val="right" w:pos="8640"/>
      </w:tabs>
    </w:pPr>
  </w:style>
  <w:style w:type="character" w:customStyle="1" w:styleId="HeaderChar">
    <w:name w:val="Header Char"/>
    <w:basedOn w:val="DefaultParagraphFont"/>
    <w:link w:val="Header"/>
    <w:uiPriority w:val="99"/>
    <w:rsid w:val="00D9376B"/>
  </w:style>
  <w:style w:type="paragraph" w:styleId="Footer">
    <w:name w:val="footer"/>
    <w:basedOn w:val="Normal"/>
    <w:link w:val="FooterChar"/>
    <w:uiPriority w:val="99"/>
    <w:unhideWhenUsed/>
    <w:rsid w:val="00D9376B"/>
    <w:pPr>
      <w:tabs>
        <w:tab w:val="center" w:pos="4320"/>
        <w:tab w:val="right" w:pos="8640"/>
      </w:tabs>
    </w:pPr>
  </w:style>
  <w:style w:type="character" w:customStyle="1" w:styleId="FooterChar">
    <w:name w:val="Footer Char"/>
    <w:basedOn w:val="DefaultParagraphFont"/>
    <w:link w:val="Footer"/>
    <w:uiPriority w:val="99"/>
    <w:rsid w:val="00D9376B"/>
  </w:style>
  <w:style w:type="table" w:styleId="TableGrid">
    <w:name w:val="Table Grid"/>
    <w:basedOn w:val="TableNormal"/>
    <w:uiPriority w:val="59"/>
    <w:rsid w:val="00D93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CHeaderFooter">
    <w:name w:val="WEC Header &amp; Footer"/>
    <w:basedOn w:val="WECBody"/>
    <w:uiPriority w:val="99"/>
    <w:rsid w:val="00D9376B"/>
    <w:pPr>
      <w:spacing w:line="240" w:lineRule="atLeast"/>
    </w:pPr>
    <w:rPr>
      <w:rFonts w:ascii="Calibri" w:hAnsi="Calibri" w:cs="Calibri"/>
      <w:sz w:val="18"/>
      <w:szCs w:val="18"/>
    </w:rPr>
  </w:style>
  <w:style w:type="character" w:styleId="PageNumber">
    <w:name w:val="page number"/>
    <w:basedOn w:val="DefaultParagraphFont"/>
    <w:uiPriority w:val="99"/>
    <w:semiHidden/>
    <w:unhideWhenUsed/>
    <w:rsid w:val="00D9376B"/>
  </w:style>
  <w:style w:type="paragraph" w:styleId="BalloonText">
    <w:name w:val="Balloon Text"/>
    <w:basedOn w:val="Normal"/>
    <w:link w:val="BalloonTextChar"/>
    <w:uiPriority w:val="99"/>
    <w:semiHidden/>
    <w:unhideWhenUsed/>
    <w:rsid w:val="00437B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7BF1"/>
    <w:rPr>
      <w:rFonts w:ascii="Lucida Grande" w:hAnsi="Lucida Grande" w:cs="Lucida Grande"/>
      <w:sz w:val="18"/>
      <w:szCs w:val="18"/>
    </w:rPr>
  </w:style>
  <w:style w:type="paragraph" w:customStyle="1" w:styleId="WECHeadlineThree">
    <w:name w:val="WEC Headline Three"/>
    <w:basedOn w:val="WECBody"/>
    <w:qFormat/>
    <w:rsid w:val="0087276F"/>
    <w:pPr>
      <w:spacing w:before="480"/>
    </w:pPr>
    <w:rPr>
      <w:rFonts w:ascii="Calibri" w:hAnsi="Calibri"/>
      <w:b/>
      <w:color w:val="566C11"/>
    </w:rPr>
  </w:style>
  <w:style w:type="paragraph" w:styleId="NoSpacing">
    <w:name w:val="No Spacing"/>
    <w:link w:val="NoSpacingChar"/>
    <w:uiPriority w:val="1"/>
    <w:qFormat/>
    <w:rsid w:val="00963348"/>
    <w:rPr>
      <w:rFonts w:eastAsiaTheme="minorHAnsi"/>
      <w:sz w:val="22"/>
      <w:szCs w:val="22"/>
    </w:rPr>
  </w:style>
  <w:style w:type="character" w:customStyle="1" w:styleId="NoSpacingChar">
    <w:name w:val="No Spacing Char"/>
    <w:link w:val="NoSpacing"/>
    <w:uiPriority w:val="1"/>
    <w:rsid w:val="00963348"/>
    <w:rPr>
      <w:rFonts w:eastAsiaTheme="minorHAnsi"/>
      <w:sz w:val="22"/>
      <w:szCs w:val="22"/>
    </w:rPr>
  </w:style>
  <w:style w:type="paragraph" w:customStyle="1" w:styleId="PAParaText">
    <w:name w:val="PA_ParaText"/>
    <w:basedOn w:val="Normal"/>
    <w:rsid w:val="00B812E4"/>
    <w:pPr>
      <w:spacing w:after="120"/>
      <w:jc w:val="both"/>
    </w:pPr>
    <w:rPr>
      <w:szCs w:val="20"/>
    </w:rPr>
  </w:style>
  <w:style w:type="paragraph" w:customStyle="1" w:styleId="PACellText">
    <w:name w:val="PA_CellText"/>
    <w:basedOn w:val="PAParaText"/>
    <w:rsid w:val="00B812E4"/>
    <w:pPr>
      <w:spacing w:after="0"/>
      <w:jc w:val="left"/>
    </w:pPr>
  </w:style>
  <w:style w:type="paragraph" w:customStyle="1" w:styleId="PACellTextRightAlign">
    <w:name w:val="PA_CellTextRightAlign"/>
    <w:basedOn w:val="PACellText"/>
    <w:next w:val="PACellText"/>
    <w:rsid w:val="00B812E4"/>
    <w:pPr>
      <w:jc w:val="right"/>
    </w:pPr>
  </w:style>
  <w:style w:type="character" w:styleId="EndnoteReference">
    <w:name w:val="endnote reference"/>
    <w:basedOn w:val="DefaultParagraphFont"/>
    <w:uiPriority w:val="99"/>
    <w:semiHidden/>
    <w:unhideWhenUsed/>
    <w:rsid w:val="00B812E4"/>
    <w:rPr>
      <w:vertAlign w:val="superscript"/>
    </w:rPr>
  </w:style>
  <w:style w:type="character" w:styleId="Hyperlink">
    <w:name w:val="Hyperlink"/>
    <w:basedOn w:val="DefaultParagraphFont"/>
    <w:uiPriority w:val="99"/>
    <w:unhideWhenUsed/>
    <w:rsid w:val="00B812E4"/>
    <w:rPr>
      <w:color w:val="0000FF" w:themeColor="hyperlink"/>
      <w:u w:val="single"/>
    </w:rPr>
  </w:style>
  <w:style w:type="paragraph" w:styleId="ListParagraph">
    <w:name w:val="List Paragraph"/>
    <w:basedOn w:val="Normal"/>
    <w:uiPriority w:val="34"/>
    <w:qFormat/>
    <w:rsid w:val="000A6EB5"/>
    <w:pPr>
      <w:spacing w:after="160" w:line="252" w:lineRule="auto"/>
      <w:ind w:left="720"/>
      <w:contextualSpacing/>
    </w:pPr>
    <w:rPr>
      <w:rFonts w:ascii="Calibri" w:eastAsiaTheme="minorHAnsi" w:hAnsi="Calibri" w:cs="Calibri"/>
      <w:sz w:val="22"/>
      <w:szCs w:val="22"/>
      <w:lang w:eastAsia="en-US"/>
    </w:rPr>
  </w:style>
  <w:style w:type="character" w:customStyle="1" w:styleId="WACText">
    <w:name w:val="WACText"/>
    <w:basedOn w:val="DefaultParagraphFont"/>
    <w:rsid w:val="000A6EB5"/>
    <w:rPr>
      <w:rFonts w:ascii="Courier" w:hAnsi="Courier" w:hint="default"/>
    </w:rPr>
  </w:style>
  <w:style w:type="character" w:styleId="CommentReference">
    <w:name w:val="annotation reference"/>
    <w:basedOn w:val="DefaultParagraphFont"/>
    <w:uiPriority w:val="99"/>
    <w:semiHidden/>
    <w:unhideWhenUsed/>
    <w:rsid w:val="00863A15"/>
    <w:rPr>
      <w:sz w:val="16"/>
      <w:szCs w:val="16"/>
    </w:rPr>
  </w:style>
  <w:style w:type="paragraph" w:styleId="CommentText">
    <w:name w:val="annotation text"/>
    <w:basedOn w:val="Normal"/>
    <w:link w:val="CommentTextChar"/>
    <w:uiPriority w:val="99"/>
    <w:semiHidden/>
    <w:unhideWhenUsed/>
    <w:rsid w:val="00863A15"/>
    <w:rPr>
      <w:szCs w:val="20"/>
    </w:rPr>
  </w:style>
  <w:style w:type="character" w:customStyle="1" w:styleId="CommentTextChar">
    <w:name w:val="Comment Text Char"/>
    <w:basedOn w:val="DefaultParagraphFont"/>
    <w:link w:val="CommentText"/>
    <w:uiPriority w:val="99"/>
    <w:semiHidden/>
    <w:rsid w:val="00863A15"/>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863A15"/>
    <w:rPr>
      <w:b/>
      <w:bCs/>
    </w:rPr>
  </w:style>
  <w:style w:type="character" w:customStyle="1" w:styleId="CommentSubjectChar">
    <w:name w:val="Comment Subject Char"/>
    <w:basedOn w:val="CommentTextChar"/>
    <w:link w:val="CommentSubject"/>
    <w:uiPriority w:val="99"/>
    <w:semiHidden/>
    <w:rsid w:val="00863A15"/>
    <w:rPr>
      <w:rFonts w:ascii="Arial" w:eastAsia="SimSun" w:hAnsi="Arial" w:cs="Times New Roman"/>
      <w:b/>
      <w:bCs/>
      <w:sz w:val="20"/>
      <w:szCs w:val="20"/>
      <w:lang w:eastAsia="zh-CN"/>
    </w:rPr>
  </w:style>
  <w:style w:type="paragraph" w:styleId="Revision">
    <w:name w:val="Revision"/>
    <w:hidden/>
    <w:uiPriority w:val="99"/>
    <w:semiHidden/>
    <w:rsid w:val="00863A15"/>
    <w:rPr>
      <w:rFonts w:ascii="Arial" w:eastAsia="SimSun" w:hAnsi="Arial" w:cs="Times New Roman"/>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992247">
      <w:bodyDiv w:val="1"/>
      <w:marLeft w:val="0"/>
      <w:marRight w:val="0"/>
      <w:marTop w:val="0"/>
      <w:marBottom w:val="0"/>
      <w:divBdr>
        <w:top w:val="none" w:sz="0" w:space="0" w:color="auto"/>
        <w:left w:val="none" w:sz="0" w:space="0" w:color="auto"/>
        <w:bottom w:val="none" w:sz="0" w:space="0" w:color="auto"/>
        <w:right w:val="none" w:sz="0" w:space="0" w:color="auto"/>
      </w:divBdr>
    </w:div>
    <w:div w:id="974723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qs@ecy.wa.gov?subject=Comment%20on%20Scope%20of%20EIS%20for%20Water%20Quality%20Standards%20Recreational%20Use%20Criteria%20Updat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rein@wecprotects.org" TargetMode="External"/><Relationship Id="rId4" Type="http://schemas.openxmlformats.org/officeDocument/2006/relationships/settings" Target="settings.xml"/><Relationship Id="rId9" Type="http://schemas.openxmlformats.org/officeDocument/2006/relationships/hyperlink" Target="http://ws.ecology.commentinput.com/?id=Jf3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Communications\Letterhead%20&amp;%20Templates\1)%20WEC%20Document%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1FD89-0930-45B5-9114-A8375409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WEC Document - TEMPLATE</Template>
  <TotalTime>77</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WEC E-Letterhead</vt:lpstr>
    </vt:vector>
  </TitlesOfParts>
  <Company>Microsoft</Company>
  <LinksUpToDate>false</LinksUpToDate>
  <CharactersWithSpaces>5987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WEC E-Letterhead</dc:title>
  <dc:creator>Sean Pender (WEC)</dc:creator>
  <cp:lastModifiedBy>Rein Attemann</cp:lastModifiedBy>
  <cp:revision>10</cp:revision>
  <cp:lastPrinted>2017-04-06T17:26:00Z</cp:lastPrinted>
  <dcterms:created xsi:type="dcterms:W3CDTF">2018-08-16T20:10:00Z</dcterms:created>
  <dcterms:modified xsi:type="dcterms:W3CDTF">2018-09-14T19:39:00Z</dcterms:modified>
</cp:coreProperties>
</file>