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B6A4" w14:textId="77777777" w:rsidR="00AB4B72" w:rsidRDefault="00AB4B72" w:rsidP="00AB4B72">
      <w:pPr>
        <w:pStyle w:val="NoSpacing"/>
        <w:rPr>
          <w:rFonts w:asciiTheme="majorHAnsi" w:hAnsiTheme="majorHAnsi"/>
          <w:sz w:val="24"/>
          <w:szCs w:val="24"/>
        </w:rPr>
      </w:pPr>
    </w:p>
    <w:p w14:paraId="35634D88" w14:textId="77777777" w:rsidR="005872B9" w:rsidRDefault="005872B9" w:rsidP="005872B9">
      <w:pPr>
        <w:rPr>
          <w:rFonts w:asciiTheme="minorHAnsi" w:hAnsiTheme="minorHAnsi"/>
          <w:sz w:val="24"/>
          <w:szCs w:val="24"/>
        </w:rPr>
      </w:pPr>
    </w:p>
    <w:p w14:paraId="0E7F7751" w14:textId="4787F3F3" w:rsidR="005872B9" w:rsidRDefault="0013167E" w:rsidP="005872B9">
      <w:pPr>
        <w:rPr>
          <w:rFonts w:asciiTheme="minorHAnsi" w:hAnsiTheme="minorHAnsi"/>
          <w:sz w:val="24"/>
          <w:szCs w:val="24"/>
        </w:rPr>
      </w:pPr>
      <w:r>
        <w:rPr>
          <w:rFonts w:asciiTheme="minorHAnsi" w:hAnsiTheme="minorHAnsi"/>
          <w:sz w:val="24"/>
          <w:szCs w:val="24"/>
        </w:rPr>
        <w:t>Washington State Department of Ecology</w:t>
      </w:r>
    </w:p>
    <w:p w14:paraId="45A67B3B" w14:textId="6FCBD4B5" w:rsidR="0013167E" w:rsidRDefault="0013167E" w:rsidP="005872B9">
      <w:pPr>
        <w:rPr>
          <w:rFonts w:asciiTheme="minorHAnsi" w:hAnsiTheme="minorHAnsi"/>
          <w:sz w:val="24"/>
          <w:szCs w:val="24"/>
        </w:rPr>
      </w:pPr>
      <w:r>
        <w:rPr>
          <w:rFonts w:asciiTheme="minorHAnsi" w:hAnsiTheme="minorHAnsi"/>
          <w:sz w:val="24"/>
          <w:szCs w:val="24"/>
        </w:rPr>
        <w:t>Water Resources Division</w:t>
      </w:r>
    </w:p>
    <w:p w14:paraId="4CF58637" w14:textId="52BCE815" w:rsidR="0013167E" w:rsidRDefault="0013167E" w:rsidP="005872B9">
      <w:pPr>
        <w:rPr>
          <w:rFonts w:asciiTheme="minorHAnsi" w:hAnsiTheme="minorHAnsi"/>
          <w:sz w:val="24"/>
          <w:szCs w:val="24"/>
        </w:rPr>
      </w:pPr>
      <w:r>
        <w:rPr>
          <w:rFonts w:asciiTheme="minorHAnsi" w:hAnsiTheme="minorHAnsi"/>
          <w:sz w:val="24"/>
          <w:szCs w:val="24"/>
        </w:rPr>
        <w:t>300 Desmond Drive SE</w:t>
      </w:r>
    </w:p>
    <w:p w14:paraId="3420509C" w14:textId="46586822" w:rsidR="0013167E" w:rsidRDefault="0013167E" w:rsidP="005872B9">
      <w:pPr>
        <w:rPr>
          <w:rFonts w:asciiTheme="minorHAnsi" w:hAnsiTheme="minorHAnsi"/>
          <w:sz w:val="24"/>
          <w:szCs w:val="24"/>
        </w:rPr>
      </w:pPr>
      <w:r>
        <w:rPr>
          <w:rFonts w:asciiTheme="minorHAnsi" w:hAnsiTheme="minorHAnsi"/>
          <w:sz w:val="24"/>
          <w:szCs w:val="24"/>
        </w:rPr>
        <w:t>Lacey, WA 98503</w:t>
      </w:r>
    </w:p>
    <w:p w14:paraId="4D79A4DE" w14:textId="77777777" w:rsidR="001B4B37" w:rsidRDefault="001B4B37" w:rsidP="005872B9">
      <w:pPr>
        <w:rPr>
          <w:rFonts w:asciiTheme="minorHAnsi" w:hAnsiTheme="minorHAnsi"/>
          <w:sz w:val="24"/>
          <w:szCs w:val="24"/>
        </w:rPr>
      </w:pPr>
    </w:p>
    <w:p w14:paraId="4EB6C8D1" w14:textId="4AB61691" w:rsidR="001B4B37" w:rsidRPr="001B4B37" w:rsidRDefault="001B4B37" w:rsidP="005872B9">
      <w:pPr>
        <w:rPr>
          <w:rFonts w:asciiTheme="minorHAnsi" w:hAnsiTheme="minorHAnsi"/>
          <w:i/>
          <w:sz w:val="24"/>
          <w:szCs w:val="24"/>
        </w:rPr>
      </w:pPr>
      <w:r w:rsidRPr="001B4B37">
        <w:rPr>
          <w:rFonts w:asciiTheme="minorHAnsi" w:hAnsiTheme="minorHAnsi"/>
          <w:i/>
          <w:sz w:val="24"/>
          <w:szCs w:val="24"/>
        </w:rPr>
        <w:t>via electronic submission only.</w:t>
      </w:r>
    </w:p>
    <w:p w14:paraId="1F674BF3" w14:textId="58D97627" w:rsidR="0013167E" w:rsidRDefault="0013167E" w:rsidP="005872B9">
      <w:pPr>
        <w:rPr>
          <w:rFonts w:asciiTheme="minorHAnsi" w:hAnsiTheme="minorHAnsi"/>
          <w:sz w:val="24"/>
          <w:szCs w:val="24"/>
        </w:rPr>
      </w:pPr>
    </w:p>
    <w:p w14:paraId="29969DF2" w14:textId="7BCE081F" w:rsidR="0013167E" w:rsidRDefault="0013167E" w:rsidP="005872B9">
      <w:pPr>
        <w:rPr>
          <w:rFonts w:asciiTheme="minorHAnsi" w:hAnsiTheme="minorHAnsi"/>
          <w:sz w:val="24"/>
          <w:szCs w:val="24"/>
        </w:rPr>
      </w:pPr>
      <w:r>
        <w:rPr>
          <w:rFonts w:asciiTheme="minorHAnsi" w:hAnsiTheme="minorHAnsi"/>
          <w:sz w:val="24"/>
          <w:szCs w:val="24"/>
        </w:rPr>
        <w:t>October 26, 2018</w:t>
      </w:r>
    </w:p>
    <w:p w14:paraId="2A1A8393" w14:textId="5636710C" w:rsidR="0013167E" w:rsidRDefault="0013167E" w:rsidP="005872B9">
      <w:pPr>
        <w:rPr>
          <w:rFonts w:asciiTheme="minorHAnsi" w:hAnsiTheme="minorHAnsi"/>
          <w:sz w:val="24"/>
          <w:szCs w:val="24"/>
        </w:rPr>
      </w:pPr>
    </w:p>
    <w:p w14:paraId="6BB45C63" w14:textId="7BA0E3C7" w:rsidR="005872B9" w:rsidRDefault="0013167E" w:rsidP="005872B9">
      <w:pPr>
        <w:rPr>
          <w:rFonts w:asciiTheme="minorHAnsi" w:hAnsiTheme="minorHAnsi"/>
          <w:sz w:val="24"/>
          <w:szCs w:val="24"/>
        </w:rPr>
      </w:pPr>
      <w:r>
        <w:rPr>
          <w:rFonts w:asciiTheme="minorHAnsi" w:hAnsiTheme="minorHAnsi"/>
          <w:sz w:val="24"/>
          <w:szCs w:val="24"/>
        </w:rPr>
        <w:t xml:space="preserve">Dear Water Resources Representative: </w:t>
      </w:r>
    </w:p>
    <w:p w14:paraId="6E1E0FC0" w14:textId="77777777" w:rsidR="005872B9" w:rsidRDefault="005872B9" w:rsidP="005872B9">
      <w:pPr>
        <w:rPr>
          <w:rFonts w:asciiTheme="minorHAnsi" w:hAnsiTheme="minorHAnsi"/>
          <w:sz w:val="24"/>
          <w:szCs w:val="24"/>
        </w:rPr>
      </w:pPr>
    </w:p>
    <w:p w14:paraId="31E5DDF8" w14:textId="01492506" w:rsidR="005872B9" w:rsidRDefault="005872B9" w:rsidP="005872B9">
      <w:pPr>
        <w:rPr>
          <w:rFonts w:asciiTheme="minorHAnsi" w:hAnsiTheme="minorHAnsi"/>
          <w:sz w:val="24"/>
          <w:szCs w:val="24"/>
        </w:rPr>
      </w:pPr>
      <w:r w:rsidRPr="005872B9">
        <w:rPr>
          <w:rFonts w:asciiTheme="minorHAnsi" w:hAnsiTheme="minorHAnsi"/>
          <w:sz w:val="24"/>
          <w:szCs w:val="24"/>
        </w:rPr>
        <w:t xml:space="preserve">Thank you for the opportunity to provide comments on Proposed Chapter 173-566 WAC, regarding funding for streamflow restoration and enhancement projects.  CELP hopes that the specific comments below will help in clarifying this rule. </w:t>
      </w:r>
    </w:p>
    <w:p w14:paraId="46CF42DF" w14:textId="77777777" w:rsidR="005872B9" w:rsidRPr="005872B9" w:rsidRDefault="005872B9" w:rsidP="005872B9">
      <w:pPr>
        <w:rPr>
          <w:rFonts w:asciiTheme="minorHAnsi" w:hAnsiTheme="minorHAnsi"/>
          <w:sz w:val="24"/>
          <w:szCs w:val="24"/>
        </w:rPr>
      </w:pPr>
    </w:p>
    <w:p w14:paraId="5A814118" w14:textId="5378CA8E" w:rsidR="005872B9" w:rsidRDefault="005872B9" w:rsidP="005872B9">
      <w:pPr>
        <w:pStyle w:val="ListParagraph"/>
        <w:numPr>
          <w:ilvl w:val="0"/>
          <w:numId w:val="21"/>
        </w:numPr>
        <w:spacing w:after="160" w:line="259" w:lineRule="auto"/>
        <w:rPr>
          <w:sz w:val="24"/>
          <w:szCs w:val="24"/>
        </w:rPr>
      </w:pPr>
      <w:r w:rsidRPr="005872B9">
        <w:rPr>
          <w:sz w:val="24"/>
          <w:szCs w:val="24"/>
        </w:rPr>
        <w:t>Proposed WAC 173-566-100(2) states that there will be at least one funding cycle per biennium.  Given the short time available for generation of watershed restoration and enhancement plans (there could conceivably be only one additional funding cycle before the 2021 deadline to develop</w:t>
      </w:r>
      <w:r w:rsidR="001B4B37">
        <w:rPr>
          <w:sz w:val="24"/>
          <w:szCs w:val="24"/>
        </w:rPr>
        <w:t xml:space="preserve"> watershed plans), Ecology should offer</w:t>
      </w:r>
      <w:r w:rsidRPr="005872B9">
        <w:rPr>
          <w:sz w:val="24"/>
          <w:szCs w:val="24"/>
        </w:rPr>
        <w:t xml:space="preserve"> at least one funding cycle per year.  </w:t>
      </w:r>
    </w:p>
    <w:p w14:paraId="725D407F" w14:textId="77777777" w:rsidR="00041ABB" w:rsidRPr="005872B9" w:rsidRDefault="00041ABB" w:rsidP="00041ABB">
      <w:pPr>
        <w:pStyle w:val="ListParagraph"/>
        <w:spacing w:after="160" w:line="259" w:lineRule="auto"/>
        <w:rPr>
          <w:sz w:val="24"/>
          <w:szCs w:val="24"/>
        </w:rPr>
      </w:pPr>
    </w:p>
    <w:p w14:paraId="65ACEAC0" w14:textId="7516529A" w:rsidR="00041ABB" w:rsidRDefault="005872B9" w:rsidP="00041ABB">
      <w:pPr>
        <w:pStyle w:val="ListParagraph"/>
        <w:numPr>
          <w:ilvl w:val="0"/>
          <w:numId w:val="21"/>
        </w:numPr>
        <w:spacing w:after="0" w:line="259" w:lineRule="auto"/>
        <w:rPr>
          <w:sz w:val="24"/>
          <w:szCs w:val="24"/>
        </w:rPr>
      </w:pPr>
      <w:r w:rsidRPr="005872B9">
        <w:rPr>
          <w:sz w:val="24"/>
          <w:szCs w:val="24"/>
        </w:rPr>
        <w:t xml:space="preserve">The prioritization of projects in proposed WAC 173-566-150 is confusing and appears to conflict with the priorities in ESSB6091.  Proposed WAC 173-566-150(1) prioritizes projects “within watersheds developing watershed plans” or in metering pilot project areas (the Dungeness and Kittitas basins).  Does “watersheds developing watershed plans” refer to both the Section 202 and 203 watersheds?  ESSB6091 does not prioritize one of these groups over the other, and it should be clear that they have equal priority for project funding.  Also, nothing in ESSB6091 suggests that projects in the metering pilot watersheds should be prioritized.  </w:t>
      </w:r>
    </w:p>
    <w:p w14:paraId="746BCCD6" w14:textId="77777777" w:rsidR="00041ABB" w:rsidRPr="00041ABB" w:rsidRDefault="00041ABB" w:rsidP="00041ABB">
      <w:pPr>
        <w:spacing w:line="259" w:lineRule="auto"/>
        <w:rPr>
          <w:sz w:val="24"/>
          <w:szCs w:val="24"/>
        </w:rPr>
      </w:pPr>
    </w:p>
    <w:p w14:paraId="5D020CCD" w14:textId="47328E93" w:rsidR="005872B9" w:rsidRDefault="005872B9" w:rsidP="00116646">
      <w:pPr>
        <w:pStyle w:val="ListParagraph"/>
        <w:spacing w:after="0" w:line="259" w:lineRule="auto"/>
        <w:rPr>
          <w:sz w:val="24"/>
          <w:szCs w:val="24"/>
        </w:rPr>
      </w:pPr>
      <w:r w:rsidRPr="005872B9">
        <w:rPr>
          <w:sz w:val="24"/>
          <w:szCs w:val="24"/>
        </w:rPr>
        <w:t xml:space="preserve">The prioritization of project type is also somewhat confusing.  ESSB6091 requires that projected impacts from new permit-exempt wells be offset with water in the 15 WRIAs enumerated in the statute.  Projects which offset this water use should be prioritized.  Given that the watershed plans (again, assuming that “watershed plans” refers to both the 202 and 203 watersheds) are required to recommend projects that fully offset the impacts of new domestic permit-exempt wells, why is there a separate, lower priority category for projects </w:t>
      </w:r>
      <w:r w:rsidRPr="005872B9">
        <w:rPr>
          <w:sz w:val="24"/>
          <w:szCs w:val="24"/>
        </w:rPr>
        <w:lastRenderedPageBreak/>
        <w:t xml:space="preserve">that offset the impacts of new permit-exempt wells but are </w:t>
      </w:r>
      <w:r w:rsidRPr="005872B9">
        <w:rPr>
          <w:i/>
          <w:sz w:val="24"/>
          <w:szCs w:val="24"/>
        </w:rPr>
        <w:t>not</w:t>
      </w:r>
      <w:r w:rsidRPr="005872B9">
        <w:rPr>
          <w:sz w:val="24"/>
          <w:szCs w:val="24"/>
        </w:rPr>
        <w:t xml:space="preserve"> included in the watershed plans?   </w:t>
      </w:r>
    </w:p>
    <w:p w14:paraId="799470DF" w14:textId="77777777" w:rsidR="00116646" w:rsidRPr="00116646" w:rsidRDefault="00116646" w:rsidP="00116646">
      <w:pPr>
        <w:spacing w:line="259" w:lineRule="auto"/>
        <w:rPr>
          <w:sz w:val="24"/>
          <w:szCs w:val="24"/>
        </w:rPr>
      </w:pPr>
    </w:p>
    <w:p w14:paraId="32B1F43B" w14:textId="66985A31" w:rsidR="005872B9" w:rsidRDefault="005872B9" w:rsidP="005872B9">
      <w:pPr>
        <w:pStyle w:val="ListParagraph"/>
        <w:numPr>
          <w:ilvl w:val="0"/>
          <w:numId w:val="21"/>
        </w:numPr>
        <w:spacing w:after="160" w:line="259" w:lineRule="auto"/>
        <w:rPr>
          <w:sz w:val="24"/>
          <w:szCs w:val="24"/>
        </w:rPr>
      </w:pPr>
      <w:r w:rsidRPr="005872B9">
        <w:rPr>
          <w:sz w:val="24"/>
          <w:szCs w:val="24"/>
        </w:rPr>
        <w:t xml:space="preserve">Proposed WAC 172-566-230 discusses non-water related mitigation projects.  As new water uses are expected to be perpetual, the language in sections (b) and (f) regarding the duration of benefits may be problematic.  Any projects that are intended to compensate for water uses and are evaluated as part of a plan creating  a “net ecological benefit” must be maintained in perpetuity.  </w:t>
      </w:r>
    </w:p>
    <w:p w14:paraId="7DC8EF2D" w14:textId="77777777" w:rsidR="00041ABB" w:rsidRPr="005872B9" w:rsidRDefault="00041ABB" w:rsidP="00041ABB">
      <w:pPr>
        <w:pStyle w:val="ListParagraph"/>
        <w:spacing w:after="160" w:line="259" w:lineRule="auto"/>
        <w:rPr>
          <w:sz w:val="24"/>
          <w:szCs w:val="24"/>
        </w:rPr>
      </w:pPr>
    </w:p>
    <w:p w14:paraId="6FF35A84" w14:textId="196E3D67" w:rsidR="005872B9" w:rsidRDefault="005872B9" w:rsidP="005872B9">
      <w:pPr>
        <w:pStyle w:val="ListParagraph"/>
        <w:numPr>
          <w:ilvl w:val="0"/>
          <w:numId w:val="21"/>
        </w:numPr>
        <w:spacing w:after="160" w:line="259" w:lineRule="auto"/>
        <w:rPr>
          <w:sz w:val="24"/>
          <w:szCs w:val="24"/>
        </w:rPr>
      </w:pPr>
      <w:r w:rsidRPr="005872B9">
        <w:rPr>
          <w:sz w:val="24"/>
          <w:szCs w:val="24"/>
        </w:rPr>
        <w:t>Proposed WAC 173-566-240 requires that stream gaging and groundwater monitoring must be “directly relate</w:t>
      </w:r>
      <w:r>
        <w:rPr>
          <w:sz w:val="24"/>
          <w:szCs w:val="24"/>
        </w:rPr>
        <w:t xml:space="preserve">d </w:t>
      </w:r>
      <w:r w:rsidRPr="005872B9">
        <w:rPr>
          <w:sz w:val="24"/>
          <w:szCs w:val="24"/>
        </w:rPr>
        <w:t xml:space="preserve">to restoring, maintaining, or enhancing streamflows or instream resources and values as part of a qualifying project.”  This would appear to bar funding for a stream gage or groundwater monitoring project that is designed solely to provide information about extent or availability of water resources.  ESSB6091’s language including stream gaging and groundwater monitoring does not provide any such restriction, and in fact such projects would likely provide valuable information in developing and implementing watershed plans.  This language should be changed to make it clear that stand-alone monitoring projects may be funded.   </w:t>
      </w:r>
    </w:p>
    <w:p w14:paraId="7F551EE1" w14:textId="7F8EAAC0" w:rsidR="005872B9" w:rsidRDefault="005872B9" w:rsidP="005872B9">
      <w:pPr>
        <w:pStyle w:val="ListParagraph"/>
        <w:spacing w:after="160" w:line="259" w:lineRule="auto"/>
        <w:rPr>
          <w:sz w:val="24"/>
          <w:szCs w:val="24"/>
        </w:rPr>
      </w:pPr>
    </w:p>
    <w:p w14:paraId="1F398243" w14:textId="11BEBB6F" w:rsidR="005872B9" w:rsidRDefault="005872B9" w:rsidP="005872B9">
      <w:pPr>
        <w:pStyle w:val="ListParagraph"/>
        <w:spacing w:after="160" w:line="259" w:lineRule="auto"/>
        <w:ind w:left="90"/>
        <w:rPr>
          <w:sz w:val="24"/>
          <w:szCs w:val="24"/>
        </w:rPr>
      </w:pPr>
      <w:r>
        <w:rPr>
          <w:sz w:val="24"/>
          <w:szCs w:val="24"/>
        </w:rPr>
        <w:t xml:space="preserve">Again, </w:t>
      </w:r>
      <w:r w:rsidR="008F5918">
        <w:rPr>
          <w:sz w:val="24"/>
          <w:szCs w:val="24"/>
        </w:rPr>
        <w:t>we appreciate</w:t>
      </w:r>
      <w:r>
        <w:rPr>
          <w:sz w:val="24"/>
          <w:szCs w:val="24"/>
        </w:rPr>
        <w:t xml:space="preserve"> the opportunity to provide input on this Rule</w:t>
      </w:r>
      <w:r w:rsidR="008F5918">
        <w:rPr>
          <w:sz w:val="24"/>
          <w:szCs w:val="24"/>
        </w:rPr>
        <w:t>.</w:t>
      </w:r>
      <w:r>
        <w:rPr>
          <w:sz w:val="24"/>
          <w:szCs w:val="24"/>
        </w:rPr>
        <w:t xml:space="preserve"> </w:t>
      </w:r>
      <w:r w:rsidR="008F5918">
        <w:rPr>
          <w:sz w:val="24"/>
          <w:szCs w:val="24"/>
        </w:rPr>
        <w:t>F</w:t>
      </w:r>
      <w:r>
        <w:rPr>
          <w:sz w:val="24"/>
          <w:szCs w:val="24"/>
        </w:rPr>
        <w:t>eel free to contact me if you have any questions or concerns.</w:t>
      </w:r>
    </w:p>
    <w:p w14:paraId="18E5AA7E" w14:textId="3DCA5E5E" w:rsidR="005872B9" w:rsidRDefault="005872B9" w:rsidP="005872B9">
      <w:pPr>
        <w:pStyle w:val="ListParagraph"/>
        <w:spacing w:after="160" w:line="259" w:lineRule="auto"/>
        <w:ind w:left="90"/>
        <w:rPr>
          <w:sz w:val="24"/>
          <w:szCs w:val="24"/>
        </w:rPr>
      </w:pPr>
    </w:p>
    <w:p w14:paraId="179317A4" w14:textId="1DAD45EA" w:rsidR="005872B9" w:rsidRDefault="005872B9" w:rsidP="005872B9">
      <w:pPr>
        <w:pStyle w:val="ListParagraph"/>
        <w:spacing w:after="160" w:line="259" w:lineRule="auto"/>
        <w:ind w:left="90"/>
        <w:rPr>
          <w:sz w:val="24"/>
          <w:szCs w:val="24"/>
        </w:rPr>
      </w:pPr>
      <w:r>
        <w:rPr>
          <w:sz w:val="24"/>
          <w:szCs w:val="24"/>
        </w:rPr>
        <w:t>Sincerely,</w:t>
      </w:r>
    </w:p>
    <w:p w14:paraId="1B5FF482" w14:textId="4B33D22D" w:rsidR="005872B9" w:rsidRDefault="005872B9" w:rsidP="005872B9">
      <w:pPr>
        <w:pStyle w:val="ListParagraph"/>
        <w:spacing w:after="160" w:line="259" w:lineRule="auto"/>
        <w:ind w:left="90"/>
        <w:rPr>
          <w:sz w:val="24"/>
          <w:szCs w:val="24"/>
        </w:rPr>
      </w:pPr>
    </w:p>
    <w:p w14:paraId="1E12F5F8" w14:textId="03C720AA" w:rsidR="005872B9" w:rsidRDefault="001F4DBC" w:rsidP="005872B9">
      <w:pPr>
        <w:pStyle w:val="ListParagraph"/>
        <w:spacing w:after="160" w:line="259" w:lineRule="auto"/>
        <w:ind w:left="90"/>
        <w:rPr>
          <w:sz w:val="24"/>
          <w:szCs w:val="24"/>
        </w:rPr>
      </w:pPr>
      <w:r>
        <w:rPr>
          <w:noProof/>
        </w:rPr>
        <w:drawing>
          <wp:inline distT="0" distB="0" distL="0" distR="0" wp14:anchorId="093CD7BA" wp14:editId="7E2CB65C">
            <wp:extent cx="2085975" cy="8511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9838" cy="856831"/>
                    </a:xfrm>
                    <a:prstGeom prst="rect">
                      <a:avLst/>
                    </a:prstGeom>
                  </pic:spPr>
                </pic:pic>
              </a:graphicData>
            </a:graphic>
          </wp:inline>
        </w:drawing>
      </w:r>
    </w:p>
    <w:p w14:paraId="4E12C7B2" w14:textId="78C52E87" w:rsidR="005872B9" w:rsidRDefault="005872B9" w:rsidP="005872B9">
      <w:pPr>
        <w:pStyle w:val="ListParagraph"/>
        <w:spacing w:after="160" w:line="259" w:lineRule="auto"/>
        <w:ind w:left="90"/>
        <w:rPr>
          <w:sz w:val="24"/>
          <w:szCs w:val="24"/>
        </w:rPr>
      </w:pPr>
    </w:p>
    <w:p w14:paraId="7A9E614C" w14:textId="29079ABF" w:rsidR="005872B9" w:rsidRDefault="005872B9" w:rsidP="005872B9">
      <w:pPr>
        <w:pStyle w:val="ListParagraph"/>
        <w:spacing w:after="160" w:line="259" w:lineRule="auto"/>
        <w:ind w:left="90"/>
        <w:rPr>
          <w:sz w:val="24"/>
          <w:szCs w:val="24"/>
        </w:rPr>
      </w:pPr>
      <w:bookmarkStart w:id="0" w:name="_GoBack"/>
      <w:bookmarkEnd w:id="0"/>
    </w:p>
    <w:p w14:paraId="23C847DD" w14:textId="19A4F2B0" w:rsidR="005872B9" w:rsidRDefault="005872B9" w:rsidP="005872B9">
      <w:pPr>
        <w:pStyle w:val="ListParagraph"/>
        <w:spacing w:after="160" w:line="259" w:lineRule="auto"/>
        <w:ind w:left="90"/>
        <w:rPr>
          <w:sz w:val="24"/>
          <w:szCs w:val="24"/>
        </w:rPr>
      </w:pPr>
      <w:r>
        <w:rPr>
          <w:sz w:val="24"/>
          <w:szCs w:val="24"/>
        </w:rPr>
        <w:t>Trish Rolfe</w:t>
      </w:r>
    </w:p>
    <w:p w14:paraId="67FEFE29" w14:textId="2B062792" w:rsidR="005872B9" w:rsidRPr="005872B9" w:rsidRDefault="005872B9" w:rsidP="005872B9">
      <w:pPr>
        <w:pStyle w:val="ListParagraph"/>
        <w:spacing w:after="160" w:line="259" w:lineRule="auto"/>
        <w:ind w:left="90"/>
        <w:rPr>
          <w:sz w:val="24"/>
          <w:szCs w:val="24"/>
        </w:rPr>
      </w:pPr>
      <w:r>
        <w:rPr>
          <w:sz w:val="24"/>
          <w:szCs w:val="24"/>
        </w:rPr>
        <w:t>Executive Director</w:t>
      </w:r>
    </w:p>
    <w:p w14:paraId="4F8378FC" w14:textId="77777777" w:rsidR="001A2369" w:rsidRDefault="001A2369" w:rsidP="00AB4B72">
      <w:pPr>
        <w:pStyle w:val="NoSpacing"/>
        <w:rPr>
          <w:rFonts w:asciiTheme="majorHAnsi" w:hAnsiTheme="majorHAnsi"/>
          <w:sz w:val="24"/>
          <w:szCs w:val="24"/>
        </w:rPr>
      </w:pPr>
    </w:p>
    <w:sectPr w:rsidR="001A2369" w:rsidSect="002E1472">
      <w:footerReference w:type="default" r:id="rId9"/>
      <w:headerReference w:type="first" r:id="rId10"/>
      <w:footerReference w:type="first" r:id="rId11"/>
      <w:pgSz w:w="12240" w:h="15840" w:code="1"/>
      <w:pgMar w:top="1440" w:right="1152" w:bottom="864" w:left="1152" w:header="432" w:footer="576" w:gutter="0"/>
      <w:paperSrc w:first="7" w:other="7"/>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0F87" w14:textId="77777777" w:rsidR="00713474" w:rsidRDefault="00713474">
      <w:r>
        <w:separator/>
      </w:r>
    </w:p>
  </w:endnote>
  <w:endnote w:type="continuationSeparator" w:id="0">
    <w:p w14:paraId="52F79DCE" w14:textId="77777777" w:rsidR="00713474" w:rsidRDefault="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Garamond">
    <w:altName w:val="Times New Roman"/>
    <w:panose1 w:val="00000000000000000000"/>
    <w:charset w:val="00"/>
    <w:family w:val="roman"/>
    <w:notTrueType/>
    <w:pitch w:val="default"/>
  </w:font>
  <w:font w:name="Tw Cen MT">
    <w:panose1 w:val="020B0602020104020603"/>
    <w:charset w:val="00"/>
    <w:family w:val="auto"/>
    <w:pitch w:val="variable"/>
    <w:sig w:usb0="00000003" w:usb1="00000000" w:usb2="00000000" w:usb3="00000000" w:csb0="00000003"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ZFJID F+ Univers">
    <w:altName w:val="ZFJID F+ 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1972" w14:textId="77777777" w:rsidR="006F77B7" w:rsidRDefault="006F77B7" w:rsidP="006F77B7">
    <w:pPr>
      <w:pStyle w:val="Header"/>
      <w:tabs>
        <w:tab w:val="clear" w:pos="8640"/>
      </w:tabs>
      <w:ind w:left="-270" w:right="-360"/>
      <w:jc w:val="center"/>
      <w:rPr>
        <w:rFonts w:asciiTheme="majorHAnsi" w:hAnsiTheme="majorHAnsi"/>
        <w:smallCaps/>
        <w:sz w:val="22"/>
        <w:szCs w:val="22"/>
      </w:rPr>
    </w:pPr>
    <w:r>
      <w:rPr>
        <w:rFonts w:asciiTheme="majorHAnsi" w:hAnsiTheme="majorHAnsi"/>
        <w:smallCaps/>
        <w:sz w:val="22"/>
        <w:szCs w:val="22"/>
      </w:rPr>
      <w:t>________________________________________________________________________________________________</w:t>
    </w:r>
  </w:p>
  <w:p w14:paraId="18F4EAA1" w14:textId="77777777" w:rsidR="006F77B7" w:rsidRPr="006F77B7" w:rsidRDefault="006F77B7" w:rsidP="006F77B7">
    <w:pPr>
      <w:pStyle w:val="Header"/>
      <w:tabs>
        <w:tab w:val="clear" w:pos="8640"/>
      </w:tabs>
      <w:ind w:left="-180" w:right="-180"/>
      <w:jc w:val="center"/>
      <w:rPr>
        <w:rFonts w:asciiTheme="majorHAnsi" w:hAnsiTheme="majorHAnsi"/>
      </w:rPr>
    </w:pPr>
    <w:r w:rsidRPr="006F77B7">
      <w:rPr>
        <w:rFonts w:asciiTheme="majorHAnsi" w:hAnsiTheme="majorHAnsi"/>
      </w:rPr>
      <w:t xml:space="preserve">85 S Washington Street #301, Seattle, WA 98104 / 206-829-8299 / </w:t>
    </w:r>
    <w:hyperlink r:id="rId1" w:history="1">
      <w:r w:rsidRPr="006F77B7">
        <w:rPr>
          <w:rStyle w:val="Hyperlink"/>
          <w:rFonts w:asciiTheme="majorHAnsi" w:hAnsiTheme="majorHAnsi"/>
          <w:color w:val="auto"/>
          <w:u w:val="none"/>
        </w:rPr>
        <w:t>www.celp.org</w:t>
      </w:r>
    </w:hyperlink>
  </w:p>
  <w:p w14:paraId="06D9EF85" w14:textId="77777777" w:rsidR="00D1658E" w:rsidRPr="006F77B7" w:rsidRDefault="00D1658E" w:rsidP="006F77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FEEC" w14:textId="77777777" w:rsidR="006F77B7" w:rsidRDefault="006F77B7" w:rsidP="0068260C">
    <w:pPr>
      <w:pStyle w:val="Header"/>
      <w:tabs>
        <w:tab w:val="clear" w:pos="8640"/>
      </w:tabs>
      <w:ind w:left="-270" w:right="-360"/>
      <w:jc w:val="center"/>
      <w:rPr>
        <w:rFonts w:asciiTheme="majorHAnsi" w:hAnsiTheme="majorHAnsi"/>
        <w:smallCaps/>
        <w:sz w:val="22"/>
        <w:szCs w:val="22"/>
      </w:rPr>
    </w:pPr>
    <w:r>
      <w:rPr>
        <w:rFonts w:asciiTheme="majorHAnsi" w:hAnsiTheme="majorHAnsi"/>
        <w:smallCaps/>
        <w:sz w:val="22"/>
        <w:szCs w:val="22"/>
      </w:rPr>
      <w:t>________________________________________________________________________________________________</w:t>
    </w:r>
  </w:p>
  <w:p w14:paraId="1FCE61B4" w14:textId="72CA0405" w:rsidR="00D75246" w:rsidRPr="006F77B7" w:rsidRDefault="00033166" w:rsidP="00AE5852">
    <w:pPr>
      <w:pStyle w:val="Header"/>
      <w:tabs>
        <w:tab w:val="clear" w:pos="8640"/>
      </w:tabs>
      <w:ind w:left="-270" w:right="-360"/>
      <w:jc w:val="center"/>
      <w:rPr>
        <w:rFonts w:asciiTheme="majorHAnsi" w:hAnsiTheme="majorHAnsi"/>
      </w:rPr>
    </w:pPr>
    <w:r w:rsidRPr="006F77B7">
      <w:rPr>
        <w:rFonts w:asciiTheme="majorHAnsi" w:hAnsiTheme="majorHAnsi"/>
        <w:smallCaps/>
      </w:rPr>
      <w:t>Board of Directors:</w:t>
    </w:r>
    <w:r w:rsidR="002B7890">
      <w:rPr>
        <w:rFonts w:asciiTheme="majorHAnsi" w:hAnsiTheme="majorHAnsi"/>
        <w:smallCaps/>
      </w:rPr>
      <w:t xml:space="preserve"> Eric Hirst /</w:t>
    </w:r>
    <w:r w:rsidRPr="006F77B7">
      <w:rPr>
        <w:rFonts w:asciiTheme="majorHAnsi" w:hAnsiTheme="majorHAnsi"/>
        <w:smallCaps/>
      </w:rPr>
      <w:t xml:space="preserve"> </w:t>
    </w:r>
    <w:r w:rsidR="00C8758E" w:rsidRPr="006F77B7">
      <w:rPr>
        <w:rFonts w:asciiTheme="majorHAnsi" w:hAnsiTheme="majorHAnsi"/>
      </w:rPr>
      <w:t xml:space="preserve">Brady Johnson </w:t>
    </w:r>
    <w:r w:rsidR="00C8758E">
      <w:rPr>
        <w:rFonts w:asciiTheme="majorHAnsi" w:hAnsiTheme="majorHAnsi"/>
      </w:rPr>
      <w:t>/</w:t>
    </w:r>
    <w:r w:rsidR="00AE5852">
      <w:rPr>
        <w:rFonts w:asciiTheme="majorHAnsi" w:hAnsiTheme="majorHAnsi"/>
      </w:rPr>
      <w:t xml:space="preserve"> </w:t>
    </w:r>
    <w:r w:rsidR="00370A7D">
      <w:rPr>
        <w:rFonts w:asciiTheme="majorHAnsi" w:hAnsiTheme="majorHAnsi"/>
      </w:rPr>
      <w:t xml:space="preserve">Jill Johnson / </w:t>
    </w:r>
    <w:r w:rsidR="002B43AA">
      <w:rPr>
        <w:rFonts w:asciiTheme="majorHAnsi" w:hAnsiTheme="majorHAnsi"/>
      </w:rPr>
      <w:t xml:space="preserve">Jean Melious / </w:t>
    </w:r>
    <w:r w:rsidR="00054A2B" w:rsidRPr="006F77B7">
      <w:rPr>
        <w:rFonts w:asciiTheme="majorHAnsi" w:hAnsiTheme="majorHAnsi"/>
      </w:rPr>
      <w:t>David L. Monthie</w:t>
    </w:r>
    <w:r w:rsidR="002B43AA">
      <w:rPr>
        <w:rFonts w:asciiTheme="majorHAnsi" w:hAnsiTheme="majorHAnsi"/>
      </w:rPr>
      <w:br/>
      <w:t xml:space="preserve"> </w:t>
    </w:r>
    <w:r w:rsidR="002B7890">
      <w:rPr>
        <w:rFonts w:asciiTheme="majorHAnsi" w:hAnsiTheme="majorHAnsi"/>
      </w:rPr>
      <w:t xml:space="preserve">Sue Patnude/ </w:t>
    </w:r>
    <w:r w:rsidR="00843C53" w:rsidRPr="006F77B7">
      <w:rPr>
        <w:rFonts w:asciiTheme="majorHAnsi" w:hAnsiTheme="majorHAnsi"/>
      </w:rPr>
      <w:t xml:space="preserve">John Roskelley </w:t>
    </w:r>
    <w:r w:rsidR="00843C53">
      <w:rPr>
        <w:rFonts w:asciiTheme="majorHAnsi" w:hAnsiTheme="majorHAnsi"/>
      </w:rPr>
      <w:t xml:space="preserve">/ Steve Robinson / </w:t>
    </w:r>
    <w:r w:rsidR="007F4A99" w:rsidRPr="006F77B7">
      <w:rPr>
        <w:rFonts w:asciiTheme="majorHAnsi" w:hAnsiTheme="majorHAnsi"/>
      </w:rPr>
      <w:t>Daryl Williams</w:t>
    </w:r>
    <w:r w:rsidR="00843C53">
      <w:rPr>
        <w:rFonts w:asciiTheme="majorHAnsi" w:hAnsiTheme="majorHAnsi"/>
      </w:rPr>
      <w:t xml:space="preserve"> </w:t>
    </w:r>
    <w:r w:rsidR="00E23BE2">
      <w:rPr>
        <w:rFonts w:asciiTheme="majorHAnsi" w:hAnsiTheme="majorHAnsi"/>
      </w:rPr>
      <w:t>/ Patrick Williams</w:t>
    </w:r>
  </w:p>
  <w:p w14:paraId="4B86F22F" w14:textId="77777777" w:rsidR="00033166" w:rsidRPr="006F77B7" w:rsidRDefault="00033166" w:rsidP="005A3EE3">
    <w:pPr>
      <w:pStyle w:val="Header"/>
      <w:tabs>
        <w:tab w:val="clear" w:pos="8640"/>
      </w:tabs>
      <w:ind w:left="-180" w:right="-180"/>
      <w:jc w:val="center"/>
      <w:rPr>
        <w:rFonts w:asciiTheme="majorHAnsi" w:hAnsiTheme="majorHAnsi"/>
      </w:rPr>
    </w:pPr>
    <w:r w:rsidRPr="006F77B7">
      <w:rPr>
        <w:rFonts w:asciiTheme="majorHAnsi" w:hAnsiTheme="majorHAnsi"/>
      </w:rPr>
      <w:t>H</w:t>
    </w:r>
    <w:r w:rsidRPr="006F77B7">
      <w:rPr>
        <w:rFonts w:asciiTheme="majorHAnsi" w:hAnsiTheme="majorHAnsi"/>
        <w:smallCaps/>
      </w:rPr>
      <w:t xml:space="preserve">onorary Board:  </w:t>
    </w:r>
    <w:r w:rsidR="00D11665" w:rsidRPr="006F77B7">
      <w:rPr>
        <w:rFonts w:asciiTheme="majorHAnsi" w:hAnsiTheme="majorHAnsi"/>
      </w:rPr>
      <w:t>Prof.</w:t>
    </w:r>
    <w:r w:rsidR="00986EF1" w:rsidRPr="006F77B7">
      <w:rPr>
        <w:rFonts w:asciiTheme="majorHAnsi" w:hAnsiTheme="majorHAnsi"/>
      </w:rPr>
      <w:t xml:space="preserve"> </w:t>
    </w:r>
    <w:r w:rsidR="00B21F15" w:rsidRPr="006F77B7">
      <w:rPr>
        <w:rFonts w:asciiTheme="majorHAnsi" w:hAnsiTheme="majorHAnsi"/>
      </w:rPr>
      <w:t>Estella Leopold</w:t>
    </w:r>
    <w:r w:rsidRPr="006F77B7">
      <w:rPr>
        <w:rFonts w:asciiTheme="majorHAnsi" w:hAnsiTheme="majorHAnsi"/>
      </w:rPr>
      <w:t xml:space="preserve"> </w:t>
    </w:r>
    <w:r w:rsidR="005A3EE3" w:rsidRPr="006F77B7">
      <w:rPr>
        <w:rFonts w:asciiTheme="majorHAnsi" w:hAnsiTheme="majorHAnsi"/>
      </w:rPr>
      <w:t>/</w:t>
    </w:r>
    <w:r w:rsidR="00C81D36" w:rsidRPr="006F77B7">
      <w:rPr>
        <w:rFonts w:asciiTheme="majorHAnsi" w:hAnsiTheme="majorHAnsi"/>
      </w:rPr>
      <w:t xml:space="preserve"> </w:t>
    </w:r>
    <w:r w:rsidR="002B43AA">
      <w:rPr>
        <w:rFonts w:asciiTheme="majorHAnsi" w:hAnsiTheme="majorHAnsi"/>
      </w:rPr>
      <w:t xml:space="preserve">John Osborn MD / </w:t>
    </w:r>
    <w:r w:rsidR="00986EF1" w:rsidRPr="006F77B7">
      <w:rPr>
        <w:rFonts w:asciiTheme="majorHAnsi" w:hAnsiTheme="majorHAnsi"/>
      </w:rPr>
      <w:t>Prof.</w:t>
    </w:r>
    <w:r w:rsidR="005A3EE3" w:rsidRPr="006F77B7">
      <w:rPr>
        <w:rFonts w:asciiTheme="majorHAnsi" w:hAnsiTheme="majorHAnsi"/>
      </w:rPr>
      <w:t xml:space="preserve"> </w:t>
    </w:r>
    <w:r w:rsidRPr="006F77B7">
      <w:rPr>
        <w:rFonts w:asciiTheme="majorHAnsi" w:hAnsiTheme="majorHAnsi"/>
      </w:rPr>
      <w:t>Charles Wilkinson</w:t>
    </w:r>
    <w:r w:rsidR="00F348FE" w:rsidRPr="006F77B7">
      <w:rPr>
        <w:rFonts w:asciiTheme="majorHAnsi" w:hAnsiTheme="majorHAnsi"/>
      </w:rPr>
      <w:t xml:space="preserve"> </w:t>
    </w:r>
    <w:r w:rsidR="005A3EE3" w:rsidRPr="006F77B7">
      <w:rPr>
        <w:rFonts w:asciiTheme="majorHAnsi" w:hAnsiTheme="majorHAnsi"/>
      </w:rPr>
      <w:t>/</w:t>
    </w:r>
    <w:r w:rsidR="00F348FE" w:rsidRPr="006F77B7">
      <w:rPr>
        <w:rFonts w:asciiTheme="majorHAnsi" w:hAnsiTheme="majorHAnsi"/>
      </w:rPr>
      <w:t xml:space="preserve"> Fran Wood MD</w:t>
    </w:r>
  </w:p>
  <w:p w14:paraId="1305CCF8" w14:textId="77777777" w:rsidR="00D1658E" w:rsidRPr="006F77B7" w:rsidRDefault="0050547A" w:rsidP="00D1658E">
    <w:pPr>
      <w:pStyle w:val="Header"/>
      <w:tabs>
        <w:tab w:val="clear" w:pos="8640"/>
      </w:tabs>
      <w:ind w:left="-180" w:right="-180"/>
      <w:jc w:val="center"/>
      <w:rPr>
        <w:rFonts w:asciiTheme="majorHAnsi" w:hAnsiTheme="majorHAnsi"/>
      </w:rPr>
    </w:pPr>
    <w:r w:rsidRPr="006F77B7">
      <w:rPr>
        <w:rFonts w:asciiTheme="majorHAnsi" w:hAnsiTheme="majorHAnsi"/>
      </w:rPr>
      <w:t>85 S Washington Street</w:t>
    </w:r>
    <w:r w:rsidR="001144E0" w:rsidRPr="006F77B7">
      <w:rPr>
        <w:rFonts w:asciiTheme="majorHAnsi" w:hAnsiTheme="majorHAnsi"/>
      </w:rPr>
      <w:t xml:space="preserve"> #</w:t>
    </w:r>
    <w:r w:rsidRPr="006F77B7">
      <w:rPr>
        <w:rFonts w:asciiTheme="majorHAnsi" w:hAnsiTheme="majorHAnsi"/>
      </w:rPr>
      <w:t>301, Seattle</w:t>
    </w:r>
    <w:r w:rsidR="00550D9E" w:rsidRPr="006F77B7">
      <w:rPr>
        <w:rFonts w:asciiTheme="majorHAnsi" w:hAnsiTheme="majorHAnsi"/>
      </w:rPr>
      <w:t>, WA 98104</w:t>
    </w:r>
    <w:r w:rsidR="00EF3A2E" w:rsidRPr="006F77B7">
      <w:rPr>
        <w:rFonts w:asciiTheme="majorHAnsi" w:hAnsiTheme="majorHAnsi"/>
      </w:rPr>
      <w:t xml:space="preserve"> </w:t>
    </w:r>
    <w:r w:rsidR="00054A2B" w:rsidRPr="006F77B7">
      <w:rPr>
        <w:rFonts w:asciiTheme="majorHAnsi" w:hAnsiTheme="majorHAnsi"/>
      </w:rPr>
      <w:t xml:space="preserve">/ </w:t>
    </w:r>
    <w:r w:rsidR="001144E0" w:rsidRPr="006F77B7">
      <w:rPr>
        <w:rFonts w:asciiTheme="majorHAnsi" w:hAnsiTheme="majorHAnsi"/>
      </w:rPr>
      <w:t>206-829-8299</w:t>
    </w:r>
    <w:r w:rsidR="00D92F25" w:rsidRPr="006F77B7">
      <w:rPr>
        <w:rFonts w:asciiTheme="majorHAnsi" w:hAnsiTheme="majorHAnsi"/>
      </w:rPr>
      <w:t xml:space="preserve"> / </w:t>
    </w:r>
    <w:hyperlink r:id="rId1" w:history="1">
      <w:r w:rsidR="00247CDF" w:rsidRPr="006F77B7">
        <w:rPr>
          <w:rStyle w:val="Hyperlink"/>
          <w:rFonts w:asciiTheme="majorHAnsi" w:hAnsiTheme="majorHAnsi"/>
          <w:color w:val="auto"/>
          <w:u w:val="none"/>
        </w:rPr>
        <w:t>www.c</w:t>
      </w:r>
      <w:bookmarkStart w:id="1" w:name="_Hlt158798654"/>
      <w:r w:rsidR="00247CDF" w:rsidRPr="006F77B7">
        <w:rPr>
          <w:rStyle w:val="Hyperlink"/>
          <w:rFonts w:asciiTheme="majorHAnsi" w:hAnsiTheme="majorHAnsi"/>
          <w:color w:val="auto"/>
          <w:u w:val="none"/>
        </w:rPr>
        <w:t>e</w:t>
      </w:r>
      <w:bookmarkEnd w:id="1"/>
      <w:r w:rsidR="00247CDF" w:rsidRPr="006F77B7">
        <w:rPr>
          <w:rStyle w:val="Hyperlink"/>
          <w:rFonts w:asciiTheme="majorHAnsi" w:hAnsiTheme="majorHAnsi"/>
          <w:color w:val="auto"/>
          <w:u w:val="none"/>
        </w:rPr>
        <w:t>lp.org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22F0" w14:textId="77777777" w:rsidR="00713474" w:rsidRDefault="00713474">
      <w:r>
        <w:separator/>
      </w:r>
    </w:p>
  </w:footnote>
  <w:footnote w:type="continuationSeparator" w:id="0">
    <w:p w14:paraId="336522FB" w14:textId="77777777" w:rsidR="00713474" w:rsidRDefault="007134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F386" w14:textId="77777777" w:rsidR="00247CDF" w:rsidRPr="00C4079B" w:rsidRDefault="00C4079B" w:rsidP="00C4079B">
    <w:pPr>
      <w:pStyle w:val="Header"/>
    </w:pPr>
    <w:r w:rsidRPr="00E55421">
      <w:rPr>
        <w:rFonts w:asciiTheme="majorHAnsi" w:hAnsiTheme="majorHAnsi"/>
        <w:noProof/>
        <w:sz w:val="24"/>
        <w:szCs w:val="24"/>
      </w:rPr>
      <w:drawing>
        <wp:anchor distT="0" distB="0" distL="114300" distR="114300" simplePos="0" relativeHeight="251659264" behindDoc="1" locked="0" layoutInCell="1" allowOverlap="1" wp14:anchorId="6C0EF0E5" wp14:editId="143C8225">
          <wp:simplePos x="0" y="0"/>
          <wp:positionH relativeFrom="column">
            <wp:posOffset>326595</wp:posOffset>
          </wp:positionH>
          <wp:positionV relativeFrom="paragraph">
            <wp:posOffset>635</wp:posOffset>
          </wp:positionV>
          <wp:extent cx="3284220" cy="954405"/>
          <wp:effectExtent l="0" t="0" r="0" b="0"/>
          <wp:wrapNone/>
          <wp:docPr id="3" name="Picture 3" descr="Old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Log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220" cy="954405"/>
                  </a:xfrm>
                  <a:prstGeom prst="rect">
                    <a:avLst/>
                  </a:prstGeom>
                  <a:noFill/>
                  <a:ln>
                    <a:noFill/>
                  </a:ln>
                </pic:spPr>
              </pic:pic>
            </a:graphicData>
          </a:graphic>
        </wp:anchor>
      </w:drawing>
    </w:r>
    <w:r w:rsidRPr="00E55421">
      <w:rPr>
        <w:rFonts w:asciiTheme="majorHAnsi" w:hAnsiTheme="majorHAnsi"/>
        <w:noProof/>
        <w:color w:val="003399"/>
        <w:sz w:val="24"/>
        <w:szCs w:val="24"/>
      </w:rPr>
      <w:drawing>
        <wp:inline distT="0" distB="0" distL="0" distR="0" wp14:anchorId="70599024" wp14:editId="36FBB8F4">
          <wp:extent cx="1042103" cy="964591"/>
          <wp:effectExtent l="0" t="0" r="5715" b="6985"/>
          <wp:docPr id="6" name="Picture 6" descr="CELP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PLogo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2103" cy="9645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A2D"/>
    <w:multiLevelType w:val="hybridMultilevel"/>
    <w:tmpl w:val="6140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3FA8"/>
    <w:multiLevelType w:val="hybridMultilevel"/>
    <w:tmpl w:val="7D9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F149C"/>
    <w:multiLevelType w:val="hybridMultilevel"/>
    <w:tmpl w:val="CF186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8F26F2C"/>
    <w:multiLevelType w:val="hybridMultilevel"/>
    <w:tmpl w:val="5F548FC8"/>
    <w:lvl w:ilvl="0" w:tplc="139CB508">
      <w:start w:val="1"/>
      <w:numFmt w:val="decimal"/>
      <w:lvlText w:val="%1."/>
      <w:lvlJc w:val="left"/>
      <w:pPr>
        <w:tabs>
          <w:tab w:val="num" w:pos="1080"/>
        </w:tabs>
        <w:ind w:left="1080" w:hanging="360"/>
      </w:pPr>
      <w:rPr>
        <w:rFonts w:hint="default"/>
      </w:rPr>
    </w:lvl>
    <w:lvl w:ilvl="1" w:tplc="7E8406F2" w:tentative="1">
      <w:start w:val="1"/>
      <w:numFmt w:val="lowerLetter"/>
      <w:lvlText w:val="%2."/>
      <w:lvlJc w:val="left"/>
      <w:pPr>
        <w:tabs>
          <w:tab w:val="num" w:pos="1800"/>
        </w:tabs>
        <w:ind w:left="1800" w:hanging="360"/>
      </w:pPr>
    </w:lvl>
    <w:lvl w:ilvl="2" w:tplc="BC7A1B68" w:tentative="1">
      <w:start w:val="1"/>
      <w:numFmt w:val="lowerRoman"/>
      <w:lvlText w:val="%3."/>
      <w:lvlJc w:val="right"/>
      <w:pPr>
        <w:tabs>
          <w:tab w:val="num" w:pos="2520"/>
        </w:tabs>
        <w:ind w:left="2520" w:hanging="180"/>
      </w:pPr>
    </w:lvl>
    <w:lvl w:ilvl="3" w:tplc="BA48D48A" w:tentative="1">
      <w:start w:val="1"/>
      <w:numFmt w:val="decimal"/>
      <w:lvlText w:val="%4."/>
      <w:lvlJc w:val="left"/>
      <w:pPr>
        <w:tabs>
          <w:tab w:val="num" w:pos="3240"/>
        </w:tabs>
        <w:ind w:left="3240" w:hanging="360"/>
      </w:pPr>
    </w:lvl>
    <w:lvl w:ilvl="4" w:tplc="3C5C0526" w:tentative="1">
      <w:start w:val="1"/>
      <w:numFmt w:val="lowerLetter"/>
      <w:lvlText w:val="%5."/>
      <w:lvlJc w:val="left"/>
      <w:pPr>
        <w:tabs>
          <w:tab w:val="num" w:pos="3960"/>
        </w:tabs>
        <w:ind w:left="3960" w:hanging="360"/>
      </w:pPr>
    </w:lvl>
    <w:lvl w:ilvl="5" w:tplc="CFD6DD12" w:tentative="1">
      <w:start w:val="1"/>
      <w:numFmt w:val="lowerRoman"/>
      <w:lvlText w:val="%6."/>
      <w:lvlJc w:val="right"/>
      <w:pPr>
        <w:tabs>
          <w:tab w:val="num" w:pos="4680"/>
        </w:tabs>
        <w:ind w:left="4680" w:hanging="180"/>
      </w:pPr>
    </w:lvl>
    <w:lvl w:ilvl="6" w:tplc="C016B01E" w:tentative="1">
      <w:start w:val="1"/>
      <w:numFmt w:val="decimal"/>
      <w:lvlText w:val="%7."/>
      <w:lvlJc w:val="left"/>
      <w:pPr>
        <w:tabs>
          <w:tab w:val="num" w:pos="5400"/>
        </w:tabs>
        <w:ind w:left="5400" w:hanging="360"/>
      </w:pPr>
    </w:lvl>
    <w:lvl w:ilvl="7" w:tplc="D9FC5346" w:tentative="1">
      <w:start w:val="1"/>
      <w:numFmt w:val="lowerLetter"/>
      <w:lvlText w:val="%8."/>
      <w:lvlJc w:val="left"/>
      <w:pPr>
        <w:tabs>
          <w:tab w:val="num" w:pos="6120"/>
        </w:tabs>
        <w:ind w:left="6120" w:hanging="360"/>
      </w:pPr>
    </w:lvl>
    <w:lvl w:ilvl="8" w:tplc="2B664828" w:tentative="1">
      <w:start w:val="1"/>
      <w:numFmt w:val="lowerRoman"/>
      <w:lvlText w:val="%9."/>
      <w:lvlJc w:val="right"/>
      <w:pPr>
        <w:tabs>
          <w:tab w:val="num" w:pos="6840"/>
        </w:tabs>
        <w:ind w:left="6840" w:hanging="180"/>
      </w:pPr>
    </w:lvl>
  </w:abstractNum>
  <w:abstractNum w:abstractNumId="4">
    <w:nsid w:val="13891255"/>
    <w:multiLevelType w:val="hybridMultilevel"/>
    <w:tmpl w:val="E536CEC8"/>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Lucida Grand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Lucida Grand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0621451"/>
    <w:multiLevelType w:val="hybridMultilevel"/>
    <w:tmpl w:val="25B87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90AA1"/>
    <w:multiLevelType w:val="hybridMultilevel"/>
    <w:tmpl w:val="2F342E2E"/>
    <w:lvl w:ilvl="0" w:tplc="9BF6C54E">
      <w:start w:val="1"/>
      <w:numFmt w:val="upperRoman"/>
      <w:lvlText w:val="%1."/>
      <w:lvlJc w:val="left"/>
      <w:pPr>
        <w:tabs>
          <w:tab w:val="num" w:pos="1080"/>
        </w:tabs>
        <w:ind w:left="1080" w:hanging="720"/>
      </w:pPr>
      <w:rPr>
        <w:rFonts w:hint="default"/>
      </w:rPr>
    </w:lvl>
    <w:lvl w:ilvl="1" w:tplc="EFAE666E">
      <w:start w:val="1"/>
      <w:numFmt w:val="lowerLetter"/>
      <w:lvlText w:val="%2."/>
      <w:lvlJc w:val="left"/>
      <w:pPr>
        <w:tabs>
          <w:tab w:val="num" w:pos="1440"/>
        </w:tabs>
        <w:ind w:left="1440" w:hanging="360"/>
      </w:pPr>
    </w:lvl>
    <w:lvl w:ilvl="2" w:tplc="053AFE50">
      <w:start w:val="1"/>
      <w:numFmt w:val="lowerRoman"/>
      <w:lvlText w:val="%3."/>
      <w:lvlJc w:val="right"/>
      <w:pPr>
        <w:tabs>
          <w:tab w:val="num" w:pos="2160"/>
        </w:tabs>
        <w:ind w:left="2160" w:hanging="180"/>
      </w:pPr>
    </w:lvl>
    <w:lvl w:ilvl="3" w:tplc="DCC4F53C" w:tentative="1">
      <w:start w:val="1"/>
      <w:numFmt w:val="decimal"/>
      <w:lvlText w:val="%4."/>
      <w:lvlJc w:val="left"/>
      <w:pPr>
        <w:tabs>
          <w:tab w:val="num" w:pos="2880"/>
        </w:tabs>
        <w:ind w:left="2880" w:hanging="360"/>
      </w:pPr>
    </w:lvl>
    <w:lvl w:ilvl="4" w:tplc="B1FA5A30" w:tentative="1">
      <w:start w:val="1"/>
      <w:numFmt w:val="lowerLetter"/>
      <w:lvlText w:val="%5."/>
      <w:lvlJc w:val="left"/>
      <w:pPr>
        <w:tabs>
          <w:tab w:val="num" w:pos="3600"/>
        </w:tabs>
        <w:ind w:left="3600" w:hanging="360"/>
      </w:pPr>
    </w:lvl>
    <w:lvl w:ilvl="5" w:tplc="7A64E200" w:tentative="1">
      <w:start w:val="1"/>
      <w:numFmt w:val="lowerRoman"/>
      <w:lvlText w:val="%6."/>
      <w:lvlJc w:val="right"/>
      <w:pPr>
        <w:tabs>
          <w:tab w:val="num" w:pos="4320"/>
        </w:tabs>
        <w:ind w:left="4320" w:hanging="180"/>
      </w:pPr>
    </w:lvl>
    <w:lvl w:ilvl="6" w:tplc="C0CA8E7C" w:tentative="1">
      <w:start w:val="1"/>
      <w:numFmt w:val="decimal"/>
      <w:lvlText w:val="%7."/>
      <w:lvlJc w:val="left"/>
      <w:pPr>
        <w:tabs>
          <w:tab w:val="num" w:pos="5040"/>
        </w:tabs>
        <w:ind w:left="5040" w:hanging="360"/>
      </w:pPr>
    </w:lvl>
    <w:lvl w:ilvl="7" w:tplc="A372DA84" w:tentative="1">
      <w:start w:val="1"/>
      <w:numFmt w:val="lowerLetter"/>
      <w:lvlText w:val="%8."/>
      <w:lvlJc w:val="left"/>
      <w:pPr>
        <w:tabs>
          <w:tab w:val="num" w:pos="5760"/>
        </w:tabs>
        <w:ind w:left="5760" w:hanging="360"/>
      </w:pPr>
    </w:lvl>
    <w:lvl w:ilvl="8" w:tplc="A0347F40" w:tentative="1">
      <w:start w:val="1"/>
      <w:numFmt w:val="lowerRoman"/>
      <w:lvlText w:val="%9."/>
      <w:lvlJc w:val="right"/>
      <w:pPr>
        <w:tabs>
          <w:tab w:val="num" w:pos="6480"/>
        </w:tabs>
        <w:ind w:left="6480" w:hanging="180"/>
      </w:pPr>
    </w:lvl>
  </w:abstractNum>
  <w:abstractNum w:abstractNumId="7">
    <w:nsid w:val="2CE87B8B"/>
    <w:multiLevelType w:val="hybridMultilevel"/>
    <w:tmpl w:val="ABF66CB8"/>
    <w:lvl w:ilvl="0" w:tplc="2D66EFA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7154FC"/>
    <w:multiLevelType w:val="hybridMultilevel"/>
    <w:tmpl w:val="2EFCDABA"/>
    <w:lvl w:ilvl="0" w:tplc="5BE843A4">
      <w:start w:val="1"/>
      <w:numFmt w:val="decimal"/>
      <w:lvlText w:val="%1."/>
      <w:lvlJc w:val="left"/>
      <w:pPr>
        <w:tabs>
          <w:tab w:val="num" w:pos="2160"/>
        </w:tabs>
        <w:ind w:left="2160" w:hanging="1440"/>
      </w:pPr>
      <w:rPr>
        <w:rFonts w:hint="default"/>
      </w:rPr>
    </w:lvl>
    <w:lvl w:ilvl="1" w:tplc="5852A6FE" w:tentative="1">
      <w:start w:val="1"/>
      <w:numFmt w:val="lowerLetter"/>
      <w:lvlText w:val="%2."/>
      <w:lvlJc w:val="left"/>
      <w:pPr>
        <w:tabs>
          <w:tab w:val="num" w:pos="1800"/>
        </w:tabs>
        <w:ind w:left="1800" w:hanging="360"/>
      </w:pPr>
    </w:lvl>
    <w:lvl w:ilvl="2" w:tplc="1228E590" w:tentative="1">
      <w:start w:val="1"/>
      <w:numFmt w:val="lowerRoman"/>
      <w:lvlText w:val="%3."/>
      <w:lvlJc w:val="right"/>
      <w:pPr>
        <w:tabs>
          <w:tab w:val="num" w:pos="2520"/>
        </w:tabs>
        <w:ind w:left="2520" w:hanging="180"/>
      </w:pPr>
    </w:lvl>
    <w:lvl w:ilvl="3" w:tplc="75326DEE" w:tentative="1">
      <w:start w:val="1"/>
      <w:numFmt w:val="decimal"/>
      <w:lvlText w:val="%4."/>
      <w:lvlJc w:val="left"/>
      <w:pPr>
        <w:tabs>
          <w:tab w:val="num" w:pos="3240"/>
        </w:tabs>
        <w:ind w:left="3240" w:hanging="360"/>
      </w:pPr>
    </w:lvl>
    <w:lvl w:ilvl="4" w:tplc="AB542CC6" w:tentative="1">
      <w:start w:val="1"/>
      <w:numFmt w:val="lowerLetter"/>
      <w:lvlText w:val="%5."/>
      <w:lvlJc w:val="left"/>
      <w:pPr>
        <w:tabs>
          <w:tab w:val="num" w:pos="3960"/>
        </w:tabs>
        <w:ind w:left="3960" w:hanging="360"/>
      </w:pPr>
    </w:lvl>
    <w:lvl w:ilvl="5" w:tplc="EBFCB862" w:tentative="1">
      <w:start w:val="1"/>
      <w:numFmt w:val="lowerRoman"/>
      <w:lvlText w:val="%6."/>
      <w:lvlJc w:val="right"/>
      <w:pPr>
        <w:tabs>
          <w:tab w:val="num" w:pos="4680"/>
        </w:tabs>
        <w:ind w:left="4680" w:hanging="180"/>
      </w:pPr>
    </w:lvl>
    <w:lvl w:ilvl="6" w:tplc="1A440D4C" w:tentative="1">
      <w:start w:val="1"/>
      <w:numFmt w:val="decimal"/>
      <w:lvlText w:val="%7."/>
      <w:lvlJc w:val="left"/>
      <w:pPr>
        <w:tabs>
          <w:tab w:val="num" w:pos="5400"/>
        </w:tabs>
        <w:ind w:left="5400" w:hanging="360"/>
      </w:pPr>
    </w:lvl>
    <w:lvl w:ilvl="7" w:tplc="931C0EB0" w:tentative="1">
      <w:start w:val="1"/>
      <w:numFmt w:val="lowerLetter"/>
      <w:lvlText w:val="%8."/>
      <w:lvlJc w:val="left"/>
      <w:pPr>
        <w:tabs>
          <w:tab w:val="num" w:pos="6120"/>
        </w:tabs>
        <w:ind w:left="6120" w:hanging="360"/>
      </w:pPr>
    </w:lvl>
    <w:lvl w:ilvl="8" w:tplc="D6C25CB8" w:tentative="1">
      <w:start w:val="1"/>
      <w:numFmt w:val="lowerRoman"/>
      <w:lvlText w:val="%9."/>
      <w:lvlJc w:val="right"/>
      <w:pPr>
        <w:tabs>
          <w:tab w:val="num" w:pos="6840"/>
        </w:tabs>
        <w:ind w:left="6840" w:hanging="180"/>
      </w:pPr>
    </w:lvl>
  </w:abstractNum>
  <w:abstractNum w:abstractNumId="9">
    <w:nsid w:val="42172149"/>
    <w:multiLevelType w:val="hybridMultilevel"/>
    <w:tmpl w:val="C734D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B02787"/>
    <w:multiLevelType w:val="hybridMultilevel"/>
    <w:tmpl w:val="2B164C42"/>
    <w:lvl w:ilvl="0" w:tplc="8946E74E">
      <w:start w:val="2"/>
      <w:numFmt w:val="lowerLetter"/>
      <w:lvlText w:val="%1."/>
      <w:lvlJc w:val="left"/>
      <w:pPr>
        <w:tabs>
          <w:tab w:val="num" w:pos="1440"/>
        </w:tabs>
        <w:ind w:left="1440" w:hanging="360"/>
      </w:pPr>
      <w:rPr>
        <w:rFonts w:hint="default"/>
      </w:rPr>
    </w:lvl>
    <w:lvl w:ilvl="1" w:tplc="2D9AE83C" w:tentative="1">
      <w:start w:val="1"/>
      <w:numFmt w:val="lowerLetter"/>
      <w:lvlText w:val="%2."/>
      <w:lvlJc w:val="left"/>
      <w:pPr>
        <w:tabs>
          <w:tab w:val="num" w:pos="2160"/>
        </w:tabs>
        <w:ind w:left="2160" w:hanging="360"/>
      </w:pPr>
    </w:lvl>
    <w:lvl w:ilvl="2" w:tplc="E494C548" w:tentative="1">
      <w:start w:val="1"/>
      <w:numFmt w:val="lowerRoman"/>
      <w:lvlText w:val="%3."/>
      <w:lvlJc w:val="right"/>
      <w:pPr>
        <w:tabs>
          <w:tab w:val="num" w:pos="2880"/>
        </w:tabs>
        <w:ind w:left="2880" w:hanging="180"/>
      </w:pPr>
    </w:lvl>
    <w:lvl w:ilvl="3" w:tplc="0030846C" w:tentative="1">
      <w:start w:val="1"/>
      <w:numFmt w:val="decimal"/>
      <w:lvlText w:val="%4."/>
      <w:lvlJc w:val="left"/>
      <w:pPr>
        <w:tabs>
          <w:tab w:val="num" w:pos="3600"/>
        </w:tabs>
        <w:ind w:left="3600" w:hanging="360"/>
      </w:pPr>
    </w:lvl>
    <w:lvl w:ilvl="4" w:tplc="83F4BF82" w:tentative="1">
      <w:start w:val="1"/>
      <w:numFmt w:val="lowerLetter"/>
      <w:lvlText w:val="%5."/>
      <w:lvlJc w:val="left"/>
      <w:pPr>
        <w:tabs>
          <w:tab w:val="num" w:pos="4320"/>
        </w:tabs>
        <w:ind w:left="4320" w:hanging="360"/>
      </w:pPr>
    </w:lvl>
    <w:lvl w:ilvl="5" w:tplc="5A525CB0" w:tentative="1">
      <w:start w:val="1"/>
      <w:numFmt w:val="lowerRoman"/>
      <w:lvlText w:val="%6."/>
      <w:lvlJc w:val="right"/>
      <w:pPr>
        <w:tabs>
          <w:tab w:val="num" w:pos="5040"/>
        </w:tabs>
        <w:ind w:left="5040" w:hanging="180"/>
      </w:pPr>
    </w:lvl>
    <w:lvl w:ilvl="6" w:tplc="5EB6E750" w:tentative="1">
      <w:start w:val="1"/>
      <w:numFmt w:val="decimal"/>
      <w:lvlText w:val="%7."/>
      <w:lvlJc w:val="left"/>
      <w:pPr>
        <w:tabs>
          <w:tab w:val="num" w:pos="5760"/>
        </w:tabs>
        <w:ind w:left="5760" w:hanging="360"/>
      </w:pPr>
    </w:lvl>
    <w:lvl w:ilvl="7" w:tplc="A8681AE0" w:tentative="1">
      <w:start w:val="1"/>
      <w:numFmt w:val="lowerLetter"/>
      <w:lvlText w:val="%8."/>
      <w:lvlJc w:val="left"/>
      <w:pPr>
        <w:tabs>
          <w:tab w:val="num" w:pos="6480"/>
        </w:tabs>
        <w:ind w:left="6480" w:hanging="360"/>
      </w:pPr>
    </w:lvl>
    <w:lvl w:ilvl="8" w:tplc="753CF9DE" w:tentative="1">
      <w:start w:val="1"/>
      <w:numFmt w:val="lowerRoman"/>
      <w:lvlText w:val="%9."/>
      <w:lvlJc w:val="right"/>
      <w:pPr>
        <w:tabs>
          <w:tab w:val="num" w:pos="7200"/>
        </w:tabs>
        <w:ind w:left="7200" w:hanging="180"/>
      </w:pPr>
    </w:lvl>
  </w:abstractNum>
  <w:abstractNum w:abstractNumId="11">
    <w:nsid w:val="4823314F"/>
    <w:multiLevelType w:val="hybridMultilevel"/>
    <w:tmpl w:val="B9B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862F2"/>
    <w:multiLevelType w:val="hybridMultilevel"/>
    <w:tmpl w:val="66B82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B312D"/>
    <w:multiLevelType w:val="hybridMultilevel"/>
    <w:tmpl w:val="74182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E007E"/>
    <w:multiLevelType w:val="hybridMultilevel"/>
    <w:tmpl w:val="3E7A29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AB3CE8"/>
    <w:multiLevelType w:val="hybridMultilevel"/>
    <w:tmpl w:val="B1B02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FF2064"/>
    <w:multiLevelType w:val="hybridMultilevel"/>
    <w:tmpl w:val="AFA2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65F76"/>
    <w:multiLevelType w:val="hybridMultilevel"/>
    <w:tmpl w:val="6A1083FA"/>
    <w:lvl w:ilvl="0" w:tplc="200AA2C6">
      <w:start w:val="2"/>
      <w:numFmt w:val="decimal"/>
      <w:lvlText w:val="%1)"/>
      <w:lvlJc w:val="left"/>
      <w:pPr>
        <w:tabs>
          <w:tab w:val="num" w:pos="1080"/>
        </w:tabs>
        <w:ind w:left="1080" w:hanging="720"/>
      </w:pPr>
      <w:rPr>
        <w:rFonts w:hint="default"/>
      </w:rPr>
    </w:lvl>
    <w:lvl w:ilvl="1" w:tplc="3954B1E6">
      <w:start w:val="1"/>
      <w:numFmt w:val="lowerLetter"/>
      <w:lvlText w:val="%2)"/>
      <w:lvlJc w:val="left"/>
      <w:pPr>
        <w:tabs>
          <w:tab w:val="num" w:pos="1440"/>
        </w:tabs>
        <w:ind w:left="1440" w:hanging="360"/>
      </w:pPr>
      <w:rPr>
        <w:rFonts w:hint="default"/>
      </w:rPr>
    </w:lvl>
    <w:lvl w:ilvl="2" w:tplc="486E1A4A" w:tentative="1">
      <w:start w:val="1"/>
      <w:numFmt w:val="lowerRoman"/>
      <w:lvlText w:val="%3."/>
      <w:lvlJc w:val="right"/>
      <w:pPr>
        <w:tabs>
          <w:tab w:val="num" w:pos="2160"/>
        </w:tabs>
        <w:ind w:left="2160" w:hanging="180"/>
      </w:pPr>
    </w:lvl>
    <w:lvl w:ilvl="3" w:tplc="EFAAF4CA" w:tentative="1">
      <w:start w:val="1"/>
      <w:numFmt w:val="decimal"/>
      <w:lvlText w:val="%4."/>
      <w:lvlJc w:val="left"/>
      <w:pPr>
        <w:tabs>
          <w:tab w:val="num" w:pos="2880"/>
        </w:tabs>
        <w:ind w:left="2880" w:hanging="360"/>
      </w:pPr>
    </w:lvl>
    <w:lvl w:ilvl="4" w:tplc="AF2CC612" w:tentative="1">
      <w:start w:val="1"/>
      <w:numFmt w:val="lowerLetter"/>
      <w:lvlText w:val="%5."/>
      <w:lvlJc w:val="left"/>
      <w:pPr>
        <w:tabs>
          <w:tab w:val="num" w:pos="3600"/>
        </w:tabs>
        <w:ind w:left="3600" w:hanging="360"/>
      </w:pPr>
    </w:lvl>
    <w:lvl w:ilvl="5" w:tplc="16BED00E" w:tentative="1">
      <w:start w:val="1"/>
      <w:numFmt w:val="lowerRoman"/>
      <w:lvlText w:val="%6."/>
      <w:lvlJc w:val="right"/>
      <w:pPr>
        <w:tabs>
          <w:tab w:val="num" w:pos="4320"/>
        </w:tabs>
        <w:ind w:left="4320" w:hanging="180"/>
      </w:pPr>
    </w:lvl>
    <w:lvl w:ilvl="6" w:tplc="3836ED74" w:tentative="1">
      <w:start w:val="1"/>
      <w:numFmt w:val="decimal"/>
      <w:lvlText w:val="%7."/>
      <w:lvlJc w:val="left"/>
      <w:pPr>
        <w:tabs>
          <w:tab w:val="num" w:pos="5040"/>
        </w:tabs>
        <w:ind w:left="5040" w:hanging="360"/>
      </w:pPr>
    </w:lvl>
    <w:lvl w:ilvl="7" w:tplc="0A0A801C" w:tentative="1">
      <w:start w:val="1"/>
      <w:numFmt w:val="lowerLetter"/>
      <w:lvlText w:val="%8."/>
      <w:lvlJc w:val="left"/>
      <w:pPr>
        <w:tabs>
          <w:tab w:val="num" w:pos="5760"/>
        </w:tabs>
        <w:ind w:left="5760" w:hanging="360"/>
      </w:pPr>
    </w:lvl>
    <w:lvl w:ilvl="8" w:tplc="1B784EBE" w:tentative="1">
      <w:start w:val="1"/>
      <w:numFmt w:val="lowerRoman"/>
      <w:lvlText w:val="%9."/>
      <w:lvlJc w:val="right"/>
      <w:pPr>
        <w:tabs>
          <w:tab w:val="num" w:pos="6480"/>
        </w:tabs>
        <w:ind w:left="6480" w:hanging="180"/>
      </w:pPr>
    </w:lvl>
  </w:abstractNum>
  <w:abstractNum w:abstractNumId="18">
    <w:nsid w:val="75674625"/>
    <w:multiLevelType w:val="hybridMultilevel"/>
    <w:tmpl w:val="788856FC"/>
    <w:lvl w:ilvl="0" w:tplc="D48ECF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1A7583"/>
    <w:multiLevelType w:val="hybridMultilevel"/>
    <w:tmpl w:val="897AB6DE"/>
    <w:lvl w:ilvl="0" w:tplc="9FC000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B57F8A"/>
    <w:multiLevelType w:val="hybridMultilevel"/>
    <w:tmpl w:val="8D3E24F2"/>
    <w:lvl w:ilvl="0" w:tplc="FFFFFFFF">
      <w:start w:val="1"/>
      <w:numFmt w:val="decimal"/>
      <w:lvlText w:val="(%1)"/>
      <w:lvlJc w:val="left"/>
      <w:pPr>
        <w:tabs>
          <w:tab w:val="num" w:pos="750"/>
        </w:tabs>
        <w:ind w:left="750" w:hanging="39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0"/>
  </w:num>
  <w:num w:numId="4">
    <w:abstractNumId w:val="3"/>
  </w:num>
  <w:num w:numId="5">
    <w:abstractNumId w:val="8"/>
  </w:num>
  <w:num w:numId="6">
    <w:abstractNumId w:val="7"/>
  </w:num>
  <w:num w:numId="7">
    <w:abstractNumId w:val="13"/>
  </w:num>
  <w:num w:numId="8">
    <w:abstractNumId w:val="14"/>
  </w:num>
  <w:num w:numId="9">
    <w:abstractNumId w:val="12"/>
  </w:num>
  <w:num w:numId="10">
    <w:abstractNumId w:val="15"/>
  </w:num>
  <w:num w:numId="11">
    <w:abstractNumId w:val="5"/>
  </w:num>
  <w:num w:numId="12">
    <w:abstractNumId w:val="19"/>
  </w:num>
  <w:num w:numId="13">
    <w:abstractNumId w:val="4"/>
  </w:num>
  <w:num w:numId="14">
    <w:abstractNumId w:val="18"/>
  </w:num>
  <w:num w:numId="15">
    <w:abstractNumId w:val="20"/>
  </w:num>
  <w:num w:numId="16">
    <w:abstractNumId w:val="16"/>
  </w:num>
  <w:num w:numId="17">
    <w:abstractNumId w:val="9"/>
  </w:num>
  <w:num w:numId="18">
    <w:abstractNumId w:val="11"/>
  </w:num>
  <w:num w:numId="19">
    <w:abstractNumId w:val="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27"/>
    <w:rsid w:val="00004FBB"/>
    <w:rsid w:val="00016B4F"/>
    <w:rsid w:val="00021D1C"/>
    <w:rsid w:val="00024582"/>
    <w:rsid w:val="0003021A"/>
    <w:rsid w:val="00033166"/>
    <w:rsid w:val="000350E5"/>
    <w:rsid w:val="000378AE"/>
    <w:rsid w:val="00041ABB"/>
    <w:rsid w:val="00054A2B"/>
    <w:rsid w:val="00055B52"/>
    <w:rsid w:val="000619B4"/>
    <w:rsid w:val="000A2951"/>
    <w:rsid w:val="000C0DEF"/>
    <w:rsid w:val="000D09F3"/>
    <w:rsid w:val="000F506E"/>
    <w:rsid w:val="001100A5"/>
    <w:rsid w:val="001125BD"/>
    <w:rsid w:val="001144E0"/>
    <w:rsid w:val="00116646"/>
    <w:rsid w:val="00121C73"/>
    <w:rsid w:val="001223A7"/>
    <w:rsid w:val="0013167E"/>
    <w:rsid w:val="00142F67"/>
    <w:rsid w:val="0014402F"/>
    <w:rsid w:val="00154477"/>
    <w:rsid w:val="001704A1"/>
    <w:rsid w:val="001749CB"/>
    <w:rsid w:val="00175794"/>
    <w:rsid w:val="00184860"/>
    <w:rsid w:val="00185318"/>
    <w:rsid w:val="00190838"/>
    <w:rsid w:val="00190A96"/>
    <w:rsid w:val="001958CB"/>
    <w:rsid w:val="00197814"/>
    <w:rsid w:val="00197934"/>
    <w:rsid w:val="001A2369"/>
    <w:rsid w:val="001A33D2"/>
    <w:rsid w:val="001A7D00"/>
    <w:rsid w:val="001B4B37"/>
    <w:rsid w:val="001B71E5"/>
    <w:rsid w:val="001C0833"/>
    <w:rsid w:val="001C33D1"/>
    <w:rsid w:val="001D38C3"/>
    <w:rsid w:val="001F4DBC"/>
    <w:rsid w:val="00200E1F"/>
    <w:rsid w:val="00207FA9"/>
    <w:rsid w:val="00223927"/>
    <w:rsid w:val="00226C13"/>
    <w:rsid w:val="00242C53"/>
    <w:rsid w:val="00246E17"/>
    <w:rsid w:val="00247CDF"/>
    <w:rsid w:val="002570C6"/>
    <w:rsid w:val="00257A13"/>
    <w:rsid w:val="0027092E"/>
    <w:rsid w:val="00292C47"/>
    <w:rsid w:val="00294215"/>
    <w:rsid w:val="00295DBE"/>
    <w:rsid w:val="00297C3E"/>
    <w:rsid w:val="002A7F23"/>
    <w:rsid w:val="002B1B7C"/>
    <w:rsid w:val="002B43AA"/>
    <w:rsid w:val="002B7890"/>
    <w:rsid w:val="002C4A12"/>
    <w:rsid w:val="002C7095"/>
    <w:rsid w:val="002D4219"/>
    <w:rsid w:val="002E1472"/>
    <w:rsid w:val="002E1B51"/>
    <w:rsid w:val="002E35A2"/>
    <w:rsid w:val="002F79D9"/>
    <w:rsid w:val="00301D7A"/>
    <w:rsid w:val="003073A5"/>
    <w:rsid w:val="003079D5"/>
    <w:rsid w:val="00311A07"/>
    <w:rsid w:val="00313CB7"/>
    <w:rsid w:val="00351ADF"/>
    <w:rsid w:val="00361127"/>
    <w:rsid w:val="00366617"/>
    <w:rsid w:val="00370A7D"/>
    <w:rsid w:val="003748B2"/>
    <w:rsid w:val="003815C4"/>
    <w:rsid w:val="003856DC"/>
    <w:rsid w:val="003864D2"/>
    <w:rsid w:val="00387885"/>
    <w:rsid w:val="0039724F"/>
    <w:rsid w:val="003A22DF"/>
    <w:rsid w:val="003C36CF"/>
    <w:rsid w:val="003E3ADB"/>
    <w:rsid w:val="003F4DC2"/>
    <w:rsid w:val="00414BC8"/>
    <w:rsid w:val="00431BD3"/>
    <w:rsid w:val="00437E15"/>
    <w:rsid w:val="0046583F"/>
    <w:rsid w:val="00475A8C"/>
    <w:rsid w:val="004A0CF6"/>
    <w:rsid w:val="004A50C6"/>
    <w:rsid w:val="004E04EE"/>
    <w:rsid w:val="004F5645"/>
    <w:rsid w:val="0050547A"/>
    <w:rsid w:val="005212D1"/>
    <w:rsid w:val="00521F0D"/>
    <w:rsid w:val="00523AB2"/>
    <w:rsid w:val="0052690A"/>
    <w:rsid w:val="005308C3"/>
    <w:rsid w:val="00540684"/>
    <w:rsid w:val="00540E6A"/>
    <w:rsid w:val="00542C75"/>
    <w:rsid w:val="00550D9E"/>
    <w:rsid w:val="005524FF"/>
    <w:rsid w:val="00566384"/>
    <w:rsid w:val="00566903"/>
    <w:rsid w:val="00572E6B"/>
    <w:rsid w:val="005813E6"/>
    <w:rsid w:val="0058512D"/>
    <w:rsid w:val="005872B9"/>
    <w:rsid w:val="005A3EE3"/>
    <w:rsid w:val="005A69C1"/>
    <w:rsid w:val="005B4382"/>
    <w:rsid w:val="005C3615"/>
    <w:rsid w:val="005C555E"/>
    <w:rsid w:val="005C6719"/>
    <w:rsid w:val="006073FA"/>
    <w:rsid w:val="00610ADA"/>
    <w:rsid w:val="006140B4"/>
    <w:rsid w:val="00614E04"/>
    <w:rsid w:val="00620BC9"/>
    <w:rsid w:val="00627A2D"/>
    <w:rsid w:val="00627E14"/>
    <w:rsid w:val="0063144C"/>
    <w:rsid w:val="00632CF6"/>
    <w:rsid w:val="0063306C"/>
    <w:rsid w:val="00635EFC"/>
    <w:rsid w:val="00642991"/>
    <w:rsid w:val="0068260C"/>
    <w:rsid w:val="00682B9C"/>
    <w:rsid w:val="006834F7"/>
    <w:rsid w:val="00691EA2"/>
    <w:rsid w:val="006A7B66"/>
    <w:rsid w:val="006C2B5C"/>
    <w:rsid w:val="006F0235"/>
    <w:rsid w:val="006F28A7"/>
    <w:rsid w:val="006F375E"/>
    <w:rsid w:val="006F4A76"/>
    <w:rsid w:val="006F77B7"/>
    <w:rsid w:val="0070074B"/>
    <w:rsid w:val="00703631"/>
    <w:rsid w:val="00706841"/>
    <w:rsid w:val="00713474"/>
    <w:rsid w:val="007221E9"/>
    <w:rsid w:val="00734B07"/>
    <w:rsid w:val="00740759"/>
    <w:rsid w:val="00744365"/>
    <w:rsid w:val="00752C2B"/>
    <w:rsid w:val="00762E80"/>
    <w:rsid w:val="00767E41"/>
    <w:rsid w:val="00781183"/>
    <w:rsid w:val="00782B5D"/>
    <w:rsid w:val="00790276"/>
    <w:rsid w:val="00791E5C"/>
    <w:rsid w:val="007970BC"/>
    <w:rsid w:val="007A761C"/>
    <w:rsid w:val="007B02ED"/>
    <w:rsid w:val="007E14B0"/>
    <w:rsid w:val="007F2AE3"/>
    <w:rsid w:val="007F4A99"/>
    <w:rsid w:val="007F6CE7"/>
    <w:rsid w:val="007F7E16"/>
    <w:rsid w:val="0080261E"/>
    <w:rsid w:val="008160FF"/>
    <w:rsid w:val="00825C57"/>
    <w:rsid w:val="008274A0"/>
    <w:rsid w:val="008317C4"/>
    <w:rsid w:val="00837351"/>
    <w:rsid w:val="00841387"/>
    <w:rsid w:val="00843C53"/>
    <w:rsid w:val="0085048E"/>
    <w:rsid w:val="00850B67"/>
    <w:rsid w:val="00886EDC"/>
    <w:rsid w:val="00887CCF"/>
    <w:rsid w:val="008937AE"/>
    <w:rsid w:val="00895066"/>
    <w:rsid w:val="00896603"/>
    <w:rsid w:val="008A2E0E"/>
    <w:rsid w:val="008B0F7C"/>
    <w:rsid w:val="008D21A5"/>
    <w:rsid w:val="008D6186"/>
    <w:rsid w:val="008E6102"/>
    <w:rsid w:val="008F488E"/>
    <w:rsid w:val="008F5918"/>
    <w:rsid w:val="00902B20"/>
    <w:rsid w:val="00904829"/>
    <w:rsid w:val="009064DF"/>
    <w:rsid w:val="00906F0A"/>
    <w:rsid w:val="00911DD6"/>
    <w:rsid w:val="009143F1"/>
    <w:rsid w:val="00916037"/>
    <w:rsid w:val="00936502"/>
    <w:rsid w:val="00941575"/>
    <w:rsid w:val="009632E1"/>
    <w:rsid w:val="00984107"/>
    <w:rsid w:val="00986EF1"/>
    <w:rsid w:val="00990305"/>
    <w:rsid w:val="00994D6D"/>
    <w:rsid w:val="00996792"/>
    <w:rsid w:val="00997F5B"/>
    <w:rsid w:val="009A4A04"/>
    <w:rsid w:val="009A7244"/>
    <w:rsid w:val="009A7CCF"/>
    <w:rsid w:val="009B2E8E"/>
    <w:rsid w:val="009F5AAD"/>
    <w:rsid w:val="009F7587"/>
    <w:rsid w:val="00A02A6A"/>
    <w:rsid w:val="00A0425A"/>
    <w:rsid w:val="00A07A5F"/>
    <w:rsid w:val="00A33CBF"/>
    <w:rsid w:val="00A41936"/>
    <w:rsid w:val="00A53150"/>
    <w:rsid w:val="00A539D0"/>
    <w:rsid w:val="00A82B66"/>
    <w:rsid w:val="00A91515"/>
    <w:rsid w:val="00A966E0"/>
    <w:rsid w:val="00AA238B"/>
    <w:rsid w:val="00AB4B72"/>
    <w:rsid w:val="00AC02A1"/>
    <w:rsid w:val="00AC3732"/>
    <w:rsid w:val="00AC75DA"/>
    <w:rsid w:val="00AD0234"/>
    <w:rsid w:val="00AE5852"/>
    <w:rsid w:val="00B0668F"/>
    <w:rsid w:val="00B1286C"/>
    <w:rsid w:val="00B21F15"/>
    <w:rsid w:val="00B21F2E"/>
    <w:rsid w:val="00B67E35"/>
    <w:rsid w:val="00B86DD7"/>
    <w:rsid w:val="00B909A6"/>
    <w:rsid w:val="00B96B54"/>
    <w:rsid w:val="00BA10C6"/>
    <w:rsid w:val="00BA5FC9"/>
    <w:rsid w:val="00BB4D8C"/>
    <w:rsid w:val="00BB5BAE"/>
    <w:rsid w:val="00BC1921"/>
    <w:rsid w:val="00BC74D7"/>
    <w:rsid w:val="00BF4911"/>
    <w:rsid w:val="00C017EC"/>
    <w:rsid w:val="00C0407F"/>
    <w:rsid w:val="00C13B98"/>
    <w:rsid w:val="00C229C5"/>
    <w:rsid w:val="00C25890"/>
    <w:rsid w:val="00C4079B"/>
    <w:rsid w:val="00C424E2"/>
    <w:rsid w:val="00C4347A"/>
    <w:rsid w:val="00C81D36"/>
    <w:rsid w:val="00C8758E"/>
    <w:rsid w:val="00CA41F0"/>
    <w:rsid w:val="00CA41FD"/>
    <w:rsid w:val="00CB4124"/>
    <w:rsid w:val="00CB7693"/>
    <w:rsid w:val="00CD3BE9"/>
    <w:rsid w:val="00CD4E8A"/>
    <w:rsid w:val="00CE1EF0"/>
    <w:rsid w:val="00CE5464"/>
    <w:rsid w:val="00D041E9"/>
    <w:rsid w:val="00D06E29"/>
    <w:rsid w:val="00D10D24"/>
    <w:rsid w:val="00D11665"/>
    <w:rsid w:val="00D13856"/>
    <w:rsid w:val="00D1658E"/>
    <w:rsid w:val="00D2286B"/>
    <w:rsid w:val="00D23A78"/>
    <w:rsid w:val="00D27343"/>
    <w:rsid w:val="00D3204A"/>
    <w:rsid w:val="00D405BC"/>
    <w:rsid w:val="00D41C42"/>
    <w:rsid w:val="00D435AD"/>
    <w:rsid w:val="00D43F2B"/>
    <w:rsid w:val="00D454A8"/>
    <w:rsid w:val="00D47EF7"/>
    <w:rsid w:val="00D75246"/>
    <w:rsid w:val="00D8666A"/>
    <w:rsid w:val="00D92F25"/>
    <w:rsid w:val="00D9595C"/>
    <w:rsid w:val="00D9748D"/>
    <w:rsid w:val="00D976BE"/>
    <w:rsid w:val="00DB3F0A"/>
    <w:rsid w:val="00DE025C"/>
    <w:rsid w:val="00DE471F"/>
    <w:rsid w:val="00DE493F"/>
    <w:rsid w:val="00E12266"/>
    <w:rsid w:val="00E13497"/>
    <w:rsid w:val="00E20068"/>
    <w:rsid w:val="00E224B2"/>
    <w:rsid w:val="00E22FB3"/>
    <w:rsid w:val="00E23BE2"/>
    <w:rsid w:val="00E35319"/>
    <w:rsid w:val="00E363B4"/>
    <w:rsid w:val="00E37413"/>
    <w:rsid w:val="00E42211"/>
    <w:rsid w:val="00E52FAB"/>
    <w:rsid w:val="00E55421"/>
    <w:rsid w:val="00E574B3"/>
    <w:rsid w:val="00E61574"/>
    <w:rsid w:val="00E65453"/>
    <w:rsid w:val="00E74986"/>
    <w:rsid w:val="00E76BA2"/>
    <w:rsid w:val="00E916DA"/>
    <w:rsid w:val="00E9239F"/>
    <w:rsid w:val="00EB05E5"/>
    <w:rsid w:val="00ED281A"/>
    <w:rsid w:val="00ED4F34"/>
    <w:rsid w:val="00EE55B7"/>
    <w:rsid w:val="00EE69E2"/>
    <w:rsid w:val="00EF3A2E"/>
    <w:rsid w:val="00EF7190"/>
    <w:rsid w:val="00F13A80"/>
    <w:rsid w:val="00F22714"/>
    <w:rsid w:val="00F22D69"/>
    <w:rsid w:val="00F31106"/>
    <w:rsid w:val="00F33ECC"/>
    <w:rsid w:val="00F344A6"/>
    <w:rsid w:val="00F348FE"/>
    <w:rsid w:val="00F4181F"/>
    <w:rsid w:val="00F41CE0"/>
    <w:rsid w:val="00F5026D"/>
    <w:rsid w:val="00F62C75"/>
    <w:rsid w:val="00F65036"/>
    <w:rsid w:val="00F7773F"/>
    <w:rsid w:val="00F92BC1"/>
    <w:rsid w:val="00FB0FEF"/>
    <w:rsid w:val="00FC6E49"/>
    <w:rsid w:val="00FE24A5"/>
    <w:rsid w:val="00FE6834"/>
    <w:rsid w:val="00FF0494"/>
    <w:rsid w:val="00FF2CA2"/>
    <w:rsid w:val="00FF34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E4F0D"/>
  <w15:docId w15:val="{8E7800BB-1D68-4150-AC9D-7DE3847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F2B"/>
  </w:style>
  <w:style w:type="paragraph" w:styleId="Heading1">
    <w:name w:val="heading 1"/>
    <w:basedOn w:val="Normal"/>
    <w:next w:val="Normal"/>
    <w:qFormat/>
    <w:rsid w:val="00D43F2B"/>
    <w:pPr>
      <w:keepNext/>
      <w:spacing w:after="60"/>
      <w:jc w:val="right"/>
      <w:outlineLvl w:val="0"/>
    </w:pPr>
    <w:rPr>
      <w:rFonts w:ascii="Lucida Bright" w:hAnsi="Lucida Bright"/>
      <w:b/>
      <w:sz w:val="36"/>
    </w:rPr>
  </w:style>
  <w:style w:type="paragraph" w:styleId="Heading2">
    <w:name w:val="heading 2"/>
    <w:basedOn w:val="Normal"/>
    <w:next w:val="Normal"/>
    <w:qFormat/>
    <w:rsid w:val="00D43F2B"/>
    <w:pPr>
      <w:keepNext/>
      <w:outlineLvl w:val="1"/>
    </w:pPr>
    <w:rPr>
      <w:rFonts w:ascii="AGaramond" w:hAnsi="AGaramond"/>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3F2B"/>
    <w:pPr>
      <w:framePr w:w="7920" w:h="1980" w:hRule="exact" w:hSpace="180" w:wrap="auto" w:hAnchor="page" w:xAlign="center" w:yAlign="bottom"/>
      <w:ind w:left="2880"/>
    </w:pPr>
    <w:rPr>
      <w:rFonts w:ascii="Tw Cen MT" w:hAnsi="Tw Cen MT"/>
      <w:sz w:val="24"/>
    </w:rPr>
  </w:style>
  <w:style w:type="paragraph" w:styleId="Header">
    <w:name w:val="header"/>
    <w:basedOn w:val="Normal"/>
    <w:link w:val="HeaderChar"/>
    <w:rsid w:val="00D43F2B"/>
    <w:pPr>
      <w:tabs>
        <w:tab w:val="center" w:pos="4320"/>
        <w:tab w:val="right" w:pos="8640"/>
      </w:tabs>
    </w:pPr>
  </w:style>
  <w:style w:type="paragraph" w:styleId="Footer">
    <w:name w:val="footer"/>
    <w:basedOn w:val="Normal"/>
    <w:rsid w:val="00D43F2B"/>
    <w:pPr>
      <w:tabs>
        <w:tab w:val="center" w:pos="4320"/>
        <w:tab w:val="right" w:pos="8640"/>
      </w:tabs>
    </w:pPr>
  </w:style>
  <w:style w:type="character" w:styleId="CommentReference">
    <w:name w:val="annotation reference"/>
    <w:semiHidden/>
    <w:rsid w:val="00D43F2B"/>
    <w:rPr>
      <w:sz w:val="16"/>
    </w:rPr>
  </w:style>
  <w:style w:type="paragraph" w:styleId="CommentText">
    <w:name w:val="annotation text"/>
    <w:basedOn w:val="Normal"/>
    <w:semiHidden/>
    <w:rsid w:val="00D43F2B"/>
  </w:style>
  <w:style w:type="character" w:styleId="PageNumber">
    <w:name w:val="page number"/>
    <w:basedOn w:val="DefaultParagraphFont"/>
    <w:rsid w:val="00D43F2B"/>
  </w:style>
  <w:style w:type="paragraph" w:styleId="BodyText">
    <w:name w:val="Body Text"/>
    <w:basedOn w:val="Normal"/>
    <w:rsid w:val="00D43F2B"/>
    <w:rPr>
      <w:rFonts w:ascii="Garamond" w:hAnsi="Garamond"/>
      <w:sz w:val="24"/>
    </w:rPr>
  </w:style>
  <w:style w:type="paragraph" w:styleId="BodyTextIndent">
    <w:name w:val="Body Text Indent"/>
    <w:basedOn w:val="Normal"/>
    <w:rsid w:val="00D43F2B"/>
    <w:pPr>
      <w:ind w:firstLine="720"/>
    </w:pPr>
    <w:rPr>
      <w:rFonts w:ascii="AGaramond" w:hAnsi="AGaramond"/>
      <w:sz w:val="24"/>
      <w:szCs w:val="24"/>
    </w:rPr>
  </w:style>
  <w:style w:type="paragraph" w:styleId="BodyTextIndent2">
    <w:name w:val="Body Text Indent 2"/>
    <w:basedOn w:val="Normal"/>
    <w:rsid w:val="00D43F2B"/>
    <w:pPr>
      <w:ind w:left="720"/>
    </w:pPr>
    <w:rPr>
      <w:rFonts w:ascii="AGaramond" w:hAnsi="AGaramond"/>
      <w:sz w:val="24"/>
    </w:rPr>
  </w:style>
  <w:style w:type="character" w:styleId="Hyperlink">
    <w:name w:val="Hyperlink"/>
    <w:rsid w:val="00D43F2B"/>
    <w:rPr>
      <w:color w:val="0000FF"/>
      <w:u w:val="single"/>
    </w:rPr>
  </w:style>
  <w:style w:type="character" w:styleId="FollowedHyperlink">
    <w:name w:val="FollowedHyperlink"/>
    <w:rsid w:val="00D43F2B"/>
    <w:rPr>
      <w:color w:val="800080"/>
      <w:u w:val="single"/>
    </w:rPr>
  </w:style>
  <w:style w:type="table" w:styleId="TableGrid">
    <w:name w:val="Table Grid"/>
    <w:basedOn w:val="TableNormal"/>
    <w:rsid w:val="00633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68F"/>
    <w:rPr>
      <w:rFonts w:ascii="Tahoma" w:hAnsi="Tahoma" w:cs="Tahoma"/>
      <w:sz w:val="16"/>
      <w:szCs w:val="16"/>
    </w:rPr>
  </w:style>
  <w:style w:type="character" w:customStyle="1" w:styleId="BalloonTextChar">
    <w:name w:val="Balloon Text Char"/>
    <w:link w:val="BalloonText"/>
    <w:uiPriority w:val="99"/>
    <w:semiHidden/>
    <w:rsid w:val="00B0668F"/>
    <w:rPr>
      <w:rFonts w:ascii="Tahoma" w:hAnsi="Tahoma" w:cs="Tahoma"/>
      <w:sz w:val="16"/>
      <w:szCs w:val="16"/>
    </w:rPr>
  </w:style>
  <w:style w:type="paragraph" w:styleId="NoSpacing">
    <w:name w:val="No Spacing"/>
    <w:uiPriority w:val="1"/>
    <w:qFormat/>
    <w:rsid w:val="00C0407F"/>
  </w:style>
  <w:style w:type="paragraph" w:styleId="ListParagraph">
    <w:name w:val="List Paragraph"/>
    <w:basedOn w:val="Normal"/>
    <w:uiPriority w:val="34"/>
    <w:qFormat/>
    <w:rsid w:val="00E5542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42C53"/>
    <w:pPr>
      <w:autoSpaceDE w:val="0"/>
      <w:autoSpaceDN w:val="0"/>
      <w:adjustRightInd w:val="0"/>
    </w:pPr>
    <w:rPr>
      <w:rFonts w:ascii="ZFJID F+ Univers" w:eastAsiaTheme="minorHAnsi" w:hAnsi="ZFJID F+ Univers" w:cs="ZFJID F+ Univers"/>
      <w:color w:val="000000"/>
      <w:sz w:val="24"/>
      <w:szCs w:val="24"/>
    </w:rPr>
  </w:style>
  <w:style w:type="paragraph" w:styleId="FootnoteText">
    <w:name w:val="footnote text"/>
    <w:basedOn w:val="Normal"/>
    <w:link w:val="FootnoteTextChar"/>
    <w:uiPriority w:val="99"/>
    <w:semiHidden/>
    <w:unhideWhenUsed/>
    <w:rsid w:val="00242C5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42C5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2C53"/>
    <w:rPr>
      <w:vertAlign w:val="superscript"/>
    </w:rPr>
  </w:style>
  <w:style w:type="character" w:customStyle="1" w:styleId="HeaderChar">
    <w:name w:val="Header Char"/>
    <w:basedOn w:val="DefaultParagraphFont"/>
    <w:link w:val="Header"/>
    <w:rsid w:val="0085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403">
      <w:bodyDiv w:val="1"/>
      <w:marLeft w:val="0"/>
      <w:marRight w:val="0"/>
      <w:marTop w:val="0"/>
      <w:marBottom w:val="0"/>
      <w:divBdr>
        <w:top w:val="none" w:sz="0" w:space="0" w:color="auto"/>
        <w:left w:val="none" w:sz="0" w:space="0" w:color="auto"/>
        <w:bottom w:val="none" w:sz="0" w:space="0" w:color="auto"/>
        <w:right w:val="none" w:sz="0" w:space="0" w:color="auto"/>
      </w:divBdr>
    </w:div>
    <w:div w:id="757792773">
      <w:bodyDiv w:val="1"/>
      <w:marLeft w:val="0"/>
      <w:marRight w:val="0"/>
      <w:marTop w:val="0"/>
      <w:marBottom w:val="0"/>
      <w:divBdr>
        <w:top w:val="none" w:sz="0" w:space="0" w:color="auto"/>
        <w:left w:val="none" w:sz="0" w:space="0" w:color="auto"/>
        <w:bottom w:val="none" w:sz="0" w:space="0" w:color="auto"/>
        <w:right w:val="none" w:sz="0" w:space="0" w:color="auto"/>
      </w:divBdr>
    </w:div>
    <w:div w:id="1351445961">
      <w:bodyDiv w:val="1"/>
      <w:marLeft w:val="0"/>
      <w:marRight w:val="0"/>
      <w:marTop w:val="0"/>
      <w:marBottom w:val="0"/>
      <w:divBdr>
        <w:top w:val="none" w:sz="0" w:space="0" w:color="auto"/>
        <w:left w:val="none" w:sz="0" w:space="0" w:color="auto"/>
        <w:bottom w:val="none" w:sz="0" w:space="0" w:color="auto"/>
        <w:right w:val="none" w:sz="0" w:space="0" w:color="auto"/>
      </w:divBdr>
    </w:div>
    <w:div w:id="1865822694">
      <w:bodyDiv w:val="1"/>
      <w:marLeft w:val="0"/>
      <w:marRight w:val="0"/>
      <w:marTop w:val="0"/>
      <w:marBottom w:val="0"/>
      <w:divBdr>
        <w:top w:val="none" w:sz="0" w:space="0" w:color="auto"/>
        <w:left w:val="none" w:sz="0" w:space="0" w:color="auto"/>
        <w:bottom w:val="none" w:sz="0" w:space="0" w:color="auto"/>
        <w:right w:val="none" w:sz="0" w:space="0" w:color="auto"/>
      </w:divBdr>
    </w:div>
    <w:div w:id="1916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l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l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8AB1-A4D2-2346-8DA9-0F3175A0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11, 1999</vt:lpstr>
    </vt:vector>
  </TitlesOfParts>
  <Company>Center for Environmental Law &amp; Policy</Company>
  <LinksUpToDate>false</LinksUpToDate>
  <CharactersWithSpaces>3377</CharactersWithSpaces>
  <SharedDoc>false</SharedDoc>
  <HLinks>
    <vt:vector size="18" baseType="variant">
      <vt:variant>
        <vt:i4>5701709</vt:i4>
      </vt:variant>
      <vt:variant>
        <vt:i4>6</vt:i4>
      </vt:variant>
      <vt:variant>
        <vt:i4>0</vt:i4>
      </vt:variant>
      <vt:variant>
        <vt:i4>5</vt:i4>
      </vt:variant>
      <vt:variant>
        <vt:lpwstr>http://www.celp.org/</vt:lpwstr>
      </vt:variant>
      <vt:variant>
        <vt:lpwstr/>
      </vt:variant>
      <vt:variant>
        <vt:i4>5701709</vt:i4>
      </vt:variant>
      <vt:variant>
        <vt:i4>3</vt:i4>
      </vt:variant>
      <vt:variant>
        <vt:i4>0</vt:i4>
      </vt:variant>
      <vt:variant>
        <vt:i4>5</vt:i4>
      </vt:variant>
      <vt:variant>
        <vt:lpwstr>http://www.celp.org/</vt:lpwstr>
      </vt:variant>
      <vt:variant>
        <vt:lpwstr/>
      </vt:variant>
      <vt:variant>
        <vt:i4>3145752</vt:i4>
      </vt:variant>
      <vt:variant>
        <vt:i4>0</vt:i4>
      </vt:variant>
      <vt:variant>
        <vt:i4>0</vt:i4>
      </vt:variant>
      <vt:variant>
        <vt:i4>5</vt:i4>
      </vt:variant>
      <vt:variant>
        <vt:lpwstr>mailto:info@celp.org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11, 1999</dc:title>
  <dc:creator>Shirley Waters Nixon</dc:creator>
  <cp:lastModifiedBy>Dan Von Seggern</cp:lastModifiedBy>
  <cp:revision>3</cp:revision>
  <cp:lastPrinted>2016-08-29T19:50:00Z</cp:lastPrinted>
  <dcterms:created xsi:type="dcterms:W3CDTF">2018-10-27T21:25:00Z</dcterms:created>
  <dcterms:modified xsi:type="dcterms:W3CDTF">2018-10-28T18:15:00Z</dcterms:modified>
</cp:coreProperties>
</file>