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BC6EF" w14:textId="37B00AC7" w:rsidR="00BB00C9" w:rsidRDefault="009D4137" w:rsidP="00EB24B0">
      <w:pPr>
        <w:spacing w:after="0"/>
      </w:pPr>
      <w:bookmarkStart w:id="0" w:name="_Hlk78553039"/>
      <w:bookmarkEnd w:id="0"/>
      <w:r>
        <w:rPr>
          <w:noProof/>
        </w:rPr>
        <w:drawing>
          <wp:anchor distT="0" distB="0" distL="114300" distR="114300" simplePos="0" relativeHeight="251659264" behindDoc="1" locked="0" layoutInCell="1" allowOverlap="1" wp14:anchorId="779A3926" wp14:editId="4F4E91E6">
            <wp:simplePos x="0" y="0"/>
            <wp:positionH relativeFrom="page">
              <wp:posOffset>0</wp:posOffset>
            </wp:positionH>
            <wp:positionV relativeFrom="paragraph">
              <wp:posOffset>-914543</wp:posOffset>
            </wp:positionV>
            <wp:extent cx="7763510" cy="10040620"/>
            <wp:effectExtent l="0" t="0" r="889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5">
                      <a:extLst>
                        <a:ext uri="{28A0092B-C50C-407E-A947-70E740481C1C}">
                          <a14:useLocalDpi xmlns:a14="http://schemas.microsoft.com/office/drawing/2010/main" val="0"/>
                        </a:ext>
                      </a:extLst>
                    </a:blip>
                    <a:srcRect l="14248" t="12672" r="11396" b="1079"/>
                    <a:stretch/>
                  </pic:blipFill>
                  <pic:spPr bwMode="auto">
                    <a:xfrm>
                      <a:off x="0" y="0"/>
                      <a:ext cx="7763510" cy="10040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BE34A1" w14:textId="77777777" w:rsidR="00BB00C9" w:rsidRDefault="00BB00C9" w:rsidP="00EB24B0">
      <w:pPr>
        <w:spacing w:after="0"/>
      </w:pPr>
    </w:p>
    <w:p w14:paraId="6CF45BF3" w14:textId="77777777" w:rsidR="00BB00C9" w:rsidRDefault="00BB00C9" w:rsidP="00EB24B0">
      <w:pPr>
        <w:spacing w:after="0"/>
      </w:pPr>
    </w:p>
    <w:p w14:paraId="2295F321" w14:textId="0A0871C0" w:rsidR="00120E47" w:rsidRDefault="00120E47" w:rsidP="00120E47">
      <w:pPr>
        <w:rPr>
          <w:sz w:val="24"/>
          <w:szCs w:val="24"/>
        </w:rPr>
      </w:pPr>
      <w:bookmarkStart w:id="1" w:name="_Hlk78552326"/>
      <w:r w:rsidRPr="0032337A">
        <w:rPr>
          <w:sz w:val="24"/>
          <w:szCs w:val="24"/>
        </w:rPr>
        <w:t>July 30, 2021</w:t>
      </w:r>
    </w:p>
    <w:p w14:paraId="010099DC" w14:textId="77777777" w:rsidR="00120E47" w:rsidRPr="0032337A" w:rsidRDefault="00120E47" w:rsidP="00120E47">
      <w:pPr>
        <w:rPr>
          <w:sz w:val="24"/>
          <w:szCs w:val="24"/>
        </w:rPr>
      </w:pPr>
    </w:p>
    <w:p w14:paraId="6D9CEABD" w14:textId="77777777" w:rsidR="00120E47" w:rsidRDefault="00120E47" w:rsidP="00120E47">
      <w:pPr>
        <w:spacing w:line="264" w:lineRule="auto"/>
        <w:contextualSpacing/>
        <w:rPr>
          <w:rFonts w:cstheme="minorHAnsi"/>
          <w:sz w:val="24"/>
          <w:szCs w:val="24"/>
        </w:rPr>
      </w:pPr>
      <w:r>
        <w:rPr>
          <w:rFonts w:cstheme="minorHAnsi"/>
          <w:sz w:val="24"/>
          <w:szCs w:val="24"/>
        </w:rPr>
        <w:t>Bill Drumheller</w:t>
      </w:r>
    </w:p>
    <w:p w14:paraId="37E645E1" w14:textId="77777777" w:rsidR="00120E47" w:rsidRDefault="00120E47" w:rsidP="00120E47">
      <w:pPr>
        <w:spacing w:line="264" w:lineRule="auto"/>
        <w:contextualSpacing/>
        <w:rPr>
          <w:rFonts w:cstheme="minorHAnsi"/>
          <w:sz w:val="24"/>
          <w:szCs w:val="24"/>
        </w:rPr>
      </w:pPr>
      <w:r>
        <w:rPr>
          <w:rFonts w:cstheme="minorHAnsi"/>
          <w:sz w:val="24"/>
          <w:szCs w:val="24"/>
        </w:rPr>
        <w:t>Air Quality Program, Department of Ecology</w:t>
      </w:r>
    </w:p>
    <w:p w14:paraId="18138DE6" w14:textId="77777777" w:rsidR="00120E47" w:rsidRDefault="00120E47" w:rsidP="00120E47">
      <w:pPr>
        <w:spacing w:line="264" w:lineRule="auto"/>
        <w:contextualSpacing/>
        <w:rPr>
          <w:rFonts w:cstheme="minorHAnsi"/>
          <w:sz w:val="24"/>
          <w:szCs w:val="24"/>
        </w:rPr>
      </w:pPr>
      <w:r>
        <w:rPr>
          <w:rFonts w:cstheme="minorHAnsi"/>
          <w:sz w:val="24"/>
          <w:szCs w:val="24"/>
        </w:rPr>
        <w:t>300 Desmond Dr SE</w:t>
      </w:r>
    </w:p>
    <w:p w14:paraId="41377D22" w14:textId="77777777" w:rsidR="00120E47" w:rsidRDefault="00120E47" w:rsidP="00120E47">
      <w:pPr>
        <w:spacing w:line="264" w:lineRule="auto"/>
        <w:contextualSpacing/>
        <w:rPr>
          <w:rFonts w:cstheme="minorHAnsi"/>
          <w:sz w:val="24"/>
          <w:szCs w:val="24"/>
        </w:rPr>
      </w:pPr>
      <w:r>
        <w:rPr>
          <w:rFonts w:cstheme="minorHAnsi"/>
          <w:sz w:val="24"/>
          <w:szCs w:val="24"/>
        </w:rPr>
        <w:t>Lacey, WA 98503</w:t>
      </w:r>
    </w:p>
    <w:p w14:paraId="08C84D42" w14:textId="77777777" w:rsidR="00120E47" w:rsidRDefault="00120E47" w:rsidP="00120E47">
      <w:pPr>
        <w:spacing w:line="264" w:lineRule="auto"/>
        <w:contextualSpacing/>
        <w:rPr>
          <w:rFonts w:cstheme="minorHAnsi"/>
          <w:sz w:val="24"/>
          <w:szCs w:val="24"/>
        </w:rPr>
      </w:pPr>
    </w:p>
    <w:p w14:paraId="07489088" w14:textId="77777777" w:rsidR="00120E47" w:rsidRPr="00714A46" w:rsidRDefault="00120E47" w:rsidP="00120E47">
      <w:pPr>
        <w:rPr>
          <w:b/>
          <w:bCs/>
          <w:sz w:val="24"/>
          <w:szCs w:val="24"/>
        </w:rPr>
      </w:pPr>
      <w:r w:rsidRPr="00714A46">
        <w:rPr>
          <w:b/>
          <w:bCs/>
          <w:sz w:val="24"/>
          <w:szCs w:val="24"/>
        </w:rPr>
        <w:t xml:space="preserve">RE: </w:t>
      </w:r>
      <w:r>
        <w:rPr>
          <w:b/>
          <w:bCs/>
          <w:sz w:val="24"/>
          <w:szCs w:val="24"/>
        </w:rPr>
        <w:t>WPUDA Comments regarding the Department of Ecology’s Initial Draft Rules for Reporting of Greenhouse Gas Emissions</w:t>
      </w:r>
    </w:p>
    <w:p w14:paraId="05DD63B0" w14:textId="77777777" w:rsidR="00120E47" w:rsidRDefault="00120E47" w:rsidP="00120E47">
      <w:pPr>
        <w:spacing w:after="120" w:line="264" w:lineRule="auto"/>
        <w:rPr>
          <w:rFonts w:cstheme="minorHAnsi"/>
          <w:sz w:val="24"/>
          <w:szCs w:val="24"/>
        </w:rPr>
      </w:pPr>
      <w:r>
        <w:rPr>
          <w:rFonts w:cstheme="minorHAnsi"/>
          <w:sz w:val="24"/>
          <w:szCs w:val="24"/>
        </w:rPr>
        <w:t>Dear Mr. Drumheller:</w:t>
      </w:r>
    </w:p>
    <w:p w14:paraId="194605D8" w14:textId="77777777" w:rsidR="00120E47" w:rsidRDefault="00120E47" w:rsidP="00120E47">
      <w:pPr>
        <w:spacing w:after="120" w:line="264" w:lineRule="auto"/>
        <w:rPr>
          <w:rFonts w:cstheme="minorHAnsi"/>
          <w:sz w:val="24"/>
          <w:szCs w:val="24"/>
        </w:rPr>
      </w:pPr>
      <w:r>
        <w:rPr>
          <w:rFonts w:cstheme="minorHAnsi"/>
          <w:sz w:val="24"/>
          <w:szCs w:val="24"/>
        </w:rPr>
        <w:t xml:space="preserve">Thank you for the opportunity to comment on the Department of Ecology’s (Ecology) initial draft rules for the reporting of greenhouse gas emissions under the recently enacted state Climate Commitment Act.  The Washington Public Utility Districts Association (WPUDA) represents 27 public utility districts and one joint operating agency, Energy Northwest, in Washington State.  Our members provide very low carbon electricity services to over 30 percent of the retail electric customers in Washington.  </w:t>
      </w:r>
    </w:p>
    <w:p w14:paraId="2E5AFE12" w14:textId="77777777" w:rsidR="00120E47" w:rsidRDefault="00120E47" w:rsidP="00120E47">
      <w:pPr>
        <w:rPr>
          <w:sz w:val="24"/>
          <w:szCs w:val="24"/>
        </w:rPr>
      </w:pPr>
      <w:r w:rsidRPr="0032337A">
        <w:rPr>
          <w:sz w:val="24"/>
          <w:szCs w:val="24"/>
        </w:rPr>
        <w:t xml:space="preserve">Unfortunately, the initial draft rules are voluminous and the time available for review limited so WPUDA may amend or expand our comments as we learn more about the expectations and requirements of the rules.  WPUDA has compared our understanding of the rules with those of other utilities including members of the Power Generating Pool.  And rather than repeat their comments we simply note agreement and support for their concerns.  </w:t>
      </w:r>
    </w:p>
    <w:p w14:paraId="73D1C0C4" w14:textId="77777777" w:rsidR="00120E47" w:rsidRPr="0032337A" w:rsidRDefault="00120E47" w:rsidP="00120E47">
      <w:pPr>
        <w:rPr>
          <w:sz w:val="24"/>
          <w:szCs w:val="24"/>
        </w:rPr>
      </w:pPr>
      <w:r w:rsidRPr="00EC7B95">
        <w:rPr>
          <w:sz w:val="24"/>
          <w:szCs w:val="24"/>
        </w:rPr>
        <w:t>In addition, WPUDA wishes to stress four specific concerns with the initial draft rules:</w:t>
      </w:r>
    </w:p>
    <w:p w14:paraId="50DD234D" w14:textId="4F6FEA7D" w:rsidR="00120E47" w:rsidRPr="0032337A" w:rsidRDefault="00120E47" w:rsidP="00120E47">
      <w:pPr>
        <w:pStyle w:val="ListParagraph"/>
        <w:numPr>
          <w:ilvl w:val="0"/>
          <w:numId w:val="1"/>
        </w:numPr>
        <w:spacing w:after="0" w:line="240" w:lineRule="auto"/>
        <w:contextualSpacing w:val="0"/>
        <w:rPr>
          <w:rFonts w:eastAsia="Times New Roman"/>
          <w:sz w:val="24"/>
          <w:szCs w:val="24"/>
        </w:rPr>
      </w:pPr>
      <w:r>
        <w:rPr>
          <w:sz w:val="24"/>
          <w:szCs w:val="24"/>
        </w:rPr>
        <w:t xml:space="preserve">Many members of WPUDA receive electricity from BPA that is subsequently delivered to retail customers.  The rules must be </w:t>
      </w:r>
      <w:proofErr w:type="gramStart"/>
      <w:r>
        <w:rPr>
          <w:sz w:val="24"/>
          <w:szCs w:val="24"/>
        </w:rPr>
        <w:t>more-clear</w:t>
      </w:r>
      <w:proofErr w:type="gramEnd"/>
      <w:r>
        <w:rPr>
          <w:sz w:val="24"/>
          <w:szCs w:val="24"/>
        </w:rPr>
        <w:t xml:space="preserve"> as to the division of reporting responsibility among Washington utilities and BPA; especially for</w:t>
      </w:r>
      <w:r w:rsidRPr="0032337A">
        <w:rPr>
          <w:rFonts w:eastAsia="Times New Roman"/>
          <w:sz w:val="24"/>
          <w:szCs w:val="24"/>
        </w:rPr>
        <w:t xml:space="preserve"> utilities that are full requirements customers of BPA</w:t>
      </w:r>
      <w:r>
        <w:rPr>
          <w:rFonts w:eastAsia="Times New Roman"/>
          <w:sz w:val="24"/>
          <w:szCs w:val="24"/>
        </w:rPr>
        <w:t>.</w:t>
      </w:r>
    </w:p>
    <w:p w14:paraId="4EA023CD" w14:textId="77777777" w:rsidR="00120E47" w:rsidRDefault="00120E47" w:rsidP="00120E47">
      <w:pPr>
        <w:pStyle w:val="ListParagraph"/>
        <w:numPr>
          <w:ilvl w:val="0"/>
          <w:numId w:val="1"/>
        </w:numPr>
        <w:spacing w:after="0" w:line="240" w:lineRule="auto"/>
        <w:contextualSpacing w:val="0"/>
        <w:rPr>
          <w:rFonts w:eastAsia="Times New Roman"/>
          <w:sz w:val="24"/>
          <w:szCs w:val="24"/>
        </w:rPr>
      </w:pPr>
      <w:r w:rsidRPr="0032337A">
        <w:rPr>
          <w:rFonts w:eastAsia="Times New Roman"/>
          <w:sz w:val="24"/>
          <w:szCs w:val="24"/>
        </w:rPr>
        <w:t>Similar</w:t>
      </w:r>
      <w:r>
        <w:rPr>
          <w:rFonts w:eastAsia="Times New Roman"/>
          <w:sz w:val="24"/>
          <w:szCs w:val="24"/>
        </w:rPr>
        <w:t xml:space="preserve"> </w:t>
      </w:r>
      <w:r w:rsidRPr="0032337A">
        <w:rPr>
          <w:rFonts w:eastAsia="Times New Roman"/>
          <w:sz w:val="24"/>
          <w:szCs w:val="24"/>
        </w:rPr>
        <w:t xml:space="preserve">clarity </w:t>
      </w:r>
      <w:r>
        <w:rPr>
          <w:rFonts w:eastAsia="Times New Roman"/>
          <w:sz w:val="24"/>
          <w:szCs w:val="24"/>
        </w:rPr>
        <w:t xml:space="preserve">is needed for the application of </w:t>
      </w:r>
      <w:r w:rsidRPr="0032337A">
        <w:rPr>
          <w:rFonts w:eastAsia="Times New Roman"/>
          <w:sz w:val="24"/>
          <w:szCs w:val="24"/>
        </w:rPr>
        <w:t>verification requirements</w:t>
      </w:r>
      <w:r>
        <w:rPr>
          <w:rFonts w:eastAsia="Times New Roman"/>
          <w:sz w:val="24"/>
          <w:szCs w:val="24"/>
        </w:rPr>
        <w:t xml:space="preserve">.  </w:t>
      </w:r>
      <w:r w:rsidRPr="0032337A">
        <w:rPr>
          <w:rFonts w:eastAsia="Times New Roman"/>
          <w:sz w:val="24"/>
          <w:szCs w:val="24"/>
        </w:rPr>
        <w:t xml:space="preserve"> </w:t>
      </w:r>
      <w:r>
        <w:rPr>
          <w:rFonts w:eastAsia="Times New Roman"/>
          <w:sz w:val="24"/>
          <w:szCs w:val="24"/>
        </w:rPr>
        <w:t xml:space="preserve">Specifically, how does Ecology envision </w:t>
      </w:r>
      <w:r w:rsidRPr="0032337A">
        <w:rPr>
          <w:rFonts w:eastAsia="Times New Roman"/>
          <w:sz w:val="24"/>
          <w:szCs w:val="24"/>
        </w:rPr>
        <w:t>BPA customers</w:t>
      </w:r>
      <w:r>
        <w:rPr>
          <w:rFonts w:eastAsia="Times New Roman"/>
          <w:sz w:val="24"/>
          <w:szCs w:val="24"/>
        </w:rPr>
        <w:t xml:space="preserve"> verifying the source and emissions associated with power provided by BPA – a federal entity for which Ecology has no jurisdictional authority</w:t>
      </w:r>
      <w:r w:rsidRPr="0032337A">
        <w:rPr>
          <w:rFonts w:eastAsia="Times New Roman"/>
          <w:sz w:val="24"/>
          <w:szCs w:val="24"/>
        </w:rPr>
        <w:t xml:space="preserve">.  </w:t>
      </w:r>
      <w:r>
        <w:rPr>
          <w:rFonts w:eastAsia="Times New Roman"/>
          <w:sz w:val="24"/>
          <w:szCs w:val="24"/>
        </w:rPr>
        <w:t xml:space="preserve">Verification mandates are </w:t>
      </w:r>
      <w:r w:rsidRPr="0032337A">
        <w:rPr>
          <w:rFonts w:eastAsia="Times New Roman"/>
          <w:sz w:val="24"/>
          <w:szCs w:val="24"/>
        </w:rPr>
        <w:t xml:space="preserve">especially </w:t>
      </w:r>
      <w:r>
        <w:rPr>
          <w:rFonts w:eastAsia="Times New Roman"/>
          <w:sz w:val="24"/>
          <w:szCs w:val="24"/>
        </w:rPr>
        <w:t xml:space="preserve">of concern to </w:t>
      </w:r>
      <w:r w:rsidRPr="0032337A">
        <w:rPr>
          <w:rFonts w:eastAsia="Times New Roman"/>
          <w:sz w:val="24"/>
          <w:szCs w:val="24"/>
        </w:rPr>
        <w:t>BPA’s full requirements customers who rely completely on BPA for the</w:t>
      </w:r>
      <w:r>
        <w:rPr>
          <w:rFonts w:eastAsia="Times New Roman"/>
          <w:sz w:val="24"/>
          <w:szCs w:val="24"/>
        </w:rPr>
        <w:t xml:space="preserve"> power delivered to retail customers</w:t>
      </w:r>
      <w:r w:rsidRPr="0032337A">
        <w:rPr>
          <w:rFonts w:eastAsia="Times New Roman"/>
          <w:sz w:val="24"/>
          <w:szCs w:val="24"/>
        </w:rPr>
        <w:t xml:space="preserve">.  Secondary concerns </w:t>
      </w:r>
      <w:r>
        <w:rPr>
          <w:rFonts w:eastAsia="Times New Roman"/>
          <w:sz w:val="24"/>
          <w:szCs w:val="24"/>
        </w:rPr>
        <w:t xml:space="preserve">regarding verification </w:t>
      </w:r>
      <w:r w:rsidRPr="0032337A">
        <w:rPr>
          <w:rFonts w:eastAsia="Times New Roman"/>
          <w:sz w:val="24"/>
          <w:szCs w:val="24"/>
        </w:rPr>
        <w:t>include</w:t>
      </w:r>
      <w:r>
        <w:rPr>
          <w:rFonts w:eastAsia="Times New Roman"/>
          <w:sz w:val="24"/>
          <w:szCs w:val="24"/>
        </w:rPr>
        <w:t>:</w:t>
      </w:r>
    </w:p>
    <w:p w14:paraId="708A5FB6" w14:textId="77777777" w:rsidR="00120E47" w:rsidRDefault="00120E47" w:rsidP="00120E47">
      <w:pPr>
        <w:pStyle w:val="ListParagraph"/>
        <w:numPr>
          <w:ilvl w:val="1"/>
          <w:numId w:val="1"/>
        </w:numPr>
        <w:spacing w:after="0" w:line="240" w:lineRule="auto"/>
        <w:contextualSpacing w:val="0"/>
        <w:rPr>
          <w:rFonts w:eastAsia="Times New Roman"/>
          <w:sz w:val="24"/>
          <w:szCs w:val="24"/>
        </w:rPr>
      </w:pPr>
      <w:r w:rsidRPr="0032337A">
        <w:rPr>
          <w:rFonts w:eastAsia="Times New Roman"/>
          <w:sz w:val="24"/>
          <w:szCs w:val="24"/>
        </w:rPr>
        <w:t xml:space="preserve">BPA’s presumption that </w:t>
      </w:r>
      <w:proofErr w:type="gramStart"/>
      <w:r w:rsidRPr="0032337A">
        <w:rPr>
          <w:rFonts w:eastAsia="Times New Roman"/>
          <w:sz w:val="24"/>
          <w:szCs w:val="24"/>
        </w:rPr>
        <w:t>sufficient numbers of</w:t>
      </w:r>
      <w:proofErr w:type="gramEnd"/>
      <w:r w:rsidRPr="0032337A">
        <w:rPr>
          <w:rFonts w:eastAsia="Times New Roman"/>
          <w:sz w:val="24"/>
          <w:szCs w:val="24"/>
        </w:rPr>
        <w:t xml:space="preserve"> verifiers will be available</w:t>
      </w:r>
      <w:r>
        <w:rPr>
          <w:rFonts w:eastAsia="Times New Roman"/>
          <w:sz w:val="24"/>
          <w:szCs w:val="24"/>
        </w:rPr>
        <w:t xml:space="preserve">.  We ask BPA to determine that enough are available to perform this work or to establish a program to grow the number of verifiers; </w:t>
      </w:r>
      <w:r w:rsidRPr="0032337A">
        <w:rPr>
          <w:rFonts w:eastAsia="Times New Roman"/>
          <w:sz w:val="24"/>
          <w:szCs w:val="24"/>
        </w:rPr>
        <w:t>and</w:t>
      </w:r>
      <w:r>
        <w:rPr>
          <w:rFonts w:eastAsia="Times New Roman"/>
          <w:sz w:val="24"/>
          <w:szCs w:val="24"/>
        </w:rPr>
        <w:t>,</w:t>
      </w:r>
    </w:p>
    <w:p w14:paraId="0786CD12" w14:textId="3AC13EC0" w:rsidR="00120E47" w:rsidRDefault="00120E47" w:rsidP="00120E47">
      <w:pPr>
        <w:pStyle w:val="ListParagraph"/>
        <w:numPr>
          <w:ilvl w:val="1"/>
          <w:numId w:val="1"/>
        </w:numPr>
        <w:spacing w:after="0" w:line="240" w:lineRule="auto"/>
        <w:contextualSpacing w:val="0"/>
        <w:rPr>
          <w:rFonts w:eastAsia="Times New Roman"/>
          <w:sz w:val="24"/>
          <w:szCs w:val="24"/>
        </w:rPr>
      </w:pPr>
      <w:r>
        <w:rPr>
          <w:rFonts w:eastAsia="Times New Roman"/>
          <w:sz w:val="24"/>
          <w:szCs w:val="24"/>
        </w:rPr>
        <w:lastRenderedPageBreak/>
        <w:t xml:space="preserve">BPA’s assertion that it is a “good idea” </w:t>
      </w:r>
      <w:r w:rsidRPr="00A30518">
        <w:rPr>
          <w:rFonts w:eastAsia="Times New Roman"/>
          <w:sz w:val="24"/>
          <w:szCs w:val="24"/>
        </w:rPr>
        <w:t>to periodically switch verifiers</w:t>
      </w:r>
      <w:r>
        <w:rPr>
          <w:rFonts w:eastAsia="Times New Roman"/>
          <w:sz w:val="24"/>
          <w:szCs w:val="24"/>
        </w:rPr>
        <w:t>.  We expect BPA to show – with data and analysis – that public policy is best served by such a requirement prior to including it in the final regulations.</w:t>
      </w:r>
    </w:p>
    <w:p w14:paraId="5975DA11" w14:textId="77777777" w:rsidR="00120E47" w:rsidRPr="0032337A" w:rsidRDefault="00120E47" w:rsidP="00120E47">
      <w:pPr>
        <w:pStyle w:val="ListParagraph"/>
        <w:numPr>
          <w:ilvl w:val="0"/>
          <w:numId w:val="1"/>
        </w:numPr>
        <w:spacing w:after="0" w:line="240" w:lineRule="auto"/>
        <w:contextualSpacing w:val="0"/>
        <w:rPr>
          <w:rFonts w:eastAsia="Times New Roman"/>
          <w:sz w:val="24"/>
          <w:szCs w:val="24"/>
        </w:rPr>
      </w:pPr>
      <w:r>
        <w:rPr>
          <w:rFonts w:eastAsia="Times New Roman"/>
          <w:sz w:val="24"/>
          <w:szCs w:val="24"/>
        </w:rPr>
        <w:t>The reporting deadline must be realistic.  Since most Washington utilities will, presumably, need to include data from BPA in their reports, establishing reporting deadlines prior to when BPA can provide the data unreasonably sets utilities up for failure.  Ecology must accommodate the timing for when BPA can make data available.</w:t>
      </w:r>
    </w:p>
    <w:p w14:paraId="193BB6AA" w14:textId="3395B7F6" w:rsidR="00120E47" w:rsidRPr="0006681B" w:rsidRDefault="00120E47" w:rsidP="00120E47">
      <w:pPr>
        <w:pStyle w:val="ListParagraph"/>
        <w:numPr>
          <w:ilvl w:val="0"/>
          <w:numId w:val="1"/>
        </w:numPr>
        <w:spacing w:after="0" w:line="240" w:lineRule="auto"/>
        <w:contextualSpacing w:val="0"/>
        <w:rPr>
          <w:rFonts w:eastAsia="Times New Roman"/>
          <w:sz w:val="24"/>
          <w:szCs w:val="24"/>
        </w:rPr>
      </w:pPr>
      <w:r>
        <w:rPr>
          <w:rFonts w:eastAsia="Times New Roman"/>
          <w:sz w:val="24"/>
          <w:szCs w:val="24"/>
        </w:rPr>
        <w:t>Finally, e</w:t>
      </w:r>
      <w:r w:rsidRPr="0032337A">
        <w:rPr>
          <w:rFonts w:eastAsia="Times New Roman"/>
          <w:sz w:val="24"/>
          <w:szCs w:val="24"/>
        </w:rPr>
        <w:t xml:space="preserve">lectric sector </w:t>
      </w:r>
      <w:r>
        <w:rPr>
          <w:rFonts w:eastAsia="Times New Roman"/>
          <w:sz w:val="24"/>
          <w:szCs w:val="24"/>
        </w:rPr>
        <w:t xml:space="preserve">operations are </w:t>
      </w:r>
      <w:r w:rsidRPr="0032337A">
        <w:rPr>
          <w:rFonts w:eastAsia="Times New Roman"/>
          <w:sz w:val="24"/>
          <w:szCs w:val="24"/>
        </w:rPr>
        <w:t>fundamentally intertwined with still</w:t>
      </w:r>
      <w:r>
        <w:rPr>
          <w:rFonts w:eastAsia="Times New Roman"/>
          <w:sz w:val="24"/>
          <w:szCs w:val="24"/>
        </w:rPr>
        <w:t>-</w:t>
      </w:r>
      <w:r w:rsidRPr="0032337A">
        <w:rPr>
          <w:rFonts w:eastAsia="Times New Roman"/>
          <w:sz w:val="24"/>
          <w:szCs w:val="24"/>
        </w:rPr>
        <w:t xml:space="preserve">developing CETA rules, </w:t>
      </w:r>
      <w:r w:rsidRPr="0006681B">
        <w:rPr>
          <w:rFonts w:eastAsia="Times New Roman"/>
          <w:sz w:val="24"/>
          <w:szCs w:val="24"/>
        </w:rPr>
        <w:t>well</w:t>
      </w:r>
      <w:r>
        <w:rPr>
          <w:rFonts w:eastAsia="Times New Roman"/>
          <w:sz w:val="24"/>
          <w:szCs w:val="24"/>
        </w:rPr>
        <w:t>-</w:t>
      </w:r>
      <w:r w:rsidRPr="0006681B">
        <w:rPr>
          <w:rFonts w:eastAsia="Times New Roman"/>
          <w:sz w:val="24"/>
          <w:szCs w:val="24"/>
        </w:rPr>
        <w:t xml:space="preserve">established EIA standards, </w:t>
      </w:r>
      <w:r>
        <w:rPr>
          <w:rFonts w:eastAsia="Times New Roman"/>
          <w:sz w:val="24"/>
          <w:szCs w:val="24"/>
        </w:rPr>
        <w:t xml:space="preserve">soon to be adopted </w:t>
      </w:r>
      <w:r w:rsidRPr="0006681B">
        <w:rPr>
          <w:rFonts w:eastAsia="Times New Roman"/>
          <w:sz w:val="24"/>
          <w:szCs w:val="24"/>
        </w:rPr>
        <w:t>L</w:t>
      </w:r>
      <w:r>
        <w:rPr>
          <w:rFonts w:eastAsia="Times New Roman"/>
          <w:sz w:val="24"/>
          <w:szCs w:val="24"/>
        </w:rPr>
        <w:t xml:space="preserve">ow-carbon Fuel Standards </w:t>
      </w:r>
      <w:r w:rsidRPr="0006681B">
        <w:rPr>
          <w:rFonts w:eastAsia="Times New Roman"/>
          <w:sz w:val="24"/>
          <w:szCs w:val="24"/>
        </w:rPr>
        <w:t xml:space="preserve">and potential </w:t>
      </w:r>
      <w:r>
        <w:rPr>
          <w:rFonts w:eastAsia="Times New Roman"/>
          <w:sz w:val="24"/>
          <w:szCs w:val="24"/>
        </w:rPr>
        <w:t xml:space="preserve">future </w:t>
      </w:r>
      <w:r w:rsidRPr="0006681B">
        <w:rPr>
          <w:rFonts w:eastAsia="Times New Roman"/>
          <w:sz w:val="24"/>
          <w:szCs w:val="24"/>
        </w:rPr>
        <w:t xml:space="preserve">public polices requiring/encouraging building electrification.  We </w:t>
      </w:r>
      <w:r>
        <w:rPr>
          <w:rFonts w:eastAsia="Times New Roman"/>
          <w:sz w:val="24"/>
          <w:szCs w:val="24"/>
        </w:rPr>
        <w:t xml:space="preserve">strongly encourage Ecology to hold an </w:t>
      </w:r>
      <w:r w:rsidRPr="0006681B">
        <w:rPr>
          <w:rFonts w:eastAsia="Times New Roman"/>
          <w:sz w:val="24"/>
          <w:szCs w:val="24"/>
        </w:rPr>
        <w:t xml:space="preserve">Electric Sector only </w:t>
      </w:r>
      <w:r>
        <w:rPr>
          <w:rFonts w:eastAsia="Times New Roman"/>
          <w:sz w:val="24"/>
          <w:szCs w:val="24"/>
        </w:rPr>
        <w:t xml:space="preserve">rule review </w:t>
      </w:r>
      <w:r w:rsidRPr="0006681B">
        <w:rPr>
          <w:rFonts w:eastAsia="Times New Roman"/>
          <w:sz w:val="24"/>
          <w:szCs w:val="24"/>
        </w:rPr>
        <w:t xml:space="preserve">process to fully </w:t>
      </w:r>
      <w:r>
        <w:rPr>
          <w:rFonts w:eastAsia="Times New Roman"/>
          <w:sz w:val="24"/>
          <w:szCs w:val="24"/>
        </w:rPr>
        <w:t xml:space="preserve">vet </w:t>
      </w:r>
      <w:r w:rsidRPr="0006681B">
        <w:rPr>
          <w:rFonts w:eastAsia="Times New Roman"/>
          <w:sz w:val="24"/>
          <w:szCs w:val="24"/>
        </w:rPr>
        <w:t xml:space="preserve">and understand the accuracy, </w:t>
      </w:r>
      <w:proofErr w:type="gramStart"/>
      <w:r w:rsidRPr="0006681B">
        <w:rPr>
          <w:rFonts w:eastAsia="Times New Roman"/>
          <w:sz w:val="24"/>
          <w:szCs w:val="24"/>
        </w:rPr>
        <w:t>need and importance of</w:t>
      </w:r>
      <w:proofErr w:type="gramEnd"/>
      <w:r w:rsidRPr="0006681B">
        <w:rPr>
          <w:rFonts w:eastAsia="Times New Roman"/>
          <w:sz w:val="24"/>
          <w:szCs w:val="24"/>
        </w:rPr>
        <w:t xml:space="preserve"> alternative data collection regimes.</w:t>
      </w:r>
    </w:p>
    <w:p w14:paraId="22DB4E3C" w14:textId="77777777" w:rsidR="00120E47" w:rsidRDefault="00120E47" w:rsidP="00120E47">
      <w:pPr>
        <w:rPr>
          <w:sz w:val="24"/>
          <w:szCs w:val="24"/>
        </w:rPr>
      </w:pPr>
    </w:p>
    <w:p w14:paraId="5255094B" w14:textId="510FA0CC" w:rsidR="00120E47" w:rsidRDefault="00120E47" w:rsidP="00120E47">
      <w:pPr>
        <w:rPr>
          <w:sz w:val="24"/>
          <w:szCs w:val="24"/>
        </w:rPr>
      </w:pPr>
      <w:r>
        <w:rPr>
          <w:sz w:val="24"/>
          <w:szCs w:val="24"/>
        </w:rPr>
        <w:t xml:space="preserve">Notwithstanding these concerns, WPUDA appreciates </w:t>
      </w:r>
      <w:r w:rsidR="00570154">
        <w:rPr>
          <w:sz w:val="24"/>
          <w:szCs w:val="24"/>
        </w:rPr>
        <w:t xml:space="preserve">the </w:t>
      </w:r>
      <w:r w:rsidR="00570154">
        <w:rPr>
          <w:sz w:val="24"/>
          <w:szCs w:val="24"/>
        </w:rPr>
        <w:t>“</w:t>
      </w:r>
      <w:r w:rsidR="00570154">
        <w:rPr>
          <w:sz w:val="24"/>
          <w:szCs w:val="24"/>
        </w:rPr>
        <w:t>early</w:t>
      </w:r>
      <w:r w:rsidR="00570154">
        <w:rPr>
          <w:sz w:val="24"/>
          <w:szCs w:val="24"/>
        </w:rPr>
        <w:t xml:space="preserve">” </w:t>
      </w:r>
      <w:r w:rsidR="00570154">
        <w:rPr>
          <w:sz w:val="24"/>
          <w:szCs w:val="24"/>
        </w:rPr>
        <w:t>opportunity to comment</w:t>
      </w:r>
      <w:r w:rsidR="00570154">
        <w:rPr>
          <w:sz w:val="24"/>
          <w:szCs w:val="24"/>
        </w:rPr>
        <w:t xml:space="preserve"> </w:t>
      </w:r>
      <w:r>
        <w:rPr>
          <w:sz w:val="24"/>
          <w:szCs w:val="24"/>
        </w:rPr>
        <w:t xml:space="preserve">that Ecology’s staff allowed </w:t>
      </w:r>
      <w:r w:rsidR="00570154">
        <w:rPr>
          <w:sz w:val="24"/>
          <w:szCs w:val="24"/>
        </w:rPr>
        <w:t>on</w:t>
      </w:r>
      <w:r>
        <w:rPr>
          <w:sz w:val="24"/>
          <w:szCs w:val="24"/>
        </w:rPr>
        <w:t xml:space="preserve"> the initial draft reporting rules.  </w:t>
      </w:r>
    </w:p>
    <w:p w14:paraId="2352769D" w14:textId="77777777" w:rsidR="00120E47" w:rsidRDefault="00120E47" w:rsidP="00120E47">
      <w:pPr>
        <w:rPr>
          <w:sz w:val="24"/>
          <w:szCs w:val="24"/>
        </w:rPr>
      </w:pPr>
      <w:r>
        <w:rPr>
          <w:sz w:val="24"/>
          <w:szCs w:val="24"/>
        </w:rPr>
        <w:t>Sincerely,</w:t>
      </w:r>
    </w:p>
    <w:p w14:paraId="2D9D1BE2" w14:textId="482E39A6" w:rsidR="00120E47" w:rsidRDefault="00120E47" w:rsidP="00120E47">
      <w:pPr>
        <w:rPr>
          <w:sz w:val="24"/>
          <w:szCs w:val="24"/>
        </w:rPr>
      </w:pPr>
      <w:r>
        <w:rPr>
          <w:noProof/>
        </w:rPr>
        <w:drawing>
          <wp:inline distT="0" distB="0" distL="0" distR="0" wp14:anchorId="30666D46" wp14:editId="647AD358">
            <wp:extent cx="665323" cy="1482861"/>
            <wp:effectExtent l="0" t="8890" r="0" b="0"/>
            <wp:docPr id="1" name="Picture 1" descr="A picture containing line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pic:nvPicPr>
                  <pic:blipFill rotWithShape="1">
                    <a:blip r:embed="rId6" cstate="print">
                      <a:extLst>
                        <a:ext uri="{28A0092B-C50C-407E-A947-70E740481C1C}">
                          <a14:useLocalDpi xmlns:a14="http://schemas.microsoft.com/office/drawing/2010/main" val="0"/>
                        </a:ext>
                      </a:extLst>
                    </a:blip>
                    <a:srcRect l="14509"/>
                    <a:stretch/>
                  </pic:blipFill>
                  <pic:spPr bwMode="auto">
                    <a:xfrm rot="16200000">
                      <a:off x="0" y="0"/>
                      <a:ext cx="671639" cy="1496937"/>
                    </a:xfrm>
                    <a:prstGeom prst="rect">
                      <a:avLst/>
                    </a:prstGeom>
                    <a:ln>
                      <a:noFill/>
                    </a:ln>
                    <a:extLst>
                      <a:ext uri="{53640926-AAD7-44D8-BBD7-CCE9431645EC}">
                        <a14:shadowObscured xmlns:a14="http://schemas.microsoft.com/office/drawing/2010/main"/>
                      </a:ext>
                    </a:extLst>
                  </pic:spPr>
                </pic:pic>
              </a:graphicData>
            </a:graphic>
          </wp:inline>
        </w:drawing>
      </w:r>
    </w:p>
    <w:p w14:paraId="7E7A5843" w14:textId="540D7A41" w:rsidR="00851440" w:rsidRPr="00120E47" w:rsidRDefault="00120E47" w:rsidP="00BB00C9">
      <w:pPr>
        <w:rPr>
          <w:sz w:val="24"/>
          <w:szCs w:val="24"/>
        </w:rPr>
      </w:pPr>
      <w:r>
        <w:rPr>
          <w:sz w:val="24"/>
          <w:szCs w:val="24"/>
        </w:rPr>
        <w:t>Nicolas Garcia, Policy Director</w:t>
      </w:r>
      <w:r>
        <w:rPr>
          <w:sz w:val="24"/>
          <w:szCs w:val="24"/>
        </w:rPr>
        <w:br/>
        <w:t>Washington Public Utility Districts Association</w:t>
      </w:r>
      <w:bookmarkEnd w:id="1"/>
    </w:p>
    <w:sectPr w:rsidR="00851440" w:rsidRPr="00120E47" w:rsidSect="00EB24B0">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5383D"/>
    <w:multiLevelType w:val="hybridMultilevel"/>
    <w:tmpl w:val="AF246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40"/>
    <w:rsid w:val="000C602E"/>
    <w:rsid w:val="00120E47"/>
    <w:rsid w:val="001A638B"/>
    <w:rsid w:val="001D0564"/>
    <w:rsid w:val="00303DB2"/>
    <w:rsid w:val="00306618"/>
    <w:rsid w:val="004E6869"/>
    <w:rsid w:val="00570154"/>
    <w:rsid w:val="00851440"/>
    <w:rsid w:val="009D4137"/>
    <w:rsid w:val="00BB00C9"/>
    <w:rsid w:val="00C33914"/>
    <w:rsid w:val="00EB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1C0D"/>
  <w15:chartTrackingRefBased/>
  <w15:docId w15:val="{C091A7A0-772D-4EAA-B448-3111E598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Garcia</dc:creator>
  <cp:keywords/>
  <dc:description/>
  <cp:lastModifiedBy>Nicolas Garcia</cp:lastModifiedBy>
  <cp:revision>2</cp:revision>
  <dcterms:created xsi:type="dcterms:W3CDTF">2021-07-30T23:07:00Z</dcterms:created>
  <dcterms:modified xsi:type="dcterms:W3CDTF">2021-07-30T23:07:00Z</dcterms:modified>
</cp:coreProperties>
</file>