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AA27" w14:textId="77777777" w:rsidR="00ED412D" w:rsidRPr="00632E8F" w:rsidRDefault="00031496" w:rsidP="00632E8F">
      <w:pPr>
        <w:pStyle w:val="Heading1"/>
        <w:spacing w:before="0"/>
        <w:ind w:right="-720"/>
        <w:rPr>
          <w:rFonts w:ascii="Aptos" w:hAnsi="Aptos"/>
          <w:color w:val="auto"/>
        </w:rPr>
      </w:pPr>
      <w:r w:rsidRPr="00632E8F">
        <w:rPr>
          <w:rFonts w:ascii="Aptos" w:hAnsi="Aptos"/>
          <w:color w:val="auto"/>
        </w:rPr>
        <w:t>Comments on Draft General Order of Approval No. 26AQ-GO-01</w:t>
      </w:r>
      <w:r w:rsidRPr="00632E8F">
        <w:rPr>
          <w:rFonts w:ascii="Aptos" w:hAnsi="Aptos"/>
          <w:color w:val="auto"/>
        </w:rPr>
        <w:br/>
        <w:t>Stationary and Portable Rock Crushers</w:t>
      </w:r>
    </w:p>
    <w:p w14:paraId="6DD88324" w14:textId="77777777" w:rsidR="00632E8F" w:rsidRDefault="00632E8F" w:rsidP="00404B40">
      <w:pPr>
        <w:kinsoku w:val="0"/>
        <w:overflowPunct w:val="0"/>
        <w:autoSpaceDE w:val="0"/>
        <w:autoSpaceDN w:val="0"/>
        <w:adjustRightInd w:val="0"/>
        <w:spacing w:after="0" w:line="240" w:lineRule="auto"/>
        <w:ind w:right="-720"/>
        <w:rPr>
          <w:rFonts w:ascii="Aptos" w:hAnsi="Aptos" w:cs="Calibri"/>
          <w:b/>
          <w:bCs/>
          <w:sz w:val="28"/>
          <w:szCs w:val="28"/>
        </w:rPr>
      </w:pPr>
    </w:p>
    <w:p w14:paraId="698C6D4F" w14:textId="7FBF6D7E" w:rsidR="00404B40" w:rsidRPr="00632E8F" w:rsidRDefault="00404B40" w:rsidP="00404B40">
      <w:pPr>
        <w:kinsoku w:val="0"/>
        <w:overflowPunct w:val="0"/>
        <w:autoSpaceDE w:val="0"/>
        <w:autoSpaceDN w:val="0"/>
        <w:adjustRightInd w:val="0"/>
        <w:spacing w:after="0" w:line="240" w:lineRule="auto"/>
        <w:ind w:right="-720"/>
        <w:rPr>
          <w:rFonts w:ascii="Aptos" w:hAnsi="Aptos" w:cs="Calibri"/>
          <w:b/>
          <w:bCs/>
          <w:sz w:val="28"/>
          <w:szCs w:val="28"/>
        </w:rPr>
      </w:pPr>
      <w:r w:rsidRPr="00632E8F">
        <w:rPr>
          <w:rFonts w:ascii="Aptos" w:hAnsi="Aptos" w:cs="Calibri"/>
          <w:b/>
          <w:bCs/>
          <w:sz w:val="28"/>
          <w:szCs w:val="28"/>
        </w:rPr>
        <w:t>Provided by the Washington Asphalt Pavement Association (WAPA)</w:t>
      </w:r>
    </w:p>
    <w:p w14:paraId="553DF9AF" w14:textId="1096EEB4" w:rsidR="00E84899" w:rsidRPr="002A5217" w:rsidRDefault="00031496" w:rsidP="004B7266">
      <w:pPr>
        <w:kinsoku w:val="0"/>
        <w:overflowPunct w:val="0"/>
        <w:autoSpaceDE w:val="0"/>
        <w:autoSpaceDN w:val="0"/>
        <w:adjustRightInd w:val="0"/>
        <w:spacing w:before="57" w:after="0"/>
        <w:rPr>
          <w:rFonts w:ascii="Aptos" w:hAnsi="Aptos" w:cs="Calibri"/>
        </w:rPr>
      </w:pPr>
      <w:r w:rsidRPr="002A5217">
        <w:rPr>
          <w:rFonts w:ascii="Aptos" w:hAnsi="Aptos"/>
        </w:rPr>
        <w:br/>
      </w:r>
      <w:r w:rsidR="00404B40" w:rsidRPr="002A5217">
        <w:rPr>
          <w:rFonts w:ascii="Aptos" w:hAnsi="Aptos"/>
        </w:rPr>
        <w:t>The Washington Asphalt Pavement Association (WAPA) appreciates the opportunity to comment on the Washington State Department of Ecology's proposed revisions to the General Order (GO) of Approval for Stationary and Portable Rock Crushers. WAPA represents approximately 98</w:t>
      </w:r>
      <w:r w:rsidR="00723149" w:rsidRPr="002A5217">
        <w:rPr>
          <w:rFonts w:ascii="Aptos" w:hAnsi="Aptos"/>
        </w:rPr>
        <w:t>%</w:t>
      </w:r>
      <w:r w:rsidR="00404B40" w:rsidRPr="002A5217">
        <w:rPr>
          <w:rFonts w:ascii="Aptos" w:hAnsi="Aptos"/>
        </w:rPr>
        <w:t xml:space="preserve"> of </w:t>
      </w:r>
      <w:r w:rsidR="00604454" w:rsidRPr="002A5217">
        <w:rPr>
          <w:rFonts w:ascii="Aptos" w:hAnsi="Aptos"/>
        </w:rPr>
        <w:t xml:space="preserve">all </w:t>
      </w:r>
      <w:r w:rsidR="00404B40" w:rsidRPr="002A5217">
        <w:rPr>
          <w:rFonts w:ascii="Aptos" w:hAnsi="Aptos"/>
        </w:rPr>
        <w:t xml:space="preserve">asphalt </w:t>
      </w:r>
      <w:r w:rsidR="00604454" w:rsidRPr="002A5217">
        <w:rPr>
          <w:rFonts w:ascii="Aptos" w:hAnsi="Aptos"/>
        </w:rPr>
        <w:t xml:space="preserve">mixture </w:t>
      </w:r>
      <w:r w:rsidR="00404B40" w:rsidRPr="002A5217">
        <w:rPr>
          <w:rFonts w:ascii="Aptos" w:hAnsi="Aptos"/>
        </w:rPr>
        <w:t>production in Washington through its member companies</w:t>
      </w:r>
      <w:r w:rsidR="00071E05" w:rsidRPr="002A5217">
        <w:rPr>
          <w:rFonts w:ascii="Aptos" w:hAnsi="Aptos"/>
        </w:rPr>
        <w:t xml:space="preserve"> </w:t>
      </w:r>
      <w:r w:rsidR="00071E05" w:rsidRPr="002A5217">
        <w:rPr>
          <w:rFonts w:ascii="Aptos" w:hAnsi="Aptos" w:cs="Calibri"/>
        </w:rPr>
        <w:t>and it is the collective voice of the asphalt industry.</w:t>
      </w:r>
      <w:r w:rsidR="004B7266">
        <w:rPr>
          <w:rFonts w:ascii="Aptos" w:hAnsi="Aptos" w:cs="Calibri"/>
        </w:rPr>
        <w:t xml:space="preserve"> </w:t>
      </w:r>
      <w:r w:rsidR="000405BC" w:rsidRPr="002A5217">
        <w:rPr>
          <w:rFonts w:ascii="Aptos" w:hAnsi="Aptos"/>
        </w:rPr>
        <w:t>Our</w:t>
      </w:r>
      <w:r w:rsidR="00404B40" w:rsidRPr="002A5217">
        <w:rPr>
          <w:rFonts w:ascii="Aptos" w:hAnsi="Aptos"/>
        </w:rPr>
        <w:t xml:space="preserve"> members </w:t>
      </w:r>
      <w:r w:rsidR="000405BC" w:rsidRPr="002A5217">
        <w:rPr>
          <w:rFonts w:ascii="Aptos" w:hAnsi="Aptos"/>
        </w:rPr>
        <w:t>also produce and</w:t>
      </w:r>
      <w:r w:rsidR="006D4C1B" w:rsidRPr="002A5217">
        <w:rPr>
          <w:rFonts w:ascii="Aptos" w:hAnsi="Aptos"/>
        </w:rPr>
        <w:t xml:space="preserve">/or </w:t>
      </w:r>
      <w:r w:rsidR="00404B40" w:rsidRPr="002A5217">
        <w:rPr>
          <w:rFonts w:ascii="Aptos" w:hAnsi="Aptos"/>
        </w:rPr>
        <w:t xml:space="preserve">rely on a dependable supply of locally produced aggregate from stationary and portable rock crushing operations. </w:t>
      </w:r>
      <w:r w:rsidR="006D4C1B" w:rsidRPr="002A5217">
        <w:rPr>
          <w:rFonts w:ascii="Aptos" w:hAnsi="Aptos"/>
        </w:rPr>
        <w:t xml:space="preserve">They have </w:t>
      </w:r>
      <w:r w:rsidR="000E694F" w:rsidRPr="002A5217">
        <w:rPr>
          <w:rFonts w:ascii="Aptos" w:hAnsi="Aptos"/>
        </w:rPr>
        <w:t xml:space="preserve">decades of experience in the construction </w:t>
      </w:r>
      <w:proofErr w:type="gramStart"/>
      <w:r w:rsidR="000E694F" w:rsidRPr="002A5217">
        <w:rPr>
          <w:rFonts w:ascii="Aptos" w:hAnsi="Aptos"/>
        </w:rPr>
        <w:t>industry</w:t>
      </w:r>
      <w:proofErr w:type="gramEnd"/>
      <w:r w:rsidR="00077AD4">
        <w:rPr>
          <w:rFonts w:ascii="Aptos" w:hAnsi="Aptos"/>
        </w:rPr>
        <w:t xml:space="preserve"> and </w:t>
      </w:r>
      <w:r w:rsidR="00334D61">
        <w:rPr>
          <w:rFonts w:ascii="Aptos" w:hAnsi="Aptos"/>
        </w:rPr>
        <w:t>i</w:t>
      </w:r>
      <w:r w:rsidR="00E84899" w:rsidRPr="002A5217">
        <w:rPr>
          <w:rFonts w:ascii="Aptos" w:hAnsi="Aptos" w:cs="Calibri"/>
        </w:rPr>
        <w:t>t is important to note that we support safe and e</w:t>
      </w:r>
      <w:r w:rsidR="00E84899" w:rsidRPr="002A5217">
        <w:rPr>
          <w:rFonts w:ascii="Arial" w:hAnsi="Arial" w:cs="Arial"/>
        </w:rPr>
        <w:t>ﬃ</w:t>
      </w:r>
      <w:r w:rsidR="00E84899" w:rsidRPr="002A5217">
        <w:rPr>
          <w:rFonts w:ascii="Aptos" w:hAnsi="Aptos" w:cs="Calibri"/>
        </w:rPr>
        <w:t>cient delivery of our product throughout Washington and understand environmental concerns, requirements and regulations.</w:t>
      </w:r>
    </w:p>
    <w:p w14:paraId="3E73EB82" w14:textId="77777777" w:rsidR="002F0F65" w:rsidRDefault="00404B40" w:rsidP="009B3749">
      <w:pPr>
        <w:kinsoku w:val="0"/>
        <w:overflowPunct w:val="0"/>
        <w:autoSpaceDE w:val="0"/>
        <w:autoSpaceDN w:val="0"/>
        <w:adjustRightInd w:val="0"/>
        <w:spacing w:before="157"/>
        <w:rPr>
          <w:rFonts w:ascii="Aptos" w:hAnsi="Aptos" w:cs="Calibri"/>
        </w:rPr>
      </w:pPr>
      <w:r w:rsidRPr="002A5217">
        <w:rPr>
          <w:rFonts w:ascii="Aptos" w:hAnsi="Aptos"/>
        </w:rPr>
        <w:t xml:space="preserve">General Orders have historically provided an efficient, predictable permitting pathway while maintaining environmental protection. </w:t>
      </w:r>
      <w:r w:rsidR="002F0F65" w:rsidRPr="002A5217">
        <w:rPr>
          <w:rFonts w:ascii="Aptos" w:hAnsi="Aptos" w:cs="Calibri"/>
        </w:rPr>
        <w:t>This dynamic beneﬁts both regulators and permit holders by reducing unnecessary administrative burdens and critical public works project timelines while maintaining appropriate environmental protections.</w:t>
      </w:r>
    </w:p>
    <w:p w14:paraId="0114795B" w14:textId="2110A47B" w:rsidR="00BD198F" w:rsidRDefault="00404B40" w:rsidP="009B3749">
      <w:pPr>
        <w:kinsoku w:val="0"/>
        <w:overflowPunct w:val="0"/>
        <w:autoSpaceDE w:val="0"/>
        <w:autoSpaceDN w:val="0"/>
        <w:adjustRightInd w:val="0"/>
        <w:rPr>
          <w:rFonts w:ascii="Aptos" w:hAnsi="Aptos" w:cs="Calibri"/>
        </w:rPr>
      </w:pPr>
      <w:r w:rsidRPr="002A5217">
        <w:rPr>
          <w:rFonts w:ascii="Aptos" w:hAnsi="Aptos"/>
        </w:rPr>
        <w:t xml:space="preserve">WAPA supports modernization of the GO but believes several proposed revisions could unintentionally affect aggregate availability, infrastructure delivery, and the asphalt industry's ability to serve Washington's transportation needs. </w:t>
      </w:r>
      <w:r w:rsidR="00BD198F" w:rsidRPr="002A5217">
        <w:rPr>
          <w:rFonts w:ascii="Aptos" w:hAnsi="Aptos" w:cs="Calibri"/>
        </w:rPr>
        <w:t xml:space="preserve">After reviewing the proposed General Order, Technical Support Document, and associated SEPA documentation, we are providing our comments below. They are not intended to oppose environmental protection or the modernization of General Order requirements, but to ensure </w:t>
      </w:r>
      <w:proofErr w:type="gramStart"/>
      <w:r w:rsidR="00BD198F" w:rsidRPr="002A5217">
        <w:rPr>
          <w:rFonts w:ascii="Aptos" w:hAnsi="Aptos" w:cs="Calibri"/>
        </w:rPr>
        <w:t>the end result</w:t>
      </w:r>
      <w:proofErr w:type="gramEnd"/>
      <w:r w:rsidR="00BD198F" w:rsidRPr="002A5217">
        <w:rPr>
          <w:rFonts w:ascii="Aptos" w:hAnsi="Aptos" w:cs="Calibri"/>
        </w:rPr>
        <w:t xml:space="preserve"> </w:t>
      </w:r>
      <w:r w:rsidR="009B3749" w:rsidRPr="003D0917">
        <w:rPr>
          <w:rFonts w:ascii="Aptos" w:hAnsi="Aptos" w:cs="Calibri"/>
        </w:rPr>
        <w:t xml:space="preserve">is that we </w:t>
      </w:r>
      <w:r w:rsidR="00BD198F" w:rsidRPr="003D0917">
        <w:rPr>
          <w:rFonts w:ascii="Aptos" w:hAnsi="Aptos" w:cs="Calibri"/>
        </w:rPr>
        <w:t>meet</w:t>
      </w:r>
      <w:r w:rsidR="00BD198F" w:rsidRPr="002A5217">
        <w:rPr>
          <w:rFonts w:ascii="Aptos" w:hAnsi="Aptos" w:cs="Calibri"/>
        </w:rPr>
        <w:t xml:space="preserve"> </w:t>
      </w:r>
      <w:r w:rsidR="009B3749">
        <w:rPr>
          <w:rFonts w:ascii="Aptos" w:hAnsi="Aptos" w:cs="Calibri"/>
        </w:rPr>
        <w:t xml:space="preserve">both </w:t>
      </w:r>
      <w:r w:rsidR="00BD198F" w:rsidRPr="002A5217">
        <w:rPr>
          <w:rFonts w:ascii="Aptos" w:hAnsi="Aptos" w:cs="Calibri"/>
        </w:rPr>
        <w:t xml:space="preserve">environmental standards and the operational realities of Washington's asphalt </w:t>
      </w:r>
      <w:r w:rsidR="00334D61">
        <w:rPr>
          <w:rFonts w:ascii="Aptos" w:hAnsi="Aptos" w:cs="Calibri"/>
        </w:rPr>
        <w:t xml:space="preserve">and aggregate </w:t>
      </w:r>
      <w:r w:rsidR="00BD198F" w:rsidRPr="002A5217">
        <w:rPr>
          <w:rFonts w:ascii="Aptos" w:hAnsi="Aptos" w:cs="Calibri"/>
        </w:rPr>
        <w:t>industry. The practical implications of the currently proposed revisions have multiple unintended consequences that are of great concern to the industry that we would like the DOE to be fully aware of before it moves forward. WAPA stands ready to engage with the DOE and other stakeholders to work toward a mutually beneficial updated GO.</w:t>
      </w:r>
    </w:p>
    <w:p w14:paraId="3FCE8A4F" w14:textId="141B96A1" w:rsidR="00404B40" w:rsidRPr="002A5217" w:rsidRDefault="00404B40" w:rsidP="004B7266">
      <w:pPr>
        <w:rPr>
          <w:rFonts w:ascii="Aptos" w:hAnsi="Aptos"/>
        </w:rPr>
      </w:pPr>
      <w:r w:rsidRPr="002A5217">
        <w:rPr>
          <w:rFonts w:ascii="Aptos" w:hAnsi="Aptos"/>
        </w:rPr>
        <w:t>The following comments identify WAPA's principal concerns and recommendations.</w:t>
      </w:r>
    </w:p>
    <w:p w14:paraId="61DF2050" w14:textId="719CCFB0" w:rsidR="00ED412D" w:rsidRPr="00170454" w:rsidRDefault="00031496" w:rsidP="004B7266">
      <w:pPr>
        <w:rPr>
          <w:rFonts w:ascii="Aptos" w:hAnsi="Aptos"/>
          <w:b/>
          <w:bCs/>
        </w:rPr>
      </w:pPr>
      <w:r w:rsidRPr="00170454">
        <w:rPr>
          <w:rFonts w:ascii="Aptos" w:hAnsi="Aptos"/>
          <w:b/>
          <w:bCs/>
        </w:rPr>
        <w:t>1. Proposed Production Limits</w:t>
      </w:r>
    </w:p>
    <w:p w14:paraId="5875B806" w14:textId="09A39131" w:rsidR="00F170C5" w:rsidRPr="002A5217" w:rsidRDefault="00CE302B" w:rsidP="00257BE4">
      <w:pPr>
        <w:rPr>
          <w:rFonts w:ascii="Aptos" w:hAnsi="Aptos"/>
        </w:rPr>
      </w:pPr>
      <w:r w:rsidRPr="002A5217">
        <w:rPr>
          <w:rFonts w:ascii="Aptos" w:hAnsi="Aptos"/>
        </w:rPr>
        <w:t xml:space="preserve">The proposed General Order establishes revised annual production limits for facilities operating under General Order coverage. </w:t>
      </w:r>
      <w:r w:rsidR="00031496" w:rsidRPr="002A5217">
        <w:rPr>
          <w:rFonts w:ascii="Aptos" w:hAnsi="Aptos"/>
        </w:rPr>
        <w:t>The proposed production limits substantially reduce operational flexibility for aggregate producers</w:t>
      </w:r>
      <w:r w:rsidR="00621E81" w:rsidRPr="002A5217">
        <w:rPr>
          <w:rFonts w:ascii="Aptos" w:hAnsi="Aptos"/>
        </w:rPr>
        <w:t>, and consequentially</w:t>
      </w:r>
      <w:r w:rsidR="00CE1A1A" w:rsidRPr="002A5217">
        <w:rPr>
          <w:rFonts w:ascii="Aptos" w:hAnsi="Aptos"/>
        </w:rPr>
        <w:t>, asphalt producers</w:t>
      </w:r>
      <w:r w:rsidR="00031496" w:rsidRPr="002A5217">
        <w:rPr>
          <w:rFonts w:ascii="Aptos" w:hAnsi="Aptos"/>
        </w:rPr>
        <w:t xml:space="preserve">. </w:t>
      </w:r>
      <w:r w:rsidR="00660152" w:rsidRPr="002A5217">
        <w:rPr>
          <w:rFonts w:ascii="Aptos" w:hAnsi="Aptos"/>
        </w:rPr>
        <w:t xml:space="preserve">Unlike many manufacturing industries, aggregate production is not driven by steady consumer demand or continuous manufacturing schedules. </w:t>
      </w:r>
      <w:r w:rsidR="00031496" w:rsidRPr="002A5217">
        <w:rPr>
          <w:rFonts w:ascii="Aptos" w:hAnsi="Aptos"/>
        </w:rPr>
        <w:t xml:space="preserve">Aggregate demand is driven by seasonal construction, emergency repairs, and infrastructure needs rather than uniform annual production. </w:t>
      </w:r>
      <w:r w:rsidR="001662AD" w:rsidRPr="002A5217">
        <w:rPr>
          <w:rFonts w:ascii="Aptos" w:hAnsi="Aptos"/>
        </w:rPr>
        <w:t>The ability to increase production during favorable operating conditions is often essential to maintaining project schedules, supplying construction materials, and meeting the demands of public infrastructure throughout Washington State.</w:t>
      </w:r>
      <w:r w:rsidR="001662AD">
        <w:rPr>
          <w:rFonts w:ascii="Aptos" w:hAnsi="Aptos"/>
        </w:rPr>
        <w:t xml:space="preserve"> </w:t>
      </w:r>
      <w:r w:rsidR="00F170C5" w:rsidRPr="002A5217">
        <w:rPr>
          <w:rFonts w:ascii="Aptos" w:hAnsi="Aptos"/>
        </w:rPr>
        <w:t xml:space="preserve">Consequently, reductions in production at one facility do not necessarily reduce overall demand for aggregate materials. Rather, production may </w:t>
      </w:r>
      <w:r w:rsidR="00F170C5" w:rsidRPr="002A5217">
        <w:rPr>
          <w:rFonts w:ascii="Aptos" w:hAnsi="Aptos"/>
        </w:rPr>
        <w:lastRenderedPageBreak/>
        <w:t>simply shift to other facilities, potentially increasing hauling distances, transportation costs, fuel consumption, truck traffic, and associated emissions.</w:t>
      </w:r>
    </w:p>
    <w:p w14:paraId="3678340B" w14:textId="77777777" w:rsidR="0075741A" w:rsidRDefault="001D57CD" w:rsidP="00257BE4">
      <w:pPr>
        <w:pStyle w:val="Default"/>
        <w:spacing w:after="200" w:line="276" w:lineRule="auto"/>
        <w:rPr>
          <w:rFonts w:ascii="Aptos" w:hAnsi="Aptos"/>
          <w:sz w:val="22"/>
          <w:szCs w:val="22"/>
        </w:rPr>
      </w:pPr>
      <w:r w:rsidRPr="002A5217">
        <w:rPr>
          <w:rFonts w:ascii="Aptos" w:hAnsi="Aptos"/>
          <w:sz w:val="22"/>
          <w:szCs w:val="22"/>
        </w:rPr>
        <w:t xml:space="preserve">Because aggregate is the foundational material used to produce asphalt, concrete, and countless other construction products, revisions affecting aggregate production may also influence multiple downstream industries that depend upon a reliable and predictable supply of construction materials. We respectfully request Ecology identify whether these broader supply chain impacts were evaluated as part of the proposed rulemaking. </w:t>
      </w:r>
      <w:r w:rsidR="007D6B76">
        <w:rPr>
          <w:rFonts w:ascii="Aptos" w:hAnsi="Aptos"/>
          <w:sz w:val="22"/>
          <w:szCs w:val="22"/>
        </w:rPr>
        <w:t>U</w:t>
      </w:r>
      <w:r w:rsidR="008939D4" w:rsidRPr="002A5217">
        <w:rPr>
          <w:rFonts w:ascii="Aptos" w:hAnsi="Aptos"/>
          <w:sz w:val="22"/>
          <w:szCs w:val="22"/>
        </w:rPr>
        <w:t>nderstanding these broader system-wide impacts is important because the environmental benefits associated with reduced production at one location may differ from the overall impacts</w:t>
      </w:r>
      <w:r w:rsidR="0075741A">
        <w:rPr>
          <w:rFonts w:ascii="Aptos" w:hAnsi="Aptos"/>
          <w:sz w:val="22"/>
          <w:szCs w:val="22"/>
        </w:rPr>
        <w:t>.</w:t>
      </w:r>
    </w:p>
    <w:p w14:paraId="15CB10BC" w14:textId="4FDF3E7F" w:rsidR="00B349FF" w:rsidRPr="002A5217" w:rsidRDefault="00B349FF" w:rsidP="0075741A">
      <w:pPr>
        <w:pStyle w:val="Default"/>
        <w:spacing w:line="278" w:lineRule="auto"/>
        <w:rPr>
          <w:rFonts w:ascii="Aptos" w:hAnsi="Aptos"/>
          <w:sz w:val="22"/>
          <w:szCs w:val="22"/>
        </w:rPr>
      </w:pPr>
      <w:r w:rsidRPr="002A5217">
        <w:rPr>
          <w:rFonts w:ascii="Aptos" w:hAnsi="Aptos"/>
          <w:sz w:val="22"/>
          <w:szCs w:val="22"/>
        </w:rPr>
        <w:t xml:space="preserve">We request Ecology provide the technical basis, emissions modeling, production data, </w:t>
      </w:r>
      <w:r w:rsidR="00B92713">
        <w:rPr>
          <w:rFonts w:ascii="Aptos" w:hAnsi="Aptos"/>
          <w:sz w:val="22"/>
          <w:szCs w:val="22"/>
        </w:rPr>
        <w:t xml:space="preserve">and </w:t>
      </w:r>
      <w:r w:rsidRPr="002A5217">
        <w:rPr>
          <w:rFonts w:ascii="Aptos" w:hAnsi="Aptos"/>
          <w:sz w:val="22"/>
          <w:szCs w:val="22"/>
        </w:rPr>
        <w:t xml:space="preserve">evaluation of seasonal </w:t>
      </w:r>
      <w:r w:rsidR="00B92713">
        <w:rPr>
          <w:rFonts w:ascii="Aptos" w:hAnsi="Aptos"/>
          <w:sz w:val="22"/>
          <w:szCs w:val="22"/>
        </w:rPr>
        <w:t xml:space="preserve">and statewide </w:t>
      </w:r>
      <w:r w:rsidRPr="002A5217">
        <w:rPr>
          <w:rFonts w:ascii="Aptos" w:hAnsi="Aptos"/>
          <w:sz w:val="22"/>
          <w:szCs w:val="22"/>
        </w:rPr>
        <w:t>operations supporting the proposed limits</w:t>
      </w:r>
      <w:r w:rsidR="00975738">
        <w:rPr>
          <w:rFonts w:ascii="Aptos" w:hAnsi="Aptos"/>
          <w:sz w:val="22"/>
          <w:szCs w:val="22"/>
        </w:rPr>
        <w:t>.</w:t>
      </w:r>
      <w:r w:rsidR="00AD3F23">
        <w:rPr>
          <w:rFonts w:ascii="Aptos" w:hAnsi="Aptos"/>
          <w:sz w:val="22"/>
          <w:szCs w:val="22"/>
        </w:rPr>
        <w:t xml:space="preserve"> </w:t>
      </w:r>
    </w:p>
    <w:p w14:paraId="50BDB827" w14:textId="77777777" w:rsidR="009B3749" w:rsidRDefault="009B3749" w:rsidP="009B3749">
      <w:pPr>
        <w:spacing w:after="0"/>
        <w:rPr>
          <w:rFonts w:ascii="Aptos" w:hAnsi="Aptos"/>
          <w:b/>
          <w:bCs/>
        </w:rPr>
      </w:pPr>
    </w:p>
    <w:p w14:paraId="16562741" w14:textId="4E73EFA7" w:rsidR="00ED412D" w:rsidRPr="00B92713" w:rsidRDefault="00031496" w:rsidP="004B7266">
      <w:pPr>
        <w:rPr>
          <w:rFonts w:ascii="Aptos" w:hAnsi="Aptos"/>
          <w:b/>
          <w:bCs/>
        </w:rPr>
      </w:pPr>
      <w:r w:rsidRPr="00B92713">
        <w:rPr>
          <w:rFonts w:ascii="Aptos" w:hAnsi="Aptos"/>
          <w:b/>
          <w:bCs/>
        </w:rPr>
        <w:t>2. Proposed Setback Requirements</w:t>
      </w:r>
    </w:p>
    <w:p w14:paraId="57819B32" w14:textId="5B35D035" w:rsidR="00212B86" w:rsidRDefault="00212B86" w:rsidP="00212B86">
      <w:pPr>
        <w:pStyle w:val="Default"/>
        <w:spacing w:line="278" w:lineRule="auto"/>
        <w:rPr>
          <w:rFonts w:ascii="Aptos" w:hAnsi="Aptos"/>
          <w:sz w:val="22"/>
          <w:szCs w:val="22"/>
        </w:rPr>
      </w:pPr>
      <w:r w:rsidRPr="002A5217">
        <w:rPr>
          <w:rFonts w:ascii="Aptos" w:hAnsi="Aptos"/>
          <w:sz w:val="22"/>
          <w:szCs w:val="22"/>
        </w:rPr>
        <w:t xml:space="preserve">Rock crushing operations occur in a wide variety of settings, including permanent quarries, temporary construction projects, public infrastructure improvements, reclamation activities, and portable aggregate processing sites. Existing topography, </w:t>
      </w:r>
      <w:r w:rsidR="00073814" w:rsidRPr="003D0917">
        <w:rPr>
          <w:rFonts w:ascii="Aptos" w:hAnsi="Aptos"/>
          <w:sz w:val="22"/>
          <w:szCs w:val="22"/>
        </w:rPr>
        <w:t xml:space="preserve">pit site </w:t>
      </w:r>
      <w:r w:rsidR="00344503" w:rsidRPr="003D0917">
        <w:rPr>
          <w:rFonts w:ascii="Aptos" w:hAnsi="Aptos"/>
          <w:sz w:val="22"/>
          <w:szCs w:val="22"/>
        </w:rPr>
        <w:t xml:space="preserve">operator </w:t>
      </w:r>
      <w:r w:rsidR="00073814" w:rsidRPr="003D0917">
        <w:rPr>
          <w:rFonts w:ascii="Aptos" w:hAnsi="Aptos"/>
          <w:sz w:val="22"/>
          <w:szCs w:val="22"/>
        </w:rPr>
        <w:t>screening enhancements</w:t>
      </w:r>
      <w:r w:rsidR="00073814">
        <w:rPr>
          <w:rFonts w:ascii="Aptos" w:hAnsi="Aptos"/>
          <w:sz w:val="22"/>
          <w:szCs w:val="22"/>
        </w:rPr>
        <w:t xml:space="preserve">, </w:t>
      </w:r>
      <w:r w:rsidRPr="002A5217">
        <w:rPr>
          <w:rFonts w:ascii="Aptos" w:hAnsi="Aptos"/>
          <w:sz w:val="22"/>
          <w:szCs w:val="22"/>
        </w:rPr>
        <w:t xml:space="preserve">prevailing wind conditions, production rates, natural screening, surrounding land uses, and operational configurations vary considerably among these locations. </w:t>
      </w:r>
    </w:p>
    <w:p w14:paraId="27C29FC3" w14:textId="77777777" w:rsidR="00073814" w:rsidRPr="002A5217" w:rsidRDefault="00073814" w:rsidP="00212B86">
      <w:pPr>
        <w:pStyle w:val="Default"/>
        <w:spacing w:line="278" w:lineRule="auto"/>
        <w:rPr>
          <w:rFonts w:ascii="Aptos" w:hAnsi="Aptos"/>
          <w:sz w:val="22"/>
          <w:szCs w:val="22"/>
        </w:rPr>
      </w:pPr>
    </w:p>
    <w:p w14:paraId="222BA150" w14:textId="77777777" w:rsidR="00212B86" w:rsidRPr="002A5217" w:rsidRDefault="00212B86" w:rsidP="00C95E34">
      <w:pPr>
        <w:pStyle w:val="Default"/>
        <w:spacing w:after="200" w:line="276" w:lineRule="auto"/>
        <w:rPr>
          <w:rFonts w:ascii="Aptos" w:hAnsi="Aptos"/>
          <w:sz w:val="22"/>
          <w:szCs w:val="22"/>
        </w:rPr>
      </w:pPr>
      <w:r w:rsidRPr="002A5217">
        <w:rPr>
          <w:rFonts w:ascii="Aptos" w:hAnsi="Aptos"/>
          <w:sz w:val="22"/>
          <w:szCs w:val="22"/>
        </w:rPr>
        <w:t xml:space="preserve">Given this variability, we respectfully request Ecology explain how these site-specific factors were evaluated when developing standardized eligibility criteria intended to apply uniformly throughout Washington State. </w:t>
      </w:r>
    </w:p>
    <w:p w14:paraId="7ED82CDC" w14:textId="77777777" w:rsidR="00212B86" w:rsidRDefault="00212B86" w:rsidP="00212B86">
      <w:pPr>
        <w:spacing w:line="278" w:lineRule="auto"/>
        <w:rPr>
          <w:rFonts w:ascii="Aptos" w:hAnsi="Aptos"/>
        </w:rPr>
      </w:pPr>
      <w:r w:rsidRPr="002A5217">
        <w:rPr>
          <w:rFonts w:ascii="Aptos" w:hAnsi="Aptos"/>
        </w:rPr>
        <w:t>We further encourage Ecology to preserve a pathway allowing applicants to demonstrate compliance through site-specific air quality analyses where appropriate rather than automatically requiring individual Notice of Construction permitting solely because standardized eligibility criteria cannot be satisfied.</w:t>
      </w:r>
    </w:p>
    <w:p w14:paraId="0897600D" w14:textId="77777777" w:rsidR="00ED412D" w:rsidRPr="008B0991" w:rsidRDefault="00031496" w:rsidP="004B7266">
      <w:pPr>
        <w:pStyle w:val="Heading2"/>
        <w:rPr>
          <w:rFonts w:ascii="Aptos" w:hAnsi="Aptos"/>
          <w:color w:val="auto"/>
          <w:sz w:val="22"/>
          <w:szCs w:val="22"/>
        </w:rPr>
      </w:pPr>
      <w:r w:rsidRPr="008B0991">
        <w:rPr>
          <w:rFonts w:ascii="Aptos" w:hAnsi="Aptos"/>
          <w:color w:val="auto"/>
          <w:sz w:val="22"/>
          <w:szCs w:val="22"/>
        </w:rPr>
        <w:t>3. Future General Order Eligibility</w:t>
      </w:r>
    </w:p>
    <w:p w14:paraId="77D49068" w14:textId="301CF062" w:rsidR="004F31DE" w:rsidRPr="002A5217" w:rsidRDefault="004F31DE" w:rsidP="004B7266">
      <w:pPr>
        <w:kinsoku w:val="0"/>
        <w:overflowPunct w:val="0"/>
        <w:autoSpaceDE w:val="0"/>
        <w:autoSpaceDN w:val="0"/>
        <w:adjustRightInd w:val="0"/>
        <w:spacing w:before="206" w:after="0"/>
        <w:rPr>
          <w:rFonts w:ascii="Aptos" w:hAnsi="Aptos" w:cs="Calibri"/>
        </w:rPr>
      </w:pPr>
      <w:r w:rsidRPr="002A5217">
        <w:rPr>
          <w:rFonts w:ascii="Aptos" w:hAnsi="Aptos" w:cs="Calibri"/>
        </w:rPr>
        <w:t>During the Public Hearing held on July 8</w:t>
      </w:r>
      <w:r w:rsidRPr="002A5217">
        <w:rPr>
          <w:rFonts w:ascii="Aptos" w:hAnsi="Aptos" w:cs="Calibri"/>
          <w:vertAlign w:val="superscript"/>
        </w:rPr>
        <w:t>th</w:t>
      </w:r>
      <w:r w:rsidRPr="002A5217">
        <w:rPr>
          <w:rFonts w:ascii="Aptos" w:hAnsi="Aptos" w:cs="Calibri"/>
        </w:rPr>
        <w:t>, we heard that if an asphalt plant or rock crusher currently has a General Order, they can continue operating under that General Order. It was mentioned that replacement of certain major pieces of equipment may trigger needing a new GO, but we request an itemized list of what would trigger needing a new GO. What if the equipment being replaced is more modern and energy-efficient and exceeds environmental compliance standards? Would this trigger the need for a new GO? Do permit renewals or reauthorizations require a new GO?</w:t>
      </w:r>
    </w:p>
    <w:p w14:paraId="30B4D44D" w14:textId="623B5E31" w:rsidR="004F31DE" w:rsidRPr="002A5217" w:rsidRDefault="00073814" w:rsidP="004B7266">
      <w:pPr>
        <w:kinsoku w:val="0"/>
        <w:overflowPunct w:val="0"/>
        <w:autoSpaceDE w:val="0"/>
        <w:autoSpaceDN w:val="0"/>
        <w:adjustRightInd w:val="0"/>
        <w:spacing w:before="206" w:after="0"/>
        <w:rPr>
          <w:rFonts w:ascii="Aptos" w:hAnsi="Aptos" w:cs="Calibri"/>
        </w:rPr>
      </w:pPr>
      <w:r w:rsidRPr="003D0917">
        <w:rPr>
          <w:rFonts w:ascii="Aptos" w:hAnsi="Aptos" w:cs="Calibri"/>
        </w:rPr>
        <w:t>We r</w:t>
      </w:r>
      <w:r w:rsidR="004F31DE" w:rsidRPr="003D0917">
        <w:rPr>
          <w:rFonts w:ascii="Aptos" w:hAnsi="Aptos" w:cs="Calibri"/>
        </w:rPr>
        <w:t xml:space="preserve">equest </w:t>
      </w:r>
      <w:r w:rsidRPr="003D0917">
        <w:rPr>
          <w:rFonts w:ascii="Aptos" w:hAnsi="Aptos" w:cs="Calibri"/>
        </w:rPr>
        <w:t xml:space="preserve">that </w:t>
      </w:r>
      <w:r w:rsidR="004F31DE" w:rsidRPr="003D0917">
        <w:rPr>
          <w:rFonts w:ascii="Aptos" w:hAnsi="Aptos" w:cs="Calibri"/>
        </w:rPr>
        <w:t>Ecology publish additional implementation guidance identifying</w:t>
      </w:r>
      <w:r w:rsidR="004F31DE" w:rsidRPr="003D0917">
        <w:rPr>
          <w:rFonts w:ascii="Aptos" w:hAnsi="Aptos" w:cs="Calibri"/>
          <w:spacing w:val="-6"/>
        </w:rPr>
        <w:t xml:space="preserve"> </w:t>
      </w:r>
      <w:r w:rsidR="004F31DE" w:rsidRPr="003D0917">
        <w:rPr>
          <w:rFonts w:ascii="Aptos" w:hAnsi="Aptos" w:cs="Calibri"/>
        </w:rPr>
        <w:t xml:space="preserve">the speciﬁc events and/or equipment that would trigger compliance with the revised General Order. </w:t>
      </w:r>
      <w:r w:rsidRPr="003D0917">
        <w:rPr>
          <w:rFonts w:ascii="Aptos" w:hAnsi="Aptos" w:cs="Calibri"/>
        </w:rPr>
        <w:t xml:space="preserve">Ideally, this guidance development would involve discussions with industry representatives.  </w:t>
      </w:r>
      <w:r w:rsidR="004F31DE" w:rsidRPr="003D0917">
        <w:rPr>
          <w:rFonts w:ascii="Aptos" w:hAnsi="Aptos" w:cs="Calibri"/>
        </w:rPr>
        <w:t>Providing</w:t>
      </w:r>
      <w:r w:rsidR="004F31DE" w:rsidRPr="002A5217">
        <w:rPr>
          <w:rFonts w:ascii="Aptos" w:hAnsi="Aptos" w:cs="Calibri"/>
        </w:rPr>
        <w:t xml:space="preserve"> this additional guidance would beneﬁt both permit holders and the Department by promoting consistent implementation, reducing uncertainty, and minimizing unnecessary permitting disputes. </w:t>
      </w:r>
    </w:p>
    <w:p w14:paraId="43E03E92" w14:textId="6CAA1605" w:rsidR="00404B40" w:rsidRPr="002A5217" w:rsidRDefault="00404B40" w:rsidP="004B7266">
      <w:pPr>
        <w:rPr>
          <w:rFonts w:ascii="Aptos" w:hAnsi="Aptos"/>
        </w:rPr>
      </w:pPr>
      <w:r w:rsidRPr="002A5217">
        <w:rPr>
          <w:rFonts w:ascii="Aptos" w:hAnsi="Aptos"/>
        </w:rPr>
        <w:lastRenderedPageBreak/>
        <w:t>Ecology should clearly identify which equipment replacements, modifications, permit renewals, relocations, or operational changes would trigger compliance with the revised GO and provide reasonable transition provisions.</w:t>
      </w:r>
    </w:p>
    <w:p w14:paraId="3D8B9245" w14:textId="288C346B" w:rsidR="00ED412D" w:rsidRPr="00D5626C" w:rsidRDefault="00031496" w:rsidP="004B7266">
      <w:pPr>
        <w:pStyle w:val="Heading2"/>
        <w:rPr>
          <w:rFonts w:ascii="Aptos" w:hAnsi="Aptos"/>
          <w:color w:val="auto"/>
          <w:sz w:val="22"/>
          <w:szCs w:val="22"/>
        </w:rPr>
      </w:pPr>
      <w:r w:rsidRPr="00D5626C">
        <w:rPr>
          <w:rFonts w:ascii="Aptos" w:hAnsi="Aptos"/>
          <w:color w:val="auto"/>
          <w:sz w:val="22"/>
          <w:szCs w:val="22"/>
        </w:rPr>
        <w:t xml:space="preserve">4. </w:t>
      </w:r>
      <w:r w:rsidR="00DC1E13">
        <w:rPr>
          <w:rFonts w:ascii="Aptos" w:hAnsi="Aptos"/>
          <w:color w:val="auto"/>
          <w:sz w:val="22"/>
          <w:szCs w:val="22"/>
        </w:rPr>
        <w:t xml:space="preserve">Portable Rock Crushing Operations and </w:t>
      </w:r>
      <w:r w:rsidRPr="00D5626C">
        <w:rPr>
          <w:rFonts w:ascii="Aptos" w:hAnsi="Aptos"/>
          <w:color w:val="auto"/>
          <w:sz w:val="22"/>
          <w:szCs w:val="22"/>
        </w:rPr>
        <w:t>Practical Implementation of the NOC Permitting Pathway</w:t>
      </w:r>
    </w:p>
    <w:p w14:paraId="4B43046E" w14:textId="77777777" w:rsidR="00E3724B" w:rsidRPr="002A5217" w:rsidRDefault="00E3724B" w:rsidP="004B7266">
      <w:pPr>
        <w:kinsoku w:val="0"/>
        <w:overflowPunct w:val="0"/>
        <w:autoSpaceDE w:val="0"/>
        <w:autoSpaceDN w:val="0"/>
        <w:adjustRightInd w:val="0"/>
        <w:spacing w:before="206" w:after="0"/>
        <w:rPr>
          <w:rFonts w:ascii="Aptos" w:hAnsi="Aptos" w:cs="Calibri"/>
        </w:rPr>
      </w:pPr>
      <w:r w:rsidRPr="002A5217">
        <w:rPr>
          <w:rFonts w:ascii="Aptos" w:hAnsi="Aptos" w:cs="Calibri"/>
        </w:rPr>
        <w:t>Throughout the proposed General Order, Technical Support Document, and associated SEPA documentation, Ecology repeatedly identiﬁes an individual Notice of Construction (NOC) permit as the alternative permitting pathway for facilities that cannot satisfy the revised General Order eligibility criteria.</w:t>
      </w:r>
    </w:p>
    <w:p w14:paraId="650DC347" w14:textId="0D0A3750" w:rsidR="00E3724B" w:rsidRPr="002A5217" w:rsidRDefault="00E3724B" w:rsidP="00F3095A">
      <w:pPr>
        <w:kinsoku w:val="0"/>
        <w:overflowPunct w:val="0"/>
        <w:autoSpaceDE w:val="0"/>
        <w:autoSpaceDN w:val="0"/>
        <w:adjustRightInd w:val="0"/>
        <w:rPr>
          <w:rFonts w:ascii="Aptos" w:hAnsi="Aptos" w:cs="Calibri"/>
        </w:rPr>
      </w:pPr>
      <w:r w:rsidRPr="002A5217">
        <w:rPr>
          <w:rFonts w:ascii="Aptos" w:hAnsi="Aptos" w:cs="Calibri"/>
        </w:rPr>
        <w:t xml:space="preserve">While an individual NOC may be an appropriate permitting option for certain facilities, the proposal provides very little discussion regarding the practical implications of requiring future applicants to pursue that pathway. There are significant cost and time </w:t>
      </w:r>
      <w:r w:rsidRPr="003D0917">
        <w:rPr>
          <w:rFonts w:ascii="Aptos" w:hAnsi="Aptos" w:cs="Calibri"/>
        </w:rPr>
        <w:t>considerations w</w:t>
      </w:r>
      <w:r w:rsidR="00073814" w:rsidRPr="003D0917">
        <w:rPr>
          <w:rFonts w:ascii="Aptos" w:hAnsi="Aptos" w:cs="Calibri"/>
        </w:rPr>
        <w:t xml:space="preserve">hen </w:t>
      </w:r>
      <w:r w:rsidRPr="003D0917">
        <w:rPr>
          <w:rFonts w:ascii="Aptos" w:hAnsi="Aptos" w:cs="Calibri"/>
        </w:rPr>
        <w:t>requesting an individual NOC</w:t>
      </w:r>
      <w:r w:rsidR="00073814" w:rsidRPr="003D0917">
        <w:rPr>
          <w:rFonts w:ascii="Aptos" w:hAnsi="Aptos" w:cs="Calibri"/>
        </w:rPr>
        <w:t xml:space="preserve">.  These factors will likely </w:t>
      </w:r>
      <w:r w:rsidRPr="003D0917">
        <w:rPr>
          <w:rFonts w:ascii="Aptos" w:hAnsi="Aptos" w:cs="Calibri"/>
        </w:rPr>
        <w:t xml:space="preserve">impact project delivery. </w:t>
      </w:r>
      <w:r w:rsidR="00073814" w:rsidRPr="003D0917">
        <w:rPr>
          <w:rFonts w:ascii="Aptos" w:hAnsi="Aptos" w:cs="Calibri"/>
        </w:rPr>
        <w:t>Permit applicants may be left with uncertainty regarding whether</w:t>
      </w:r>
      <w:r w:rsidRPr="003D0917">
        <w:rPr>
          <w:rFonts w:ascii="Aptos" w:hAnsi="Aptos" w:cs="Calibri"/>
        </w:rPr>
        <w:t xml:space="preserve"> Ecology has enough staff to sufficiently provide </w:t>
      </w:r>
      <w:r w:rsidR="00073814" w:rsidRPr="003D0917">
        <w:rPr>
          <w:rFonts w:ascii="Aptos" w:hAnsi="Aptos" w:cs="Calibri"/>
        </w:rPr>
        <w:t xml:space="preserve">timely (rapid) </w:t>
      </w:r>
      <w:r w:rsidRPr="003D0917">
        <w:rPr>
          <w:rFonts w:ascii="Aptos" w:hAnsi="Aptos" w:cs="Calibri"/>
        </w:rPr>
        <w:t>permit</w:t>
      </w:r>
      <w:r w:rsidRPr="002A5217">
        <w:rPr>
          <w:rFonts w:ascii="Aptos" w:hAnsi="Aptos" w:cs="Calibri"/>
        </w:rPr>
        <w:t xml:space="preserve"> reviews so that limited seasonal windows, project timelines from state and local agencies, and liquidated damage timelines are not affected. We request Ecology to establish an expected timeline </w:t>
      </w:r>
      <w:r w:rsidRPr="002A5217">
        <w:rPr>
          <w:rFonts w:ascii="Aptos" w:hAnsi="Aptos" w:cs="Calibri"/>
          <w:spacing w:val="-3"/>
        </w:rPr>
        <w:t xml:space="preserve">for </w:t>
      </w:r>
      <w:r w:rsidRPr="002A5217">
        <w:rPr>
          <w:rFonts w:ascii="Aptos" w:hAnsi="Aptos" w:cs="Calibri"/>
        </w:rPr>
        <w:t>individual Notice of Construction applications.</w:t>
      </w:r>
    </w:p>
    <w:p w14:paraId="57F20B55" w14:textId="5DC8661C" w:rsidR="00D23670" w:rsidRPr="00F3095A" w:rsidRDefault="00D23670" w:rsidP="00F3095A">
      <w:pPr>
        <w:pStyle w:val="Default"/>
        <w:spacing w:line="278" w:lineRule="auto"/>
        <w:rPr>
          <w:rFonts w:ascii="Aptos" w:hAnsi="Aptos"/>
          <w:sz w:val="22"/>
          <w:szCs w:val="22"/>
        </w:rPr>
      </w:pPr>
      <w:r w:rsidRPr="00F3095A">
        <w:rPr>
          <w:rFonts w:ascii="Aptos" w:hAnsi="Aptos"/>
          <w:sz w:val="22"/>
          <w:szCs w:val="22"/>
        </w:rPr>
        <w:t xml:space="preserve">Portable crushing operations routinely support state highways, county roads, municipal infrastructure, airports, bridges, utility installations, commercial developments, residential construction, and emergency repairs. </w:t>
      </w:r>
      <w:r w:rsidRPr="003D0917">
        <w:rPr>
          <w:rFonts w:ascii="Aptos" w:hAnsi="Aptos"/>
          <w:sz w:val="22"/>
          <w:szCs w:val="22"/>
        </w:rPr>
        <w:t>The</w:t>
      </w:r>
      <w:r w:rsidR="00073814" w:rsidRPr="003D0917">
        <w:rPr>
          <w:rFonts w:ascii="Aptos" w:hAnsi="Aptos"/>
          <w:sz w:val="22"/>
          <w:szCs w:val="22"/>
        </w:rPr>
        <w:t xml:space="preserve"> flexibility </w:t>
      </w:r>
      <w:r w:rsidRPr="003D0917">
        <w:rPr>
          <w:rFonts w:ascii="Aptos" w:hAnsi="Aptos"/>
          <w:sz w:val="22"/>
          <w:szCs w:val="22"/>
        </w:rPr>
        <w:t xml:space="preserve">to relocate allows contractors and public agencies to efficiently utilize locally available aggregate resources while reducing transportation distances and </w:t>
      </w:r>
      <w:r w:rsidR="00073814" w:rsidRPr="003D0917">
        <w:rPr>
          <w:rFonts w:ascii="Aptos" w:hAnsi="Aptos"/>
          <w:sz w:val="22"/>
          <w:szCs w:val="22"/>
        </w:rPr>
        <w:t xml:space="preserve">in order to comply with often stringent </w:t>
      </w:r>
      <w:r w:rsidRPr="003D0917">
        <w:rPr>
          <w:rFonts w:ascii="Aptos" w:hAnsi="Aptos"/>
          <w:sz w:val="22"/>
          <w:szCs w:val="22"/>
        </w:rPr>
        <w:t>project schedules.</w:t>
      </w:r>
      <w:r w:rsidR="00344503" w:rsidRPr="003D0917">
        <w:rPr>
          <w:rFonts w:ascii="Aptos" w:hAnsi="Aptos"/>
          <w:sz w:val="22"/>
          <w:szCs w:val="22"/>
        </w:rPr>
        <w:t xml:space="preserve">  </w:t>
      </w:r>
      <w:r w:rsidRPr="003D0917">
        <w:rPr>
          <w:rFonts w:ascii="Aptos" w:hAnsi="Aptos"/>
          <w:sz w:val="22"/>
          <w:szCs w:val="22"/>
        </w:rPr>
        <w:t xml:space="preserve">Producing aggregate closer to the point of use </w:t>
      </w:r>
      <w:r w:rsidR="00344503" w:rsidRPr="003D0917">
        <w:rPr>
          <w:rFonts w:ascii="Aptos" w:hAnsi="Aptos"/>
          <w:sz w:val="22"/>
          <w:szCs w:val="22"/>
        </w:rPr>
        <w:t>almost certainly r</w:t>
      </w:r>
      <w:r w:rsidRPr="003D0917">
        <w:rPr>
          <w:rFonts w:ascii="Aptos" w:hAnsi="Aptos"/>
          <w:sz w:val="22"/>
          <w:szCs w:val="22"/>
        </w:rPr>
        <w:t>educe</w:t>
      </w:r>
      <w:r w:rsidR="00344503" w:rsidRPr="003D0917">
        <w:rPr>
          <w:rFonts w:ascii="Aptos" w:hAnsi="Aptos"/>
          <w:sz w:val="22"/>
          <w:szCs w:val="22"/>
        </w:rPr>
        <w:t>s</w:t>
      </w:r>
      <w:r w:rsidRPr="003D0917">
        <w:rPr>
          <w:rFonts w:ascii="Aptos" w:hAnsi="Aptos"/>
          <w:sz w:val="22"/>
          <w:szCs w:val="22"/>
        </w:rPr>
        <w:t xml:space="preserve"> haul distances, decrease</w:t>
      </w:r>
      <w:r w:rsidR="00344503" w:rsidRPr="003D0917">
        <w:rPr>
          <w:rFonts w:ascii="Aptos" w:hAnsi="Aptos"/>
          <w:sz w:val="22"/>
          <w:szCs w:val="22"/>
        </w:rPr>
        <w:t>s</w:t>
      </w:r>
      <w:r w:rsidRPr="003D0917">
        <w:rPr>
          <w:rFonts w:ascii="Aptos" w:hAnsi="Aptos"/>
          <w:sz w:val="22"/>
          <w:szCs w:val="22"/>
        </w:rPr>
        <w:t xml:space="preserve"> fuel consumption, minimiz</w:t>
      </w:r>
      <w:r w:rsidR="00344503">
        <w:rPr>
          <w:rFonts w:ascii="Aptos" w:hAnsi="Aptos"/>
          <w:sz w:val="22"/>
          <w:szCs w:val="22"/>
        </w:rPr>
        <w:t>es</w:t>
      </w:r>
      <w:r w:rsidRPr="00F3095A">
        <w:rPr>
          <w:rFonts w:ascii="Aptos" w:hAnsi="Aptos"/>
          <w:sz w:val="22"/>
          <w:szCs w:val="22"/>
        </w:rPr>
        <w:t xml:space="preserve"> truck traffic over long distances, reduce</w:t>
      </w:r>
      <w:r w:rsidR="00344503">
        <w:rPr>
          <w:rFonts w:ascii="Aptos" w:hAnsi="Aptos"/>
          <w:sz w:val="22"/>
          <w:szCs w:val="22"/>
        </w:rPr>
        <w:t>s</w:t>
      </w:r>
      <w:r w:rsidRPr="00F3095A">
        <w:rPr>
          <w:rFonts w:ascii="Aptos" w:hAnsi="Aptos"/>
          <w:sz w:val="22"/>
          <w:szCs w:val="22"/>
        </w:rPr>
        <w:t xml:space="preserve"> wear on public roadways, improve</w:t>
      </w:r>
      <w:r w:rsidR="00344503">
        <w:rPr>
          <w:rFonts w:ascii="Aptos" w:hAnsi="Aptos"/>
          <w:sz w:val="22"/>
          <w:szCs w:val="22"/>
        </w:rPr>
        <w:t>s</w:t>
      </w:r>
      <w:r w:rsidRPr="00F3095A">
        <w:rPr>
          <w:rFonts w:ascii="Aptos" w:hAnsi="Aptos"/>
          <w:sz w:val="22"/>
          <w:szCs w:val="22"/>
        </w:rPr>
        <w:t xml:space="preserve"> construction efficiency, and </w:t>
      </w:r>
      <w:r w:rsidRPr="00344503">
        <w:rPr>
          <w:rFonts w:ascii="Aptos" w:hAnsi="Aptos"/>
          <w:i/>
          <w:iCs/>
          <w:sz w:val="22"/>
          <w:szCs w:val="22"/>
          <w:u w:val="single"/>
        </w:rPr>
        <w:t>lower</w:t>
      </w:r>
      <w:r w:rsidR="00344503" w:rsidRPr="00344503">
        <w:rPr>
          <w:rFonts w:ascii="Aptos" w:hAnsi="Aptos"/>
          <w:i/>
          <w:iCs/>
          <w:sz w:val="22"/>
          <w:szCs w:val="22"/>
          <w:u w:val="single"/>
        </w:rPr>
        <w:t>s</w:t>
      </w:r>
      <w:r w:rsidRPr="00F3095A">
        <w:rPr>
          <w:rFonts w:ascii="Aptos" w:hAnsi="Aptos"/>
          <w:sz w:val="22"/>
          <w:szCs w:val="22"/>
        </w:rPr>
        <w:t xml:space="preserve"> overall transportation-related emissions compared to hauling aggregate from more distant permanent facilities. </w:t>
      </w:r>
    </w:p>
    <w:p w14:paraId="4497E9EA" w14:textId="0A5E219F" w:rsidR="007676D3" w:rsidRDefault="00E3724B" w:rsidP="00344503">
      <w:pPr>
        <w:kinsoku w:val="0"/>
        <w:overflowPunct w:val="0"/>
        <w:autoSpaceDE w:val="0"/>
        <w:autoSpaceDN w:val="0"/>
        <w:adjustRightInd w:val="0"/>
        <w:spacing w:before="157" w:after="0" w:line="278" w:lineRule="auto"/>
        <w:rPr>
          <w:rFonts w:ascii="Aptos" w:hAnsi="Aptos"/>
        </w:rPr>
      </w:pPr>
      <w:r w:rsidRPr="00F3095A">
        <w:rPr>
          <w:rFonts w:ascii="Aptos" w:hAnsi="Aptos" w:cs="Calibri"/>
        </w:rPr>
        <w:t>Delays in permitting may therefore a</w:t>
      </w:r>
      <w:r w:rsidRPr="00F3095A">
        <w:rPr>
          <w:rFonts w:ascii="Arial" w:hAnsi="Arial" w:cs="Arial"/>
        </w:rPr>
        <w:t>ﬀ</w:t>
      </w:r>
      <w:r w:rsidRPr="00F3095A">
        <w:rPr>
          <w:rFonts w:ascii="Aptos" w:hAnsi="Aptos" w:cs="Calibri"/>
        </w:rPr>
        <w:t>ect not only individual contractors, but also project owners, public agencies, and the</w:t>
      </w:r>
      <w:r w:rsidR="00344503">
        <w:rPr>
          <w:rFonts w:ascii="Aptos" w:hAnsi="Aptos" w:cs="Calibri"/>
        </w:rPr>
        <w:t xml:space="preserve"> (often remote)</w:t>
      </w:r>
      <w:r w:rsidRPr="00F3095A">
        <w:rPr>
          <w:rFonts w:ascii="Aptos" w:hAnsi="Aptos" w:cs="Calibri"/>
        </w:rPr>
        <w:t xml:space="preserve"> communities those projects are intended to serve. The nature of the GO system is ideal for addressing the need for siting </w:t>
      </w:r>
      <w:r w:rsidR="00A26754" w:rsidRPr="00F3095A">
        <w:rPr>
          <w:rFonts w:ascii="Aptos" w:hAnsi="Aptos" w:cs="Calibri"/>
        </w:rPr>
        <w:t>rock crushing equipment</w:t>
      </w:r>
      <w:r w:rsidRPr="00F3095A">
        <w:rPr>
          <w:rFonts w:ascii="Aptos" w:hAnsi="Aptos" w:cs="Calibri"/>
        </w:rPr>
        <w:t xml:space="preserve"> where and when the </w:t>
      </w:r>
      <w:r w:rsidR="00A26754" w:rsidRPr="00F3095A">
        <w:rPr>
          <w:rFonts w:ascii="Aptos" w:hAnsi="Aptos" w:cs="Calibri"/>
        </w:rPr>
        <w:t>aggregate</w:t>
      </w:r>
      <w:r w:rsidRPr="00F3095A">
        <w:rPr>
          <w:rFonts w:ascii="Aptos" w:hAnsi="Aptos" w:cs="Calibri"/>
        </w:rPr>
        <w:t xml:space="preserve"> is needed, especially in remote locations. One of the goals of the new GO should be to maintain the flexibility that these permits currently provide. Substituting an NOC process is not a practical solution in many instances.  </w:t>
      </w:r>
      <w:r w:rsidR="007676D3" w:rsidRPr="00F3095A">
        <w:rPr>
          <w:rFonts w:ascii="Aptos" w:hAnsi="Aptos"/>
        </w:rPr>
        <w:t xml:space="preserve">The proposed General Order introduces revised eligibility criteria, notification requirements, operational restrictions, and permitting considerations that may substantially affect future portable crushing operations. </w:t>
      </w:r>
    </w:p>
    <w:p w14:paraId="238796E5" w14:textId="77777777" w:rsidR="00344503" w:rsidRPr="00F3095A" w:rsidRDefault="00344503" w:rsidP="00344503">
      <w:pPr>
        <w:kinsoku w:val="0"/>
        <w:overflowPunct w:val="0"/>
        <w:autoSpaceDE w:val="0"/>
        <w:autoSpaceDN w:val="0"/>
        <w:adjustRightInd w:val="0"/>
        <w:spacing w:after="0" w:line="278" w:lineRule="auto"/>
        <w:rPr>
          <w:rFonts w:ascii="Aptos" w:hAnsi="Aptos"/>
        </w:rPr>
      </w:pPr>
    </w:p>
    <w:p w14:paraId="5770F479" w14:textId="01915CEB" w:rsidR="00404B40" w:rsidRDefault="00344503" w:rsidP="005F09B9">
      <w:pPr>
        <w:spacing w:line="278" w:lineRule="auto"/>
        <w:rPr>
          <w:rFonts w:ascii="Aptos" w:hAnsi="Aptos"/>
        </w:rPr>
      </w:pPr>
      <w:r w:rsidRPr="003D0917">
        <w:rPr>
          <w:rFonts w:ascii="Aptos" w:hAnsi="Aptos"/>
        </w:rPr>
        <w:t>To reiterate,</w:t>
      </w:r>
      <w:r>
        <w:rPr>
          <w:rFonts w:ascii="Aptos" w:hAnsi="Aptos"/>
        </w:rPr>
        <w:t xml:space="preserve"> p</w:t>
      </w:r>
      <w:r w:rsidR="007676D3" w:rsidRPr="00F3095A">
        <w:rPr>
          <w:rFonts w:ascii="Aptos" w:hAnsi="Aptos"/>
        </w:rPr>
        <w:t>ortable crushers reduce hauling distances, improve efficiency, and support transportation projects throughout Washington. Ecology should preserve flexibility for portable operations and clarify relocation, notification, and SEPA requirements.</w:t>
      </w:r>
      <w:r w:rsidR="005F09B9">
        <w:rPr>
          <w:rFonts w:ascii="Aptos" w:hAnsi="Aptos"/>
        </w:rPr>
        <w:t xml:space="preserve"> </w:t>
      </w:r>
      <w:r w:rsidR="00404B40" w:rsidRPr="00F3095A">
        <w:rPr>
          <w:rFonts w:ascii="Aptos" w:hAnsi="Aptos"/>
        </w:rPr>
        <w:t>If more facilities require individual NOC permits, Ecology should establish predictable review timelines, identify anticipated costs, evaluate staffing capacity, and assess impacts on seasonal infrastructure projects and emergency work.</w:t>
      </w:r>
    </w:p>
    <w:p w14:paraId="2FA83D10" w14:textId="77777777" w:rsidR="00A2768D" w:rsidRPr="00F3095A" w:rsidRDefault="00A2768D" w:rsidP="005F09B9">
      <w:pPr>
        <w:spacing w:line="278" w:lineRule="auto"/>
        <w:rPr>
          <w:rFonts w:ascii="Aptos" w:hAnsi="Aptos"/>
        </w:rPr>
      </w:pPr>
    </w:p>
    <w:p w14:paraId="79502F34" w14:textId="35D9228F" w:rsidR="00ED412D" w:rsidRPr="007676D3" w:rsidRDefault="007676D3" w:rsidP="004B7266">
      <w:pPr>
        <w:pStyle w:val="Heading2"/>
        <w:rPr>
          <w:rFonts w:ascii="Aptos" w:hAnsi="Aptos"/>
          <w:color w:val="auto"/>
          <w:sz w:val="22"/>
          <w:szCs w:val="22"/>
        </w:rPr>
      </w:pPr>
      <w:r w:rsidRPr="007676D3">
        <w:rPr>
          <w:rFonts w:ascii="Aptos" w:hAnsi="Aptos"/>
          <w:color w:val="auto"/>
          <w:sz w:val="22"/>
          <w:szCs w:val="22"/>
        </w:rPr>
        <w:lastRenderedPageBreak/>
        <w:t>5</w:t>
      </w:r>
      <w:r w:rsidR="00031496" w:rsidRPr="007676D3">
        <w:rPr>
          <w:rFonts w:ascii="Aptos" w:hAnsi="Aptos"/>
          <w:color w:val="auto"/>
          <w:sz w:val="22"/>
          <w:szCs w:val="22"/>
        </w:rPr>
        <w:t>. Administrative Burden</w:t>
      </w:r>
      <w:r w:rsidR="002B5E20" w:rsidRPr="007676D3">
        <w:rPr>
          <w:rFonts w:ascii="Aptos" w:hAnsi="Aptos"/>
          <w:color w:val="auto"/>
          <w:sz w:val="22"/>
          <w:szCs w:val="22"/>
        </w:rPr>
        <w:t xml:space="preserve"> and Cumulative Compliance Requirements</w:t>
      </w:r>
    </w:p>
    <w:p w14:paraId="5F7B6283" w14:textId="77777777" w:rsidR="00595959" w:rsidRDefault="00595959" w:rsidP="004B7266">
      <w:pPr>
        <w:pStyle w:val="Default"/>
        <w:rPr>
          <w:rFonts w:ascii="Aptos" w:hAnsi="Aptos"/>
          <w:sz w:val="22"/>
          <w:szCs w:val="22"/>
        </w:rPr>
      </w:pPr>
    </w:p>
    <w:p w14:paraId="47F83366" w14:textId="43F9313F" w:rsidR="0042651E" w:rsidRPr="002A5217" w:rsidRDefault="00373CD3" w:rsidP="00DE0A3F">
      <w:pPr>
        <w:pStyle w:val="Default"/>
        <w:spacing w:after="200" w:line="278" w:lineRule="auto"/>
        <w:rPr>
          <w:rFonts w:ascii="Aptos" w:hAnsi="Aptos"/>
          <w:sz w:val="22"/>
          <w:szCs w:val="22"/>
        </w:rPr>
      </w:pPr>
      <w:r w:rsidRPr="002A5217">
        <w:rPr>
          <w:rFonts w:ascii="Aptos" w:hAnsi="Aptos"/>
          <w:sz w:val="22"/>
          <w:szCs w:val="22"/>
        </w:rPr>
        <w:t xml:space="preserve">Construction materials are not produced independently, transported independently, consumed independently, or regulated independently. Aggregate production is the foundation of Washington's construction materials industry. It supplies the raw materials necessary for hot mix asphalt, ready-mix concrete, public infrastructure, commercial development, residential construction, utility installations, airport improvements, and countless other public and private projects throughout the state. </w:t>
      </w:r>
      <w:r w:rsidR="008A5BF9" w:rsidRPr="002A5217">
        <w:rPr>
          <w:rFonts w:ascii="Aptos" w:hAnsi="Aptos"/>
          <w:sz w:val="22"/>
          <w:szCs w:val="22"/>
        </w:rPr>
        <w:t>Accordingly, the regulatory framework governing these industries should likewise be evaluated as an interconnected system rather than as separate permitting programs.</w:t>
      </w:r>
      <w:r w:rsidR="00DE0A3F">
        <w:rPr>
          <w:rFonts w:ascii="Aptos" w:hAnsi="Aptos"/>
          <w:sz w:val="22"/>
          <w:szCs w:val="22"/>
        </w:rPr>
        <w:t xml:space="preserve"> </w:t>
      </w:r>
      <w:r w:rsidR="0042651E" w:rsidRPr="002A5217">
        <w:rPr>
          <w:rFonts w:ascii="Aptos" w:hAnsi="Aptos"/>
          <w:sz w:val="22"/>
          <w:szCs w:val="22"/>
        </w:rPr>
        <w:t xml:space="preserve">We note that Ecology is simultaneously proposing significant revisions to the General Orders governing rock crushers, hot mix asphalt plants, and concrete batch plants. While each proposal has been evaluated independently, the practical impacts experienced by Washington's construction materials industry will be cumulative. </w:t>
      </w:r>
    </w:p>
    <w:p w14:paraId="077142E7" w14:textId="7FC0436A" w:rsidR="004E689A" w:rsidRPr="002A5217" w:rsidRDefault="0042651E" w:rsidP="0075178A">
      <w:pPr>
        <w:pStyle w:val="Default"/>
        <w:spacing w:line="278" w:lineRule="auto"/>
        <w:rPr>
          <w:rFonts w:ascii="Aptos" w:hAnsi="Aptos"/>
          <w:sz w:val="22"/>
          <w:szCs w:val="22"/>
        </w:rPr>
      </w:pPr>
      <w:r w:rsidRPr="002A5217">
        <w:rPr>
          <w:rFonts w:ascii="Aptos" w:hAnsi="Aptos"/>
          <w:sz w:val="22"/>
          <w:szCs w:val="22"/>
        </w:rPr>
        <w:t xml:space="preserve">Collectively, these </w:t>
      </w:r>
      <w:r w:rsidR="00DE0A3F" w:rsidRPr="002A5217">
        <w:rPr>
          <w:rFonts w:ascii="Aptos" w:hAnsi="Aptos"/>
          <w:sz w:val="22"/>
          <w:szCs w:val="22"/>
        </w:rPr>
        <w:t xml:space="preserve">General Order </w:t>
      </w:r>
      <w:r w:rsidRPr="002A5217">
        <w:rPr>
          <w:rFonts w:ascii="Aptos" w:hAnsi="Aptos"/>
          <w:sz w:val="22"/>
          <w:szCs w:val="22"/>
        </w:rPr>
        <w:t xml:space="preserve">proposals introduce revised production limitations, expanded eligibility criteria, additional administrative responsibilities, increased reliance on individual Notice of Construction permits, new operational requirements, expanded recordkeeping obligations, and additional permitting uncertainties. </w:t>
      </w:r>
      <w:r w:rsidR="004E689A" w:rsidRPr="002A5217">
        <w:rPr>
          <w:rFonts w:ascii="Aptos" w:hAnsi="Aptos"/>
          <w:sz w:val="22"/>
          <w:szCs w:val="22"/>
        </w:rPr>
        <w:t xml:space="preserve">While many of these individual requirements are reasonable and consistent with sound environmental stewardship, collectively they represent a significant increase in the administrative responsibilities associated with </w:t>
      </w:r>
      <w:r w:rsidR="00C5636C">
        <w:rPr>
          <w:rFonts w:ascii="Aptos" w:hAnsi="Aptos"/>
          <w:sz w:val="22"/>
          <w:szCs w:val="22"/>
        </w:rPr>
        <w:t>rock crushing operations as well as asphalt and concrete production</w:t>
      </w:r>
      <w:r w:rsidR="004E689A" w:rsidRPr="002A5217">
        <w:rPr>
          <w:rFonts w:ascii="Aptos" w:hAnsi="Aptos"/>
          <w:sz w:val="22"/>
          <w:szCs w:val="22"/>
        </w:rPr>
        <w:t>.</w:t>
      </w:r>
    </w:p>
    <w:p w14:paraId="3407BE3A" w14:textId="77777777" w:rsidR="004E689A" w:rsidRPr="002A5217" w:rsidRDefault="004E689A" w:rsidP="00595959">
      <w:pPr>
        <w:pStyle w:val="NormalWeb"/>
        <w:spacing w:before="120" w:beforeAutospacing="0" w:line="278" w:lineRule="auto"/>
        <w:rPr>
          <w:rFonts w:ascii="Aptos" w:hAnsi="Aptos"/>
          <w:sz w:val="22"/>
          <w:szCs w:val="22"/>
        </w:rPr>
      </w:pPr>
      <w:r w:rsidRPr="002A5217">
        <w:rPr>
          <w:rFonts w:ascii="Aptos" w:hAnsi="Aptos"/>
          <w:sz w:val="22"/>
          <w:szCs w:val="22"/>
        </w:rPr>
        <w:t>Administrative requirements are an important part of environmental compliance, but compliance programs are most effective when reporting obligations are clearly defined, consistently applied, and appropriately balanced with operational realities. We respectfully encourage Ecology to consider not only the benefit of each individual requirement, but also the cumulative compliance burden these obligations create across multiple facilities, project locations, and portable operations throughout Washington State.</w:t>
      </w:r>
    </w:p>
    <w:p w14:paraId="5B533705" w14:textId="77777777" w:rsidR="00ED412D" w:rsidRPr="003840F7" w:rsidRDefault="00031496" w:rsidP="004B7266">
      <w:pPr>
        <w:pStyle w:val="Heading2"/>
        <w:rPr>
          <w:rFonts w:ascii="Aptos" w:hAnsi="Aptos"/>
          <w:color w:val="auto"/>
          <w:sz w:val="22"/>
          <w:szCs w:val="22"/>
        </w:rPr>
      </w:pPr>
      <w:r w:rsidRPr="003840F7">
        <w:rPr>
          <w:rFonts w:ascii="Aptos" w:hAnsi="Aptos"/>
          <w:color w:val="auto"/>
          <w:sz w:val="22"/>
          <w:szCs w:val="22"/>
        </w:rPr>
        <w:t>Conclusions</w:t>
      </w:r>
    </w:p>
    <w:p w14:paraId="0BAB9953" w14:textId="36543B67" w:rsidR="00F51D1C" w:rsidRPr="002A5217" w:rsidRDefault="00F51D1C" w:rsidP="004B7266">
      <w:pPr>
        <w:spacing w:before="100" w:beforeAutospacing="1" w:after="100" w:afterAutospacing="1"/>
        <w:rPr>
          <w:rFonts w:ascii="Aptos" w:eastAsia="Times New Roman" w:hAnsi="Aptos" w:cs="Times New Roman"/>
        </w:rPr>
      </w:pPr>
      <w:r w:rsidRPr="002A5217">
        <w:rPr>
          <w:rFonts w:ascii="Aptos" w:eastAsia="Times New Roman" w:hAnsi="Aptos" w:cs="Times New Roman"/>
        </w:rPr>
        <w:t xml:space="preserve">WAPA appreciates Ecology's efforts to modernize the </w:t>
      </w:r>
      <w:r w:rsidR="003840F7">
        <w:rPr>
          <w:rFonts w:ascii="Aptos" w:eastAsia="Times New Roman" w:hAnsi="Aptos" w:cs="Times New Roman"/>
        </w:rPr>
        <w:t>Rock Crusher</w:t>
      </w:r>
      <w:r w:rsidRPr="002A5217">
        <w:rPr>
          <w:rFonts w:ascii="Aptos" w:eastAsia="Times New Roman" w:hAnsi="Aptos" w:cs="Times New Roman"/>
        </w:rPr>
        <w:t xml:space="preserve"> General Order and shares the Department's commitment to protecting air quality while maintaining a practical, predictable, and technically sound permitting program. We respectfully request that Ecology consider the following before finalizing the proposed General Order:</w:t>
      </w:r>
    </w:p>
    <w:p w14:paraId="1DA2A147" w14:textId="2B495315" w:rsidR="004B1343" w:rsidRDefault="00031496" w:rsidP="004B1343">
      <w:pPr>
        <w:numPr>
          <w:ilvl w:val="0"/>
          <w:numId w:val="10"/>
        </w:numPr>
        <w:spacing w:after="0" w:line="278" w:lineRule="auto"/>
        <w:ind w:left="446"/>
        <w:rPr>
          <w:rFonts w:ascii="Aptos" w:eastAsia="Times New Roman" w:hAnsi="Aptos" w:cs="Times New Roman"/>
        </w:rPr>
      </w:pPr>
      <w:r w:rsidRPr="004B1343">
        <w:rPr>
          <w:rFonts w:ascii="Aptos" w:hAnsi="Aptos"/>
          <w:b/>
          <w:bCs/>
        </w:rPr>
        <w:t>Production Limits</w:t>
      </w:r>
      <w:r w:rsidRPr="004B1343">
        <w:rPr>
          <w:rFonts w:ascii="Aptos" w:hAnsi="Aptos"/>
        </w:rPr>
        <w:t>: Restore current production limits</w:t>
      </w:r>
      <w:r w:rsidR="00344503" w:rsidRPr="003D0917">
        <w:rPr>
          <w:rFonts w:ascii="Aptos" w:hAnsi="Aptos"/>
        </w:rPr>
        <w:t>, most critically the untenable daily limits</w:t>
      </w:r>
      <w:r w:rsidR="00344503">
        <w:rPr>
          <w:rFonts w:ascii="Aptos" w:hAnsi="Aptos"/>
        </w:rPr>
        <w:t>,</w:t>
      </w:r>
      <w:r w:rsidRPr="004B1343">
        <w:rPr>
          <w:rFonts w:ascii="Aptos" w:hAnsi="Aptos"/>
        </w:rPr>
        <w:t xml:space="preserve"> </w:t>
      </w:r>
      <w:r w:rsidR="004B1343" w:rsidRPr="004B1343">
        <w:rPr>
          <w:rFonts w:ascii="Aptos" w:eastAsia="Times New Roman" w:hAnsi="Aptos" w:cs="Times New Roman"/>
        </w:rPr>
        <w:t>until the industry has had an opportunity to review Ecology's supporting analyses and work collaboratively to develop limits that recognize the seasonal nature and the production needs of Washington's transportation infrastructure.</w:t>
      </w:r>
    </w:p>
    <w:p w14:paraId="6DC996D7" w14:textId="48C16063" w:rsidR="00CF213E" w:rsidRPr="00CF213E" w:rsidRDefault="00031496" w:rsidP="009D6427">
      <w:pPr>
        <w:numPr>
          <w:ilvl w:val="0"/>
          <w:numId w:val="10"/>
        </w:numPr>
        <w:spacing w:after="0" w:line="278" w:lineRule="auto"/>
        <w:ind w:left="446"/>
        <w:rPr>
          <w:rFonts w:ascii="Aptos" w:eastAsia="Times New Roman" w:hAnsi="Aptos" w:cs="Times New Roman"/>
        </w:rPr>
      </w:pPr>
      <w:r w:rsidRPr="00CF213E">
        <w:rPr>
          <w:rFonts w:ascii="Aptos" w:hAnsi="Aptos"/>
          <w:b/>
          <w:bCs/>
        </w:rPr>
        <w:t>Setback Requirements</w:t>
      </w:r>
      <w:r w:rsidRPr="00CF213E">
        <w:rPr>
          <w:rFonts w:ascii="Aptos" w:hAnsi="Aptos"/>
        </w:rPr>
        <w:t xml:space="preserve">: </w:t>
      </w:r>
      <w:r w:rsidR="00CF213E" w:rsidRPr="00CF213E">
        <w:rPr>
          <w:rFonts w:ascii="Aptos" w:eastAsia="Times New Roman" w:hAnsi="Aptos" w:cs="Times New Roman"/>
        </w:rPr>
        <w:t xml:space="preserve">Provide the modeling assumptions, risk analyses, and technical justification supporting the proposed setback requirements, identify any alternative setback scenarios that were evaluated, and disclose how many existing and future facilities would no longer qualify for General Order coverage as a result.  A history of complaints or conflicts related to </w:t>
      </w:r>
      <w:r w:rsidR="009D6427">
        <w:rPr>
          <w:rFonts w:ascii="Aptos" w:eastAsia="Times New Roman" w:hAnsi="Aptos" w:cs="Times New Roman"/>
        </w:rPr>
        <w:t>rock crushers</w:t>
      </w:r>
      <w:r w:rsidR="00CF213E" w:rsidRPr="00CF213E">
        <w:rPr>
          <w:rFonts w:ascii="Aptos" w:eastAsia="Times New Roman" w:hAnsi="Aptos" w:cs="Times New Roman"/>
        </w:rPr>
        <w:t xml:space="preserve"> operating under GO permitting would also be instructive.</w:t>
      </w:r>
    </w:p>
    <w:p w14:paraId="73C3C60E" w14:textId="0D1E0042" w:rsidR="006701CD" w:rsidRPr="00D80889" w:rsidRDefault="006701CD" w:rsidP="00D80889">
      <w:pPr>
        <w:numPr>
          <w:ilvl w:val="0"/>
          <w:numId w:val="10"/>
        </w:numPr>
        <w:spacing w:after="0" w:line="278" w:lineRule="auto"/>
        <w:ind w:left="446"/>
        <w:rPr>
          <w:rFonts w:ascii="Aptos" w:eastAsia="Times New Roman" w:hAnsi="Aptos" w:cs="Times New Roman"/>
        </w:rPr>
      </w:pPr>
      <w:r w:rsidRPr="00CF213E">
        <w:rPr>
          <w:rFonts w:ascii="Aptos" w:hAnsi="Aptos"/>
          <w:b/>
          <w:bCs/>
        </w:rPr>
        <w:lastRenderedPageBreak/>
        <w:t>Future General Order Eligibility</w:t>
      </w:r>
      <w:r w:rsidRPr="00CF213E">
        <w:rPr>
          <w:rFonts w:ascii="Aptos" w:hAnsi="Aptos"/>
        </w:rPr>
        <w:t>:</w:t>
      </w:r>
      <w:r w:rsidR="009D6427">
        <w:rPr>
          <w:rFonts w:ascii="Aptos" w:hAnsi="Aptos"/>
        </w:rPr>
        <w:t xml:space="preserve"> </w:t>
      </w:r>
      <w:r w:rsidR="00D80889" w:rsidRPr="00D80889">
        <w:rPr>
          <w:rFonts w:ascii="Aptos" w:eastAsia="Times New Roman" w:hAnsi="Aptos" w:cs="Times New Roman"/>
        </w:rPr>
        <w:t>Publish clear implementation guidance identifying the equipment replacements, plant modifications, permit renewals, or other events that would require compliance with the revised General Order, and provide reasonable grandfathering or transition provisions for existing permit holders.</w:t>
      </w:r>
    </w:p>
    <w:p w14:paraId="179ACC25" w14:textId="769E9322" w:rsidR="00C84CA3" w:rsidRPr="00C84CA3" w:rsidRDefault="002C7C95" w:rsidP="00C84CA3">
      <w:pPr>
        <w:numPr>
          <w:ilvl w:val="0"/>
          <w:numId w:val="10"/>
        </w:numPr>
        <w:spacing w:after="0" w:line="278" w:lineRule="auto"/>
        <w:ind w:left="446"/>
        <w:rPr>
          <w:rFonts w:ascii="Aptos" w:eastAsia="Times New Roman" w:hAnsi="Aptos" w:cs="Times New Roman"/>
        </w:rPr>
      </w:pPr>
      <w:r w:rsidRPr="00C84CA3">
        <w:rPr>
          <w:rFonts w:ascii="Aptos" w:hAnsi="Aptos"/>
          <w:b/>
          <w:bCs/>
        </w:rPr>
        <w:t>Portable Rock Crushing Operations and Practical Implementation of the NOC Permitting Pathway</w:t>
      </w:r>
      <w:r w:rsidR="00031496" w:rsidRPr="00C84CA3">
        <w:rPr>
          <w:rFonts w:ascii="Aptos" w:hAnsi="Aptos"/>
        </w:rPr>
        <w:t xml:space="preserve">: </w:t>
      </w:r>
      <w:r w:rsidR="00C84CA3" w:rsidRPr="00C84CA3">
        <w:rPr>
          <w:rFonts w:ascii="Aptos" w:eastAsia="Times New Roman" w:hAnsi="Aptos" w:cs="Times New Roman"/>
        </w:rPr>
        <w:t xml:space="preserve">Establish predictable review timelines for individual Notice of Construction permits, clarify when SEPA review would be required, and evaluate the impacts that increased reliance on individual permits may have on seasonal construction schedules, portable </w:t>
      </w:r>
      <w:r w:rsidR="00C84CA3">
        <w:rPr>
          <w:rFonts w:ascii="Aptos" w:eastAsia="Times New Roman" w:hAnsi="Aptos" w:cs="Times New Roman"/>
        </w:rPr>
        <w:t>crusher</w:t>
      </w:r>
      <w:r w:rsidR="00C84CA3" w:rsidRPr="00C84CA3">
        <w:rPr>
          <w:rFonts w:ascii="Aptos" w:eastAsia="Times New Roman" w:hAnsi="Aptos" w:cs="Times New Roman"/>
        </w:rPr>
        <w:t xml:space="preserve"> operations, and public infrastructure delivery. Some expedited </w:t>
      </w:r>
      <w:r w:rsidR="00344503" w:rsidRPr="003D0917">
        <w:rPr>
          <w:rFonts w:ascii="Aptos" w:eastAsia="Times New Roman" w:hAnsi="Aptos" w:cs="Times New Roman"/>
        </w:rPr>
        <w:t>NOC</w:t>
      </w:r>
      <w:r w:rsidR="00344503">
        <w:rPr>
          <w:rFonts w:ascii="Aptos" w:eastAsia="Times New Roman" w:hAnsi="Aptos" w:cs="Times New Roman"/>
        </w:rPr>
        <w:t xml:space="preserve"> </w:t>
      </w:r>
      <w:proofErr w:type="gramStart"/>
      <w:r w:rsidR="00C84CA3" w:rsidRPr="00C84CA3">
        <w:rPr>
          <w:rFonts w:ascii="Aptos" w:eastAsia="Times New Roman" w:hAnsi="Aptos" w:cs="Times New Roman"/>
        </w:rPr>
        <w:t>method</w:t>
      </w:r>
      <w:proofErr w:type="gramEnd"/>
      <w:r w:rsidR="00C84CA3" w:rsidRPr="00C84CA3">
        <w:rPr>
          <w:rFonts w:ascii="Aptos" w:eastAsia="Times New Roman" w:hAnsi="Aptos" w:cs="Times New Roman"/>
        </w:rPr>
        <w:t xml:space="preserve"> to respond to the realities of the time constraints related to the </w:t>
      </w:r>
      <w:r w:rsidR="00C84CA3">
        <w:rPr>
          <w:rFonts w:ascii="Aptos" w:eastAsia="Times New Roman" w:hAnsi="Aptos" w:cs="Times New Roman"/>
        </w:rPr>
        <w:t>construction</w:t>
      </w:r>
      <w:r w:rsidR="00C84CA3" w:rsidRPr="00C84CA3">
        <w:rPr>
          <w:rFonts w:ascii="Aptos" w:eastAsia="Times New Roman" w:hAnsi="Aptos" w:cs="Times New Roman"/>
        </w:rPr>
        <w:t xml:space="preserve"> season are needed if the GO’s become more restrictive.</w:t>
      </w:r>
    </w:p>
    <w:p w14:paraId="7E66DB0E" w14:textId="77777777" w:rsidR="00105BC9" w:rsidRPr="00105BC9" w:rsidRDefault="00031496" w:rsidP="00105BC9">
      <w:pPr>
        <w:numPr>
          <w:ilvl w:val="0"/>
          <w:numId w:val="10"/>
        </w:numPr>
        <w:spacing w:after="0" w:line="278" w:lineRule="auto"/>
        <w:ind w:left="446"/>
        <w:rPr>
          <w:rFonts w:ascii="Aptos" w:eastAsia="Times New Roman" w:hAnsi="Aptos" w:cs="Times New Roman"/>
        </w:rPr>
      </w:pPr>
      <w:r w:rsidRPr="00105BC9">
        <w:rPr>
          <w:rFonts w:ascii="Aptos" w:hAnsi="Aptos"/>
          <w:b/>
          <w:bCs/>
        </w:rPr>
        <w:t>Administrative Requirements</w:t>
      </w:r>
      <w:r w:rsidRPr="00105BC9">
        <w:rPr>
          <w:rFonts w:ascii="Aptos" w:hAnsi="Aptos"/>
        </w:rPr>
        <w:t xml:space="preserve">: </w:t>
      </w:r>
      <w:r w:rsidR="00105BC9" w:rsidRPr="00105BC9">
        <w:rPr>
          <w:rFonts w:ascii="Aptos" w:eastAsia="Times New Roman" w:hAnsi="Aptos" w:cs="Times New Roman"/>
        </w:rPr>
        <w:t>Evaluate the cumulative administrative burden created by the expanded monitoring, reporting, notification, and recordkeeping requirements and ensure these obligations are clearly defined, consistently applied, and appropriately balanced with operational realities.</w:t>
      </w:r>
    </w:p>
    <w:p w14:paraId="172B28EB" w14:textId="77777777" w:rsidR="00F8675B" w:rsidRPr="00F8675B" w:rsidRDefault="00031496" w:rsidP="00F8675B">
      <w:pPr>
        <w:numPr>
          <w:ilvl w:val="0"/>
          <w:numId w:val="10"/>
        </w:numPr>
        <w:spacing w:after="0" w:line="278" w:lineRule="auto"/>
        <w:ind w:left="446"/>
        <w:rPr>
          <w:rFonts w:ascii="Aptos" w:eastAsia="Times New Roman" w:hAnsi="Aptos" w:cs="Times New Roman"/>
        </w:rPr>
      </w:pPr>
      <w:r w:rsidRPr="00F8675B">
        <w:rPr>
          <w:rFonts w:ascii="Aptos" w:hAnsi="Aptos"/>
          <w:b/>
          <w:bCs/>
        </w:rPr>
        <w:t>Cumulative Impacts</w:t>
      </w:r>
      <w:r w:rsidRPr="00F8675B">
        <w:rPr>
          <w:rFonts w:ascii="Aptos" w:hAnsi="Aptos"/>
        </w:rPr>
        <w:t xml:space="preserve">: </w:t>
      </w:r>
      <w:r w:rsidR="00F8675B" w:rsidRPr="00F8675B">
        <w:rPr>
          <w:rFonts w:ascii="Aptos" w:eastAsia="Times New Roman" w:hAnsi="Aptos" w:cs="Times New Roman"/>
        </w:rPr>
        <w:t>Evaluate and disclose the cumulative impacts of the proposed revisions to the Hot Mix Asphalt, Concrete Batch Plant, and Rock Crusher General Orders on infrastructure delivery, construction material availability, hauling distances, project costs, permitting workload, workforce utilization, and Washington's construction materials industry.</w:t>
      </w:r>
    </w:p>
    <w:p w14:paraId="47BED816" w14:textId="77777777" w:rsidR="00147E92" w:rsidRPr="00147E92" w:rsidRDefault="00031496" w:rsidP="00147E92">
      <w:pPr>
        <w:numPr>
          <w:ilvl w:val="0"/>
          <w:numId w:val="10"/>
        </w:numPr>
        <w:spacing w:after="0" w:line="278" w:lineRule="auto"/>
        <w:ind w:left="446"/>
        <w:rPr>
          <w:rFonts w:ascii="Aptos" w:eastAsia="Times New Roman" w:hAnsi="Aptos" w:cs="Times New Roman"/>
        </w:rPr>
      </w:pPr>
      <w:r w:rsidRPr="00147E92">
        <w:rPr>
          <w:rFonts w:ascii="Aptos" w:hAnsi="Aptos"/>
          <w:b/>
          <w:bCs/>
        </w:rPr>
        <w:t>Industry Engagement</w:t>
      </w:r>
      <w:r w:rsidRPr="00147E92">
        <w:rPr>
          <w:rFonts w:ascii="Aptos" w:hAnsi="Aptos"/>
        </w:rPr>
        <w:t xml:space="preserve">: </w:t>
      </w:r>
      <w:r w:rsidR="00147E92" w:rsidRPr="00147E92">
        <w:rPr>
          <w:rFonts w:ascii="Aptos" w:eastAsia="Times New Roman" w:hAnsi="Aptos" w:cs="Times New Roman"/>
        </w:rPr>
        <w:t xml:space="preserve">We suggest that the proposed GO changes are so profound that it would serve all parties to engage in discussions to refine/revise the most problematic changes in this process before attempting to institute the changes. It does not serve the public interest to knowingly impose permit conditions that the agency knows will be officially contested. We would welcome an industry/DOE/WSDOT et. al. review and discussion forum or taskforce so as to fully evaluate the unintended consequences of the proposed GO restrictions.  </w:t>
      </w:r>
    </w:p>
    <w:p w14:paraId="0714C93D" w14:textId="7F74B1E9" w:rsidR="00091E95" w:rsidRPr="00147E92" w:rsidRDefault="00091E95" w:rsidP="006701CD">
      <w:pPr>
        <w:pStyle w:val="ListBullet"/>
        <w:numPr>
          <w:ilvl w:val="0"/>
          <w:numId w:val="0"/>
        </w:numPr>
        <w:ind w:left="360" w:hanging="360"/>
        <w:rPr>
          <w:rFonts w:ascii="Aptos" w:hAnsi="Aptos"/>
        </w:rPr>
      </w:pPr>
    </w:p>
    <w:p w14:paraId="37D3F5FA" w14:textId="77777777" w:rsidR="00091E95" w:rsidRPr="002A5217" w:rsidRDefault="00091E95" w:rsidP="004B7266">
      <w:pPr>
        <w:spacing w:before="100" w:beforeAutospacing="1" w:after="100" w:afterAutospacing="1"/>
        <w:rPr>
          <w:rFonts w:ascii="Aptos" w:eastAsia="Times New Roman" w:hAnsi="Aptos" w:cs="Times New Roman"/>
        </w:rPr>
      </w:pPr>
      <w:r w:rsidRPr="002A5217">
        <w:rPr>
          <w:rFonts w:ascii="Aptos" w:eastAsia="Times New Roman" w:hAnsi="Aptos" w:cs="Times New Roman"/>
        </w:rPr>
        <w:t>We believe these additional analyses and clarifications will strengthen the final General Order by improving technical transparency, regulatory certainty, and practical implementation while continuing to achieve Ecology's environmental objectives. Partnering to better understand all the consequences of the new GO before it is implemented will conserve resources by avoiding future challenges to the implementation of the GO as it is now written.  The recent stay of the Sand and Gravel General Permit (dated July 9, 2026) is a good example of the process we hope to avoid.</w:t>
      </w:r>
    </w:p>
    <w:p w14:paraId="5990576D" w14:textId="77777777" w:rsidR="00091E95" w:rsidRPr="002A5217" w:rsidRDefault="00091E95" w:rsidP="004B7266">
      <w:pPr>
        <w:spacing w:before="100" w:beforeAutospacing="1" w:after="100" w:afterAutospacing="1"/>
        <w:rPr>
          <w:rFonts w:ascii="Aptos" w:eastAsia="Times New Roman" w:hAnsi="Aptos" w:cs="Times New Roman"/>
        </w:rPr>
      </w:pPr>
      <w:r w:rsidRPr="002A5217">
        <w:rPr>
          <w:rFonts w:ascii="Aptos" w:eastAsia="Times New Roman" w:hAnsi="Aptos" w:cs="Times New Roman"/>
        </w:rPr>
        <w:t>Thank you for the opportunity to provide these comments. We appreciate Ecology's consideration and look forward to working collaboratively to develop a General Order that protects air quality while supporting the efficient delivery of Washington's transportation infrastructure and public works projects.</w:t>
      </w:r>
    </w:p>
    <w:p w14:paraId="0E143222" w14:textId="77777777" w:rsidR="00091E95" w:rsidRPr="002A5217" w:rsidRDefault="00091E95" w:rsidP="004B7266">
      <w:pPr>
        <w:pStyle w:val="ListBullet"/>
        <w:numPr>
          <w:ilvl w:val="0"/>
          <w:numId w:val="0"/>
        </w:numPr>
        <w:ind w:hanging="360"/>
        <w:rPr>
          <w:rFonts w:ascii="Aptos" w:hAnsi="Aptos"/>
        </w:rPr>
      </w:pPr>
    </w:p>
    <w:sectPr w:rsidR="00091E95" w:rsidRPr="002A5217" w:rsidSect="002A521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9717241"/>
    <w:multiLevelType w:val="multilevel"/>
    <w:tmpl w:val="E444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198663">
    <w:abstractNumId w:val="8"/>
  </w:num>
  <w:num w:numId="2" w16cid:durableId="1800147192">
    <w:abstractNumId w:val="6"/>
  </w:num>
  <w:num w:numId="3" w16cid:durableId="375934286">
    <w:abstractNumId w:val="5"/>
  </w:num>
  <w:num w:numId="4" w16cid:durableId="605843460">
    <w:abstractNumId w:val="4"/>
  </w:num>
  <w:num w:numId="5" w16cid:durableId="1367559600">
    <w:abstractNumId w:val="7"/>
  </w:num>
  <w:num w:numId="6" w16cid:durableId="665087925">
    <w:abstractNumId w:val="3"/>
  </w:num>
  <w:num w:numId="7" w16cid:durableId="449520461">
    <w:abstractNumId w:val="2"/>
  </w:num>
  <w:num w:numId="8" w16cid:durableId="1968848821">
    <w:abstractNumId w:val="1"/>
  </w:num>
  <w:num w:numId="9" w16cid:durableId="1778334300">
    <w:abstractNumId w:val="0"/>
  </w:num>
  <w:num w:numId="10" w16cid:durableId="16867132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496"/>
    <w:rsid w:val="000325AF"/>
    <w:rsid w:val="00034616"/>
    <w:rsid w:val="000405BC"/>
    <w:rsid w:val="0006063C"/>
    <w:rsid w:val="00071E05"/>
    <w:rsid w:val="00073814"/>
    <w:rsid w:val="00077AD4"/>
    <w:rsid w:val="00091E95"/>
    <w:rsid w:val="000B12C6"/>
    <w:rsid w:val="000D692E"/>
    <w:rsid w:val="000E694F"/>
    <w:rsid w:val="00105BC9"/>
    <w:rsid w:val="001307FD"/>
    <w:rsid w:val="00147E92"/>
    <w:rsid w:val="0015074B"/>
    <w:rsid w:val="00164A6D"/>
    <w:rsid w:val="001662AD"/>
    <w:rsid w:val="00170454"/>
    <w:rsid w:val="00176A3A"/>
    <w:rsid w:val="001D57CD"/>
    <w:rsid w:val="001E57B0"/>
    <w:rsid w:val="00212B86"/>
    <w:rsid w:val="002300D6"/>
    <w:rsid w:val="00257BE4"/>
    <w:rsid w:val="0029639D"/>
    <w:rsid w:val="002A5217"/>
    <w:rsid w:val="002B5E20"/>
    <w:rsid w:val="002C7C95"/>
    <w:rsid w:val="002F0F65"/>
    <w:rsid w:val="00326F90"/>
    <w:rsid w:val="00334D61"/>
    <w:rsid w:val="00344503"/>
    <w:rsid w:val="00373CD3"/>
    <w:rsid w:val="003840F7"/>
    <w:rsid w:val="003B540B"/>
    <w:rsid w:val="003D0917"/>
    <w:rsid w:val="00404B40"/>
    <w:rsid w:val="0042651E"/>
    <w:rsid w:val="00437828"/>
    <w:rsid w:val="00456BD1"/>
    <w:rsid w:val="004B1343"/>
    <w:rsid w:val="004B7266"/>
    <w:rsid w:val="004D03D3"/>
    <w:rsid w:val="004E689A"/>
    <w:rsid w:val="004F0FBF"/>
    <w:rsid w:val="004F31DE"/>
    <w:rsid w:val="0050157E"/>
    <w:rsid w:val="00595959"/>
    <w:rsid w:val="005F09B9"/>
    <w:rsid w:val="0060049F"/>
    <w:rsid w:val="00604454"/>
    <w:rsid w:val="00604EB7"/>
    <w:rsid w:val="00621E81"/>
    <w:rsid w:val="00632E8F"/>
    <w:rsid w:val="00660152"/>
    <w:rsid w:val="006615E4"/>
    <w:rsid w:val="006701CD"/>
    <w:rsid w:val="00695DEA"/>
    <w:rsid w:val="006B7E17"/>
    <w:rsid w:val="006D4C1B"/>
    <w:rsid w:val="0071480E"/>
    <w:rsid w:val="00723149"/>
    <w:rsid w:val="0075178A"/>
    <w:rsid w:val="0075741A"/>
    <w:rsid w:val="007676D3"/>
    <w:rsid w:val="00797AB2"/>
    <w:rsid w:val="007D6B76"/>
    <w:rsid w:val="00821848"/>
    <w:rsid w:val="008939D4"/>
    <w:rsid w:val="008A5BF9"/>
    <w:rsid w:val="008B0991"/>
    <w:rsid w:val="00957A4D"/>
    <w:rsid w:val="00975738"/>
    <w:rsid w:val="00975F06"/>
    <w:rsid w:val="009B3749"/>
    <w:rsid w:val="009D6427"/>
    <w:rsid w:val="00A05CB2"/>
    <w:rsid w:val="00A26754"/>
    <w:rsid w:val="00A2768D"/>
    <w:rsid w:val="00A55F9D"/>
    <w:rsid w:val="00AA1D8D"/>
    <w:rsid w:val="00AC2DA6"/>
    <w:rsid w:val="00AD3F23"/>
    <w:rsid w:val="00AE10CA"/>
    <w:rsid w:val="00B349FF"/>
    <w:rsid w:val="00B47730"/>
    <w:rsid w:val="00B663E7"/>
    <w:rsid w:val="00B92713"/>
    <w:rsid w:val="00BD198F"/>
    <w:rsid w:val="00C5636C"/>
    <w:rsid w:val="00C84CA3"/>
    <w:rsid w:val="00C95E34"/>
    <w:rsid w:val="00CB0664"/>
    <w:rsid w:val="00CE1A1A"/>
    <w:rsid w:val="00CE302B"/>
    <w:rsid w:val="00CF213E"/>
    <w:rsid w:val="00D23670"/>
    <w:rsid w:val="00D5626C"/>
    <w:rsid w:val="00D80889"/>
    <w:rsid w:val="00DC1E13"/>
    <w:rsid w:val="00DE0A3F"/>
    <w:rsid w:val="00E3724B"/>
    <w:rsid w:val="00E84899"/>
    <w:rsid w:val="00EB501C"/>
    <w:rsid w:val="00ED412D"/>
    <w:rsid w:val="00EF67C9"/>
    <w:rsid w:val="00F07E9F"/>
    <w:rsid w:val="00F170C5"/>
    <w:rsid w:val="00F3095A"/>
    <w:rsid w:val="00F51D1C"/>
    <w:rsid w:val="00F867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C580C"/>
  <w14:defaultImageDpi w14:val="300"/>
  <w15:docId w15:val="{38AADDD9-F3CA-4EE9-B3C4-FB30EE81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EF67C9"/>
    <w:pPr>
      <w:autoSpaceDE w:val="0"/>
      <w:autoSpaceDN w:val="0"/>
      <w:adjustRightInd w:val="0"/>
      <w:spacing w:after="0" w:line="240" w:lineRule="auto"/>
    </w:pPr>
    <w:rPr>
      <w:rFonts w:ascii="Calibri" w:hAnsi="Calibri" w:cs="Calibri"/>
      <w:color w:val="000000"/>
      <w:sz w:val="24"/>
      <w:szCs w:val="24"/>
    </w:rPr>
  </w:style>
  <w:style w:type="paragraph" w:customStyle="1" w:styleId="isselectedend">
    <w:name w:val="isselectedend"/>
    <w:basedOn w:val="Normal"/>
    <w:rsid w:val="004E689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E68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2089</Words>
  <Characters>13920</Characters>
  <Application>Microsoft Office Word</Application>
  <DocSecurity>4</DocSecurity>
  <Lines>185</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Kim Schofield</cp:lastModifiedBy>
  <cp:revision>2</cp:revision>
  <dcterms:created xsi:type="dcterms:W3CDTF">2026-07-11T20:56:00Z</dcterms:created>
  <dcterms:modified xsi:type="dcterms:W3CDTF">2026-07-11T20:56:00Z</dcterms:modified>
  <cp:category/>
</cp:coreProperties>
</file>