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771BD" w14:textId="77777777" w:rsidR="005C2BCB" w:rsidRDefault="005C2BCB" w:rsidP="005C2BCB">
      <w:pPr>
        <w:rPr>
          <w:rFonts w:ascii="Times New Roman" w:hAnsi="Times New Roman" w:cs="Times New Roman"/>
        </w:rPr>
      </w:pPr>
      <w:r>
        <w:rPr>
          <w:rFonts w:ascii="Times New Roman" w:hAnsi="Times New Roman" w:cs="Times New Roman"/>
        </w:rPr>
        <w:t>Thank you for your work on these rules.  This might be an opportunity to simplify the language and improve clarity.</w:t>
      </w:r>
    </w:p>
    <w:p w14:paraId="7F432ACF" w14:textId="77777777" w:rsidR="005C2BCB" w:rsidRDefault="005C2BCB" w:rsidP="005C2BCB">
      <w:pPr>
        <w:rPr>
          <w:rFonts w:ascii="Times New Roman" w:hAnsi="Times New Roman" w:cs="Times New Roman"/>
        </w:rPr>
      </w:pPr>
    </w:p>
    <w:p w14:paraId="5BA71FF4" w14:textId="23563962" w:rsidR="005C2BCB" w:rsidRDefault="005C2BCB" w:rsidP="005C2BCB">
      <w:pPr>
        <w:rPr>
          <w:rFonts w:ascii="Times New Roman" w:hAnsi="Times New Roman" w:cs="Times New Roman"/>
        </w:rPr>
      </w:pPr>
      <w:r>
        <w:rPr>
          <w:rFonts w:ascii="Times New Roman" w:hAnsi="Times New Roman" w:cs="Times New Roman"/>
        </w:rPr>
        <w:t>There might not be</w:t>
      </w:r>
      <w:r w:rsidRPr="00BB763F">
        <w:rPr>
          <w:rFonts w:ascii="Times New Roman" w:hAnsi="Times New Roman" w:cs="Times New Roman"/>
        </w:rPr>
        <w:t xml:space="preserve"> a compelling reason to treat minor and major sources differently </w:t>
      </w:r>
      <w:r>
        <w:rPr>
          <w:rFonts w:ascii="Times New Roman" w:hAnsi="Times New Roman" w:cs="Times New Roman"/>
        </w:rPr>
        <w:t xml:space="preserve">in this section </w:t>
      </w:r>
      <w:r w:rsidRPr="00BB763F">
        <w:rPr>
          <w:rFonts w:ascii="Times New Roman" w:hAnsi="Times New Roman" w:cs="Times New Roman"/>
        </w:rPr>
        <w:t xml:space="preserve">if we are going to include the possibility of a cumulative impact analysis for minor sources.  </w:t>
      </w:r>
      <w:r>
        <w:rPr>
          <w:rFonts w:ascii="Times New Roman" w:hAnsi="Times New Roman" w:cs="Times New Roman"/>
        </w:rPr>
        <w:t>In that case, one option</w:t>
      </w:r>
      <w:r w:rsidRPr="00BB763F">
        <w:rPr>
          <w:rFonts w:ascii="Times New Roman" w:hAnsi="Times New Roman" w:cs="Times New Roman"/>
        </w:rPr>
        <w:t xml:space="preserve"> would be to </w:t>
      </w:r>
      <w:r>
        <w:rPr>
          <w:rFonts w:ascii="Times New Roman" w:hAnsi="Times New Roman" w:cs="Times New Roman"/>
        </w:rPr>
        <w:t>replace</w:t>
      </w:r>
      <w:r w:rsidRPr="00BB763F">
        <w:rPr>
          <w:rFonts w:ascii="Times New Roman" w:hAnsi="Times New Roman" w:cs="Times New Roman"/>
        </w:rPr>
        <w:t xml:space="preserve"> </w:t>
      </w:r>
      <w:r>
        <w:rPr>
          <w:rFonts w:ascii="Times New Roman" w:hAnsi="Times New Roman" w:cs="Times New Roman"/>
        </w:rPr>
        <w:t xml:space="preserve">the requirements of </w:t>
      </w:r>
      <w:r>
        <w:rPr>
          <w:rFonts w:ascii="Times New Roman" w:hAnsi="Times New Roman" w:cs="Times New Roman"/>
        </w:rPr>
        <w:t>sections</w:t>
      </w:r>
      <w:r w:rsidRPr="00BB763F">
        <w:rPr>
          <w:rFonts w:ascii="Times New Roman" w:hAnsi="Times New Roman" w:cs="Times New Roman"/>
        </w:rPr>
        <w:t xml:space="preserve"> 3 and 4</w:t>
      </w:r>
      <w:r>
        <w:rPr>
          <w:rFonts w:ascii="Times New Roman" w:hAnsi="Times New Roman" w:cs="Times New Roman"/>
        </w:rPr>
        <w:t xml:space="preserve"> (except the table) with something like the text in </w:t>
      </w:r>
      <w:r w:rsidRPr="005C2BCB">
        <w:rPr>
          <w:rFonts w:ascii="Times New Roman" w:hAnsi="Times New Roman" w:cs="Times New Roman"/>
          <w:color w:val="EE0000"/>
        </w:rPr>
        <w:t>red</w:t>
      </w:r>
      <w:r>
        <w:rPr>
          <w:rFonts w:ascii="Times New Roman" w:hAnsi="Times New Roman" w:cs="Times New Roman"/>
        </w:rPr>
        <w:t xml:space="preserve"> below:</w:t>
      </w:r>
    </w:p>
    <w:p w14:paraId="3581B31A" w14:textId="77777777" w:rsidR="005C2BCB" w:rsidRPr="0047592D" w:rsidRDefault="005C2BCB" w:rsidP="005C2BCB">
      <w:pPr>
        <w:pStyle w:val="Default"/>
        <w:rPr>
          <w:rFonts w:ascii="Times New Roman" w:hAnsi="Times New Roman" w:cs="Times New Roman"/>
        </w:rPr>
      </w:pPr>
    </w:p>
    <w:p w14:paraId="4BC0AFA8" w14:textId="2017C662" w:rsidR="005C2BCB" w:rsidRPr="0047592D" w:rsidRDefault="005C2BCB" w:rsidP="005C2BCB">
      <w:pPr>
        <w:rPr>
          <w:rFonts w:ascii="Times New Roman" w:hAnsi="Times New Roman" w:cs="Times New Roman"/>
        </w:rPr>
      </w:pPr>
      <w:r>
        <w:rPr>
          <w:rFonts w:ascii="Times New Roman" w:hAnsi="Times New Roman" w:cs="Times New Roman"/>
        </w:rPr>
        <w:t>"</w:t>
      </w:r>
      <w:r w:rsidRPr="0047592D">
        <w:rPr>
          <w:rFonts w:ascii="Times New Roman" w:hAnsi="Times New Roman" w:cs="Times New Roman"/>
          <w:color w:val="000000"/>
        </w:rPr>
        <w:t xml:space="preserve">WAC </w:t>
      </w:r>
      <w:r w:rsidRPr="0047592D">
        <w:rPr>
          <w:rFonts w:ascii="Times New Roman" w:hAnsi="Times New Roman" w:cs="Times New Roman"/>
          <w:b/>
          <w:bCs/>
          <w:color w:val="2B674D"/>
        </w:rPr>
        <w:t>173-400-110</w:t>
      </w:r>
      <w:r w:rsidRPr="0047592D">
        <w:rPr>
          <w:rFonts w:ascii="Times New Roman" w:hAnsi="Times New Roman" w:cs="Times New Roman"/>
          <w:color w:val="000000"/>
        </w:rPr>
        <w:t xml:space="preserve">, </w:t>
      </w:r>
      <w:r w:rsidRPr="0047592D">
        <w:rPr>
          <w:rFonts w:ascii="Times New Roman" w:hAnsi="Times New Roman" w:cs="Times New Roman"/>
          <w:b/>
          <w:bCs/>
          <w:color w:val="2B674D"/>
        </w:rPr>
        <w:t>173-400-111</w:t>
      </w:r>
      <w:r w:rsidRPr="0047592D">
        <w:rPr>
          <w:rFonts w:ascii="Times New Roman" w:hAnsi="Times New Roman" w:cs="Times New Roman"/>
          <w:color w:val="000000"/>
        </w:rPr>
        <w:t xml:space="preserve">, </w:t>
      </w:r>
      <w:r w:rsidRPr="0047592D">
        <w:rPr>
          <w:rFonts w:ascii="Times New Roman" w:hAnsi="Times New Roman" w:cs="Times New Roman"/>
          <w:b/>
          <w:bCs/>
          <w:color w:val="2B674D"/>
        </w:rPr>
        <w:t>173-400-112</w:t>
      </w:r>
      <w:r w:rsidRPr="0047592D">
        <w:rPr>
          <w:rFonts w:ascii="Times New Roman" w:hAnsi="Times New Roman" w:cs="Times New Roman"/>
          <w:color w:val="000000"/>
        </w:rPr>
        <w:t>, and 173-400-113 apply statewide except where a permitting authority has adopted its own new source review regulations. The permitting authority that is reviewing an application to establish a new source or modification in an attainment or unclassifiable area shall issue an order of approval if it determines that the proposed project satisfies each of the following requirements</w:t>
      </w:r>
      <w:r>
        <w:rPr>
          <w:rFonts w:ascii="Times New Roman" w:hAnsi="Times New Roman" w:cs="Times New Roman"/>
          <w:color w:val="000000"/>
        </w:rPr>
        <w:t xml:space="preserve">.  </w:t>
      </w:r>
      <w:r w:rsidRPr="005C2BCB">
        <w:rPr>
          <w:rFonts w:ascii="Times New Roman" w:hAnsi="Times New Roman" w:cs="Times New Roman"/>
          <w:color w:val="EE0000"/>
        </w:rPr>
        <w:t xml:space="preserve">The permitting authority shall not issue an order of approval if is determines that the proposed project does not satisfy each of the following </w:t>
      </w:r>
      <w:proofErr w:type="gramStart"/>
      <w:r w:rsidRPr="005C2BCB">
        <w:rPr>
          <w:rFonts w:ascii="Times New Roman" w:hAnsi="Times New Roman" w:cs="Times New Roman"/>
          <w:color w:val="EE0000"/>
        </w:rPr>
        <w:t>requirements</w:t>
      </w:r>
      <w:r w:rsidRPr="005C2BCB">
        <w:rPr>
          <w:rFonts w:ascii="Times New Roman" w:hAnsi="Times New Roman" w:cs="Times New Roman"/>
          <w:color w:val="EE0000"/>
        </w:rPr>
        <w:t>:…</w:t>
      </w:r>
      <w:proofErr w:type="gramEnd"/>
      <w:r w:rsidRPr="005C2BCB">
        <w:rPr>
          <w:rFonts w:ascii="Times New Roman" w:hAnsi="Times New Roman" w:cs="Times New Roman"/>
          <w:color w:val="EE0000"/>
        </w:rPr>
        <w:t>"</w:t>
      </w:r>
    </w:p>
    <w:p w14:paraId="3A1F9740" w14:textId="77777777" w:rsidR="005C2BCB" w:rsidRPr="00BB763F" w:rsidRDefault="005C2BCB" w:rsidP="005C2BCB">
      <w:pPr>
        <w:rPr>
          <w:rFonts w:ascii="Times New Roman" w:hAnsi="Times New Roman" w:cs="Times New Roman"/>
        </w:rPr>
      </w:pPr>
    </w:p>
    <w:p w14:paraId="68FA3635" w14:textId="77777777" w:rsidR="005C2BCB" w:rsidRPr="005C2BCB" w:rsidRDefault="005C2BCB" w:rsidP="005C2BCB">
      <w:pPr>
        <w:pStyle w:val="Default"/>
        <w:rPr>
          <w:rFonts w:ascii="Times New Roman" w:hAnsi="Times New Roman" w:cs="Times New Roman"/>
          <w:color w:val="EE0000"/>
        </w:rPr>
      </w:pPr>
      <w:r w:rsidRPr="005C2BCB">
        <w:rPr>
          <w:rFonts w:ascii="Times New Roman" w:hAnsi="Times New Roman" w:cs="Times New Roman"/>
          <w:color w:val="EE0000"/>
        </w:rPr>
        <w:t>"…(3) Allowable emissions from the proposed new source or modification will not cause or contribute to a violation of any ambient air quality standard.  A new source or modification will be considered to cause or contribute to a violation of an ambient air quality standard when such source or modification would, at a minimum, exceed the significance levels in Table 4a at any locality that does not or would not meet the applicable ambient standard.  The impact of a new source or modification may be reduced using offsetting emission reductions or other methods identified in 40 CFR Part 51, Appendix S Sections III and IV.A such that the project no longer causes or contributes to a violation of an ambient air quality standard.  A permitting authority may require a cumulative impact analysis to ensure compliance with the above requirements."</w:t>
      </w:r>
    </w:p>
    <w:p w14:paraId="61FE85CA" w14:textId="77777777" w:rsidR="005C2BCB" w:rsidRDefault="005C2BCB" w:rsidP="005C2BCB">
      <w:pPr>
        <w:pStyle w:val="Default"/>
        <w:rPr>
          <w:rFonts w:ascii="Times New Roman" w:hAnsi="Times New Roman" w:cs="Times New Roman"/>
        </w:rPr>
      </w:pPr>
    </w:p>
    <w:p w14:paraId="4BC764A9" w14:textId="77777777" w:rsidR="005C2BCB" w:rsidRDefault="005C2BCB" w:rsidP="005C2BCB">
      <w:pPr>
        <w:pStyle w:val="Default"/>
        <w:rPr>
          <w:rFonts w:ascii="Times New Roman" w:hAnsi="Times New Roman" w:cs="Times New Roman"/>
        </w:rPr>
      </w:pPr>
      <w:r>
        <w:rPr>
          <w:rFonts w:ascii="Times New Roman" w:hAnsi="Times New Roman" w:cs="Times New Roman"/>
        </w:rPr>
        <w:t>The above language borrows heavily from the language of 40 CFR 51.165(b).</w:t>
      </w:r>
      <w:r>
        <w:rPr>
          <w:rFonts w:ascii="Times New Roman" w:hAnsi="Times New Roman" w:cs="Times New Roman"/>
        </w:rPr>
        <w:t xml:space="preserve">  </w:t>
      </w:r>
    </w:p>
    <w:p w14:paraId="72711310" w14:textId="77777777" w:rsidR="005C2BCB" w:rsidRDefault="005C2BCB" w:rsidP="005C2BCB">
      <w:pPr>
        <w:pStyle w:val="Default"/>
        <w:rPr>
          <w:rFonts w:ascii="Times New Roman" w:hAnsi="Times New Roman" w:cs="Times New Roman"/>
        </w:rPr>
      </w:pPr>
    </w:p>
    <w:p w14:paraId="7C5F7DDB" w14:textId="40593236" w:rsidR="005C2BCB" w:rsidRDefault="005C2BCB" w:rsidP="005C2BCB">
      <w:pPr>
        <w:pStyle w:val="Default"/>
        <w:rPr>
          <w:rFonts w:ascii="Times New Roman" w:hAnsi="Times New Roman" w:cs="Times New Roman"/>
        </w:rPr>
      </w:pPr>
      <w:r>
        <w:rPr>
          <w:rFonts w:ascii="Times New Roman" w:hAnsi="Times New Roman" w:cs="Times New Roman"/>
        </w:rPr>
        <w:t xml:space="preserve">I don't know </w:t>
      </w:r>
      <w:proofErr w:type="gramStart"/>
      <w:r>
        <w:rPr>
          <w:rFonts w:ascii="Times New Roman" w:hAnsi="Times New Roman" w:cs="Times New Roman"/>
        </w:rPr>
        <w:t>that</w:t>
      </w:r>
      <w:proofErr w:type="gramEnd"/>
      <w:r>
        <w:rPr>
          <w:rFonts w:ascii="Times New Roman" w:hAnsi="Times New Roman" w:cs="Times New Roman"/>
        </w:rPr>
        <w:t xml:space="preserve"> we need to repeat that major sources also </w:t>
      </w:r>
      <w:proofErr w:type="gramStart"/>
      <w:r>
        <w:rPr>
          <w:rFonts w:ascii="Times New Roman" w:hAnsi="Times New Roman" w:cs="Times New Roman"/>
        </w:rPr>
        <w:t>have to</w:t>
      </w:r>
      <w:proofErr w:type="gramEnd"/>
      <w:r>
        <w:rPr>
          <w:rFonts w:ascii="Times New Roman" w:hAnsi="Times New Roman" w:cs="Times New Roman"/>
        </w:rPr>
        <w:t xml:space="preserve"> comply with the major source permitting requirements found in other sections, which shortens this section somewhat.</w:t>
      </w:r>
    </w:p>
    <w:p w14:paraId="766C34D7" w14:textId="77777777" w:rsidR="005C2BCB" w:rsidRDefault="005C2BCB" w:rsidP="005C2BCB">
      <w:pPr>
        <w:pStyle w:val="Default"/>
        <w:rPr>
          <w:rFonts w:ascii="Times New Roman" w:hAnsi="Times New Roman" w:cs="Times New Roman"/>
        </w:rPr>
      </w:pPr>
    </w:p>
    <w:p w14:paraId="303406BB" w14:textId="77777777" w:rsidR="005C2BCB" w:rsidRDefault="005C2BCB" w:rsidP="005C2BCB">
      <w:pPr>
        <w:pStyle w:val="Default"/>
        <w:rPr>
          <w:rFonts w:ascii="Times New Roman" w:hAnsi="Times New Roman" w:cs="Times New Roman"/>
        </w:rPr>
      </w:pPr>
      <w:r>
        <w:rPr>
          <w:rFonts w:ascii="Times New Roman" w:hAnsi="Times New Roman" w:cs="Times New Roman"/>
        </w:rPr>
        <w:t xml:space="preserve">If we wanted to add </w:t>
      </w:r>
      <w:proofErr w:type="gramStart"/>
      <w:r>
        <w:rPr>
          <w:rFonts w:ascii="Times New Roman" w:hAnsi="Times New Roman" w:cs="Times New Roman"/>
        </w:rPr>
        <w:t>clarity</w:t>
      </w:r>
      <w:proofErr w:type="gramEnd"/>
      <w:r>
        <w:rPr>
          <w:rFonts w:ascii="Times New Roman" w:hAnsi="Times New Roman" w:cs="Times New Roman"/>
        </w:rPr>
        <w:t xml:space="preserve"> we could also include a sentence like the original 2</w:t>
      </w:r>
      <w:r w:rsidRPr="005950B1">
        <w:rPr>
          <w:rFonts w:ascii="Times New Roman" w:hAnsi="Times New Roman" w:cs="Times New Roman"/>
          <w:vertAlign w:val="superscript"/>
        </w:rPr>
        <w:t>nd</w:t>
      </w:r>
      <w:r>
        <w:rPr>
          <w:rFonts w:ascii="Times New Roman" w:hAnsi="Times New Roman" w:cs="Times New Roman"/>
        </w:rPr>
        <w:t xml:space="preserve"> sentence in Section 3:</w:t>
      </w:r>
    </w:p>
    <w:p w14:paraId="56F2F9B1" w14:textId="77777777" w:rsidR="005C2BCB" w:rsidRDefault="005C2BCB" w:rsidP="005C2BCB">
      <w:pPr>
        <w:pStyle w:val="Default"/>
        <w:rPr>
          <w:rFonts w:ascii="Times New Roman" w:hAnsi="Times New Roman" w:cs="Times New Roman"/>
        </w:rPr>
      </w:pPr>
    </w:p>
    <w:p w14:paraId="4261D943" w14:textId="77777777" w:rsidR="005C2BCB" w:rsidRPr="005C2BCB" w:rsidRDefault="005C2BCB" w:rsidP="005C2BCB">
      <w:pPr>
        <w:pStyle w:val="Default"/>
        <w:rPr>
          <w:rFonts w:ascii="Times New Roman" w:hAnsi="Times New Roman" w:cs="Times New Roman"/>
          <w:color w:val="EE0000"/>
        </w:rPr>
      </w:pPr>
      <w:r w:rsidRPr="005C2BCB">
        <w:rPr>
          <w:rFonts w:ascii="Times New Roman" w:hAnsi="Times New Roman" w:cs="Times New Roman"/>
          <w:color w:val="EE0000"/>
        </w:rPr>
        <w:t>"If the modeled concentrations of allowable emissions from the proposed new source or modification are at or below the levels in Table 4a, the proposed source does not cause or contribute to a violation of an ambient air quality standard."</w:t>
      </w:r>
    </w:p>
    <w:p w14:paraId="3ED8B0A3" w14:textId="77777777" w:rsidR="005C2BCB" w:rsidRDefault="005C2BCB" w:rsidP="005C2BCB">
      <w:pPr>
        <w:rPr>
          <w:rFonts w:ascii="Times New Roman" w:hAnsi="Times New Roman" w:cs="Times New Roman"/>
        </w:rPr>
      </w:pPr>
    </w:p>
    <w:p w14:paraId="19FD3A21" w14:textId="77777777" w:rsidR="005C2BCB" w:rsidRDefault="005C2BCB" w:rsidP="005C2BCB">
      <w:pPr>
        <w:rPr>
          <w:rFonts w:ascii="Times New Roman" w:hAnsi="Times New Roman" w:cs="Times New Roman"/>
        </w:rPr>
      </w:pPr>
      <w:r>
        <w:rPr>
          <w:rFonts w:ascii="Times New Roman" w:hAnsi="Times New Roman" w:cs="Times New Roman"/>
        </w:rPr>
        <w:t>Regards,</w:t>
      </w:r>
    </w:p>
    <w:p w14:paraId="22ABC075" w14:textId="77777777" w:rsidR="005C2BCB" w:rsidRDefault="005C2BCB" w:rsidP="005C2BCB">
      <w:pPr>
        <w:rPr>
          <w:rFonts w:ascii="Times New Roman" w:hAnsi="Times New Roman" w:cs="Times New Roman"/>
        </w:rPr>
      </w:pPr>
    </w:p>
    <w:p w14:paraId="32031262" w14:textId="77777777" w:rsidR="005C2BCB" w:rsidRDefault="005C2BCB" w:rsidP="005C2BCB">
      <w:pPr>
        <w:rPr>
          <w:rFonts w:ascii="Times New Roman" w:hAnsi="Times New Roman" w:cs="Times New Roman"/>
        </w:rPr>
      </w:pPr>
      <w:r>
        <w:rPr>
          <w:rFonts w:ascii="Times New Roman" w:hAnsi="Times New Roman" w:cs="Times New Roman"/>
        </w:rPr>
        <w:t>Clint Lamoreaux</w:t>
      </w:r>
    </w:p>
    <w:p w14:paraId="3AE51730" w14:textId="77777777" w:rsidR="005C2BCB" w:rsidRPr="00BB763F" w:rsidRDefault="005C2BCB" w:rsidP="005C2BCB">
      <w:pPr>
        <w:rPr>
          <w:rFonts w:ascii="Times New Roman" w:hAnsi="Times New Roman" w:cs="Times New Roman"/>
        </w:rPr>
      </w:pPr>
      <w:r>
        <w:rPr>
          <w:rFonts w:ascii="Times New Roman" w:hAnsi="Times New Roman" w:cs="Times New Roman"/>
        </w:rPr>
        <w:t>SWCAA</w:t>
      </w:r>
    </w:p>
    <w:p w14:paraId="48AB02B5" w14:textId="77777777" w:rsidR="008F4CD2" w:rsidRDefault="008F4CD2"/>
    <w:sectPr w:rsidR="008F4CD2" w:rsidSect="005C2BCB">
      <w:pgSz w:w="12240" w:h="16340"/>
      <w:pgMar w:top="1935" w:right="1154" w:bottom="679"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CID Font+ F"/>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CB"/>
    <w:rsid w:val="000C63BF"/>
    <w:rsid w:val="003B7547"/>
    <w:rsid w:val="00427E2D"/>
    <w:rsid w:val="00590592"/>
    <w:rsid w:val="005C2BCB"/>
    <w:rsid w:val="007976EF"/>
    <w:rsid w:val="00880B42"/>
    <w:rsid w:val="008F4CD2"/>
    <w:rsid w:val="00996F03"/>
    <w:rsid w:val="009E70E2"/>
    <w:rsid w:val="00AB3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C5B2"/>
  <w15:chartTrackingRefBased/>
  <w15:docId w15:val="{CFB57F0E-CC19-4E58-9C57-E57B160A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BCB"/>
  </w:style>
  <w:style w:type="paragraph" w:styleId="Heading1">
    <w:name w:val="heading 1"/>
    <w:basedOn w:val="Normal"/>
    <w:next w:val="Normal"/>
    <w:link w:val="Heading1Char"/>
    <w:uiPriority w:val="9"/>
    <w:qFormat/>
    <w:rsid w:val="005C2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B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B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B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B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BCB"/>
    <w:rPr>
      <w:rFonts w:eastAsiaTheme="majorEastAsia" w:cstheme="majorBidi"/>
      <w:color w:val="272727" w:themeColor="text1" w:themeTint="D8"/>
    </w:rPr>
  </w:style>
  <w:style w:type="paragraph" w:styleId="Title">
    <w:name w:val="Title"/>
    <w:basedOn w:val="Normal"/>
    <w:next w:val="Normal"/>
    <w:link w:val="TitleChar"/>
    <w:uiPriority w:val="10"/>
    <w:qFormat/>
    <w:rsid w:val="005C2B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BC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B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2BCB"/>
    <w:rPr>
      <w:i/>
      <w:iCs/>
      <w:color w:val="404040" w:themeColor="text1" w:themeTint="BF"/>
    </w:rPr>
  </w:style>
  <w:style w:type="paragraph" w:styleId="ListParagraph">
    <w:name w:val="List Paragraph"/>
    <w:basedOn w:val="Normal"/>
    <w:uiPriority w:val="34"/>
    <w:qFormat/>
    <w:rsid w:val="005C2BCB"/>
    <w:pPr>
      <w:ind w:left="720"/>
      <w:contextualSpacing/>
    </w:pPr>
  </w:style>
  <w:style w:type="character" w:styleId="IntenseEmphasis">
    <w:name w:val="Intense Emphasis"/>
    <w:basedOn w:val="DefaultParagraphFont"/>
    <w:uiPriority w:val="21"/>
    <w:qFormat/>
    <w:rsid w:val="005C2BCB"/>
    <w:rPr>
      <w:i/>
      <w:iCs/>
      <w:color w:val="0F4761" w:themeColor="accent1" w:themeShade="BF"/>
    </w:rPr>
  </w:style>
  <w:style w:type="paragraph" w:styleId="IntenseQuote">
    <w:name w:val="Intense Quote"/>
    <w:basedOn w:val="Normal"/>
    <w:next w:val="Normal"/>
    <w:link w:val="IntenseQuoteChar"/>
    <w:uiPriority w:val="30"/>
    <w:qFormat/>
    <w:rsid w:val="005C2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BCB"/>
    <w:rPr>
      <w:i/>
      <w:iCs/>
      <w:color w:val="0F4761" w:themeColor="accent1" w:themeShade="BF"/>
    </w:rPr>
  </w:style>
  <w:style w:type="character" w:styleId="IntenseReference">
    <w:name w:val="Intense Reference"/>
    <w:basedOn w:val="DefaultParagraphFont"/>
    <w:uiPriority w:val="32"/>
    <w:qFormat/>
    <w:rsid w:val="005C2BCB"/>
    <w:rPr>
      <w:b/>
      <w:bCs/>
      <w:smallCaps/>
      <w:color w:val="0F4761" w:themeColor="accent1" w:themeShade="BF"/>
      <w:spacing w:val="5"/>
    </w:rPr>
  </w:style>
  <w:style w:type="paragraph" w:customStyle="1" w:styleId="Default">
    <w:name w:val="Default"/>
    <w:rsid w:val="005C2BCB"/>
    <w:pPr>
      <w:autoSpaceDE w:val="0"/>
      <w:autoSpaceDN w:val="0"/>
      <w:adjustRightInd w:val="0"/>
    </w:pPr>
    <w:rPr>
      <w:rFonts w:ascii="Open Sans" w:hAnsi="Open Sans" w:cs="Open San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409</Words>
  <Characters>2128</Characters>
  <Application>Microsoft Office Word</Application>
  <DocSecurity>0</DocSecurity>
  <Lines>41</Lines>
  <Paragraphs>13</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 Lamoreaux</dc:creator>
  <cp:keywords/>
  <dc:description/>
  <cp:lastModifiedBy>Clint Lamoreaux</cp:lastModifiedBy>
  <cp:revision>1</cp:revision>
  <dcterms:created xsi:type="dcterms:W3CDTF">2026-06-09T19:30:00Z</dcterms:created>
  <dcterms:modified xsi:type="dcterms:W3CDTF">2026-06-09T19:39:00Z</dcterms:modified>
</cp:coreProperties>
</file>