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E5" w:rsidRPr="003B48D4" w:rsidRDefault="00FD0FCE" w:rsidP="003B48D4">
      <w:pPr>
        <w:jc w:val="center"/>
        <w:rPr>
          <w:sz w:val="28"/>
          <w:szCs w:val="28"/>
        </w:rPr>
      </w:pPr>
      <w:r w:rsidRPr="003B48D4">
        <w:rPr>
          <w:sz w:val="28"/>
          <w:szCs w:val="28"/>
        </w:rPr>
        <w:t>WAC 173-50 Proposed Rulemaking Comments</w:t>
      </w:r>
    </w:p>
    <w:p w:rsidR="00FD0FCE" w:rsidRPr="003B48D4" w:rsidRDefault="00FD0FCE">
      <w:pPr>
        <w:rPr>
          <w:sz w:val="24"/>
          <w:szCs w:val="24"/>
        </w:rPr>
      </w:pPr>
      <w:r w:rsidRPr="003B48D4">
        <w:rPr>
          <w:sz w:val="24"/>
          <w:szCs w:val="24"/>
        </w:rPr>
        <w:t>Eurofins Seattle</w:t>
      </w:r>
    </w:p>
    <w:p w:rsidR="0098384A" w:rsidRPr="003B48D4" w:rsidRDefault="0098384A" w:rsidP="0098384A">
      <w:pPr>
        <w:rPr>
          <w:sz w:val="24"/>
          <w:szCs w:val="24"/>
        </w:rPr>
      </w:pPr>
      <w:r w:rsidRPr="003B48D4">
        <w:rPr>
          <w:sz w:val="24"/>
          <w:szCs w:val="24"/>
        </w:rPr>
        <w:t>June 2023</w:t>
      </w:r>
    </w:p>
    <w:p w:rsidR="00FD0FCE" w:rsidRDefault="00FD0FCE"/>
    <w:p w:rsidR="00FD0FCE" w:rsidRPr="000323F7" w:rsidRDefault="00FD0FCE">
      <w:pPr>
        <w:rPr>
          <w:b/>
        </w:rPr>
      </w:pPr>
      <w:r w:rsidRPr="000323F7">
        <w:rPr>
          <w:b/>
        </w:rPr>
        <w:t>WAC 173-50-061 (2)(a), pg. 4</w:t>
      </w:r>
    </w:p>
    <w:p w:rsidR="00FD0FCE" w:rsidRDefault="00FD0FCE">
      <w:r>
        <w:t>Comment: Middle calibration points should be allowed for removal if there is documented and demonstrable error with the injection or standard preparation. E.g. incorrect concentration prepared, internal standard inadvertently om</w:t>
      </w:r>
      <w:r w:rsidR="008B153C">
        <w:t xml:space="preserve">itted, or instrument </w:t>
      </w:r>
      <w:proofErr w:type="spellStart"/>
      <w:r w:rsidR="008B153C">
        <w:t>autosampler</w:t>
      </w:r>
      <w:proofErr w:type="spellEnd"/>
      <w:r w:rsidR="008B153C">
        <w:t xml:space="preserve"> malfunction</w:t>
      </w:r>
      <w:r>
        <w:t>.</w:t>
      </w:r>
    </w:p>
    <w:p w:rsidR="008B153C" w:rsidRDefault="00FD0FCE" w:rsidP="008B153C">
      <w:r>
        <w:t xml:space="preserve">Suggested </w:t>
      </w:r>
      <w:r w:rsidR="008B153C">
        <w:t xml:space="preserve">verbiage: “A laboratory must not remove any midpoints from a calibration curve with the exception of consecutive points at either end of the curve, unless a significant error occurred with the standard preparation or </w:t>
      </w:r>
      <w:r w:rsidR="00143C07">
        <w:t xml:space="preserve">sample introduction, and the error is documented and calibration point is excluded for all </w:t>
      </w:r>
      <w:proofErr w:type="spellStart"/>
      <w:r w:rsidR="00143C07">
        <w:t>analytes</w:t>
      </w:r>
      <w:proofErr w:type="spellEnd"/>
      <w:r w:rsidR="008B153C">
        <w:t>.”</w:t>
      </w:r>
    </w:p>
    <w:p w:rsidR="00143C07" w:rsidRDefault="00143C07" w:rsidP="008B153C"/>
    <w:p w:rsidR="00143C07" w:rsidRPr="000323F7" w:rsidRDefault="00143C07" w:rsidP="008B153C">
      <w:pPr>
        <w:rPr>
          <w:b/>
        </w:rPr>
      </w:pPr>
      <w:r w:rsidRPr="000323F7">
        <w:rPr>
          <w:b/>
        </w:rPr>
        <w:t>WAC 173-50-061 (3)</w:t>
      </w:r>
      <w:r w:rsidR="0098384A" w:rsidRPr="000323F7">
        <w:rPr>
          <w:b/>
        </w:rPr>
        <w:t>, pg. 4</w:t>
      </w:r>
    </w:p>
    <w:p w:rsidR="0098384A" w:rsidRDefault="0098384A" w:rsidP="0098384A">
      <w:r>
        <w:t>Comment: Need clarification on the 50% of true value check on LOQ. “…laboratories must analyze a</w:t>
      </w:r>
    </w:p>
    <w:p w:rsidR="0098384A" w:rsidRDefault="0098384A" w:rsidP="0098384A">
      <w:r>
        <w:t>standard at their limit of quantitation at least annually. This standard must meet 50 percent of the true value.”  This could be interpreted as 50% of true value or greater with no upper limit. Should it be +/- 50% of true value?</w:t>
      </w:r>
    </w:p>
    <w:p w:rsidR="0098384A" w:rsidRDefault="0098384A" w:rsidP="0098384A"/>
    <w:p w:rsidR="0098384A" w:rsidRPr="000323F7" w:rsidRDefault="0098384A" w:rsidP="0098384A">
      <w:pPr>
        <w:rPr>
          <w:b/>
        </w:rPr>
      </w:pPr>
      <w:r w:rsidRPr="000323F7">
        <w:rPr>
          <w:b/>
        </w:rPr>
        <w:t>WAC 173-50-069 (1)(d)</w:t>
      </w:r>
      <w:r w:rsidR="000323F7" w:rsidRPr="000323F7">
        <w:rPr>
          <w:b/>
        </w:rPr>
        <w:t>, pg. 6</w:t>
      </w:r>
    </w:p>
    <w:p w:rsidR="0098384A" w:rsidRDefault="0098384A" w:rsidP="0098384A">
      <w:r>
        <w:t xml:space="preserve">Comment: Allow for </w:t>
      </w:r>
      <w:r w:rsidR="00BE0C1A">
        <w:t xml:space="preserve">either automated or manual checks, as long compliant with </w:t>
      </w:r>
      <w:r>
        <w:t>method or WA</w:t>
      </w:r>
      <w:r w:rsidR="00BE0C1A">
        <w:t xml:space="preserve"> rules</w:t>
      </w:r>
      <w:r>
        <w:t xml:space="preserve">. </w:t>
      </w:r>
      <w:r w:rsidR="00BE0C1A">
        <w:t>Automated, continuous monitoring should be allowed if not otherwise restricted by method or by WA, such as in WAC 173-50-069 (3) regarding incubators.</w:t>
      </w:r>
    </w:p>
    <w:p w:rsidR="0098384A" w:rsidRDefault="00BE0C1A" w:rsidP="0098384A">
      <w:r>
        <w:t>Suggested verbiage: “</w:t>
      </w:r>
      <w:r w:rsidR="0098384A" w:rsidRPr="0098384A">
        <w:t xml:space="preserve">Document that all temperature-based equipment such as a refrigerator, oven, or incubator is both within control and checked </w:t>
      </w:r>
      <w:r w:rsidR="0098384A" w:rsidRPr="00BE0C1A">
        <w:rPr>
          <w:strike/>
          <w:color w:val="FF0000"/>
        </w:rPr>
        <w:t>manually</w:t>
      </w:r>
      <w:r w:rsidR="0098384A" w:rsidRPr="0098384A">
        <w:t xml:space="preserve"> as required by the relevant analytical method;</w:t>
      </w:r>
      <w:r>
        <w:t>”</w:t>
      </w:r>
    </w:p>
    <w:p w:rsidR="0098384A" w:rsidRDefault="0098384A" w:rsidP="0098384A"/>
    <w:p w:rsidR="00BE0C1A" w:rsidRPr="000323F7" w:rsidRDefault="000323F7" w:rsidP="0098384A">
      <w:pPr>
        <w:rPr>
          <w:b/>
        </w:rPr>
      </w:pPr>
      <w:r w:rsidRPr="000323F7">
        <w:rPr>
          <w:b/>
        </w:rPr>
        <w:t>WAC 173-50-190 Table 2&amp;3, pg. 13</w:t>
      </w:r>
    </w:p>
    <w:p w:rsidR="000323F7" w:rsidRDefault="000323F7" w:rsidP="0098384A">
      <w:r>
        <w:t>Comment: Difficult to understand what “Per Parameter Add Fee to Existing Method” column means. Suggest adding a section or footnote to explain the changes from Table 1 to Table 2, namely in regard to the aforementioned column.</w:t>
      </w:r>
    </w:p>
    <w:p w:rsidR="0098384A" w:rsidRDefault="0098384A" w:rsidP="0098384A"/>
    <w:p w:rsidR="000323F7" w:rsidRDefault="000323F7" w:rsidP="0098384A"/>
    <w:p w:rsidR="000323F7" w:rsidRDefault="000323F7" w:rsidP="0098384A"/>
    <w:p w:rsidR="000323F7" w:rsidRPr="000323F7" w:rsidRDefault="000323F7" w:rsidP="0098384A">
      <w:pPr>
        <w:rPr>
          <w:b/>
        </w:rPr>
      </w:pPr>
      <w:r w:rsidRPr="000323F7">
        <w:rPr>
          <w:b/>
        </w:rPr>
        <w:lastRenderedPageBreak/>
        <w:t>WAC 173-50-190 (11), pg. 14</w:t>
      </w:r>
    </w:p>
    <w:p w:rsidR="000323F7" w:rsidRDefault="000323F7" w:rsidP="0098384A">
      <w:r>
        <w:t xml:space="preserve">Comment: Clarification requested. In the following statement, does “reinstate a parameter” include returning parameter from suspension or just revocation? </w:t>
      </w:r>
    </w:p>
    <w:p w:rsidR="008B153C" w:rsidRPr="000323F7" w:rsidRDefault="000323F7" w:rsidP="000323F7">
      <w:pPr>
        <w:rPr>
          <w:i/>
        </w:rPr>
      </w:pPr>
      <w:r w:rsidRPr="000323F7">
        <w:rPr>
          <w:i/>
        </w:rPr>
        <w:t>“If a laboratory requests to add or reinstate a parameter to their scope of accreditation outside of their initial application or renewal process, the laboratory will be invoiced a fee based on the type and number of requested parameters, per Table 1, Table 2, Table 3, or as updated by Equation 1.”</w:t>
      </w:r>
    </w:p>
    <w:p w:rsidR="000323F7" w:rsidRDefault="000323F7" w:rsidP="000323F7">
      <w:r>
        <w:t>As such, if a parameter is suspended for 2 failing PTs, is a fee required to reinstate that parameter after a passing PT is achieved?</w:t>
      </w:r>
    </w:p>
    <w:p w:rsidR="008B153C" w:rsidRDefault="008B153C" w:rsidP="008B153C"/>
    <w:p w:rsidR="000323F7" w:rsidRPr="004D3D02" w:rsidRDefault="00084BC4" w:rsidP="008B153C">
      <w:pPr>
        <w:rPr>
          <w:b/>
        </w:rPr>
      </w:pPr>
      <w:r w:rsidRPr="004D3D02">
        <w:rPr>
          <w:b/>
        </w:rPr>
        <w:t>WAC 173-50-061 (5), pg. 5</w:t>
      </w:r>
    </w:p>
    <w:p w:rsidR="00084BC4" w:rsidRDefault="00084BC4" w:rsidP="008B153C">
      <w:r>
        <w:t xml:space="preserve">Comment: Spiked control samples should account for exceptions for multi-component </w:t>
      </w:r>
      <w:proofErr w:type="spellStart"/>
      <w:r>
        <w:t>analytes</w:t>
      </w:r>
      <w:proofErr w:type="spellEnd"/>
      <w:r>
        <w:t>, such as PCBs.</w:t>
      </w:r>
    </w:p>
    <w:p w:rsidR="00084BC4" w:rsidRDefault="00084BC4" w:rsidP="008B153C">
      <w:r>
        <w:t>Suggested verbiage: “</w:t>
      </w:r>
      <w:r w:rsidRPr="00084BC4">
        <w:t xml:space="preserve">Laboratory control samples must include all </w:t>
      </w:r>
      <w:proofErr w:type="spellStart"/>
      <w:r w:rsidRPr="00084BC4">
        <w:t>analytes</w:t>
      </w:r>
      <w:proofErr w:type="spellEnd"/>
      <w:r w:rsidRPr="00084BC4">
        <w:t xml:space="preserve"> of inte</w:t>
      </w:r>
      <w:r>
        <w:t>rest in the respective analysis, unless method exceptions are specified.”</w:t>
      </w:r>
    </w:p>
    <w:p w:rsidR="00AE12E4" w:rsidRDefault="00AE12E4" w:rsidP="008B153C"/>
    <w:p w:rsidR="00AE12E4" w:rsidRDefault="00AE12E4" w:rsidP="008B153C">
      <w:bookmarkStart w:id="0" w:name="_GoBack"/>
      <w:bookmarkEnd w:id="0"/>
    </w:p>
    <w:p w:rsidR="00AE12E4" w:rsidRDefault="00AE12E4" w:rsidP="008B153C"/>
    <w:p w:rsidR="00AE12E4" w:rsidRDefault="00AE12E4" w:rsidP="008B153C">
      <w:r>
        <w:t xml:space="preserve">Thanks for </w:t>
      </w:r>
      <w:r w:rsidR="0035631E">
        <w:t>your</w:t>
      </w:r>
      <w:r>
        <w:t xml:space="preserve"> consideration!</w:t>
      </w:r>
    </w:p>
    <w:sectPr w:rsidR="00AE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CE"/>
    <w:rsid w:val="000323F7"/>
    <w:rsid w:val="00084BC4"/>
    <w:rsid w:val="00143C07"/>
    <w:rsid w:val="0035631E"/>
    <w:rsid w:val="003B48D4"/>
    <w:rsid w:val="004D3D02"/>
    <w:rsid w:val="007A7878"/>
    <w:rsid w:val="008B153C"/>
    <w:rsid w:val="0098384A"/>
    <w:rsid w:val="00AE12E4"/>
    <w:rsid w:val="00B85783"/>
    <w:rsid w:val="00BE0C1A"/>
    <w:rsid w:val="00C0038F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A333"/>
  <w15:chartTrackingRefBased/>
  <w15:docId w15:val="{42BEFC63-0816-461A-B8B0-3C307F1E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Eurofins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Alex D.</dc:creator>
  <cp:keywords/>
  <dc:description/>
  <cp:lastModifiedBy>Alexander Boyle</cp:lastModifiedBy>
  <cp:revision>5</cp:revision>
  <dcterms:created xsi:type="dcterms:W3CDTF">2023-06-07T23:08:00Z</dcterms:created>
  <dcterms:modified xsi:type="dcterms:W3CDTF">2023-06-08T03:43:00Z</dcterms:modified>
</cp:coreProperties>
</file>