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636B5" w14:textId="77777777" w:rsidR="00062835" w:rsidRPr="003A57F4" w:rsidRDefault="00062835" w:rsidP="00062835">
      <w:pPr>
        <w:spacing w:after="0" w:line="240" w:lineRule="auto"/>
        <w:rPr>
          <w:rFonts w:cstheme="minorHAnsi"/>
          <w:b/>
        </w:rPr>
      </w:pPr>
      <w:r w:rsidRPr="003A57F4">
        <w:rPr>
          <w:rFonts w:cstheme="minorHAnsi"/>
          <w:b/>
        </w:rPr>
        <w:t>Washington State Department of Ecology and Department of Health</w:t>
      </w:r>
    </w:p>
    <w:p w14:paraId="7EDD7A84" w14:textId="77777777" w:rsidR="00B05554" w:rsidRPr="003A57F4" w:rsidRDefault="00062835" w:rsidP="00062835">
      <w:pPr>
        <w:spacing w:after="0" w:line="240" w:lineRule="auto"/>
        <w:rPr>
          <w:rFonts w:cstheme="minorHAnsi"/>
          <w:b/>
        </w:rPr>
      </w:pPr>
      <w:r w:rsidRPr="003A57F4">
        <w:rPr>
          <w:rFonts w:cstheme="minorHAnsi"/>
          <w:b/>
        </w:rPr>
        <w:t xml:space="preserve">Per- and Polyfluoroalkyl Substances Draft Chemical Action Plan </w:t>
      </w:r>
    </w:p>
    <w:p w14:paraId="11B22612" w14:textId="77777777" w:rsidR="00062835" w:rsidRPr="003A57F4" w:rsidRDefault="00062835" w:rsidP="00062835">
      <w:pPr>
        <w:spacing w:after="0" w:line="240" w:lineRule="auto"/>
        <w:rPr>
          <w:rFonts w:cstheme="minorHAnsi"/>
          <w:b/>
        </w:rPr>
      </w:pPr>
      <w:r w:rsidRPr="003A57F4">
        <w:rPr>
          <w:rFonts w:cstheme="minorHAnsi"/>
          <w:b/>
        </w:rPr>
        <w:t>October 2020, Publication 20-04-035</w:t>
      </w:r>
      <w:bookmarkStart w:id="0" w:name="_GoBack"/>
      <w:bookmarkEnd w:id="0"/>
    </w:p>
    <w:p w14:paraId="7A6B4DC9" w14:textId="38E9FE36" w:rsidR="00525EAA" w:rsidRPr="003A57F4" w:rsidRDefault="00590F79" w:rsidP="00062835">
      <w:pPr>
        <w:spacing w:after="0" w:line="240" w:lineRule="auto"/>
        <w:rPr>
          <w:rFonts w:cstheme="minorHAnsi"/>
        </w:rPr>
      </w:pPr>
      <w:r>
        <w:rPr>
          <w:rFonts w:cstheme="minorHAnsi"/>
        </w:rPr>
        <w:t xml:space="preserve">Reviewer: </w:t>
      </w:r>
      <w:r w:rsidR="00525EAA" w:rsidRPr="003A57F4">
        <w:rPr>
          <w:rFonts w:cstheme="minorHAnsi"/>
        </w:rPr>
        <w:t xml:space="preserve">Kendra Clubb, Naval Facilities Engineering </w:t>
      </w:r>
      <w:r w:rsidR="008E32D3">
        <w:rPr>
          <w:rFonts w:cstheme="minorHAnsi"/>
        </w:rPr>
        <w:t xml:space="preserve">Systems </w:t>
      </w:r>
      <w:r w:rsidR="00525EAA" w:rsidRPr="003A57F4">
        <w:rPr>
          <w:rFonts w:cstheme="minorHAnsi"/>
        </w:rPr>
        <w:t>Command Northwest</w:t>
      </w:r>
    </w:p>
    <w:p w14:paraId="019422A4" w14:textId="77777777" w:rsidR="00525EAA" w:rsidRPr="003A57F4" w:rsidRDefault="00636F34" w:rsidP="00062835">
      <w:pPr>
        <w:spacing w:after="0" w:line="240" w:lineRule="auto"/>
        <w:rPr>
          <w:rFonts w:cstheme="minorHAnsi"/>
        </w:rPr>
      </w:pPr>
      <w:hyperlink r:id="rId5" w:history="1">
        <w:r w:rsidR="00525EAA" w:rsidRPr="003A57F4">
          <w:rPr>
            <w:rStyle w:val="Hyperlink"/>
            <w:rFonts w:cstheme="minorHAnsi"/>
          </w:rPr>
          <w:t>Kendra.leibman@navy.mil</w:t>
        </w:r>
      </w:hyperlink>
      <w:r w:rsidR="00062835" w:rsidRPr="003A57F4">
        <w:rPr>
          <w:rFonts w:cstheme="minorHAnsi"/>
        </w:rPr>
        <w:t>; 360-396-0022</w:t>
      </w:r>
    </w:p>
    <w:p w14:paraId="1D41D131" w14:textId="566435AB" w:rsidR="003A57F4" w:rsidRPr="003A57F4" w:rsidRDefault="003A57F4" w:rsidP="00062835">
      <w:pPr>
        <w:spacing w:after="0" w:line="240" w:lineRule="auto"/>
        <w:rPr>
          <w:rFonts w:cstheme="minorHAnsi"/>
        </w:rPr>
      </w:pPr>
    </w:p>
    <w:tbl>
      <w:tblPr>
        <w:tblStyle w:val="TableGrid"/>
        <w:tblW w:w="0" w:type="auto"/>
        <w:tblLook w:val="04A0" w:firstRow="1" w:lastRow="0" w:firstColumn="1" w:lastColumn="0" w:noHBand="0" w:noVBand="1"/>
      </w:tblPr>
      <w:tblGrid>
        <w:gridCol w:w="6385"/>
        <w:gridCol w:w="5909"/>
      </w:tblGrid>
      <w:tr w:rsidR="00525EAA" w:rsidRPr="003A57F4" w14:paraId="621FC125" w14:textId="77777777" w:rsidTr="003A57F4">
        <w:tc>
          <w:tcPr>
            <w:tcW w:w="6385" w:type="dxa"/>
          </w:tcPr>
          <w:p w14:paraId="01030E89" w14:textId="77777777" w:rsidR="00525EAA" w:rsidRPr="003A57F4" w:rsidRDefault="00062835">
            <w:pPr>
              <w:rPr>
                <w:rFonts w:cstheme="minorHAnsi"/>
                <w:color w:val="000000"/>
              </w:rPr>
            </w:pPr>
            <w:r w:rsidRPr="003A57F4">
              <w:rPr>
                <w:rFonts w:cstheme="minorHAnsi"/>
                <w:color w:val="000000"/>
              </w:rPr>
              <w:t>Section, P</w:t>
            </w:r>
            <w:r w:rsidR="00525EAA" w:rsidRPr="003A57F4">
              <w:rPr>
                <w:rFonts w:cstheme="minorHAnsi"/>
                <w:color w:val="000000"/>
              </w:rPr>
              <w:t>age</w:t>
            </w:r>
          </w:p>
        </w:tc>
        <w:tc>
          <w:tcPr>
            <w:tcW w:w="5909" w:type="dxa"/>
          </w:tcPr>
          <w:p w14:paraId="6D51470D" w14:textId="77777777" w:rsidR="00525EAA" w:rsidRPr="003A57F4" w:rsidRDefault="00525EAA">
            <w:pPr>
              <w:rPr>
                <w:rFonts w:cstheme="minorHAnsi"/>
                <w:color w:val="000000"/>
              </w:rPr>
            </w:pPr>
            <w:r w:rsidRPr="003A57F4">
              <w:rPr>
                <w:rFonts w:cstheme="minorHAnsi"/>
                <w:color w:val="000000"/>
              </w:rPr>
              <w:t>Comment</w:t>
            </w:r>
          </w:p>
        </w:tc>
      </w:tr>
      <w:tr w:rsidR="00525EAA" w:rsidRPr="003A57F4" w14:paraId="4ACA7500" w14:textId="77777777" w:rsidTr="003A57F4">
        <w:tc>
          <w:tcPr>
            <w:tcW w:w="6385" w:type="dxa"/>
          </w:tcPr>
          <w:p w14:paraId="7741A4BF" w14:textId="77777777" w:rsidR="00525EAA" w:rsidRPr="003A57F4" w:rsidRDefault="00525EAA" w:rsidP="00525EAA">
            <w:pPr>
              <w:rPr>
                <w:rFonts w:cstheme="minorHAnsi"/>
              </w:rPr>
            </w:pPr>
            <w:r w:rsidRPr="003A57F4">
              <w:rPr>
                <w:rFonts w:cstheme="minorHAnsi"/>
              </w:rPr>
              <w:t>PFAS Assessment Summary, Economic Analysis (Appendix 10), page 42</w:t>
            </w:r>
          </w:p>
          <w:p w14:paraId="2C5A1A57" w14:textId="77777777" w:rsidR="00525EAA" w:rsidRPr="003A57F4" w:rsidRDefault="00525EAA" w:rsidP="00525EAA">
            <w:pPr>
              <w:rPr>
                <w:rFonts w:cstheme="minorHAnsi"/>
              </w:rPr>
            </w:pPr>
          </w:p>
          <w:p w14:paraId="17B14543" w14:textId="77777777" w:rsidR="00525EAA" w:rsidRPr="003A57F4" w:rsidRDefault="00525EAA" w:rsidP="00525EAA">
            <w:pPr>
              <w:pStyle w:val="Default"/>
              <w:rPr>
                <w:rFonts w:asciiTheme="minorHAnsi" w:hAnsiTheme="minorHAnsi" w:cstheme="minorHAnsi"/>
                <w:sz w:val="22"/>
                <w:szCs w:val="22"/>
              </w:rPr>
            </w:pPr>
            <w:r w:rsidRPr="003A57F4">
              <w:rPr>
                <w:rFonts w:asciiTheme="minorHAnsi" w:hAnsiTheme="minorHAnsi" w:cstheme="minorHAnsi"/>
                <w:sz w:val="22"/>
                <w:szCs w:val="22"/>
              </w:rPr>
              <w:t>“The Naval Air Station Whidbey Island spent $1.37 million, to date, for investigation and mitigation efforts. Estimated cost to add an activated carbon treatment to the Town of Coupeville’s water system is $1.5 million.”</w:t>
            </w:r>
          </w:p>
        </w:tc>
        <w:tc>
          <w:tcPr>
            <w:tcW w:w="5909" w:type="dxa"/>
          </w:tcPr>
          <w:p w14:paraId="06BAE406" w14:textId="60D6425F" w:rsidR="00525EAA" w:rsidRPr="003A57F4" w:rsidRDefault="00525EAA" w:rsidP="00D75CFE">
            <w:pPr>
              <w:rPr>
                <w:rFonts w:cstheme="minorHAnsi"/>
              </w:rPr>
            </w:pPr>
            <w:r w:rsidRPr="003A57F4">
              <w:rPr>
                <w:rFonts w:cstheme="minorHAnsi"/>
                <w:color w:val="000000"/>
              </w:rPr>
              <w:t xml:space="preserve">Change to: The Navy spent $9.8M to add </w:t>
            </w:r>
            <w:r w:rsidR="00D75CFE">
              <w:rPr>
                <w:rFonts w:cstheme="minorHAnsi"/>
                <w:color w:val="000000"/>
              </w:rPr>
              <w:t>granular activated carbon</w:t>
            </w:r>
            <w:r w:rsidRPr="003A57F4">
              <w:rPr>
                <w:rFonts w:cstheme="minorHAnsi"/>
                <w:color w:val="000000"/>
              </w:rPr>
              <w:t xml:space="preserve"> treatment to the Town of Coupeville's water system and connect impacted private well owners to the Town's water system near Naval Air Station Whidbey Island, Outlying Landing Field (OLF Coupeville). The Navy has also spent over $14M, to date, for PFAS investigation and other drinking water mitigation efforts.</w:t>
            </w:r>
          </w:p>
        </w:tc>
      </w:tr>
      <w:tr w:rsidR="00525EAA" w:rsidRPr="003A57F4" w14:paraId="045B0DDF" w14:textId="77777777" w:rsidTr="003A57F4">
        <w:tc>
          <w:tcPr>
            <w:tcW w:w="6385" w:type="dxa"/>
          </w:tcPr>
          <w:p w14:paraId="53F74B07" w14:textId="77777777" w:rsidR="00DE7962" w:rsidRPr="003A57F4" w:rsidRDefault="00DE7962" w:rsidP="00525EAA">
            <w:pPr>
              <w:rPr>
                <w:rFonts w:cstheme="minorHAnsi"/>
              </w:rPr>
            </w:pPr>
            <w:r w:rsidRPr="003A57F4">
              <w:rPr>
                <w:rFonts w:cstheme="minorHAnsi"/>
              </w:rPr>
              <w:t>Appendix 3: Source and Uses, 3.2.3 Defense Installations, page 152</w:t>
            </w:r>
          </w:p>
          <w:p w14:paraId="51063710" w14:textId="77777777" w:rsidR="00DE7962" w:rsidRPr="003A57F4" w:rsidRDefault="00DE7962" w:rsidP="00525EAA">
            <w:pPr>
              <w:rPr>
                <w:rFonts w:cstheme="minorHAnsi"/>
              </w:rPr>
            </w:pPr>
          </w:p>
          <w:p w14:paraId="767B53C0" w14:textId="77777777" w:rsidR="00DE7962" w:rsidRPr="003A57F4" w:rsidRDefault="00DE7962" w:rsidP="00525EAA">
            <w:pPr>
              <w:rPr>
                <w:rFonts w:cstheme="minorHAnsi"/>
              </w:rPr>
            </w:pPr>
            <w:r w:rsidRPr="003A57F4">
              <w:rPr>
                <w:rFonts w:cstheme="minorHAnsi"/>
              </w:rPr>
              <w:t>“As required by law, DOD installations in Washington no longer use AFFF containing PFAS in training operations (Shirley, 2018).”</w:t>
            </w:r>
          </w:p>
        </w:tc>
        <w:tc>
          <w:tcPr>
            <w:tcW w:w="5909" w:type="dxa"/>
          </w:tcPr>
          <w:p w14:paraId="006A2D5E" w14:textId="0F490DD4" w:rsidR="003E51C2" w:rsidRPr="008E32D3" w:rsidRDefault="003E51C2" w:rsidP="008E32D3">
            <w:pPr>
              <w:rPr>
                <w:rFonts w:cstheme="minorHAnsi"/>
              </w:rPr>
            </w:pPr>
            <w:r>
              <w:rPr>
                <w:rFonts w:cstheme="minorHAnsi"/>
              </w:rPr>
              <w:t>Change to:  Federal law requires that the Secretary of Defense prohibit the use of fluorinated aqueous film forming foam for training exercises at military installations</w:t>
            </w:r>
            <w:r w:rsidR="00590F79">
              <w:rPr>
                <w:rFonts w:cstheme="minorHAnsi"/>
              </w:rPr>
              <w:t xml:space="preserve"> by October 2024</w:t>
            </w:r>
            <w:r>
              <w:rPr>
                <w:rFonts w:cstheme="minorHAnsi"/>
              </w:rPr>
              <w:t>.</w:t>
            </w:r>
          </w:p>
        </w:tc>
      </w:tr>
      <w:tr w:rsidR="00DE7962" w:rsidRPr="003A57F4" w14:paraId="04F045C5" w14:textId="77777777" w:rsidTr="003A57F4">
        <w:tc>
          <w:tcPr>
            <w:tcW w:w="6385" w:type="dxa"/>
          </w:tcPr>
          <w:p w14:paraId="342FE99F" w14:textId="77777777" w:rsidR="00CF164D" w:rsidRPr="003A57F4" w:rsidRDefault="00CF164D" w:rsidP="00CF164D">
            <w:pPr>
              <w:rPr>
                <w:rFonts w:cstheme="minorHAnsi"/>
              </w:rPr>
            </w:pPr>
            <w:r w:rsidRPr="003A57F4">
              <w:rPr>
                <w:rFonts w:cstheme="minorHAnsi"/>
              </w:rPr>
              <w:t>Appendix 3: Source and Uses, 3.2.3 Defense Installations, page 153</w:t>
            </w:r>
          </w:p>
          <w:p w14:paraId="2D225449" w14:textId="77777777" w:rsidR="00CF164D" w:rsidRPr="00CF164D" w:rsidRDefault="00CF164D" w:rsidP="00CF164D">
            <w:pPr>
              <w:autoSpaceDE w:val="0"/>
              <w:autoSpaceDN w:val="0"/>
              <w:adjustRightInd w:val="0"/>
              <w:rPr>
                <w:rFonts w:cstheme="minorHAnsi"/>
                <w:color w:val="000000"/>
              </w:rPr>
            </w:pPr>
          </w:p>
          <w:p w14:paraId="19082EB4" w14:textId="77777777" w:rsidR="00DE7962" w:rsidRPr="003A57F4" w:rsidRDefault="00CF164D" w:rsidP="00CF164D">
            <w:pPr>
              <w:autoSpaceDE w:val="0"/>
              <w:autoSpaceDN w:val="0"/>
              <w:adjustRightInd w:val="0"/>
              <w:rPr>
                <w:rFonts w:cstheme="minorHAnsi"/>
                <w:color w:val="000000"/>
              </w:rPr>
            </w:pPr>
            <w:r w:rsidRPr="003A57F4">
              <w:rPr>
                <w:rFonts w:cstheme="minorHAnsi"/>
                <w:color w:val="000000"/>
              </w:rPr>
              <w:t>“</w:t>
            </w:r>
            <w:r w:rsidRPr="00CF164D">
              <w:rPr>
                <w:rFonts w:cstheme="minorHAnsi"/>
                <w:color w:val="000000"/>
              </w:rPr>
              <w:t>Naval Air Station Whidbey (DON, 2018, 2019).</w:t>
            </w:r>
            <w:r w:rsidRPr="003A57F4">
              <w:rPr>
                <w:rFonts w:cstheme="minorHAnsi"/>
                <w:color w:val="000000"/>
              </w:rPr>
              <w:t>”</w:t>
            </w:r>
          </w:p>
        </w:tc>
        <w:tc>
          <w:tcPr>
            <w:tcW w:w="5909" w:type="dxa"/>
          </w:tcPr>
          <w:p w14:paraId="69F477BB" w14:textId="77777777" w:rsidR="00CF164D" w:rsidRPr="00CF164D" w:rsidRDefault="00CF164D" w:rsidP="00CF164D">
            <w:pPr>
              <w:autoSpaceDE w:val="0"/>
              <w:autoSpaceDN w:val="0"/>
              <w:adjustRightInd w:val="0"/>
              <w:rPr>
                <w:rFonts w:cstheme="minorHAnsi"/>
                <w:color w:val="000000"/>
              </w:rPr>
            </w:pPr>
            <w:r w:rsidRPr="003A57F4">
              <w:rPr>
                <w:rFonts w:cstheme="minorHAnsi"/>
                <w:color w:val="000000"/>
              </w:rPr>
              <w:t xml:space="preserve">Change </w:t>
            </w:r>
            <w:proofErr w:type="gramStart"/>
            <w:r w:rsidRPr="003A57F4">
              <w:rPr>
                <w:rFonts w:cstheme="minorHAnsi"/>
                <w:color w:val="000000"/>
              </w:rPr>
              <w:t>to:</w:t>
            </w:r>
            <w:proofErr w:type="gramEnd"/>
            <w:r w:rsidRPr="003A57F4">
              <w:rPr>
                <w:rFonts w:cstheme="minorHAnsi"/>
                <w:color w:val="000000"/>
              </w:rPr>
              <w:t xml:space="preserve"> “</w:t>
            </w:r>
            <w:r w:rsidRPr="00CF164D">
              <w:rPr>
                <w:rFonts w:cstheme="minorHAnsi"/>
                <w:color w:val="000000"/>
              </w:rPr>
              <w:t xml:space="preserve">Naval Air Station Whidbey </w:t>
            </w:r>
            <w:r w:rsidRPr="003A57F4">
              <w:rPr>
                <w:rFonts w:cstheme="minorHAnsi"/>
                <w:color w:val="000000"/>
              </w:rPr>
              <w:t xml:space="preserve">Island </w:t>
            </w:r>
            <w:r w:rsidRPr="00CF164D">
              <w:rPr>
                <w:rFonts w:cstheme="minorHAnsi"/>
                <w:color w:val="000000"/>
              </w:rPr>
              <w:t>(DON, 2018, 2019).</w:t>
            </w:r>
            <w:r w:rsidRPr="003A57F4">
              <w:rPr>
                <w:rFonts w:cstheme="minorHAnsi"/>
                <w:color w:val="000000"/>
              </w:rPr>
              <w:t>”</w:t>
            </w:r>
          </w:p>
          <w:p w14:paraId="62A23C4D" w14:textId="77777777" w:rsidR="00DE7962" w:rsidRPr="003A57F4" w:rsidRDefault="00DE7962" w:rsidP="00DE7962">
            <w:pPr>
              <w:autoSpaceDE w:val="0"/>
              <w:autoSpaceDN w:val="0"/>
              <w:adjustRightInd w:val="0"/>
              <w:rPr>
                <w:rFonts w:cstheme="minorHAnsi"/>
                <w:color w:val="000000"/>
              </w:rPr>
            </w:pPr>
          </w:p>
        </w:tc>
      </w:tr>
      <w:tr w:rsidR="00CF164D" w:rsidRPr="003A57F4" w14:paraId="7F426C06" w14:textId="77777777" w:rsidTr="003A57F4">
        <w:tc>
          <w:tcPr>
            <w:tcW w:w="6385" w:type="dxa"/>
          </w:tcPr>
          <w:p w14:paraId="10B14A58" w14:textId="77777777" w:rsidR="009D29BA" w:rsidRPr="003A57F4" w:rsidRDefault="009D29BA" w:rsidP="00CF164D">
            <w:pPr>
              <w:autoSpaceDE w:val="0"/>
              <w:autoSpaceDN w:val="0"/>
              <w:adjustRightInd w:val="0"/>
              <w:rPr>
                <w:rFonts w:cstheme="minorHAnsi"/>
                <w:color w:val="000000"/>
              </w:rPr>
            </w:pPr>
            <w:r w:rsidRPr="003A57F4">
              <w:rPr>
                <w:rFonts w:cstheme="minorHAnsi"/>
                <w:color w:val="000000"/>
              </w:rPr>
              <w:t>Appendix 7: Health, 7.0.1 Findings, page 293-294</w:t>
            </w:r>
          </w:p>
          <w:p w14:paraId="7C7DD926" w14:textId="77777777" w:rsidR="009D29BA" w:rsidRPr="003A57F4" w:rsidRDefault="009D29BA" w:rsidP="00CF164D">
            <w:pPr>
              <w:autoSpaceDE w:val="0"/>
              <w:autoSpaceDN w:val="0"/>
              <w:adjustRightInd w:val="0"/>
              <w:rPr>
                <w:rFonts w:cstheme="minorHAnsi"/>
                <w:color w:val="000000"/>
              </w:rPr>
            </w:pPr>
          </w:p>
          <w:p w14:paraId="03007614" w14:textId="77777777" w:rsidR="00CF164D" w:rsidRPr="003A57F4" w:rsidRDefault="009D29BA" w:rsidP="009D29BA">
            <w:pPr>
              <w:autoSpaceDE w:val="0"/>
              <w:autoSpaceDN w:val="0"/>
              <w:adjustRightInd w:val="0"/>
              <w:rPr>
                <w:rFonts w:cstheme="minorHAnsi"/>
                <w:color w:val="000000"/>
              </w:rPr>
            </w:pPr>
            <w:r w:rsidRPr="003A57F4">
              <w:rPr>
                <w:rFonts w:cstheme="minorHAnsi"/>
                <w:color w:val="000000"/>
              </w:rPr>
              <w:t>“</w:t>
            </w:r>
            <w:r w:rsidR="00CF164D" w:rsidRPr="00CF164D">
              <w:rPr>
                <w:rFonts w:cstheme="minorHAnsi"/>
                <w:color w:val="000000"/>
              </w:rPr>
              <w:t xml:space="preserve">In 2019, Health </w:t>
            </w:r>
            <w:r w:rsidR="00CF164D" w:rsidRPr="00CF164D">
              <w:rPr>
                <w:rFonts w:cstheme="minorHAnsi"/>
              </w:rPr>
              <w:t xml:space="preserve">published draft recommendations for state action levels for five PFAAs in drinking water: PFOS (15 </w:t>
            </w:r>
            <w:proofErr w:type="spellStart"/>
            <w:r w:rsidR="00CF164D" w:rsidRPr="00CF164D">
              <w:rPr>
                <w:rFonts w:cstheme="minorHAnsi"/>
              </w:rPr>
              <w:t>ppt</w:t>
            </w:r>
            <w:proofErr w:type="spellEnd"/>
            <w:r w:rsidR="00CF164D" w:rsidRPr="00CF164D">
              <w:rPr>
                <w:rFonts w:cstheme="minorHAnsi"/>
              </w:rPr>
              <w:t xml:space="preserve">), PFOA (10 </w:t>
            </w:r>
            <w:proofErr w:type="spellStart"/>
            <w:r w:rsidR="00CF164D" w:rsidRPr="00CF164D">
              <w:rPr>
                <w:rFonts w:cstheme="minorHAnsi"/>
              </w:rPr>
              <w:t>ppt</w:t>
            </w:r>
            <w:proofErr w:type="spellEnd"/>
            <w:r w:rsidR="00CF164D" w:rsidRPr="00CF164D">
              <w:rPr>
                <w:rFonts w:cstheme="minorHAnsi"/>
              </w:rPr>
              <w:t xml:space="preserve">), PFNA (14 </w:t>
            </w:r>
            <w:proofErr w:type="spellStart"/>
            <w:r w:rsidR="00CF164D" w:rsidRPr="00CF164D">
              <w:rPr>
                <w:rFonts w:cstheme="minorHAnsi"/>
              </w:rPr>
              <w:t>ppt</w:t>
            </w:r>
            <w:proofErr w:type="spellEnd"/>
            <w:r w:rsidR="00CF164D" w:rsidRPr="00CF164D">
              <w:rPr>
                <w:rFonts w:cstheme="minorHAnsi"/>
              </w:rPr>
              <w:t xml:space="preserve">), </w:t>
            </w:r>
            <w:proofErr w:type="spellStart"/>
            <w:r w:rsidR="00CF164D" w:rsidRPr="00CF164D">
              <w:rPr>
                <w:rFonts w:cstheme="minorHAnsi"/>
              </w:rPr>
              <w:t>PFHxS</w:t>
            </w:r>
            <w:proofErr w:type="spellEnd"/>
            <w:r w:rsidR="00CF164D" w:rsidRPr="00CF164D">
              <w:rPr>
                <w:rFonts w:cstheme="minorHAnsi"/>
              </w:rPr>
              <w:t xml:space="preserve"> </w:t>
            </w:r>
            <w:r w:rsidRPr="003A57F4">
              <w:rPr>
                <w:rFonts w:cstheme="minorHAnsi"/>
              </w:rPr>
              <w:t xml:space="preserve">(70 </w:t>
            </w:r>
            <w:proofErr w:type="spellStart"/>
            <w:r w:rsidRPr="003A57F4">
              <w:rPr>
                <w:rFonts w:cstheme="minorHAnsi"/>
              </w:rPr>
              <w:t>ppt</w:t>
            </w:r>
            <w:proofErr w:type="spellEnd"/>
            <w:r w:rsidRPr="003A57F4">
              <w:rPr>
                <w:rFonts w:cstheme="minorHAnsi"/>
              </w:rPr>
              <w:t xml:space="preserve">), and PFBS (1,300 </w:t>
            </w:r>
            <w:proofErr w:type="spellStart"/>
            <w:r w:rsidRPr="003A57F4">
              <w:rPr>
                <w:rFonts w:cstheme="minorHAnsi"/>
              </w:rPr>
              <w:t>ppt</w:t>
            </w:r>
            <w:proofErr w:type="spellEnd"/>
            <w:r w:rsidRPr="003A57F4">
              <w:rPr>
                <w:rFonts w:cstheme="minorHAnsi"/>
              </w:rPr>
              <w:t>).”</w:t>
            </w:r>
          </w:p>
        </w:tc>
        <w:tc>
          <w:tcPr>
            <w:tcW w:w="5909" w:type="dxa"/>
          </w:tcPr>
          <w:p w14:paraId="43BE86B3" w14:textId="00A438B0" w:rsidR="00CF164D" w:rsidRPr="003A57F4" w:rsidRDefault="009D29BA" w:rsidP="00A20F36">
            <w:pPr>
              <w:autoSpaceDE w:val="0"/>
              <w:autoSpaceDN w:val="0"/>
              <w:adjustRightInd w:val="0"/>
              <w:rPr>
                <w:rFonts w:cstheme="minorHAnsi"/>
                <w:color w:val="000000"/>
              </w:rPr>
            </w:pPr>
            <w:r w:rsidRPr="003A57F4">
              <w:rPr>
                <w:rFonts w:cstheme="minorHAnsi"/>
                <w:color w:val="000000"/>
              </w:rPr>
              <w:t>In 2020, the proposed PFBS state action level changed to 860 ppt.</w:t>
            </w:r>
            <w:r w:rsidR="00A20F36">
              <w:rPr>
                <w:rFonts w:cstheme="minorHAnsi"/>
                <w:color w:val="000000"/>
              </w:rPr>
              <w:t xml:space="preserve"> I recommend changing the value to reflect the updated 2020 proposed PFBS state action level of 860ppt.</w:t>
            </w:r>
          </w:p>
        </w:tc>
      </w:tr>
      <w:tr w:rsidR="009D29BA" w:rsidRPr="003A57F4" w14:paraId="14A759BA" w14:textId="77777777" w:rsidTr="003A57F4">
        <w:tc>
          <w:tcPr>
            <w:tcW w:w="6385" w:type="dxa"/>
          </w:tcPr>
          <w:p w14:paraId="323721B5" w14:textId="77777777" w:rsidR="009D29BA" w:rsidRPr="003A57F4" w:rsidRDefault="00FE6D44" w:rsidP="00CF164D">
            <w:pPr>
              <w:autoSpaceDE w:val="0"/>
              <w:autoSpaceDN w:val="0"/>
              <w:adjustRightInd w:val="0"/>
              <w:rPr>
                <w:rFonts w:cstheme="minorHAnsi"/>
                <w:color w:val="000000"/>
              </w:rPr>
            </w:pPr>
            <w:r w:rsidRPr="003A57F4">
              <w:rPr>
                <w:rFonts w:cstheme="minorHAnsi"/>
                <w:color w:val="000000"/>
              </w:rPr>
              <w:t>Appendix 7: Health, Figure 45, page 323</w:t>
            </w:r>
          </w:p>
          <w:p w14:paraId="0814FC97" w14:textId="77777777" w:rsidR="00FE6D44" w:rsidRPr="003A57F4" w:rsidRDefault="00FE6D44" w:rsidP="00CF164D">
            <w:pPr>
              <w:autoSpaceDE w:val="0"/>
              <w:autoSpaceDN w:val="0"/>
              <w:adjustRightInd w:val="0"/>
              <w:rPr>
                <w:rFonts w:cstheme="minorHAnsi"/>
                <w:color w:val="000000"/>
              </w:rPr>
            </w:pPr>
          </w:p>
          <w:p w14:paraId="282AEC8C" w14:textId="77777777" w:rsidR="00FE6D44" w:rsidRPr="003A57F4" w:rsidRDefault="00FE6D44" w:rsidP="00FE6D44">
            <w:pPr>
              <w:autoSpaceDE w:val="0"/>
              <w:autoSpaceDN w:val="0"/>
              <w:adjustRightInd w:val="0"/>
              <w:rPr>
                <w:rFonts w:cstheme="minorHAnsi"/>
                <w:color w:val="000000"/>
              </w:rPr>
            </w:pPr>
            <w:r w:rsidRPr="003A57F4">
              <w:rPr>
                <w:rFonts w:cstheme="minorHAnsi"/>
                <w:color w:val="000000"/>
              </w:rPr>
              <w:t>Call-outs: “Naval Air Station Whidbey Island (also Town of Coupeville PWS, private wells off-base)” and “Naval Base Bangor-Kitsap (private wells off-base)</w:t>
            </w:r>
          </w:p>
        </w:tc>
        <w:tc>
          <w:tcPr>
            <w:tcW w:w="5909" w:type="dxa"/>
          </w:tcPr>
          <w:p w14:paraId="11C17979" w14:textId="77777777" w:rsidR="009D29BA" w:rsidRPr="003A57F4" w:rsidRDefault="00FE6D44" w:rsidP="009D29BA">
            <w:pPr>
              <w:autoSpaceDE w:val="0"/>
              <w:autoSpaceDN w:val="0"/>
              <w:adjustRightInd w:val="0"/>
              <w:rPr>
                <w:rFonts w:cstheme="minorHAnsi"/>
                <w:color w:val="000000"/>
              </w:rPr>
            </w:pPr>
            <w:r w:rsidRPr="003A57F4">
              <w:rPr>
                <w:rFonts w:cstheme="minorHAnsi"/>
                <w:color w:val="000000"/>
              </w:rPr>
              <w:t xml:space="preserve">Change call-outs to (changes underlined for clarity, not for the document): </w:t>
            </w:r>
          </w:p>
          <w:p w14:paraId="465DDCCA" w14:textId="77777777" w:rsidR="00FE6D44" w:rsidRPr="003A57F4" w:rsidRDefault="00FE6D44" w:rsidP="009D29BA">
            <w:pPr>
              <w:autoSpaceDE w:val="0"/>
              <w:autoSpaceDN w:val="0"/>
              <w:adjustRightInd w:val="0"/>
              <w:rPr>
                <w:rFonts w:cstheme="minorHAnsi"/>
                <w:color w:val="000000"/>
              </w:rPr>
            </w:pPr>
          </w:p>
          <w:p w14:paraId="19EC1650" w14:textId="77777777" w:rsidR="00FE6D44" w:rsidRPr="003A57F4" w:rsidRDefault="00FE6D44" w:rsidP="009D29BA">
            <w:pPr>
              <w:autoSpaceDE w:val="0"/>
              <w:autoSpaceDN w:val="0"/>
              <w:adjustRightInd w:val="0"/>
              <w:rPr>
                <w:rFonts w:cstheme="minorHAnsi"/>
                <w:color w:val="000000"/>
              </w:rPr>
            </w:pPr>
            <w:r w:rsidRPr="003A57F4">
              <w:rPr>
                <w:rFonts w:cstheme="minorHAnsi"/>
                <w:color w:val="000000"/>
              </w:rPr>
              <w:t>“Naval Air Station Whidbey Island (</w:t>
            </w:r>
            <w:r w:rsidRPr="003A57F4">
              <w:rPr>
                <w:rFonts w:cstheme="minorHAnsi"/>
                <w:color w:val="000000"/>
                <w:u w:val="single"/>
              </w:rPr>
              <w:t>private and community</w:t>
            </w:r>
            <w:r w:rsidRPr="003A57F4">
              <w:rPr>
                <w:rFonts w:cstheme="minorHAnsi"/>
                <w:color w:val="000000"/>
              </w:rPr>
              <w:t xml:space="preserve"> wells off-base)</w:t>
            </w:r>
          </w:p>
          <w:p w14:paraId="1120C83E" w14:textId="77777777" w:rsidR="00FE6D44" w:rsidRPr="003A57F4" w:rsidRDefault="00FE6D44" w:rsidP="009D29BA">
            <w:pPr>
              <w:autoSpaceDE w:val="0"/>
              <w:autoSpaceDN w:val="0"/>
              <w:adjustRightInd w:val="0"/>
              <w:rPr>
                <w:rFonts w:cstheme="minorHAnsi"/>
                <w:color w:val="000000"/>
              </w:rPr>
            </w:pPr>
          </w:p>
          <w:p w14:paraId="31AEA972" w14:textId="77777777" w:rsidR="00FE6D44" w:rsidRPr="003A57F4" w:rsidRDefault="00FE6D44" w:rsidP="00FE6D44">
            <w:pPr>
              <w:autoSpaceDE w:val="0"/>
              <w:autoSpaceDN w:val="0"/>
              <w:adjustRightInd w:val="0"/>
              <w:rPr>
                <w:rFonts w:cstheme="minorHAnsi"/>
                <w:color w:val="000000"/>
              </w:rPr>
            </w:pPr>
            <w:r w:rsidRPr="003A57F4">
              <w:rPr>
                <w:rFonts w:cstheme="minorHAnsi"/>
                <w:color w:val="000000"/>
              </w:rPr>
              <w:t xml:space="preserve">“Naval Base </w:t>
            </w:r>
            <w:r w:rsidRPr="003A57F4">
              <w:rPr>
                <w:rFonts w:cstheme="minorHAnsi"/>
                <w:color w:val="000000"/>
                <w:u w:val="single"/>
              </w:rPr>
              <w:t>Kitsap – Bangor</w:t>
            </w:r>
            <w:r w:rsidRPr="003A57F4">
              <w:rPr>
                <w:rFonts w:cstheme="minorHAnsi"/>
                <w:color w:val="000000"/>
              </w:rPr>
              <w:t xml:space="preserve"> (private wells off-base)</w:t>
            </w:r>
          </w:p>
        </w:tc>
      </w:tr>
      <w:tr w:rsidR="005A4534" w:rsidRPr="003A57F4" w14:paraId="4B1DF560" w14:textId="77777777" w:rsidTr="003A57F4">
        <w:tc>
          <w:tcPr>
            <w:tcW w:w="6385" w:type="dxa"/>
          </w:tcPr>
          <w:p w14:paraId="7329E9D7" w14:textId="77777777" w:rsidR="005A4534" w:rsidRPr="003A57F4" w:rsidRDefault="005A4534" w:rsidP="005A4534">
            <w:pPr>
              <w:autoSpaceDE w:val="0"/>
              <w:autoSpaceDN w:val="0"/>
              <w:adjustRightInd w:val="0"/>
              <w:rPr>
                <w:rFonts w:cstheme="minorHAnsi"/>
                <w:color w:val="000000"/>
              </w:rPr>
            </w:pPr>
            <w:r w:rsidRPr="003A57F4">
              <w:rPr>
                <w:rFonts w:cstheme="minorHAnsi"/>
                <w:color w:val="000000"/>
              </w:rPr>
              <w:lastRenderedPageBreak/>
              <w:t>Appendix 7: Health, 7.4.2 NAS Whidbey Island, 2016-2019, page 324 and 326</w:t>
            </w:r>
          </w:p>
          <w:p w14:paraId="29FCE2EE" w14:textId="77777777" w:rsidR="005A4534" w:rsidRPr="003A57F4" w:rsidRDefault="005A4534" w:rsidP="005A4534">
            <w:pPr>
              <w:autoSpaceDE w:val="0"/>
              <w:autoSpaceDN w:val="0"/>
              <w:adjustRightInd w:val="0"/>
              <w:rPr>
                <w:rFonts w:cstheme="minorHAnsi"/>
                <w:color w:val="000000"/>
              </w:rPr>
            </w:pPr>
          </w:p>
          <w:p w14:paraId="659A87D2" w14:textId="77777777" w:rsidR="005A4534" w:rsidRPr="003A57F4" w:rsidRDefault="005A4534" w:rsidP="005A4534">
            <w:pPr>
              <w:autoSpaceDE w:val="0"/>
              <w:autoSpaceDN w:val="0"/>
              <w:adjustRightInd w:val="0"/>
              <w:rPr>
                <w:rFonts w:cstheme="minorHAnsi"/>
                <w:color w:val="000000"/>
              </w:rPr>
            </w:pPr>
            <w:r w:rsidRPr="003A57F4">
              <w:rPr>
                <w:rFonts w:cstheme="minorHAnsi"/>
                <w:color w:val="000000"/>
              </w:rPr>
              <w:t>Page 324:</w:t>
            </w:r>
          </w:p>
          <w:p w14:paraId="74596870" w14:textId="77777777" w:rsidR="005A4534" w:rsidRPr="003A57F4" w:rsidRDefault="005A4534" w:rsidP="005A4534">
            <w:pPr>
              <w:autoSpaceDE w:val="0"/>
              <w:autoSpaceDN w:val="0"/>
              <w:adjustRightInd w:val="0"/>
              <w:rPr>
                <w:rFonts w:cstheme="minorHAnsi"/>
                <w:color w:val="000000"/>
              </w:rPr>
            </w:pPr>
          </w:p>
          <w:p w14:paraId="25089922" w14:textId="77777777" w:rsidR="005A4534" w:rsidRPr="003A57F4" w:rsidRDefault="005A4534" w:rsidP="005A4534">
            <w:pPr>
              <w:autoSpaceDE w:val="0"/>
              <w:autoSpaceDN w:val="0"/>
              <w:adjustRightInd w:val="0"/>
              <w:rPr>
                <w:rFonts w:cstheme="minorHAnsi"/>
              </w:rPr>
            </w:pPr>
            <w:r w:rsidRPr="003A57F4">
              <w:rPr>
                <w:rFonts w:cstheme="minorHAnsi"/>
                <w:color w:val="000000"/>
              </w:rPr>
              <w:t>“</w:t>
            </w:r>
            <w:r w:rsidRPr="003A57F4">
              <w:rPr>
                <w:rFonts w:cstheme="minorHAnsi"/>
              </w:rPr>
              <w:t xml:space="preserve">In 2016, the NAS Whidbey Island began offering PFAS water testing in off-base drinking water wells located within one mile from potential or known release sites of AFFF on the base. Water results </w:t>
            </w:r>
            <w:proofErr w:type="gramStart"/>
            <w:r w:rsidRPr="003A57F4">
              <w:rPr>
                <w:rFonts w:cstheme="minorHAnsi"/>
              </w:rPr>
              <w:t>were compared</w:t>
            </w:r>
            <w:proofErr w:type="gramEnd"/>
            <w:r w:rsidRPr="003A57F4">
              <w:rPr>
                <w:rFonts w:cstheme="minorHAnsi"/>
              </w:rPr>
              <w:t xml:space="preserve"> to the 2016 EPA health advisory level for PFOA and PFOS. Subsequent sampling rounds have “stepped out” in a half-mile radius from exceedances of PFOS or PFOA in drinking water.”</w:t>
            </w:r>
          </w:p>
          <w:p w14:paraId="55E77E59" w14:textId="77777777" w:rsidR="005A4534" w:rsidRPr="003A57F4" w:rsidRDefault="005A4534" w:rsidP="005A4534">
            <w:pPr>
              <w:autoSpaceDE w:val="0"/>
              <w:autoSpaceDN w:val="0"/>
              <w:adjustRightInd w:val="0"/>
              <w:rPr>
                <w:rFonts w:cstheme="minorHAnsi"/>
              </w:rPr>
            </w:pPr>
          </w:p>
          <w:p w14:paraId="2CE703BC" w14:textId="77777777" w:rsidR="005A4534" w:rsidRPr="003A57F4" w:rsidRDefault="005A4534" w:rsidP="005A4534">
            <w:pPr>
              <w:autoSpaceDE w:val="0"/>
              <w:autoSpaceDN w:val="0"/>
              <w:adjustRightInd w:val="0"/>
              <w:rPr>
                <w:rFonts w:cstheme="minorHAnsi"/>
              </w:rPr>
            </w:pPr>
          </w:p>
          <w:p w14:paraId="35871040" w14:textId="77777777" w:rsidR="005A4534" w:rsidRPr="003A57F4" w:rsidRDefault="005A4534" w:rsidP="005A4534">
            <w:pPr>
              <w:autoSpaceDE w:val="0"/>
              <w:autoSpaceDN w:val="0"/>
              <w:adjustRightInd w:val="0"/>
              <w:rPr>
                <w:rFonts w:cstheme="minorHAnsi"/>
              </w:rPr>
            </w:pPr>
          </w:p>
          <w:p w14:paraId="19872FA2" w14:textId="77777777" w:rsidR="005A4534" w:rsidRPr="003A57F4" w:rsidRDefault="005A4534" w:rsidP="005A4534">
            <w:pPr>
              <w:autoSpaceDE w:val="0"/>
              <w:autoSpaceDN w:val="0"/>
              <w:adjustRightInd w:val="0"/>
              <w:rPr>
                <w:rFonts w:cstheme="minorHAnsi"/>
              </w:rPr>
            </w:pPr>
            <w:r w:rsidRPr="003A57F4">
              <w:rPr>
                <w:rFonts w:cstheme="minorHAnsi"/>
              </w:rPr>
              <w:t xml:space="preserve">“As a result of this new information, the Navy expanded its off-base drinking water sampling near Ault Field, specifically without one-half mile of Clover Valley Stream and </w:t>
            </w:r>
            <w:proofErr w:type="spellStart"/>
            <w:r w:rsidRPr="003A57F4">
              <w:rPr>
                <w:rFonts w:cstheme="minorHAnsi"/>
              </w:rPr>
              <w:t>Dugualla</w:t>
            </w:r>
            <w:proofErr w:type="spellEnd"/>
            <w:r w:rsidRPr="003A57F4">
              <w:rPr>
                <w:rFonts w:cstheme="minorHAnsi"/>
              </w:rPr>
              <w:t xml:space="preserve"> Bay. No exceedance of the EPA health advisory was identified.”</w:t>
            </w:r>
          </w:p>
          <w:p w14:paraId="723B1F28" w14:textId="77777777" w:rsidR="005A4534" w:rsidRPr="003A57F4" w:rsidRDefault="005A4534" w:rsidP="005A4534">
            <w:pPr>
              <w:autoSpaceDE w:val="0"/>
              <w:autoSpaceDN w:val="0"/>
              <w:adjustRightInd w:val="0"/>
              <w:rPr>
                <w:rFonts w:cstheme="minorHAnsi"/>
              </w:rPr>
            </w:pPr>
          </w:p>
          <w:p w14:paraId="61274268" w14:textId="77777777" w:rsidR="005A4534" w:rsidRPr="003A57F4" w:rsidRDefault="005A4534" w:rsidP="005A4534">
            <w:pPr>
              <w:autoSpaceDE w:val="0"/>
              <w:autoSpaceDN w:val="0"/>
              <w:adjustRightInd w:val="0"/>
              <w:rPr>
                <w:rFonts w:cstheme="minorHAnsi"/>
              </w:rPr>
            </w:pPr>
            <w:r w:rsidRPr="003A57F4">
              <w:rPr>
                <w:rFonts w:cstheme="minorHAnsi"/>
              </w:rPr>
              <w:t>Page 326:</w:t>
            </w:r>
          </w:p>
          <w:p w14:paraId="3A2B79CE" w14:textId="77777777" w:rsidR="005A4534" w:rsidRPr="003A57F4" w:rsidRDefault="005A4534" w:rsidP="005A4534">
            <w:pPr>
              <w:autoSpaceDE w:val="0"/>
              <w:autoSpaceDN w:val="0"/>
              <w:adjustRightInd w:val="0"/>
              <w:rPr>
                <w:rFonts w:cstheme="minorHAnsi"/>
              </w:rPr>
            </w:pPr>
          </w:p>
          <w:p w14:paraId="30ECAE80" w14:textId="77777777" w:rsidR="005A4534" w:rsidRPr="003A57F4" w:rsidRDefault="005A4534" w:rsidP="005A4534">
            <w:pPr>
              <w:autoSpaceDE w:val="0"/>
              <w:autoSpaceDN w:val="0"/>
              <w:adjustRightInd w:val="0"/>
              <w:rPr>
                <w:rFonts w:cstheme="minorHAnsi"/>
                <w:color w:val="000000"/>
              </w:rPr>
            </w:pPr>
            <w:r w:rsidRPr="003A57F4">
              <w:rPr>
                <w:rFonts w:cstheme="minorHAnsi"/>
                <w:color w:val="000000"/>
              </w:rPr>
              <w:t>“T</w:t>
            </w:r>
            <w:r w:rsidRPr="00525A5B">
              <w:rPr>
                <w:rFonts w:cstheme="minorHAnsi"/>
                <w:color w:val="000000"/>
              </w:rPr>
              <w:t>he Navy provides bottled water to residents whose results for PFOA or PFOS exceed the EPA health advisory until a long-term solutio</w:t>
            </w:r>
            <w:r w:rsidRPr="003A57F4">
              <w:rPr>
                <w:rFonts w:cstheme="minorHAnsi"/>
                <w:color w:val="000000"/>
              </w:rPr>
              <w:t>n is developed and implemented.”</w:t>
            </w:r>
          </w:p>
          <w:p w14:paraId="02EF361A" w14:textId="77777777" w:rsidR="005A4534" w:rsidRPr="00525A5B" w:rsidRDefault="005A4534" w:rsidP="005A4534">
            <w:pPr>
              <w:autoSpaceDE w:val="0"/>
              <w:autoSpaceDN w:val="0"/>
              <w:adjustRightInd w:val="0"/>
              <w:rPr>
                <w:rFonts w:cstheme="minorHAnsi"/>
                <w:color w:val="000000"/>
              </w:rPr>
            </w:pPr>
          </w:p>
          <w:p w14:paraId="2DFB2F81" w14:textId="77777777" w:rsidR="005A4534" w:rsidRPr="003A57F4" w:rsidRDefault="005A4534" w:rsidP="002A679E">
            <w:pPr>
              <w:autoSpaceDE w:val="0"/>
              <w:autoSpaceDN w:val="0"/>
              <w:adjustRightInd w:val="0"/>
              <w:rPr>
                <w:rFonts w:cstheme="minorHAnsi"/>
                <w:color w:val="000000"/>
              </w:rPr>
            </w:pPr>
            <w:r w:rsidRPr="003A57F4">
              <w:rPr>
                <w:rFonts w:cstheme="minorHAnsi"/>
                <w:color w:val="000000"/>
              </w:rPr>
              <w:t xml:space="preserve">“In addition to private wells, two Group A public water systems in the area were found to have PFAS detections. The Town of Coupeville is located near OLF. Coupeville’s water system blends water from multiple wells, most of which are not impacted, so tap water has remained below the EPA health advisory for PFOA and PFOS (Hinds, 2017). Water testing results from two specific wells in March 2019 showed PFOA concentrations ranged from 0.022 – 0.061 </w:t>
            </w:r>
            <w:proofErr w:type="spellStart"/>
            <w:r w:rsidRPr="003A57F4">
              <w:rPr>
                <w:rFonts w:cstheme="minorHAnsi"/>
                <w:color w:val="000000"/>
              </w:rPr>
              <w:t>μg</w:t>
            </w:r>
            <w:proofErr w:type="spellEnd"/>
            <w:r w:rsidRPr="003A57F4">
              <w:rPr>
                <w:rFonts w:cstheme="minorHAnsi"/>
                <w:color w:val="000000"/>
              </w:rPr>
              <w:t>/L (</w:t>
            </w:r>
            <w:proofErr w:type="spellStart"/>
            <w:r w:rsidRPr="003A57F4">
              <w:rPr>
                <w:rFonts w:cstheme="minorHAnsi"/>
                <w:color w:val="000000"/>
              </w:rPr>
              <w:t>Anatek</w:t>
            </w:r>
            <w:proofErr w:type="spellEnd"/>
            <w:r w:rsidRPr="003A57F4">
              <w:rPr>
                <w:rFonts w:cstheme="minorHAnsi"/>
                <w:color w:val="000000"/>
              </w:rPr>
              <w:t xml:space="preserve"> Labs Inc., 2019). Detectable levels of </w:t>
            </w:r>
            <w:proofErr w:type="spellStart"/>
            <w:r w:rsidRPr="003A57F4">
              <w:rPr>
                <w:rFonts w:cstheme="minorHAnsi"/>
                <w:color w:val="000000"/>
              </w:rPr>
              <w:t>PFHxS</w:t>
            </w:r>
            <w:proofErr w:type="spellEnd"/>
            <w:r w:rsidRPr="003A57F4">
              <w:rPr>
                <w:rFonts w:cstheme="minorHAnsi"/>
                <w:color w:val="000000"/>
              </w:rPr>
              <w:t xml:space="preserve"> and </w:t>
            </w:r>
            <w:proofErr w:type="spellStart"/>
            <w:r w:rsidRPr="003A57F4">
              <w:rPr>
                <w:rFonts w:cstheme="minorHAnsi"/>
                <w:color w:val="000000"/>
              </w:rPr>
              <w:t>PFHpA</w:t>
            </w:r>
            <w:proofErr w:type="spellEnd"/>
            <w:r w:rsidRPr="003A57F4">
              <w:rPr>
                <w:rFonts w:cstheme="minorHAnsi"/>
                <w:color w:val="000000"/>
              </w:rPr>
              <w:t xml:space="preserve"> were also present (see Table 69). As part of the long-term </w:t>
            </w:r>
            <w:r w:rsidRPr="003A57F4">
              <w:rPr>
                <w:rFonts w:cstheme="minorHAnsi"/>
                <w:color w:val="000000"/>
              </w:rPr>
              <w:lastRenderedPageBreak/>
              <w:t xml:space="preserve">solution to address PFOA above the EPA’s health advisory in eight private wells, the Navy recently installed a granulated activated carbon treatment system to remove PFAS from the Town’s blended water system. The treatment system </w:t>
            </w:r>
            <w:proofErr w:type="gramStart"/>
            <w:r w:rsidRPr="003A57F4">
              <w:rPr>
                <w:rFonts w:cstheme="minorHAnsi"/>
                <w:color w:val="000000"/>
              </w:rPr>
              <w:t>is routinely tested</w:t>
            </w:r>
            <w:proofErr w:type="gramEnd"/>
            <w:r w:rsidRPr="003A57F4">
              <w:rPr>
                <w:rFonts w:cstheme="minorHAnsi"/>
                <w:color w:val="000000"/>
              </w:rPr>
              <w:t xml:space="preserve"> to ensure that these PFAS are removed. The second Group A public water system with PFOA and PFOS combined above the EPA health advisory is a mobile home park near Area 6. The long-term solution </w:t>
            </w:r>
            <w:proofErr w:type="gramStart"/>
            <w:r w:rsidRPr="003A57F4">
              <w:rPr>
                <w:rFonts w:cstheme="minorHAnsi"/>
                <w:color w:val="000000"/>
              </w:rPr>
              <w:t>being considered</w:t>
            </w:r>
            <w:proofErr w:type="gramEnd"/>
            <w:r w:rsidRPr="003A57F4">
              <w:rPr>
                <w:rFonts w:cstheme="minorHAnsi"/>
                <w:color w:val="000000"/>
              </w:rPr>
              <w:t xml:space="preserve"> for this system is connection to the Oak Harbor Water System. The Navy also sampled the Admiral’s Cove Water District. The water district had no detections of PFOS and PFOA at the time of sampling</w:t>
            </w:r>
            <w:r w:rsidR="002A679E" w:rsidRPr="003A57F4">
              <w:rPr>
                <w:rFonts w:cstheme="minorHAnsi"/>
                <w:color w:val="000000"/>
              </w:rPr>
              <w:t>.”</w:t>
            </w:r>
          </w:p>
          <w:p w14:paraId="185A3A37" w14:textId="77777777" w:rsidR="002A679E" w:rsidRPr="003A57F4" w:rsidRDefault="002A679E" w:rsidP="002A679E">
            <w:pPr>
              <w:autoSpaceDE w:val="0"/>
              <w:autoSpaceDN w:val="0"/>
              <w:adjustRightInd w:val="0"/>
              <w:rPr>
                <w:rFonts w:cstheme="minorHAnsi"/>
                <w:color w:val="000000"/>
              </w:rPr>
            </w:pPr>
          </w:p>
        </w:tc>
        <w:tc>
          <w:tcPr>
            <w:tcW w:w="5909" w:type="dxa"/>
          </w:tcPr>
          <w:p w14:paraId="58780BFF" w14:textId="371F7408" w:rsidR="005A4534" w:rsidRPr="003A57F4" w:rsidRDefault="00A20F36" w:rsidP="005A4534">
            <w:pPr>
              <w:autoSpaceDE w:val="0"/>
              <w:autoSpaceDN w:val="0"/>
              <w:adjustRightInd w:val="0"/>
              <w:rPr>
                <w:rFonts w:cstheme="minorHAnsi"/>
                <w:color w:val="000000"/>
              </w:rPr>
            </w:pPr>
            <w:r>
              <w:rPr>
                <w:rFonts w:cstheme="minorHAnsi"/>
                <w:color w:val="000000"/>
              </w:rPr>
              <w:lastRenderedPageBreak/>
              <w:t xml:space="preserve">Change the excerpts as follows (changes underlined for clarity, not for the document): </w:t>
            </w:r>
          </w:p>
          <w:p w14:paraId="10712270" w14:textId="77777777" w:rsidR="005A4534" w:rsidRPr="003A57F4" w:rsidRDefault="005A4534" w:rsidP="005A4534">
            <w:pPr>
              <w:autoSpaceDE w:val="0"/>
              <w:autoSpaceDN w:val="0"/>
              <w:adjustRightInd w:val="0"/>
              <w:rPr>
                <w:rFonts w:cstheme="minorHAnsi"/>
                <w:color w:val="000000"/>
              </w:rPr>
            </w:pPr>
          </w:p>
          <w:p w14:paraId="5F42CC45" w14:textId="77777777" w:rsidR="005A4534" w:rsidRPr="003A57F4" w:rsidRDefault="005A4534" w:rsidP="005A4534">
            <w:pPr>
              <w:autoSpaceDE w:val="0"/>
              <w:autoSpaceDN w:val="0"/>
              <w:adjustRightInd w:val="0"/>
              <w:rPr>
                <w:rFonts w:cstheme="minorHAnsi"/>
                <w:color w:val="000000"/>
              </w:rPr>
            </w:pPr>
            <w:r w:rsidRPr="003A57F4">
              <w:rPr>
                <w:rFonts w:cstheme="minorHAnsi"/>
                <w:color w:val="000000"/>
              </w:rPr>
              <w:t>Page 324:</w:t>
            </w:r>
          </w:p>
          <w:p w14:paraId="20A36C01" w14:textId="77777777" w:rsidR="005A4534" w:rsidRPr="003A57F4" w:rsidRDefault="005A4534" w:rsidP="005A4534">
            <w:pPr>
              <w:autoSpaceDE w:val="0"/>
              <w:autoSpaceDN w:val="0"/>
              <w:adjustRightInd w:val="0"/>
              <w:rPr>
                <w:rFonts w:cstheme="minorHAnsi"/>
                <w:color w:val="000000"/>
              </w:rPr>
            </w:pPr>
          </w:p>
          <w:p w14:paraId="38731C49" w14:textId="67CD7C03" w:rsidR="005A4534" w:rsidRPr="003A57F4" w:rsidRDefault="005A4534" w:rsidP="005A4534">
            <w:pPr>
              <w:autoSpaceDE w:val="0"/>
              <w:autoSpaceDN w:val="0"/>
              <w:adjustRightInd w:val="0"/>
              <w:rPr>
                <w:rFonts w:cstheme="minorHAnsi"/>
              </w:rPr>
            </w:pPr>
            <w:r w:rsidRPr="003A57F4">
              <w:rPr>
                <w:rFonts w:cstheme="minorHAnsi"/>
                <w:color w:val="000000"/>
              </w:rPr>
              <w:t>“</w:t>
            </w:r>
            <w:r w:rsidRPr="003A57F4">
              <w:rPr>
                <w:rFonts w:cstheme="minorHAnsi"/>
              </w:rPr>
              <w:t xml:space="preserve">In 2016, the NAS Whidbey Island began offering PFAS water testing in off-base drinking water wells located within one mile from potential or known release sites of AFFF on the base. Water results </w:t>
            </w:r>
            <w:proofErr w:type="gramStart"/>
            <w:r w:rsidRPr="003A57F4">
              <w:rPr>
                <w:rFonts w:cstheme="minorHAnsi"/>
              </w:rPr>
              <w:t>were compared</w:t>
            </w:r>
            <w:proofErr w:type="gramEnd"/>
            <w:r w:rsidRPr="003A57F4">
              <w:rPr>
                <w:rFonts w:cstheme="minorHAnsi"/>
              </w:rPr>
              <w:t xml:space="preserve"> to the 2016 EPA health advisory level for PFOA and PFOS. Subsequent sampling rounds have “stepped out” in a half-mile radius </w:t>
            </w:r>
            <w:r w:rsidR="00A20F36" w:rsidRPr="00590F79">
              <w:rPr>
                <w:rFonts w:cstheme="minorHAnsi"/>
                <w:u w:val="single"/>
              </w:rPr>
              <w:t>in the direction of groundwater flow</w:t>
            </w:r>
            <w:r w:rsidR="00A20F36">
              <w:rPr>
                <w:rFonts w:cstheme="minorHAnsi"/>
              </w:rPr>
              <w:t xml:space="preserve"> </w:t>
            </w:r>
            <w:r w:rsidRPr="003A57F4">
              <w:rPr>
                <w:rFonts w:cstheme="minorHAnsi"/>
              </w:rPr>
              <w:t xml:space="preserve">from exceedances of PFOS </w:t>
            </w:r>
            <w:r w:rsidR="00A20F36" w:rsidRPr="00590F79">
              <w:rPr>
                <w:rFonts w:cstheme="minorHAnsi"/>
                <w:u w:val="single"/>
              </w:rPr>
              <w:t>and/</w:t>
            </w:r>
            <w:r w:rsidRPr="003A57F4">
              <w:rPr>
                <w:rFonts w:cstheme="minorHAnsi"/>
              </w:rPr>
              <w:t>or PFOA in drinking water.”</w:t>
            </w:r>
          </w:p>
          <w:p w14:paraId="3310DFA8" w14:textId="77777777" w:rsidR="005A4534" w:rsidRPr="003A57F4" w:rsidRDefault="005A4534" w:rsidP="005A4534">
            <w:pPr>
              <w:autoSpaceDE w:val="0"/>
              <w:autoSpaceDN w:val="0"/>
              <w:adjustRightInd w:val="0"/>
              <w:rPr>
                <w:rFonts w:cstheme="minorHAnsi"/>
              </w:rPr>
            </w:pPr>
          </w:p>
          <w:p w14:paraId="0954923E" w14:textId="4CB3244F" w:rsidR="005A4534" w:rsidRPr="003A57F4" w:rsidRDefault="005A4534" w:rsidP="005A4534">
            <w:pPr>
              <w:autoSpaceDE w:val="0"/>
              <w:autoSpaceDN w:val="0"/>
              <w:adjustRightInd w:val="0"/>
              <w:rPr>
                <w:rFonts w:cstheme="minorHAnsi"/>
              </w:rPr>
            </w:pPr>
            <w:r w:rsidRPr="003A57F4">
              <w:rPr>
                <w:rFonts w:cstheme="minorHAnsi"/>
              </w:rPr>
              <w:t>“As a result of this new information, the Navy expanded its off-base drinking water sampling near Ault Field, specifically with</w:t>
            </w:r>
            <w:r w:rsidR="00A20F36" w:rsidRPr="00590F79">
              <w:rPr>
                <w:rFonts w:cstheme="minorHAnsi"/>
                <w:u w:val="single"/>
              </w:rPr>
              <w:t>in</w:t>
            </w:r>
            <w:r w:rsidRPr="003A57F4">
              <w:rPr>
                <w:rFonts w:cstheme="minorHAnsi"/>
              </w:rPr>
              <w:t xml:space="preserve"> one-half mile of Clover Valley Stream and </w:t>
            </w:r>
            <w:proofErr w:type="spellStart"/>
            <w:r w:rsidRPr="003A57F4">
              <w:rPr>
                <w:rFonts w:cstheme="minorHAnsi"/>
              </w:rPr>
              <w:t>Dugualla</w:t>
            </w:r>
            <w:proofErr w:type="spellEnd"/>
            <w:r w:rsidRPr="003A57F4">
              <w:rPr>
                <w:rFonts w:cstheme="minorHAnsi"/>
              </w:rPr>
              <w:t xml:space="preserve"> Bay. No exceedance of the EPA health advisory was identified.”</w:t>
            </w:r>
          </w:p>
          <w:p w14:paraId="0C7AFDF6" w14:textId="77777777" w:rsidR="005A4534" w:rsidRPr="003A57F4" w:rsidRDefault="005A4534" w:rsidP="005A4534">
            <w:pPr>
              <w:autoSpaceDE w:val="0"/>
              <w:autoSpaceDN w:val="0"/>
              <w:adjustRightInd w:val="0"/>
              <w:rPr>
                <w:rFonts w:cstheme="minorHAnsi"/>
              </w:rPr>
            </w:pPr>
          </w:p>
          <w:p w14:paraId="656D8B00" w14:textId="77777777" w:rsidR="005A4534" w:rsidRPr="003A57F4" w:rsidRDefault="005A4534" w:rsidP="005A4534">
            <w:pPr>
              <w:autoSpaceDE w:val="0"/>
              <w:autoSpaceDN w:val="0"/>
              <w:adjustRightInd w:val="0"/>
              <w:rPr>
                <w:rFonts w:cstheme="minorHAnsi"/>
              </w:rPr>
            </w:pPr>
            <w:r w:rsidRPr="003A57F4">
              <w:rPr>
                <w:rFonts w:cstheme="minorHAnsi"/>
              </w:rPr>
              <w:t>Page 326:</w:t>
            </w:r>
          </w:p>
          <w:p w14:paraId="367A6787" w14:textId="77777777" w:rsidR="005A4534" w:rsidRPr="003A57F4" w:rsidRDefault="005A4534" w:rsidP="005A4534">
            <w:pPr>
              <w:autoSpaceDE w:val="0"/>
              <w:autoSpaceDN w:val="0"/>
              <w:adjustRightInd w:val="0"/>
              <w:rPr>
                <w:rFonts w:cstheme="minorHAnsi"/>
              </w:rPr>
            </w:pPr>
          </w:p>
          <w:p w14:paraId="10E2686F" w14:textId="1363D41B" w:rsidR="005A4534" w:rsidRPr="003A57F4" w:rsidRDefault="005A4534" w:rsidP="005A4534">
            <w:pPr>
              <w:autoSpaceDE w:val="0"/>
              <w:autoSpaceDN w:val="0"/>
              <w:adjustRightInd w:val="0"/>
              <w:rPr>
                <w:rFonts w:cstheme="minorHAnsi"/>
                <w:color w:val="000000"/>
              </w:rPr>
            </w:pPr>
            <w:r w:rsidRPr="003A57F4">
              <w:rPr>
                <w:rFonts w:cstheme="minorHAnsi"/>
                <w:color w:val="000000"/>
              </w:rPr>
              <w:t>“T</w:t>
            </w:r>
            <w:r w:rsidRPr="00525A5B">
              <w:rPr>
                <w:rFonts w:cstheme="minorHAnsi"/>
                <w:color w:val="000000"/>
              </w:rPr>
              <w:t xml:space="preserve">he Navy provides bottled water to residents whose results for PFOA </w:t>
            </w:r>
            <w:r w:rsidR="00A20F36" w:rsidRPr="00590F79">
              <w:rPr>
                <w:rFonts w:cstheme="minorHAnsi"/>
                <w:color w:val="000000"/>
                <w:u w:val="single"/>
              </w:rPr>
              <w:t>and/</w:t>
            </w:r>
            <w:r w:rsidRPr="00525A5B">
              <w:rPr>
                <w:rFonts w:cstheme="minorHAnsi"/>
                <w:color w:val="000000"/>
              </w:rPr>
              <w:t>or PFOS exceed the EPA health advisory until a long-term solutio</w:t>
            </w:r>
            <w:r w:rsidRPr="003A57F4">
              <w:rPr>
                <w:rFonts w:cstheme="minorHAnsi"/>
                <w:color w:val="000000"/>
              </w:rPr>
              <w:t>n is developed and implemented.”</w:t>
            </w:r>
          </w:p>
          <w:p w14:paraId="58CD1B40" w14:textId="77777777" w:rsidR="005A4534" w:rsidRPr="003A57F4" w:rsidRDefault="005A4534" w:rsidP="005A4534">
            <w:pPr>
              <w:autoSpaceDE w:val="0"/>
              <w:autoSpaceDN w:val="0"/>
              <w:adjustRightInd w:val="0"/>
              <w:rPr>
                <w:rFonts w:cstheme="minorHAnsi"/>
                <w:color w:val="000000"/>
              </w:rPr>
            </w:pPr>
          </w:p>
          <w:p w14:paraId="4F9B578A" w14:textId="0F84C1FE" w:rsidR="005A4534" w:rsidRPr="003A57F4" w:rsidRDefault="005A4534" w:rsidP="005A4534">
            <w:pPr>
              <w:autoSpaceDE w:val="0"/>
              <w:autoSpaceDN w:val="0"/>
              <w:adjustRightInd w:val="0"/>
              <w:rPr>
                <w:rFonts w:cstheme="minorHAnsi"/>
                <w:color w:val="000000"/>
              </w:rPr>
            </w:pPr>
            <w:r w:rsidRPr="003A57F4">
              <w:rPr>
                <w:rFonts w:cstheme="minorHAnsi"/>
                <w:color w:val="000000"/>
              </w:rPr>
              <w:t xml:space="preserve">“In addition to private wells, two Group A public water systems in the area were found to have PFAS detections. </w:t>
            </w:r>
            <w:r w:rsidRPr="003A57F4">
              <w:rPr>
                <w:rFonts w:cstheme="minorHAnsi"/>
                <w:color w:val="000000"/>
                <w:u w:val="single"/>
              </w:rPr>
              <w:t>One of these systems is the Town of Coupeville’s water system, which is located near OLF Coupeville.</w:t>
            </w:r>
            <w:r w:rsidRPr="003A57F4">
              <w:rPr>
                <w:rFonts w:cstheme="minorHAnsi"/>
                <w:color w:val="000000"/>
              </w:rPr>
              <w:t xml:space="preserve"> Coupeville’s water system blends water from multiple wells, most of which are not impacted, so tap water has remained below the EPA health advisory for PFOA and PFOS (Hinds, 2017). Water testing results from two specific wells in March 2019 showed PFOA concentrations ranged from 0.022 – 0.061 </w:t>
            </w:r>
            <w:proofErr w:type="spellStart"/>
            <w:r w:rsidRPr="003A57F4">
              <w:rPr>
                <w:rFonts w:cstheme="minorHAnsi"/>
                <w:color w:val="000000"/>
              </w:rPr>
              <w:t>μg</w:t>
            </w:r>
            <w:proofErr w:type="spellEnd"/>
            <w:r w:rsidRPr="003A57F4">
              <w:rPr>
                <w:rFonts w:cstheme="minorHAnsi"/>
                <w:color w:val="000000"/>
              </w:rPr>
              <w:t>/L (</w:t>
            </w:r>
            <w:proofErr w:type="spellStart"/>
            <w:r w:rsidRPr="003A57F4">
              <w:rPr>
                <w:rFonts w:cstheme="minorHAnsi"/>
                <w:color w:val="000000"/>
              </w:rPr>
              <w:t>Anatek</w:t>
            </w:r>
            <w:proofErr w:type="spellEnd"/>
            <w:r w:rsidRPr="003A57F4">
              <w:rPr>
                <w:rFonts w:cstheme="minorHAnsi"/>
                <w:color w:val="000000"/>
              </w:rPr>
              <w:t xml:space="preserve"> Labs Inc., 2019). </w:t>
            </w:r>
            <w:r w:rsidRPr="003A57F4">
              <w:rPr>
                <w:rFonts w:cstheme="minorHAnsi"/>
                <w:color w:val="000000"/>
              </w:rPr>
              <w:lastRenderedPageBreak/>
              <w:t xml:space="preserve">Detectable levels of </w:t>
            </w:r>
            <w:proofErr w:type="spellStart"/>
            <w:r w:rsidRPr="003A57F4">
              <w:rPr>
                <w:rFonts w:cstheme="minorHAnsi"/>
                <w:color w:val="000000"/>
              </w:rPr>
              <w:t>PFHxS</w:t>
            </w:r>
            <w:proofErr w:type="spellEnd"/>
            <w:r w:rsidRPr="003A57F4">
              <w:rPr>
                <w:rFonts w:cstheme="minorHAnsi"/>
                <w:color w:val="000000"/>
              </w:rPr>
              <w:t xml:space="preserve"> and </w:t>
            </w:r>
            <w:proofErr w:type="spellStart"/>
            <w:r w:rsidRPr="003A57F4">
              <w:rPr>
                <w:rFonts w:cstheme="minorHAnsi"/>
                <w:color w:val="000000"/>
              </w:rPr>
              <w:t>PFHpA</w:t>
            </w:r>
            <w:proofErr w:type="spellEnd"/>
            <w:r w:rsidRPr="003A57F4">
              <w:rPr>
                <w:rFonts w:cstheme="minorHAnsi"/>
                <w:color w:val="000000"/>
              </w:rPr>
              <w:t xml:space="preserve"> were also present (see Table 69). As part of the long-term solution to address PFOA above the EPA’s health advisory in eight private wells, the Navy recently installed a granulated activated carbon treatment system to remove PFAS from the Town’s blended water system </w:t>
            </w:r>
            <w:r w:rsidRPr="003A57F4">
              <w:rPr>
                <w:rFonts w:cstheme="minorHAnsi"/>
                <w:color w:val="000000"/>
                <w:u w:val="single"/>
              </w:rPr>
              <w:t>and connected impacted private well owners to the Town’s water system (Navy, 2018)</w:t>
            </w:r>
            <w:r w:rsidRPr="003A57F4">
              <w:rPr>
                <w:rFonts w:cstheme="minorHAnsi"/>
                <w:color w:val="000000"/>
              </w:rPr>
              <w:t xml:space="preserve">. The treatment system </w:t>
            </w:r>
            <w:proofErr w:type="gramStart"/>
            <w:r w:rsidRPr="003A57F4">
              <w:rPr>
                <w:rFonts w:cstheme="minorHAnsi"/>
                <w:color w:val="000000"/>
              </w:rPr>
              <w:t>is routinely tested</w:t>
            </w:r>
            <w:proofErr w:type="gramEnd"/>
            <w:r w:rsidRPr="003A57F4">
              <w:rPr>
                <w:rFonts w:cstheme="minorHAnsi"/>
                <w:color w:val="000000"/>
              </w:rPr>
              <w:t xml:space="preserve"> to ensure that these </w:t>
            </w:r>
            <w:r w:rsidRPr="003A57F4">
              <w:rPr>
                <w:rFonts w:cstheme="minorHAnsi"/>
                <w:color w:val="000000"/>
                <w:u w:val="single"/>
              </w:rPr>
              <w:t>PFOS and PFOA</w:t>
            </w:r>
            <w:r w:rsidRPr="003A57F4">
              <w:rPr>
                <w:rFonts w:cstheme="minorHAnsi"/>
                <w:color w:val="000000"/>
              </w:rPr>
              <w:t xml:space="preserve"> are removed </w:t>
            </w:r>
            <w:r w:rsidRPr="003A57F4">
              <w:rPr>
                <w:rFonts w:cstheme="minorHAnsi"/>
                <w:color w:val="000000"/>
                <w:u w:val="single"/>
              </w:rPr>
              <w:t>below the EPA’s health advisory</w:t>
            </w:r>
            <w:r w:rsidRPr="003A57F4">
              <w:rPr>
                <w:rFonts w:cstheme="minorHAnsi"/>
                <w:color w:val="000000"/>
              </w:rPr>
              <w:t xml:space="preserve">. The second Group A public water system with PFOA and PFOS combined above the EPA health advisory is a mobile home park near Area 6. The long-term solution </w:t>
            </w:r>
            <w:proofErr w:type="gramStart"/>
            <w:r w:rsidRPr="003A57F4">
              <w:rPr>
                <w:rFonts w:cstheme="minorHAnsi"/>
                <w:color w:val="000000"/>
              </w:rPr>
              <w:t xml:space="preserve">being </w:t>
            </w:r>
            <w:r w:rsidRPr="003A57F4">
              <w:rPr>
                <w:rFonts w:cstheme="minorHAnsi"/>
                <w:color w:val="000000"/>
                <w:u w:val="single"/>
              </w:rPr>
              <w:t>conducted</w:t>
            </w:r>
            <w:proofErr w:type="gramEnd"/>
            <w:r w:rsidRPr="003A57F4">
              <w:rPr>
                <w:rFonts w:cstheme="minorHAnsi"/>
                <w:color w:val="000000"/>
              </w:rPr>
              <w:t xml:space="preserve"> for this system is connection to the Oak Harbor Water System </w:t>
            </w:r>
            <w:r w:rsidRPr="003A57F4">
              <w:rPr>
                <w:rFonts w:cstheme="minorHAnsi"/>
                <w:color w:val="000000"/>
                <w:u w:val="single"/>
              </w:rPr>
              <w:t>(Navy, 2020)</w:t>
            </w:r>
            <w:r w:rsidRPr="003A57F4">
              <w:rPr>
                <w:rFonts w:cstheme="minorHAnsi"/>
                <w:color w:val="000000"/>
              </w:rPr>
              <w:t>. The Navy also sampled the Admiral’s Cove Water District</w:t>
            </w:r>
            <w:r w:rsidR="006A4DD4" w:rsidRPr="003A57F4">
              <w:rPr>
                <w:rFonts w:cstheme="minorHAnsi"/>
                <w:color w:val="000000"/>
              </w:rPr>
              <w:t xml:space="preserve"> </w:t>
            </w:r>
            <w:r w:rsidR="006A4DD4" w:rsidRPr="003A57F4">
              <w:rPr>
                <w:rFonts w:cstheme="minorHAnsi"/>
                <w:color w:val="000000"/>
                <w:u w:val="single"/>
              </w:rPr>
              <w:t xml:space="preserve">and Crockett Lake Water District. Both </w:t>
            </w:r>
            <w:r w:rsidRPr="003A57F4">
              <w:rPr>
                <w:rFonts w:cstheme="minorHAnsi"/>
                <w:color w:val="000000"/>
              </w:rPr>
              <w:t>water district</w:t>
            </w:r>
            <w:r w:rsidR="00590F79">
              <w:rPr>
                <w:rFonts w:cstheme="minorHAnsi"/>
                <w:color w:val="000000"/>
              </w:rPr>
              <w:t>s</w:t>
            </w:r>
            <w:r w:rsidRPr="003A57F4">
              <w:rPr>
                <w:rFonts w:cstheme="minorHAnsi"/>
                <w:color w:val="000000"/>
              </w:rPr>
              <w:t xml:space="preserve"> had no detections of PFOS and PFOA at the time of sampling</w:t>
            </w:r>
            <w:r w:rsidR="002A679E" w:rsidRPr="003A57F4">
              <w:rPr>
                <w:rFonts w:cstheme="minorHAnsi"/>
                <w:color w:val="000000"/>
              </w:rPr>
              <w:t>.”</w:t>
            </w:r>
          </w:p>
          <w:p w14:paraId="157A3B8D" w14:textId="77777777" w:rsidR="005A4534" w:rsidRPr="003A57F4" w:rsidRDefault="005A4534" w:rsidP="005A4534">
            <w:pPr>
              <w:autoSpaceDE w:val="0"/>
              <w:autoSpaceDN w:val="0"/>
              <w:adjustRightInd w:val="0"/>
              <w:rPr>
                <w:rFonts w:cstheme="minorHAnsi"/>
                <w:color w:val="000000"/>
              </w:rPr>
            </w:pPr>
          </w:p>
          <w:p w14:paraId="0D4B51B7" w14:textId="1AD23F79" w:rsidR="005A4534" w:rsidRPr="003A57F4" w:rsidRDefault="005A4534" w:rsidP="005A4534">
            <w:pPr>
              <w:autoSpaceDE w:val="0"/>
              <w:autoSpaceDN w:val="0"/>
              <w:adjustRightInd w:val="0"/>
              <w:rPr>
                <w:rFonts w:cstheme="minorHAnsi"/>
                <w:color w:val="000000"/>
              </w:rPr>
            </w:pPr>
            <w:r w:rsidRPr="003A57F4">
              <w:rPr>
                <w:rFonts w:cstheme="minorHAnsi"/>
                <w:color w:val="000000"/>
              </w:rPr>
              <w:t>References added are below</w:t>
            </w:r>
            <w:r w:rsidR="00590F79">
              <w:rPr>
                <w:rFonts w:cstheme="minorHAnsi"/>
                <w:color w:val="000000"/>
              </w:rPr>
              <w:t xml:space="preserve"> (please contact reviewer for copy of these documents)</w:t>
            </w:r>
            <w:r w:rsidRPr="003A57F4">
              <w:rPr>
                <w:rFonts w:cstheme="minorHAnsi"/>
                <w:color w:val="000000"/>
              </w:rPr>
              <w:t>:</w:t>
            </w:r>
          </w:p>
          <w:p w14:paraId="1D8A8385" w14:textId="77777777" w:rsidR="005A4534" w:rsidRPr="003A57F4" w:rsidRDefault="005A4534" w:rsidP="005A4534">
            <w:pPr>
              <w:autoSpaceDE w:val="0"/>
              <w:autoSpaceDN w:val="0"/>
              <w:adjustRightInd w:val="0"/>
              <w:rPr>
                <w:rFonts w:cstheme="minorHAnsi"/>
                <w:color w:val="000000"/>
              </w:rPr>
            </w:pPr>
          </w:p>
          <w:p w14:paraId="65E434F8" w14:textId="77777777" w:rsidR="005A4534" w:rsidRPr="003A57F4" w:rsidRDefault="005A4534" w:rsidP="005A4534">
            <w:pPr>
              <w:autoSpaceDE w:val="0"/>
              <w:autoSpaceDN w:val="0"/>
              <w:adjustRightInd w:val="0"/>
              <w:rPr>
                <w:rFonts w:cstheme="minorHAnsi"/>
                <w:color w:val="000000"/>
              </w:rPr>
            </w:pPr>
            <w:r w:rsidRPr="003A57F4">
              <w:rPr>
                <w:rFonts w:cstheme="minorHAnsi"/>
                <w:color w:val="000000"/>
              </w:rPr>
              <w:t xml:space="preserve">Navy, 2018. Final Action Memorandum, Town of Coupeville Water System Improvements, Naval Air Station Whidbey Island, Outlying Landing Field, Coupeville Washington, July. </w:t>
            </w:r>
          </w:p>
          <w:p w14:paraId="7ED0FC03" w14:textId="77777777" w:rsidR="005A4534" w:rsidRPr="003A57F4" w:rsidRDefault="005A4534" w:rsidP="005A4534">
            <w:pPr>
              <w:autoSpaceDE w:val="0"/>
              <w:autoSpaceDN w:val="0"/>
              <w:adjustRightInd w:val="0"/>
              <w:rPr>
                <w:rFonts w:cstheme="minorHAnsi"/>
              </w:rPr>
            </w:pPr>
          </w:p>
          <w:p w14:paraId="3260EAD7" w14:textId="77777777" w:rsidR="002A679E" w:rsidRPr="003A57F4" w:rsidRDefault="005A4534" w:rsidP="005A4534">
            <w:pPr>
              <w:autoSpaceDE w:val="0"/>
              <w:autoSpaceDN w:val="0"/>
              <w:adjustRightInd w:val="0"/>
              <w:rPr>
                <w:rFonts w:cstheme="minorHAnsi"/>
                <w:color w:val="000000"/>
              </w:rPr>
            </w:pPr>
            <w:r w:rsidRPr="003A57F4">
              <w:rPr>
                <w:rFonts w:cstheme="minorHAnsi"/>
                <w:color w:val="000000"/>
              </w:rPr>
              <w:t>Navy, 2020. Final Action Memorandum, Ault Field and Area 6 Drinking Water, Naval Air Station Whidbey Island, Oak Harbor, Washington, June.</w:t>
            </w:r>
          </w:p>
        </w:tc>
      </w:tr>
      <w:tr w:rsidR="005A4534" w:rsidRPr="003A57F4" w14:paraId="7D9F5BDB" w14:textId="77777777" w:rsidTr="003A57F4">
        <w:tc>
          <w:tcPr>
            <w:tcW w:w="6385" w:type="dxa"/>
          </w:tcPr>
          <w:p w14:paraId="575B315A" w14:textId="77777777" w:rsidR="002A679E" w:rsidRPr="003A57F4" w:rsidRDefault="002A679E" w:rsidP="002A679E">
            <w:pPr>
              <w:autoSpaceDE w:val="0"/>
              <w:autoSpaceDN w:val="0"/>
              <w:adjustRightInd w:val="0"/>
              <w:rPr>
                <w:rFonts w:cstheme="minorHAnsi"/>
                <w:color w:val="000000"/>
              </w:rPr>
            </w:pPr>
            <w:r w:rsidRPr="003A57F4">
              <w:rPr>
                <w:rFonts w:cstheme="minorHAnsi"/>
                <w:color w:val="000000"/>
              </w:rPr>
              <w:lastRenderedPageBreak/>
              <w:t>Appendix 7: Health, 7.4.2 NAS Whidbey Island, 2016-2019, page 326, last paragraph in section</w:t>
            </w:r>
          </w:p>
          <w:p w14:paraId="60811C7D" w14:textId="77777777" w:rsidR="005A4534" w:rsidRPr="003A57F4" w:rsidRDefault="005A4534" w:rsidP="005A4534">
            <w:pPr>
              <w:autoSpaceDE w:val="0"/>
              <w:autoSpaceDN w:val="0"/>
              <w:adjustRightInd w:val="0"/>
              <w:rPr>
                <w:rFonts w:cstheme="minorHAnsi"/>
                <w:color w:val="000000"/>
              </w:rPr>
            </w:pPr>
          </w:p>
        </w:tc>
        <w:tc>
          <w:tcPr>
            <w:tcW w:w="5909" w:type="dxa"/>
          </w:tcPr>
          <w:p w14:paraId="542EDC99" w14:textId="77777777" w:rsidR="005A4534" w:rsidRPr="003A57F4" w:rsidRDefault="002A679E" w:rsidP="005A4534">
            <w:pPr>
              <w:autoSpaceDE w:val="0"/>
              <w:autoSpaceDN w:val="0"/>
              <w:adjustRightInd w:val="0"/>
              <w:rPr>
                <w:rFonts w:cstheme="minorHAnsi"/>
                <w:color w:val="000000"/>
              </w:rPr>
            </w:pPr>
            <w:r w:rsidRPr="003A57F4">
              <w:rPr>
                <w:rFonts w:cstheme="minorHAnsi"/>
                <w:color w:val="000000"/>
              </w:rPr>
              <w:t>Please add the following at the end of the last paragraph in this section:</w:t>
            </w:r>
          </w:p>
          <w:p w14:paraId="24D1B6B8" w14:textId="77777777" w:rsidR="002A679E" w:rsidRPr="003A57F4" w:rsidRDefault="002A679E" w:rsidP="005A4534">
            <w:pPr>
              <w:autoSpaceDE w:val="0"/>
              <w:autoSpaceDN w:val="0"/>
              <w:adjustRightInd w:val="0"/>
              <w:rPr>
                <w:rFonts w:cstheme="minorHAnsi"/>
                <w:color w:val="000000"/>
              </w:rPr>
            </w:pPr>
          </w:p>
          <w:p w14:paraId="1C5B8238" w14:textId="77777777" w:rsidR="002A679E" w:rsidRPr="003A57F4" w:rsidRDefault="002A679E" w:rsidP="005A4534">
            <w:pPr>
              <w:autoSpaceDE w:val="0"/>
              <w:autoSpaceDN w:val="0"/>
              <w:adjustRightInd w:val="0"/>
              <w:rPr>
                <w:rFonts w:cstheme="minorHAnsi"/>
                <w:color w:val="000000"/>
              </w:rPr>
            </w:pPr>
            <w:r w:rsidRPr="003A57F4">
              <w:rPr>
                <w:rFonts w:cstheme="minorHAnsi"/>
                <w:color w:val="000000"/>
              </w:rPr>
              <w:t xml:space="preserve">The NAS Whidbey Island PFAS website, https://navfac.navy.mil/NASWIPFAS, contains additional information on the on-base and off-base PFAS investigations.  </w:t>
            </w:r>
          </w:p>
        </w:tc>
      </w:tr>
      <w:tr w:rsidR="00397150" w:rsidRPr="003A57F4" w14:paraId="06C2CA00" w14:textId="77777777" w:rsidTr="00B66D89">
        <w:tc>
          <w:tcPr>
            <w:tcW w:w="12294" w:type="dxa"/>
            <w:gridSpan w:val="2"/>
          </w:tcPr>
          <w:p w14:paraId="6593E5A1" w14:textId="77777777" w:rsidR="00397150" w:rsidRPr="003A57F4" w:rsidRDefault="00397150" w:rsidP="002A679E">
            <w:pPr>
              <w:autoSpaceDE w:val="0"/>
              <w:autoSpaceDN w:val="0"/>
              <w:adjustRightInd w:val="0"/>
              <w:rPr>
                <w:rFonts w:cstheme="minorHAnsi"/>
                <w:color w:val="000000"/>
              </w:rPr>
            </w:pPr>
            <w:r w:rsidRPr="003A57F4">
              <w:rPr>
                <w:rFonts w:cstheme="minorHAnsi"/>
                <w:color w:val="000000"/>
              </w:rPr>
              <w:lastRenderedPageBreak/>
              <w:t>Appendix 7: Health, 7.4.10 Washington state testing site summary, Table 69. First table below includes current contents in Table 69 for Whidbey Island. The second table below includes recommended changes (</w:t>
            </w:r>
            <w:proofErr w:type="gramStart"/>
            <w:r w:rsidRPr="003A57F4">
              <w:rPr>
                <w:rFonts w:cstheme="minorHAnsi"/>
                <w:color w:val="000000"/>
              </w:rPr>
              <w:t>see underlined</w:t>
            </w:r>
            <w:proofErr w:type="gramEnd"/>
            <w:r w:rsidRPr="003A57F4">
              <w:rPr>
                <w:rFonts w:cstheme="minorHAnsi"/>
                <w:color w:val="000000"/>
              </w:rPr>
              <w:t xml:space="preserve"> changes).</w:t>
            </w:r>
            <w:r w:rsidR="00062835" w:rsidRPr="003A57F4">
              <w:rPr>
                <w:rFonts w:cstheme="minorHAnsi"/>
                <w:color w:val="000000"/>
              </w:rPr>
              <w:t xml:space="preserve"> </w:t>
            </w:r>
          </w:p>
          <w:p w14:paraId="75DD421A" w14:textId="77777777" w:rsidR="00397150" w:rsidRPr="003A57F4" w:rsidRDefault="00397150" w:rsidP="002A679E">
            <w:pPr>
              <w:autoSpaceDE w:val="0"/>
              <w:autoSpaceDN w:val="0"/>
              <w:adjustRightInd w:val="0"/>
              <w:rPr>
                <w:rFonts w:cstheme="minorHAnsi"/>
                <w:color w:val="00000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3"/>
              <w:gridCol w:w="751"/>
              <w:gridCol w:w="2050"/>
              <w:gridCol w:w="690"/>
              <w:gridCol w:w="1021"/>
              <w:gridCol w:w="1111"/>
              <w:gridCol w:w="2361"/>
            </w:tblGrid>
            <w:tr w:rsidR="00397150" w:rsidRPr="003A57F4" w14:paraId="6B862B4D" w14:textId="77777777" w:rsidTr="00397150">
              <w:trPr>
                <w:trHeight w:val="1691"/>
              </w:trPr>
              <w:tc>
                <w:tcPr>
                  <w:tcW w:w="1343" w:type="dxa"/>
                  <w:shd w:val="clear" w:color="auto" w:fill="F8F8F8"/>
                </w:tcPr>
                <w:p w14:paraId="443DDFDF" w14:textId="77777777" w:rsidR="00397150" w:rsidRPr="002A679E" w:rsidRDefault="00397150" w:rsidP="002A679E">
                  <w:pPr>
                    <w:kinsoku w:val="0"/>
                    <w:overflowPunct w:val="0"/>
                    <w:autoSpaceDE w:val="0"/>
                    <w:autoSpaceDN w:val="0"/>
                    <w:adjustRightInd w:val="0"/>
                    <w:spacing w:after="0" w:line="290" w:lineRule="exact"/>
                    <w:ind w:left="107"/>
                    <w:rPr>
                      <w:rFonts w:cstheme="minorHAnsi"/>
                    </w:rPr>
                  </w:pPr>
                  <w:r w:rsidRPr="002A679E">
                    <w:rPr>
                      <w:rFonts w:cstheme="minorHAnsi"/>
                    </w:rPr>
                    <w:t>NAS</w:t>
                  </w:r>
                </w:p>
                <w:p w14:paraId="14C254BE" w14:textId="77777777" w:rsidR="00397150" w:rsidRPr="002A679E" w:rsidRDefault="00397150" w:rsidP="002A679E">
                  <w:pPr>
                    <w:kinsoku w:val="0"/>
                    <w:overflowPunct w:val="0"/>
                    <w:autoSpaceDE w:val="0"/>
                    <w:autoSpaceDN w:val="0"/>
                    <w:adjustRightInd w:val="0"/>
                    <w:spacing w:before="2" w:after="0" w:line="237" w:lineRule="auto"/>
                    <w:ind w:left="107" w:right="423"/>
                    <w:rPr>
                      <w:rFonts w:cstheme="minorHAnsi"/>
                      <w:position w:val="8"/>
                    </w:rPr>
                  </w:pPr>
                  <w:r w:rsidRPr="003A57F4">
                    <w:rPr>
                      <w:rFonts w:cstheme="minorHAnsi"/>
                    </w:rPr>
                    <w:t xml:space="preserve">Whidbey </w:t>
                  </w:r>
                  <w:proofErr w:type="spellStart"/>
                  <w:r w:rsidRPr="003A57F4">
                    <w:rPr>
                      <w:rFonts w:cstheme="minorHAnsi"/>
                    </w:rPr>
                    <w:t>Island</w:t>
                  </w:r>
                  <w:r w:rsidRPr="003A57F4">
                    <w:rPr>
                      <w:rFonts w:cstheme="minorHAnsi"/>
                      <w:vertAlign w:val="superscript"/>
                    </w:rPr>
                    <w:t>b</w:t>
                  </w:r>
                  <w:proofErr w:type="spellEnd"/>
                </w:p>
              </w:tc>
              <w:tc>
                <w:tcPr>
                  <w:tcW w:w="751" w:type="dxa"/>
                  <w:shd w:val="clear" w:color="auto" w:fill="F8F8F8"/>
                </w:tcPr>
                <w:p w14:paraId="7E39B19F" w14:textId="77777777" w:rsidR="00397150" w:rsidRPr="002A679E" w:rsidRDefault="00397150" w:rsidP="002A679E">
                  <w:pPr>
                    <w:kinsoku w:val="0"/>
                    <w:overflowPunct w:val="0"/>
                    <w:autoSpaceDE w:val="0"/>
                    <w:autoSpaceDN w:val="0"/>
                    <w:adjustRightInd w:val="0"/>
                    <w:spacing w:after="0" w:line="290" w:lineRule="exact"/>
                    <w:ind w:left="107"/>
                    <w:rPr>
                      <w:rFonts w:cstheme="minorHAnsi"/>
                    </w:rPr>
                  </w:pPr>
                  <w:bookmarkStart w:id="1" w:name="Year_"/>
                  <w:bookmarkStart w:id="2" w:name="2016_to_2018_"/>
                  <w:bookmarkStart w:id="3" w:name="2018_to_2019_"/>
                  <w:bookmarkStart w:id="4" w:name="2016_to_2019_"/>
                  <w:bookmarkEnd w:id="1"/>
                  <w:bookmarkEnd w:id="2"/>
                  <w:bookmarkEnd w:id="3"/>
                  <w:bookmarkEnd w:id="4"/>
                  <w:r w:rsidRPr="002A679E">
                    <w:rPr>
                      <w:rFonts w:cstheme="minorHAnsi"/>
                    </w:rPr>
                    <w:t>2016</w:t>
                  </w:r>
                </w:p>
                <w:p w14:paraId="06600E3C" w14:textId="77777777" w:rsidR="00397150" w:rsidRPr="002A679E" w:rsidRDefault="00397150" w:rsidP="002A679E">
                  <w:pPr>
                    <w:kinsoku w:val="0"/>
                    <w:overflowPunct w:val="0"/>
                    <w:autoSpaceDE w:val="0"/>
                    <w:autoSpaceDN w:val="0"/>
                    <w:adjustRightInd w:val="0"/>
                    <w:spacing w:after="0" w:line="240" w:lineRule="auto"/>
                    <w:ind w:left="107" w:right="187"/>
                    <w:rPr>
                      <w:rFonts w:cstheme="minorHAnsi"/>
                    </w:rPr>
                  </w:pPr>
                  <w:r w:rsidRPr="002A679E">
                    <w:rPr>
                      <w:rFonts w:cstheme="minorHAnsi"/>
                    </w:rPr>
                    <w:t>to 2019</w:t>
                  </w:r>
                </w:p>
              </w:tc>
              <w:tc>
                <w:tcPr>
                  <w:tcW w:w="2050" w:type="dxa"/>
                  <w:shd w:val="clear" w:color="auto" w:fill="F8F8F8"/>
                </w:tcPr>
                <w:p w14:paraId="2E0ED5CF" w14:textId="77777777" w:rsidR="00397150" w:rsidRPr="002A679E" w:rsidRDefault="00397150" w:rsidP="002A679E">
                  <w:pPr>
                    <w:kinsoku w:val="0"/>
                    <w:overflowPunct w:val="0"/>
                    <w:autoSpaceDE w:val="0"/>
                    <w:autoSpaceDN w:val="0"/>
                    <w:adjustRightInd w:val="0"/>
                    <w:spacing w:after="0" w:line="240" w:lineRule="auto"/>
                    <w:ind w:left="105" w:right="140"/>
                    <w:rPr>
                      <w:rFonts w:cstheme="minorHAnsi"/>
                    </w:rPr>
                  </w:pPr>
                  <w:bookmarkStart w:id="5" w:name="Public_drinking_water_systems,_private_w"/>
                  <w:bookmarkStart w:id="6" w:name="McChord_Field_(four_wells)_"/>
                  <w:bookmarkStart w:id="7" w:name="Lakewood_Water_District_(6_wells)_"/>
                  <w:bookmarkStart w:id="8" w:name="Tacoma_Public_Utilities_(1_well)_"/>
                  <w:bookmarkStart w:id="9" w:name="Parkland_Light_and_Water_"/>
                  <w:bookmarkEnd w:id="5"/>
                  <w:bookmarkEnd w:id="6"/>
                  <w:bookmarkEnd w:id="7"/>
                  <w:bookmarkEnd w:id="8"/>
                  <w:bookmarkEnd w:id="9"/>
                  <w:r w:rsidRPr="002A679E">
                    <w:rPr>
                      <w:rFonts w:cstheme="minorHAnsi"/>
                    </w:rPr>
                    <w:t>Town of</w:t>
                  </w:r>
                  <w:bookmarkStart w:id="10" w:name="Evergreen_Mobile_Home_Park_"/>
                  <w:bookmarkEnd w:id="10"/>
                  <w:r w:rsidRPr="002A679E">
                    <w:rPr>
                      <w:rFonts w:cstheme="minorHAnsi"/>
                    </w:rPr>
                    <w:t xml:space="preserve"> Coupeville Evergreen Mobile</w:t>
                  </w:r>
                  <w:bookmarkStart w:id="11" w:name="20_private,_4_Group_B_wells_"/>
                  <w:bookmarkEnd w:id="11"/>
                  <w:r w:rsidRPr="002A679E">
                    <w:rPr>
                      <w:rFonts w:cstheme="minorHAnsi"/>
                    </w:rPr>
                    <w:t xml:space="preserve"> Home Park</w:t>
                  </w:r>
                </w:p>
                <w:p w14:paraId="0A2D4104" w14:textId="77777777" w:rsidR="00397150" w:rsidRPr="002A679E" w:rsidRDefault="00397150" w:rsidP="002A679E">
                  <w:pPr>
                    <w:kinsoku w:val="0"/>
                    <w:overflowPunct w:val="0"/>
                    <w:autoSpaceDE w:val="0"/>
                    <w:autoSpaceDN w:val="0"/>
                    <w:adjustRightInd w:val="0"/>
                    <w:spacing w:after="0" w:line="240" w:lineRule="auto"/>
                    <w:ind w:left="105" w:right="524"/>
                    <w:rPr>
                      <w:rFonts w:cstheme="minorHAnsi"/>
                    </w:rPr>
                  </w:pPr>
                  <w:r w:rsidRPr="002A679E">
                    <w:rPr>
                      <w:rFonts w:cstheme="minorHAnsi"/>
                    </w:rPr>
                    <w:t>20 private, 4 Group B wells</w:t>
                  </w:r>
                </w:p>
              </w:tc>
              <w:tc>
                <w:tcPr>
                  <w:tcW w:w="690" w:type="dxa"/>
                  <w:shd w:val="clear" w:color="auto" w:fill="F8F8F8"/>
                </w:tcPr>
                <w:p w14:paraId="0523EFA1" w14:textId="77777777" w:rsidR="00397150" w:rsidRPr="002A679E" w:rsidRDefault="00397150" w:rsidP="002A679E">
                  <w:pPr>
                    <w:kinsoku w:val="0"/>
                    <w:overflowPunct w:val="0"/>
                    <w:autoSpaceDE w:val="0"/>
                    <w:autoSpaceDN w:val="0"/>
                    <w:adjustRightInd w:val="0"/>
                    <w:spacing w:after="0" w:line="288" w:lineRule="exact"/>
                    <w:ind w:left="108"/>
                    <w:rPr>
                      <w:rFonts w:cstheme="minorHAnsi"/>
                      <w:i/>
                      <w:iCs/>
                    </w:rPr>
                  </w:pPr>
                  <w:bookmarkStart w:id="12" w:name="PFOA_+_PFOS_combined_(µg/L)_"/>
                  <w:bookmarkStart w:id="13" w:name="0.216_–_0.250_"/>
                  <w:bookmarkStart w:id="14" w:name="0.017_"/>
                  <w:bookmarkStart w:id="15" w:name="0.063"/>
                  <w:bookmarkStart w:id="16" w:name="Not_"/>
                  <w:bookmarkStart w:id="17" w:name="reported"/>
                  <w:bookmarkStart w:id="18" w:name="P"/>
                  <w:bookmarkStart w:id="19" w:name="0.007"/>
                  <w:bookmarkStart w:id="20" w:name="0.042"/>
                  <w:bookmarkStart w:id="21" w:name="0.006_–7.74_e_"/>
                  <w:bookmarkEnd w:id="12"/>
                  <w:bookmarkEnd w:id="13"/>
                  <w:bookmarkEnd w:id="14"/>
                  <w:bookmarkEnd w:id="15"/>
                  <w:bookmarkEnd w:id="16"/>
                  <w:bookmarkEnd w:id="17"/>
                  <w:bookmarkEnd w:id="18"/>
                  <w:bookmarkEnd w:id="19"/>
                  <w:bookmarkEnd w:id="20"/>
                  <w:bookmarkEnd w:id="21"/>
                  <w:r w:rsidRPr="002A679E">
                    <w:rPr>
                      <w:rFonts w:cstheme="minorHAnsi"/>
                    </w:rPr>
                    <w:t>0.006</w:t>
                  </w:r>
                  <w:bookmarkStart w:id="22" w:name="–"/>
                  <w:bookmarkEnd w:id="22"/>
                  <w:r w:rsidRPr="002A679E">
                    <w:rPr>
                      <w:rFonts w:cstheme="minorHAnsi"/>
                    </w:rPr>
                    <w:t xml:space="preserve"> </w:t>
                  </w:r>
                  <w:r w:rsidRPr="002A679E">
                    <w:rPr>
                      <w:rFonts w:cstheme="minorHAnsi"/>
                      <w:i/>
                      <w:iCs/>
                    </w:rPr>
                    <w:t>–</w:t>
                  </w:r>
                </w:p>
                <w:p w14:paraId="4EAC974E" w14:textId="77777777" w:rsidR="00397150" w:rsidRPr="002A679E" w:rsidRDefault="00397150" w:rsidP="00397150">
                  <w:pPr>
                    <w:kinsoku w:val="0"/>
                    <w:overflowPunct w:val="0"/>
                    <w:autoSpaceDE w:val="0"/>
                    <w:autoSpaceDN w:val="0"/>
                    <w:adjustRightInd w:val="0"/>
                    <w:spacing w:after="0" w:line="295" w:lineRule="exact"/>
                    <w:ind w:left="108"/>
                    <w:rPr>
                      <w:rFonts w:cstheme="minorHAnsi"/>
                      <w:position w:val="8"/>
                    </w:rPr>
                  </w:pPr>
                  <w:r w:rsidRPr="003A57F4">
                    <w:rPr>
                      <w:rFonts w:cstheme="minorHAnsi"/>
                    </w:rPr>
                    <w:t>7.7</w:t>
                  </w:r>
                  <w:r w:rsidRPr="003A57F4">
                    <w:rPr>
                      <w:rFonts w:cstheme="minorHAnsi"/>
                      <w:vertAlign w:val="superscript"/>
                    </w:rPr>
                    <w:t>e</w:t>
                  </w:r>
                </w:p>
              </w:tc>
              <w:tc>
                <w:tcPr>
                  <w:tcW w:w="1021" w:type="dxa"/>
                  <w:shd w:val="clear" w:color="auto" w:fill="F8F8F8"/>
                </w:tcPr>
                <w:p w14:paraId="4E355E6E" w14:textId="77777777" w:rsidR="00397150" w:rsidRPr="002A679E" w:rsidRDefault="00397150" w:rsidP="002A679E">
                  <w:pPr>
                    <w:kinsoku w:val="0"/>
                    <w:overflowPunct w:val="0"/>
                    <w:autoSpaceDE w:val="0"/>
                    <w:autoSpaceDN w:val="0"/>
                    <w:adjustRightInd w:val="0"/>
                    <w:spacing w:after="0" w:line="240" w:lineRule="auto"/>
                    <w:ind w:left="105" w:right="404"/>
                    <w:rPr>
                      <w:rFonts w:cstheme="minorHAnsi"/>
                    </w:rPr>
                  </w:pPr>
                  <w:bookmarkStart w:id="23" w:name="Total_PFAS_measured_(µg/L)_"/>
                  <w:bookmarkStart w:id="24" w:name="up_to_0.303_"/>
                  <w:bookmarkStart w:id="25" w:name="0.004_–_9.9_"/>
                  <w:bookmarkEnd w:id="23"/>
                  <w:bookmarkEnd w:id="24"/>
                  <w:bookmarkEnd w:id="25"/>
                  <w:r w:rsidRPr="002A679E">
                    <w:rPr>
                      <w:rFonts w:cstheme="minorHAnsi"/>
                    </w:rPr>
                    <w:t>0.004 – 9.9</w:t>
                  </w:r>
                </w:p>
              </w:tc>
              <w:tc>
                <w:tcPr>
                  <w:tcW w:w="1111" w:type="dxa"/>
                  <w:shd w:val="clear" w:color="auto" w:fill="F8F8F8"/>
                </w:tcPr>
                <w:p w14:paraId="70748CA8" w14:textId="77777777" w:rsidR="00397150" w:rsidRPr="002A679E" w:rsidRDefault="00397150" w:rsidP="00397150">
                  <w:pPr>
                    <w:kinsoku w:val="0"/>
                    <w:overflowPunct w:val="0"/>
                    <w:autoSpaceDE w:val="0"/>
                    <w:autoSpaceDN w:val="0"/>
                    <w:adjustRightInd w:val="0"/>
                    <w:spacing w:after="0" w:line="240" w:lineRule="auto"/>
                    <w:ind w:left="256" w:right="250"/>
                    <w:rPr>
                      <w:rFonts w:cstheme="minorHAnsi"/>
                    </w:rPr>
                  </w:pPr>
                  <w:bookmarkStart w:id="26" w:name="PFAS_detected_"/>
                  <w:bookmarkStart w:id="27" w:name="PFOS_PFHxS_PFHpA_PFBS_"/>
                  <w:bookmarkEnd w:id="26"/>
                  <w:bookmarkEnd w:id="27"/>
                  <w:r w:rsidRPr="002A679E">
                    <w:rPr>
                      <w:rFonts w:cstheme="minorHAnsi"/>
                    </w:rPr>
                    <w:t xml:space="preserve">PFOS PFOA </w:t>
                  </w:r>
                  <w:proofErr w:type="spellStart"/>
                  <w:r w:rsidRPr="002A679E">
                    <w:rPr>
                      <w:rFonts w:cstheme="minorHAnsi"/>
                    </w:rPr>
                    <w:t>PFHxS</w:t>
                  </w:r>
                  <w:proofErr w:type="spellEnd"/>
                  <w:r w:rsidRPr="002A679E">
                    <w:rPr>
                      <w:rFonts w:cstheme="minorHAnsi"/>
                    </w:rPr>
                    <w:t xml:space="preserve"> </w:t>
                  </w:r>
                  <w:proofErr w:type="spellStart"/>
                  <w:r w:rsidRPr="002A679E">
                    <w:rPr>
                      <w:rFonts w:cstheme="minorHAnsi"/>
                    </w:rPr>
                    <w:t>PFHxA</w:t>
                  </w:r>
                  <w:proofErr w:type="spellEnd"/>
                  <w:r w:rsidRPr="002A679E">
                    <w:rPr>
                      <w:rFonts w:cstheme="minorHAnsi"/>
                    </w:rPr>
                    <w:t xml:space="preserve"> </w:t>
                  </w:r>
                  <w:proofErr w:type="spellStart"/>
                  <w:r w:rsidRPr="002A679E">
                    <w:rPr>
                      <w:rFonts w:cstheme="minorHAnsi"/>
                    </w:rPr>
                    <w:t>PFHpA</w:t>
                  </w:r>
                  <w:bookmarkStart w:id="28" w:name="PFNA_"/>
                  <w:bookmarkEnd w:id="28"/>
                  <w:proofErr w:type="spellEnd"/>
                  <w:r w:rsidRPr="002A679E">
                    <w:rPr>
                      <w:rFonts w:cstheme="minorHAnsi"/>
                    </w:rPr>
                    <w:t xml:space="preserve"> PFNA</w:t>
                  </w:r>
                  <w:bookmarkStart w:id="29" w:name="PFBS_"/>
                  <w:bookmarkEnd w:id="29"/>
                  <w:r w:rsidRPr="002A679E">
                    <w:rPr>
                      <w:rFonts w:cstheme="minorHAnsi"/>
                    </w:rPr>
                    <w:t xml:space="preserve"> PFBS</w:t>
                  </w:r>
                </w:p>
              </w:tc>
              <w:tc>
                <w:tcPr>
                  <w:tcW w:w="2361" w:type="dxa"/>
                  <w:shd w:val="clear" w:color="auto" w:fill="F8F8F8"/>
                </w:tcPr>
                <w:p w14:paraId="4244FC0C" w14:textId="77777777" w:rsidR="00397150" w:rsidRPr="002A679E" w:rsidRDefault="00397150" w:rsidP="00397150">
                  <w:pPr>
                    <w:kinsoku w:val="0"/>
                    <w:overflowPunct w:val="0"/>
                    <w:autoSpaceDE w:val="0"/>
                    <w:autoSpaceDN w:val="0"/>
                    <w:adjustRightInd w:val="0"/>
                    <w:spacing w:after="0" w:line="240" w:lineRule="auto"/>
                    <w:ind w:left="108" w:right="139"/>
                    <w:rPr>
                      <w:rFonts w:cstheme="minorHAnsi"/>
                    </w:rPr>
                  </w:pPr>
                  <w:bookmarkStart w:id="30" w:name="TH"/>
                  <w:bookmarkStart w:id="31" w:name="Mitigation_action_"/>
                  <w:bookmarkStart w:id="32" w:name="Wells_removed_from_service_until_GAC_fil"/>
                  <w:bookmarkStart w:id="33" w:name="GAC_filters_installed_(2019)_"/>
                  <w:bookmarkStart w:id="34" w:name="Well_removed_from_service_"/>
                  <w:bookmarkStart w:id="35" w:name="Follow-up_monitoring_"/>
                  <w:bookmarkStart w:id="36" w:name="Bottled_water_or_PUR_filter_provided_whe"/>
                  <w:bookmarkEnd w:id="30"/>
                  <w:bookmarkEnd w:id="31"/>
                  <w:bookmarkEnd w:id="32"/>
                  <w:bookmarkEnd w:id="33"/>
                  <w:bookmarkEnd w:id="34"/>
                  <w:bookmarkEnd w:id="35"/>
                  <w:bookmarkEnd w:id="36"/>
                  <w:r w:rsidRPr="002A679E">
                    <w:rPr>
                      <w:rFonts w:cstheme="minorHAnsi"/>
                    </w:rPr>
                    <w:t>Bottled water or PUR filter provided when tap water is above health advisory level until long- term solution</w:t>
                  </w:r>
                  <w:r w:rsidRPr="003A57F4">
                    <w:rPr>
                      <w:rFonts w:cstheme="minorHAnsi"/>
                    </w:rPr>
                    <w:t xml:space="preserve"> </w:t>
                  </w:r>
                  <w:r w:rsidRPr="002A679E">
                    <w:rPr>
                      <w:rFonts w:cstheme="minorHAnsi"/>
                    </w:rPr>
                    <w:t>installed</w:t>
                  </w:r>
                </w:p>
              </w:tc>
            </w:tr>
          </w:tbl>
          <w:p w14:paraId="15382C1A" w14:textId="77777777" w:rsidR="00397150" w:rsidRPr="003A57F4" w:rsidRDefault="00397150" w:rsidP="002A679E">
            <w:pPr>
              <w:kinsoku w:val="0"/>
              <w:overflowPunct w:val="0"/>
              <w:autoSpaceDE w:val="0"/>
              <w:autoSpaceDN w:val="0"/>
              <w:adjustRightInd w:val="0"/>
              <w:rPr>
                <w:rFonts w:cstheme="minorHAnsi"/>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3"/>
              <w:gridCol w:w="751"/>
              <w:gridCol w:w="2050"/>
              <w:gridCol w:w="690"/>
              <w:gridCol w:w="1021"/>
              <w:gridCol w:w="1111"/>
              <w:gridCol w:w="2361"/>
            </w:tblGrid>
            <w:tr w:rsidR="003A57F4" w:rsidRPr="003A57F4" w14:paraId="07A3A087" w14:textId="77777777" w:rsidTr="00B11749">
              <w:trPr>
                <w:trHeight w:val="1691"/>
              </w:trPr>
              <w:tc>
                <w:tcPr>
                  <w:tcW w:w="1343" w:type="dxa"/>
                  <w:shd w:val="clear" w:color="auto" w:fill="F8F8F8"/>
                </w:tcPr>
                <w:p w14:paraId="27009021" w14:textId="77777777" w:rsidR="00397150" w:rsidRPr="002A679E" w:rsidRDefault="00397150" w:rsidP="00397150">
                  <w:pPr>
                    <w:kinsoku w:val="0"/>
                    <w:overflowPunct w:val="0"/>
                    <w:autoSpaceDE w:val="0"/>
                    <w:autoSpaceDN w:val="0"/>
                    <w:adjustRightInd w:val="0"/>
                    <w:spacing w:after="0" w:line="290" w:lineRule="exact"/>
                    <w:ind w:left="107"/>
                    <w:rPr>
                      <w:rFonts w:cstheme="minorHAnsi"/>
                    </w:rPr>
                  </w:pPr>
                  <w:r w:rsidRPr="002A679E">
                    <w:rPr>
                      <w:rFonts w:cstheme="minorHAnsi"/>
                    </w:rPr>
                    <w:t>NAS</w:t>
                  </w:r>
                </w:p>
                <w:p w14:paraId="5BA5FBAF" w14:textId="77777777" w:rsidR="00397150" w:rsidRPr="002A679E" w:rsidRDefault="00397150" w:rsidP="00397150">
                  <w:pPr>
                    <w:kinsoku w:val="0"/>
                    <w:overflowPunct w:val="0"/>
                    <w:autoSpaceDE w:val="0"/>
                    <w:autoSpaceDN w:val="0"/>
                    <w:adjustRightInd w:val="0"/>
                    <w:spacing w:before="2" w:after="0" w:line="237" w:lineRule="auto"/>
                    <w:ind w:left="107" w:right="423"/>
                    <w:rPr>
                      <w:rFonts w:cstheme="minorHAnsi"/>
                      <w:position w:val="8"/>
                    </w:rPr>
                  </w:pPr>
                  <w:r w:rsidRPr="003A57F4">
                    <w:rPr>
                      <w:rFonts w:cstheme="minorHAnsi"/>
                    </w:rPr>
                    <w:t xml:space="preserve">Whidbey </w:t>
                  </w:r>
                  <w:proofErr w:type="spellStart"/>
                  <w:r w:rsidRPr="003A57F4">
                    <w:rPr>
                      <w:rFonts w:cstheme="minorHAnsi"/>
                    </w:rPr>
                    <w:t>Island</w:t>
                  </w:r>
                  <w:r w:rsidRPr="003A57F4">
                    <w:rPr>
                      <w:rFonts w:cstheme="minorHAnsi"/>
                      <w:vertAlign w:val="superscript"/>
                    </w:rPr>
                    <w:t>b</w:t>
                  </w:r>
                  <w:proofErr w:type="spellEnd"/>
                </w:p>
              </w:tc>
              <w:tc>
                <w:tcPr>
                  <w:tcW w:w="751" w:type="dxa"/>
                  <w:shd w:val="clear" w:color="auto" w:fill="F8F8F8"/>
                </w:tcPr>
                <w:p w14:paraId="09B53D2C" w14:textId="77777777" w:rsidR="00397150" w:rsidRPr="002A679E" w:rsidRDefault="00397150" w:rsidP="00397150">
                  <w:pPr>
                    <w:kinsoku w:val="0"/>
                    <w:overflowPunct w:val="0"/>
                    <w:autoSpaceDE w:val="0"/>
                    <w:autoSpaceDN w:val="0"/>
                    <w:adjustRightInd w:val="0"/>
                    <w:spacing w:after="0" w:line="290" w:lineRule="exact"/>
                    <w:ind w:left="107"/>
                    <w:rPr>
                      <w:rFonts w:cstheme="minorHAnsi"/>
                    </w:rPr>
                  </w:pPr>
                  <w:r w:rsidRPr="002A679E">
                    <w:rPr>
                      <w:rFonts w:cstheme="minorHAnsi"/>
                    </w:rPr>
                    <w:t>2016</w:t>
                  </w:r>
                </w:p>
                <w:p w14:paraId="08F8773C" w14:textId="77777777" w:rsidR="00397150" w:rsidRPr="002A679E" w:rsidRDefault="00397150" w:rsidP="00397150">
                  <w:pPr>
                    <w:kinsoku w:val="0"/>
                    <w:overflowPunct w:val="0"/>
                    <w:autoSpaceDE w:val="0"/>
                    <w:autoSpaceDN w:val="0"/>
                    <w:adjustRightInd w:val="0"/>
                    <w:spacing w:after="0" w:line="240" w:lineRule="auto"/>
                    <w:ind w:left="107" w:right="187"/>
                    <w:rPr>
                      <w:rFonts w:cstheme="minorHAnsi"/>
                    </w:rPr>
                  </w:pPr>
                  <w:r w:rsidRPr="002A679E">
                    <w:rPr>
                      <w:rFonts w:cstheme="minorHAnsi"/>
                    </w:rPr>
                    <w:t>to 2019</w:t>
                  </w:r>
                </w:p>
              </w:tc>
              <w:tc>
                <w:tcPr>
                  <w:tcW w:w="2050" w:type="dxa"/>
                  <w:shd w:val="clear" w:color="auto" w:fill="F8F8F8"/>
                </w:tcPr>
                <w:p w14:paraId="3F02FFC1" w14:textId="77777777" w:rsidR="00397150" w:rsidRPr="002A679E" w:rsidRDefault="00397150" w:rsidP="00397150">
                  <w:pPr>
                    <w:kinsoku w:val="0"/>
                    <w:overflowPunct w:val="0"/>
                    <w:autoSpaceDE w:val="0"/>
                    <w:autoSpaceDN w:val="0"/>
                    <w:adjustRightInd w:val="0"/>
                    <w:spacing w:after="0" w:line="240" w:lineRule="auto"/>
                    <w:ind w:left="105" w:right="140"/>
                    <w:rPr>
                      <w:rFonts w:cstheme="minorHAnsi"/>
                    </w:rPr>
                  </w:pPr>
                  <w:r w:rsidRPr="002A679E">
                    <w:rPr>
                      <w:rFonts w:cstheme="minorHAnsi"/>
                    </w:rPr>
                    <w:t>Town of Coupeville</w:t>
                  </w:r>
                  <w:r w:rsidRPr="003A57F4">
                    <w:rPr>
                      <w:rFonts w:cstheme="minorHAnsi"/>
                      <w:u w:val="single"/>
                    </w:rPr>
                    <w:t>;</w:t>
                  </w:r>
                  <w:r w:rsidRPr="002A679E">
                    <w:rPr>
                      <w:rFonts w:cstheme="minorHAnsi"/>
                      <w:u w:val="single"/>
                    </w:rPr>
                    <w:t xml:space="preserve"> </w:t>
                  </w:r>
                  <w:r w:rsidRPr="002A679E">
                    <w:rPr>
                      <w:rFonts w:cstheme="minorHAnsi"/>
                    </w:rPr>
                    <w:t>Evergreen Mobile Home Park</w:t>
                  </w:r>
                  <w:r w:rsidRPr="003A57F4">
                    <w:rPr>
                      <w:rFonts w:cstheme="minorHAnsi"/>
                      <w:u w:val="single"/>
                    </w:rPr>
                    <w:t>;</w:t>
                  </w:r>
                </w:p>
                <w:p w14:paraId="711A6979" w14:textId="77777777" w:rsidR="00397150" w:rsidRPr="002A679E" w:rsidRDefault="00397150" w:rsidP="00397150">
                  <w:pPr>
                    <w:kinsoku w:val="0"/>
                    <w:overflowPunct w:val="0"/>
                    <w:autoSpaceDE w:val="0"/>
                    <w:autoSpaceDN w:val="0"/>
                    <w:adjustRightInd w:val="0"/>
                    <w:spacing w:after="0" w:line="240" w:lineRule="auto"/>
                    <w:ind w:left="105" w:right="524"/>
                    <w:rPr>
                      <w:rFonts w:cstheme="minorHAnsi"/>
                    </w:rPr>
                  </w:pPr>
                  <w:r w:rsidRPr="003A57F4">
                    <w:rPr>
                      <w:rFonts w:cstheme="minorHAnsi"/>
                    </w:rPr>
                    <w:t>20 private wells</w:t>
                  </w:r>
                  <w:r w:rsidRPr="003A57F4">
                    <w:rPr>
                      <w:rFonts w:cstheme="minorHAnsi"/>
                      <w:u w:val="single"/>
                    </w:rPr>
                    <w:t>;</w:t>
                  </w:r>
                  <w:r w:rsidRPr="002A679E">
                    <w:rPr>
                      <w:rFonts w:cstheme="minorHAnsi"/>
                    </w:rPr>
                    <w:t xml:space="preserve"> 4 Group B wells</w:t>
                  </w:r>
                </w:p>
              </w:tc>
              <w:tc>
                <w:tcPr>
                  <w:tcW w:w="690" w:type="dxa"/>
                  <w:shd w:val="clear" w:color="auto" w:fill="F8F8F8"/>
                </w:tcPr>
                <w:p w14:paraId="1D4D4969" w14:textId="77777777" w:rsidR="00397150" w:rsidRPr="002A679E" w:rsidRDefault="00397150" w:rsidP="00397150">
                  <w:pPr>
                    <w:kinsoku w:val="0"/>
                    <w:overflowPunct w:val="0"/>
                    <w:autoSpaceDE w:val="0"/>
                    <w:autoSpaceDN w:val="0"/>
                    <w:adjustRightInd w:val="0"/>
                    <w:spacing w:after="0" w:line="288" w:lineRule="exact"/>
                    <w:ind w:left="108"/>
                    <w:rPr>
                      <w:rFonts w:cstheme="minorHAnsi"/>
                      <w:i/>
                      <w:iCs/>
                    </w:rPr>
                  </w:pPr>
                  <w:r w:rsidRPr="002A679E">
                    <w:rPr>
                      <w:rFonts w:cstheme="minorHAnsi"/>
                    </w:rPr>
                    <w:t xml:space="preserve">0.006 </w:t>
                  </w:r>
                  <w:r w:rsidRPr="002A679E">
                    <w:rPr>
                      <w:rFonts w:cstheme="minorHAnsi"/>
                      <w:i/>
                      <w:iCs/>
                    </w:rPr>
                    <w:t>–</w:t>
                  </w:r>
                </w:p>
                <w:p w14:paraId="3905FDC3" w14:textId="77777777" w:rsidR="00397150" w:rsidRPr="002A679E" w:rsidRDefault="00397150" w:rsidP="00397150">
                  <w:pPr>
                    <w:kinsoku w:val="0"/>
                    <w:overflowPunct w:val="0"/>
                    <w:autoSpaceDE w:val="0"/>
                    <w:autoSpaceDN w:val="0"/>
                    <w:adjustRightInd w:val="0"/>
                    <w:spacing w:after="0" w:line="295" w:lineRule="exact"/>
                    <w:ind w:left="108"/>
                    <w:rPr>
                      <w:rFonts w:cstheme="minorHAnsi"/>
                      <w:position w:val="8"/>
                    </w:rPr>
                  </w:pPr>
                  <w:r w:rsidRPr="003A57F4">
                    <w:rPr>
                      <w:rFonts w:cstheme="minorHAnsi"/>
                      <w:u w:val="single"/>
                    </w:rPr>
                    <w:t>8.08</w:t>
                  </w:r>
                  <w:r w:rsidRPr="003A57F4">
                    <w:rPr>
                      <w:rFonts w:cstheme="minorHAnsi"/>
                      <w:vertAlign w:val="superscript"/>
                    </w:rPr>
                    <w:t>e</w:t>
                  </w:r>
                </w:p>
              </w:tc>
              <w:tc>
                <w:tcPr>
                  <w:tcW w:w="1021" w:type="dxa"/>
                  <w:shd w:val="clear" w:color="auto" w:fill="F8F8F8"/>
                </w:tcPr>
                <w:p w14:paraId="35E4F9A8" w14:textId="77777777" w:rsidR="00397150" w:rsidRPr="002A679E" w:rsidRDefault="00397150" w:rsidP="00397150">
                  <w:pPr>
                    <w:kinsoku w:val="0"/>
                    <w:overflowPunct w:val="0"/>
                    <w:autoSpaceDE w:val="0"/>
                    <w:autoSpaceDN w:val="0"/>
                    <w:adjustRightInd w:val="0"/>
                    <w:spacing w:after="0" w:line="240" w:lineRule="auto"/>
                    <w:ind w:left="105" w:right="404"/>
                    <w:rPr>
                      <w:rFonts w:cstheme="minorHAnsi"/>
                    </w:rPr>
                  </w:pPr>
                  <w:r w:rsidRPr="003A57F4">
                    <w:rPr>
                      <w:rFonts w:cstheme="minorHAnsi"/>
                    </w:rPr>
                    <w:t xml:space="preserve">0.004 – </w:t>
                  </w:r>
                  <w:r w:rsidRPr="003A57F4">
                    <w:rPr>
                      <w:rFonts w:cstheme="minorHAnsi"/>
                      <w:u w:val="single"/>
                    </w:rPr>
                    <w:t>9.68</w:t>
                  </w:r>
                </w:p>
              </w:tc>
              <w:tc>
                <w:tcPr>
                  <w:tcW w:w="1111" w:type="dxa"/>
                  <w:shd w:val="clear" w:color="auto" w:fill="F8F8F8"/>
                </w:tcPr>
                <w:p w14:paraId="2C4A7760" w14:textId="77777777" w:rsidR="00397150" w:rsidRPr="002A679E" w:rsidRDefault="00397150" w:rsidP="00397150">
                  <w:pPr>
                    <w:kinsoku w:val="0"/>
                    <w:overflowPunct w:val="0"/>
                    <w:autoSpaceDE w:val="0"/>
                    <w:autoSpaceDN w:val="0"/>
                    <w:adjustRightInd w:val="0"/>
                    <w:spacing w:after="0" w:line="240" w:lineRule="auto"/>
                    <w:ind w:left="256" w:right="250"/>
                    <w:rPr>
                      <w:rFonts w:cstheme="minorHAnsi"/>
                    </w:rPr>
                  </w:pPr>
                  <w:r w:rsidRPr="002A679E">
                    <w:rPr>
                      <w:rFonts w:cstheme="minorHAnsi"/>
                    </w:rPr>
                    <w:t xml:space="preserve">PFOS PFOA </w:t>
                  </w:r>
                  <w:proofErr w:type="spellStart"/>
                  <w:r w:rsidRPr="002A679E">
                    <w:rPr>
                      <w:rFonts w:cstheme="minorHAnsi"/>
                    </w:rPr>
                    <w:t>PFHxS</w:t>
                  </w:r>
                  <w:proofErr w:type="spellEnd"/>
                  <w:r w:rsidRPr="002A679E">
                    <w:rPr>
                      <w:rFonts w:cstheme="minorHAnsi"/>
                    </w:rPr>
                    <w:t xml:space="preserve"> </w:t>
                  </w:r>
                  <w:proofErr w:type="spellStart"/>
                  <w:r w:rsidRPr="002A679E">
                    <w:rPr>
                      <w:rFonts w:cstheme="minorHAnsi"/>
                    </w:rPr>
                    <w:t>PFHxA</w:t>
                  </w:r>
                  <w:proofErr w:type="spellEnd"/>
                  <w:r w:rsidRPr="002A679E">
                    <w:rPr>
                      <w:rFonts w:cstheme="minorHAnsi"/>
                    </w:rPr>
                    <w:t xml:space="preserve"> </w:t>
                  </w:r>
                  <w:proofErr w:type="spellStart"/>
                  <w:r w:rsidRPr="002A679E">
                    <w:rPr>
                      <w:rFonts w:cstheme="minorHAnsi"/>
                    </w:rPr>
                    <w:t>PFHpA</w:t>
                  </w:r>
                  <w:proofErr w:type="spellEnd"/>
                  <w:r w:rsidRPr="002A679E">
                    <w:rPr>
                      <w:rFonts w:cstheme="minorHAnsi"/>
                    </w:rPr>
                    <w:t xml:space="preserve"> PFNA PFBS</w:t>
                  </w:r>
                </w:p>
              </w:tc>
              <w:tc>
                <w:tcPr>
                  <w:tcW w:w="2361" w:type="dxa"/>
                  <w:shd w:val="clear" w:color="auto" w:fill="F8F8F8"/>
                </w:tcPr>
                <w:p w14:paraId="3FD27372" w14:textId="77777777" w:rsidR="00397150" w:rsidRPr="002A679E" w:rsidRDefault="00397150" w:rsidP="00397150">
                  <w:pPr>
                    <w:kinsoku w:val="0"/>
                    <w:overflowPunct w:val="0"/>
                    <w:autoSpaceDE w:val="0"/>
                    <w:autoSpaceDN w:val="0"/>
                    <w:adjustRightInd w:val="0"/>
                    <w:spacing w:after="0" w:line="240" w:lineRule="auto"/>
                    <w:ind w:left="108" w:right="139"/>
                    <w:rPr>
                      <w:rFonts w:cstheme="minorHAnsi"/>
                    </w:rPr>
                  </w:pPr>
                  <w:r w:rsidRPr="002A679E">
                    <w:rPr>
                      <w:rFonts w:cstheme="minorHAnsi"/>
                    </w:rPr>
                    <w:t xml:space="preserve">Bottled water or </w:t>
                  </w:r>
                  <w:r w:rsidRPr="003A57F4">
                    <w:rPr>
                      <w:rFonts w:cstheme="minorHAnsi"/>
                      <w:u w:val="single"/>
                    </w:rPr>
                    <w:t>kitchen sink</w:t>
                  </w:r>
                  <w:r w:rsidRPr="002A679E">
                    <w:rPr>
                      <w:rFonts w:cstheme="minorHAnsi"/>
                      <w:u w:val="single"/>
                    </w:rPr>
                    <w:t xml:space="preserve"> filter</w:t>
                  </w:r>
                  <w:r w:rsidRPr="003A57F4">
                    <w:rPr>
                      <w:rFonts w:cstheme="minorHAnsi"/>
                      <w:u w:val="single"/>
                    </w:rPr>
                    <w:t xml:space="preserve"> system</w:t>
                  </w:r>
                  <w:r w:rsidRPr="002A679E">
                    <w:rPr>
                      <w:rFonts w:cstheme="minorHAnsi"/>
                    </w:rPr>
                    <w:t xml:space="preserve"> provided when tap water is above health advisory level until long</w:t>
                  </w:r>
                  <w:r w:rsidRPr="003A57F4">
                    <w:rPr>
                      <w:rFonts w:cstheme="minorHAnsi"/>
                    </w:rPr>
                    <w:t>-</w:t>
                  </w:r>
                  <w:r w:rsidRPr="002A679E">
                    <w:rPr>
                      <w:rFonts w:cstheme="minorHAnsi"/>
                    </w:rPr>
                    <w:t>term solution</w:t>
                  </w:r>
                  <w:r w:rsidRPr="003A57F4">
                    <w:rPr>
                      <w:rFonts w:cstheme="minorHAnsi"/>
                    </w:rPr>
                    <w:t xml:space="preserve"> </w:t>
                  </w:r>
                  <w:r w:rsidRPr="002A679E">
                    <w:rPr>
                      <w:rFonts w:cstheme="minorHAnsi"/>
                    </w:rPr>
                    <w:t>installed</w:t>
                  </w:r>
                </w:p>
              </w:tc>
            </w:tr>
          </w:tbl>
          <w:p w14:paraId="7CD80849" w14:textId="77777777" w:rsidR="00397150" w:rsidRPr="003A57F4" w:rsidRDefault="00397150" w:rsidP="005A4534">
            <w:pPr>
              <w:autoSpaceDE w:val="0"/>
              <w:autoSpaceDN w:val="0"/>
              <w:adjustRightInd w:val="0"/>
              <w:rPr>
                <w:rFonts w:cstheme="minorHAnsi"/>
                <w:color w:val="000000"/>
              </w:rPr>
            </w:pPr>
            <w:bookmarkStart w:id="37" w:name="Table"/>
            <w:bookmarkStart w:id="38" w:name="TBody"/>
            <w:bookmarkStart w:id="39" w:name="Source_of_testing_information_"/>
            <w:bookmarkStart w:id="40" w:name="JBLM_b_"/>
            <w:bookmarkStart w:id="41" w:name="City_of_Lakewood_"/>
            <w:bookmarkStart w:id="42" w:name="City_of_Tacoma_"/>
            <w:bookmarkStart w:id="43" w:name="Parkland_Light_and_Water_Company_"/>
            <w:bookmarkStart w:id="44" w:name="NAS_Whidbey_Island_b_"/>
            <w:bookmarkStart w:id="45" w:name="Town_of_Coupeville__"/>
            <w:bookmarkStart w:id="46" w:name="Mar._2019_"/>
            <w:bookmarkStart w:id="47" w:name="Town_of_Coupeville_water_system_(two_wel"/>
            <w:bookmarkStart w:id="48" w:name="0.022_–0.061_e_"/>
            <w:bookmarkStart w:id="49" w:name="0.035_–0.139_"/>
            <w:bookmarkStart w:id="50" w:name="PFHpA_"/>
            <w:bookmarkStart w:id="51" w:name="GAC_filters_installed_"/>
            <w:bookmarkStart w:id="52" w:name="(July_2019)_"/>
            <w:bookmarkStart w:id="53" w:name="TR"/>
            <w:bookmarkStart w:id="54" w:name="Fairchild_AFB_b_"/>
            <w:bookmarkStart w:id="55" w:name="2017_to_2019_"/>
            <w:bookmarkStart w:id="56" w:name="City_of_Airway_Heights_(two_wells)_"/>
            <w:bookmarkStart w:id="57" w:name="1.4_–_1.5_"/>
            <w:bookmarkStart w:id="58" w:name="Not_reported_"/>
            <w:bookmarkStart w:id="59" w:name="_"/>
            <w:bookmarkStart w:id="60" w:name="PFOS_"/>
            <w:bookmarkStart w:id="61" w:name="PFHxS_"/>
            <w:bookmarkStart w:id="62" w:name="6:2_FTS_"/>
            <w:bookmarkStart w:id="63" w:name="PFHxA_"/>
            <w:bookmarkStart w:id="64" w:name="PFOA_"/>
            <w:bookmarkStart w:id="65" w:name="TD"/>
            <w:bookmarkStart w:id="66" w:name="Span"/>
            <w:bookmarkStart w:id="67" w:name="Bottled_water_provided_until_Spokane_Cit"/>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c>
      </w:tr>
    </w:tbl>
    <w:p w14:paraId="79CC182C" w14:textId="77777777" w:rsidR="00525EAA" w:rsidRPr="003A57F4" w:rsidRDefault="00525EAA">
      <w:pPr>
        <w:rPr>
          <w:rFonts w:cstheme="minorHAnsi"/>
        </w:rPr>
      </w:pPr>
    </w:p>
    <w:sectPr w:rsidR="00525EAA" w:rsidRPr="003A57F4" w:rsidSect="002A67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4386"/>
    <w:multiLevelType w:val="hybridMultilevel"/>
    <w:tmpl w:val="40627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AA"/>
    <w:rsid w:val="00062835"/>
    <w:rsid w:val="000C5299"/>
    <w:rsid w:val="000F4C3B"/>
    <w:rsid w:val="001E4678"/>
    <w:rsid w:val="00241E45"/>
    <w:rsid w:val="002A679E"/>
    <w:rsid w:val="003876AC"/>
    <w:rsid w:val="00397150"/>
    <w:rsid w:val="003A57F4"/>
    <w:rsid w:val="003E51C2"/>
    <w:rsid w:val="00525A5B"/>
    <w:rsid w:val="00525EAA"/>
    <w:rsid w:val="00590F79"/>
    <w:rsid w:val="005A4534"/>
    <w:rsid w:val="005B1649"/>
    <w:rsid w:val="005F4AAC"/>
    <w:rsid w:val="00636F34"/>
    <w:rsid w:val="006463A6"/>
    <w:rsid w:val="006A4DD4"/>
    <w:rsid w:val="006B49C0"/>
    <w:rsid w:val="0081090A"/>
    <w:rsid w:val="00892AED"/>
    <w:rsid w:val="008E32D3"/>
    <w:rsid w:val="009A5C4C"/>
    <w:rsid w:val="009D29BA"/>
    <w:rsid w:val="00A20F36"/>
    <w:rsid w:val="00B534B3"/>
    <w:rsid w:val="00CF164D"/>
    <w:rsid w:val="00CF2814"/>
    <w:rsid w:val="00CF6161"/>
    <w:rsid w:val="00D75CFE"/>
    <w:rsid w:val="00D95EE6"/>
    <w:rsid w:val="00DE7962"/>
    <w:rsid w:val="00ED578C"/>
    <w:rsid w:val="00F13B52"/>
    <w:rsid w:val="00F34701"/>
    <w:rsid w:val="00FE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37B2"/>
  <w15:chartTrackingRefBased/>
  <w15:docId w15:val="{4B94809D-E002-4679-8ECD-3BE0B5E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EAA"/>
    <w:rPr>
      <w:color w:val="0000FF" w:themeColor="hyperlink"/>
      <w:u w:val="single"/>
    </w:rPr>
  </w:style>
  <w:style w:type="table" w:styleId="TableGrid">
    <w:name w:val="Table Grid"/>
    <w:basedOn w:val="TableNormal"/>
    <w:uiPriority w:val="59"/>
    <w:rsid w:val="0052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5EA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DE7962"/>
    <w:pPr>
      <w:ind w:left="720"/>
      <w:contextualSpacing/>
    </w:pPr>
  </w:style>
  <w:style w:type="paragraph" w:customStyle="1" w:styleId="TableParagraph">
    <w:name w:val="Table Paragraph"/>
    <w:basedOn w:val="Normal"/>
    <w:uiPriority w:val="1"/>
    <w:qFormat/>
    <w:rsid w:val="002A679E"/>
    <w:pPr>
      <w:autoSpaceDE w:val="0"/>
      <w:autoSpaceDN w:val="0"/>
      <w:adjustRightInd w:val="0"/>
      <w:spacing w:after="0" w:line="240" w:lineRule="auto"/>
    </w:pPr>
    <w:rPr>
      <w:rFonts w:ascii="Calibri" w:hAnsi="Calibri" w:cs="Calibri"/>
      <w:sz w:val="24"/>
      <w:szCs w:val="24"/>
    </w:rPr>
  </w:style>
  <w:style w:type="character" w:styleId="CommentReference">
    <w:name w:val="annotation reference"/>
    <w:basedOn w:val="DefaultParagraphFont"/>
    <w:uiPriority w:val="99"/>
    <w:semiHidden/>
    <w:unhideWhenUsed/>
    <w:rsid w:val="006B49C0"/>
    <w:rPr>
      <w:sz w:val="16"/>
      <w:szCs w:val="16"/>
    </w:rPr>
  </w:style>
  <w:style w:type="paragraph" w:styleId="CommentText">
    <w:name w:val="annotation text"/>
    <w:basedOn w:val="Normal"/>
    <w:link w:val="CommentTextChar"/>
    <w:uiPriority w:val="99"/>
    <w:semiHidden/>
    <w:unhideWhenUsed/>
    <w:rsid w:val="006B49C0"/>
    <w:pPr>
      <w:spacing w:line="240" w:lineRule="auto"/>
    </w:pPr>
    <w:rPr>
      <w:sz w:val="20"/>
      <w:szCs w:val="20"/>
    </w:rPr>
  </w:style>
  <w:style w:type="character" w:customStyle="1" w:styleId="CommentTextChar">
    <w:name w:val="Comment Text Char"/>
    <w:basedOn w:val="DefaultParagraphFont"/>
    <w:link w:val="CommentText"/>
    <w:uiPriority w:val="99"/>
    <w:semiHidden/>
    <w:rsid w:val="006B49C0"/>
    <w:rPr>
      <w:sz w:val="20"/>
      <w:szCs w:val="20"/>
    </w:rPr>
  </w:style>
  <w:style w:type="paragraph" w:styleId="CommentSubject">
    <w:name w:val="annotation subject"/>
    <w:basedOn w:val="CommentText"/>
    <w:next w:val="CommentText"/>
    <w:link w:val="CommentSubjectChar"/>
    <w:uiPriority w:val="99"/>
    <w:semiHidden/>
    <w:unhideWhenUsed/>
    <w:rsid w:val="006B49C0"/>
    <w:rPr>
      <w:b/>
      <w:bCs/>
    </w:rPr>
  </w:style>
  <w:style w:type="character" w:customStyle="1" w:styleId="CommentSubjectChar">
    <w:name w:val="Comment Subject Char"/>
    <w:basedOn w:val="CommentTextChar"/>
    <w:link w:val="CommentSubject"/>
    <w:uiPriority w:val="99"/>
    <w:semiHidden/>
    <w:rsid w:val="006B49C0"/>
    <w:rPr>
      <w:b/>
      <w:bCs/>
      <w:sz w:val="20"/>
      <w:szCs w:val="20"/>
    </w:rPr>
  </w:style>
  <w:style w:type="paragraph" w:styleId="BalloonText">
    <w:name w:val="Balloon Text"/>
    <w:basedOn w:val="Normal"/>
    <w:link w:val="BalloonTextChar"/>
    <w:uiPriority w:val="99"/>
    <w:semiHidden/>
    <w:unhideWhenUsed/>
    <w:rsid w:val="006B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ndra.leibman@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Leibman, Kendra R CIV NAVFAC NW, EV32</dc:creator>
  <cp:keywords/>
  <dc:description/>
  <cp:lastModifiedBy>Leibman, Kendra R CIV NAVFAC NW, EV32</cp:lastModifiedBy>
  <cp:revision>7</cp:revision>
  <dcterms:created xsi:type="dcterms:W3CDTF">2020-12-18T22:35:00Z</dcterms:created>
  <dcterms:modified xsi:type="dcterms:W3CDTF">2020-12-31T16:26:00Z</dcterms:modified>
</cp:coreProperties>
</file>