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D067C" w14:textId="74C43559" w:rsidR="00B26BEF" w:rsidRDefault="00F60A57" w:rsidP="005709AD">
      <w:pPr>
        <w:spacing w:after="0" w:line="240" w:lineRule="auto"/>
      </w:pPr>
      <w:r>
        <w:t xml:space="preserve">Draft </w:t>
      </w:r>
      <w:r w:rsidR="005709AD">
        <w:t>SMA Update Comments</w:t>
      </w:r>
    </w:p>
    <w:p w14:paraId="29450565" w14:textId="2F546E76" w:rsidR="001D2637" w:rsidRDefault="001D2637" w:rsidP="005709AD">
      <w:pPr>
        <w:spacing w:after="0" w:line="240" w:lineRule="auto"/>
      </w:pPr>
      <w:r>
        <w:t xml:space="preserve">These comments have been prepared representing the Washington State Parks and Recreation Commission’s Stewardship Division. </w:t>
      </w:r>
    </w:p>
    <w:p w14:paraId="0F658C9F" w14:textId="6C8A15D6" w:rsidR="00F60A57" w:rsidRDefault="00F60A57" w:rsidP="005709AD">
      <w:pPr>
        <w:spacing w:after="0" w:line="240" w:lineRule="auto"/>
      </w:pPr>
    </w:p>
    <w:p w14:paraId="6E012409" w14:textId="1F871DC8" w:rsidR="004025B4" w:rsidRPr="004F0254" w:rsidRDefault="004025B4" w:rsidP="004025B4">
      <w:pPr>
        <w:spacing w:after="0" w:line="240" w:lineRule="auto"/>
        <w:rPr>
          <w:b/>
          <w:bCs/>
        </w:rPr>
      </w:pPr>
      <w:r w:rsidRPr="004F0254">
        <w:rPr>
          <w:b/>
          <w:bCs/>
        </w:rPr>
        <w:t>Draft Chapter 173-</w:t>
      </w:r>
      <w:r>
        <w:rPr>
          <w:b/>
          <w:bCs/>
        </w:rPr>
        <w:t>18</w:t>
      </w:r>
      <w:r w:rsidRPr="004F0254">
        <w:rPr>
          <w:b/>
          <w:bCs/>
        </w:rPr>
        <w:t xml:space="preserve"> WAC</w:t>
      </w:r>
    </w:p>
    <w:tbl>
      <w:tblPr>
        <w:tblStyle w:val="TableGrid"/>
        <w:tblW w:w="9715" w:type="dxa"/>
        <w:tblLook w:val="04A0" w:firstRow="1" w:lastRow="0" w:firstColumn="1" w:lastColumn="0" w:noHBand="0" w:noVBand="1"/>
      </w:tblPr>
      <w:tblGrid>
        <w:gridCol w:w="840"/>
        <w:gridCol w:w="1699"/>
        <w:gridCol w:w="1621"/>
        <w:gridCol w:w="5555"/>
      </w:tblGrid>
      <w:tr w:rsidR="004025B4" w14:paraId="25DAE1CB" w14:textId="77777777" w:rsidTr="00081141">
        <w:tc>
          <w:tcPr>
            <w:tcW w:w="840" w:type="dxa"/>
            <w:shd w:val="clear" w:color="auto" w:fill="153D63" w:themeFill="text2" w:themeFillTint="E6"/>
          </w:tcPr>
          <w:p w14:paraId="3CD05FB0" w14:textId="77777777" w:rsidR="004025B4" w:rsidRPr="00173415" w:rsidRDefault="004025B4" w:rsidP="00081141">
            <w:pPr>
              <w:rPr>
                <w:sz w:val="22"/>
                <w:szCs w:val="22"/>
              </w:rPr>
            </w:pPr>
            <w:r w:rsidRPr="00173415">
              <w:rPr>
                <w:sz w:val="22"/>
                <w:szCs w:val="22"/>
              </w:rPr>
              <w:t>Page#</w:t>
            </w:r>
          </w:p>
        </w:tc>
        <w:tc>
          <w:tcPr>
            <w:tcW w:w="1699" w:type="dxa"/>
            <w:shd w:val="clear" w:color="auto" w:fill="153D63" w:themeFill="text2" w:themeFillTint="E6"/>
          </w:tcPr>
          <w:p w14:paraId="20F3A481" w14:textId="77777777" w:rsidR="004025B4" w:rsidRPr="00173415" w:rsidRDefault="004025B4" w:rsidP="00081141">
            <w:pPr>
              <w:rPr>
                <w:sz w:val="22"/>
                <w:szCs w:val="22"/>
              </w:rPr>
            </w:pPr>
            <w:r>
              <w:rPr>
                <w:sz w:val="22"/>
                <w:szCs w:val="22"/>
              </w:rPr>
              <w:t>Topic</w:t>
            </w:r>
          </w:p>
        </w:tc>
        <w:tc>
          <w:tcPr>
            <w:tcW w:w="1621" w:type="dxa"/>
            <w:shd w:val="clear" w:color="auto" w:fill="153D63" w:themeFill="text2" w:themeFillTint="E6"/>
          </w:tcPr>
          <w:p w14:paraId="3DFA99DE" w14:textId="77777777" w:rsidR="004025B4" w:rsidRPr="00173415" w:rsidRDefault="004025B4" w:rsidP="00081141">
            <w:pPr>
              <w:rPr>
                <w:sz w:val="22"/>
                <w:szCs w:val="22"/>
              </w:rPr>
            </w:pPr>
            <w:r>
              <w:rPr>
                <w:sz w:val="22"/>
                <w:szCs w:val="22"/>
              </w:rPr>
              <w:t>WAC Citation</w:t>
            </w:r>
          </w:p>
        </w:tc>
        <w:tc>
          <w:tcPr>
            <w:tcW w:w="5555" w:type="dxa"/>
            <w:shd w:val="clear" w:color="auto" w:fill="153D63" w:themeFill="text2" w:themeFillTint="E6"/>
          </w:tcPr>
          <w:p w14:paraId="51EDAB8B" w14:textId="77777777" w:rsidR="004025B4" w:rsidRPr="00173415" w:rsidRDefault="004025B4" w:rsidP="00081141">
            <w:pPr>
              <w:rPr>
                <w:sz w:val="22"/>
                <w:szCs w:val="22"/>
              </w:rPr>
            </w:pPr>
          </w:p>
        </w:tc>
      </w:tr>
      <w:tr w:rsidR="004025B4" w14:paraId="33388F15" w14:textId="77777777" w:rsidTr="00081141">
        <w:tc>
          <w:tcPr>
            <w:tcW w:w="840" w:type="dxa"/>
          </w:tcPr>
          <w:p w14:paraId="5914EA9B" w14:textId="2EB44D1E" w:rsidR="004025B4" w:rsidRDefault="004025B4" w:rsidP="00081141">
            <w:pPr>
              <w:rPr>
                <w:sz w:val="22"/>
                <w:szCs w:val="22"/>
              </w:rPr>
            </w:pPr>
            <w:r>
              <w:rPr>
                <w:sz w:val="22"/>
                <w:szCs w:val="22"/>
              </w:rPr>
              <w:t>4</w:t>
            </w:r>
          </w:p>
        </w:tc>
        <w:tc>
          <w:tcPr>
            <w:tcW w:w="1699" w:type="dxa"/>
          </w:tcPr>
          <w:p w14:paraId="12792F8D" w14:textId="3E70C1B2" w:rsidR="004025B4" w:rsidRDefault="004025B4" w:rsidP="00081141">
            <w:pPr>
              <w:rPr>
                <w:sz w:val="22"/>
                <w:szCs w:val="22"/>
              </w:rPr>
            </w:pPr>
            <w:r>
              <w:rPr>
                <w:sz w:val="22"/>
                <w:szCs w:val="22"/>
              </w:rPr>
              <w:t>Review and update of designations</w:t>
            </w:r>
          </w:p>
        </w:tc>
        <w:tc>
          <w:tcPr>
            <w:tcW w:w="1621" w:type="dxa"/>
          </w:tcPr>
          <w:p w14:paraId="4E21F5A2" w14:textId="7D874016" w:rsidR="004025B4" w:rsidRDefault="004025B4" w:rsidP="00081141">
            <w:pPr>
              <w:rPr>
                <w:sz w:val="22"/>
                <w:szCs w:val="22"/>
              </w:rPr>
            </w:pPr>
            <w:r>
              <w:rPr>
                <w:sz w:val="22"/>
                <w:szCs w:val="22"/>
              </w:rPr>
              <w:t>173-</w:t>
            </w:r>
            <w:r>
              <w:rPr>
                <w:sz w:val="22"/>
                <w:szCs w:val="22"/>
              </w:rPr>
              <w:t>18-044</w:t>
            </w:r>
          </w:p>
        </w:tc>
        <w:tc>
          <w:tcPr>
            <w:tcW w:w="5555" w:type="dxa"/>
          </w:tcPr>
          <w:p w14:paraId="07D937A6" w14:textId="0E46ADDE" w:rsidR="004025B4" w:rsidRPr="00173415" w:rsidRDefault="004025B4" w:rsidP="00081141">
            <w:pPr>
              <w:rPr>
                <w:sz w:val="22"/>
                <w:szCs w:val="22"/>
              </w:rPr>
            </w:pPr>
            <w:r>
              <w:rPr>
                <w:sz w:val="22"/>
                <w:szCs w:val="22"/>
              </w:rPr>
              <w:t>Parks</w:t>
            </w:r>
            <w:r w:rsidR="005C1ECD">
              <w:rPr>
                <w:sz w:val="22"/>
                <w:szCs w:val="22"/>
              </w:rPr>
              <w:t xml:space="preserve"> Stewardship</w:t>
            </w:r>
            <w:r>
              <w:rPr>
                <w:sz w:val="22"/>
                <w:szCs w:val="22"/>
              </w:rPr>
              <w:t xml:space="preserve"> supports the concept of local government master program lists being updated with periodic reviews. </w:t>
            </w:r>
          </w:p>
        </w:tc>
      </w:tr>
      <w:tr w:rsidR="004025B4" w14:paraId="471C0FC9" w14:textId="77777777" w:rsidTr="00081141">
        <w:tc>
          <w:tcPr>
            <w:tcW w:w="840" w:type="dxa"/>
          </w:tcPr>
          <w:p w14:paraId="1BD5DFD0" w14:textId="135B16CA" w:rsidR="004025B4" w:rsidRDefault="004025B4" w:rsidP="00081141">
            <w:pPr>
              <w:rPr>
                <w:sz w:val="22"/>
                <w:szCs w:val="22"/>
              </w:rPr>
            </w:pPr>
            <w:r>
              <w:rPr>
                <w:sz w:val="22"/>
                <w:szCs w:val="22"/>
              </w:rPr>
              <w:t>Many</w:t>
            </w:r>
          </w:p>
        </w:tc>
        <w:tc>
          <w:tcPr>
            <w:tcW w:w="1699" w:type="dxa"/>
          </w:tcPr>
          <w:p w14:paraId="76F7F777" w14:textId="3F940326" w:rsidR="004025B4" w:rsidRDefault="004025B4" w:rsidP="00081141">
            <w:pPr>
              <w:rPr>
                <w:sz w:val="22"/>
                <w:szCs w:val="22"/>
              </w:rPr>
            </w:pPr>
            <w:r>
              <w:rPr>
                <w:sz w:val="22"/>
                <w:szCs w:val="22"/>
              </w:rPr>
              <w:t>Lists of streams and rivers by county</w:t>
            </w:r>
          </w:p>
        </w:tc>
        <w:tc>
          <w:tcPr>
            <w:tcW w:w="1621" w:type="dxa"/>
          </w:tcPr>
          <w:p w14:paraId="21DD8652" w14:textId="01C647BF" w:rsidR="004025B4" w:rsidRDefault="004025B4" w:rsidP="00081141">
            <w:pPr>
              <w:rPr>
                <w:sz w:val="22"/>
                <w:szCs w:val="22"/>
              </w:rPr>
            </w:pPr>
            <w:r>
              <w:rPr>
                <w:sz w:val="22"/>
                <w:szCs w:val="22"/>
              </w:rPr>
              <w:t>173-</w:t>
            </w:r>
            <w:r>
              <w:rPr>
                <w:sz w:val="22"/>
                <w:szCs w:val="22"/>
              </w:rPr>
              <w:t>18-060, etc.</w:t>
            </w:r>
          </w:p>
        </w:tc>
        <w:tc>
          <w:tcPr>
            <w:tcW w:w="5555" w:type="dxa"/>
          </w:tcPr>
          <w:p w14:paraId="4A76B574" w14:textId="6170D718" w:rsidR="004025B4" w:rsidRPr="00173415" w:rsidRDefault="004025B4" w:rsidP="00081141">
            <w:pPr>
              <w:rPr>
                <w:sz w:val="22"/>
                <w:szCs w:val="22"/>
              </w:rPr>
            </w:pPr>
            <w:r>
              <w:rPr>
                <w:sz w:val="22"/>
                <w:szCs w:val="22"/>
              </w:rPr>
              <w:t>Parks</w:t>
            </w:r>
            <w:r w:rsidR="005C1ECD">
              <w:rPr>
                <w:sz w:val="22"/>
                <w:szCs w:val="22"/>
              </w:rPr>
              <w:t xml:space="preserve"> Stewardship</w:t>
            </w:r>
            <w:r>
              <w:rPr>
                <w:sz w:val="22"/>
                <w:szCs w:val="22"/>
              </w:rPr>
              <w:t xml:space="preserve"> supports </w:t>
            </w:r>
            <w:r>
              <w:rPr>
                <w:sz w:val="22"/>
                <w:szCs w:val="22"/>
              </w:rPr>
              <w:t xml:space="preserve">removing the lists of local jurisdictional streams and rivers from WAC due to the completion of SMP comprehensive updates. </w:t>
            </w:r>
          </w:p>
        </w:tc>
      </w:tr>
    </w:tbl>
    <w:p w14:paraId="740E91ED" w14:textId="77777777" w:rsidR="004025B4" w:rsidRDefault="004025B4" w:rsidP="005709AD">
      <w:pPr>
        <w:spacing w:after="0" w:line="240" w:lineRule="auto"/>
      </w:pPr>
    </w:p>
    <w:p w14:paraId="230F46E7" w14:textId="3069D57C" w:rsidR="004025B4" w:rsidRPr="004F0254" w:rsidRDefault="004025B4" w:rsidP="004025B4">
      <w:pPr>
        <w:spacing w:after="0" w:line="240" w:lineRule="auto"/>
        <w:rPr>
          <w:b/>
          <w:bCs/>
        </w:rPr>
      </w:pPr>
      <w:r w:rsidRPr="004F0254">
        <w:rPr>
          <w:b/>
          <w:bCs/>
        </w:rPr>
        <w:t>Draft Chapter 173-</w:t>
      </w:r>
      <w:r>
        <w:rPr>
          <w:b/>
          <w:bCs/>
        </w:rPr>
        <w:t>20</w:t>
      </w:r>
      <w:r w:rsidRPr="004F0254">
        <w:rPr>
          <w:b/>
          <w:bCs/>
        </w:rPr>
        <w:t xml:space="preserve"> WAC</w:t>
      </w:r>
    </w:p>
    <w:tbl>
      <w:tblPr>
        <w:tblStyle w:val="TableGrid"/>
        <w:tblW w:w="9715" w:type="dxa"/>
        <w:tblLook w:val="04A0" w:firstRow="1" w:lastRow="0" w:firstColumn="1" w:lastColumn="0" w:noHBand="0" w:noVBand="1"/>
      </w:tblPr>
      <w:tblGrid>
        <w:gridCol w:w="840"/>
        <w:gridCol w:w="1699"/>
        <w:gridCol w:w="1621"/>
        <w:gridCol w:w="5555"/>
      </w:tblGrid>
      <w:tr w:rsidR="004025B4" w14:paraId="151A286D" w14:textId="77777777" w:rsidTr="00081141">
        <w:tc>
          <w:tcPr>
            <w:tcW w:w="840" w:type="dxa"/>
            <w:shd w:val="clear" w:color="auto" w:fill="153D63" w:themeFill="text2" w:themeFillTint="E6"/>
          </w:tcPr>
          <w:p w14:paraId="1C1FDB45" w14:textId="77777777" w:rsidR="004025B4" w:rsidRPr="00173415" w:rsidRDefault="004025B4" w:rsidP="00081141">
            <w:pPr>
              <w:rPr>
                <w:sz w:val="22"/>
                <w:szCs w:val="22"/>
              </w:rPr>
            </w:pPr>
            <w:r w:rsidRPr="00173415">
              <w:rPr>
                <w:sz w:val="22"/>
                <w:szCs w:val="22"/>
              </w:rPr>
              <w:t>Page#</w:t>
            </w:r>
          </w:p>
        </w:tc>
        <w:tc>
          <w:tcPr>
            <w:tcW w:w="1699" w:type="dxa"/>
            <w:shd w:val="clear" w:color="auto" w:fill="153D63" w:themeFill="text2" w:themeFillTint="E6"/>
          </w:tcPr>
          <w:p w14:paraId="0D2BA742" w14:textId="77777777" w:rsidR="004025B4" w:rsidRPr="00173415" w:rsidRDefault="004025B4" w:rsidP="00081141">
            <w:pPr>
              <w:rPr>
                <w:sz w:val="22"/>
                <w:szCs w:val="22"/>
              </w:rPr>
            </w:pPr>
            <w:r>
              <w:rPr>
                <w:sz w:val="22"/>
                <w:szCs w:val="22"/>
              </w:rPr>
              <w:t>Topic</w:t>
            </w:r>
          </w:p>
        </w:tc>
        <w:tc>
          <w:tcPr>
            <w:tcW w:w="1621" w:type="dxa"/>
            <w:shd w:val="clear" w:color="auto" w:fill="153D63" w:themeFill="text2" w:themeFillTint="E6"/>
          </w:tcPr>
          <w:p w14:paraId="5EBC4380" w14:textId="77777777" w:rsidR="004025B4" w:rsidRPr="00173415" w:rsidRDefault="004025B4" w:rsidP="00081141">
            <w:pPr>
              <w:rPr>
                <w:sz w:val="22"/>
                <w:szCs w:val="22"/>
              </w:rPr>
            </w:pPr>
            <w:r>
              <w:rPr>
                <w:sz w:val="22"/>
                <w:szCs w:val="22"/>
              </w:rPr>
              <w:t>WAC Citation</w:t>
            </w:r>
          </w:p>
        </w:tc>
        <w:tc>
          <w:tcPr>
            <w:tcW w:w="5555" w:type="dxa"/>
            <w:shd w:val="clear" w:color="auto" w:fill="153D63" w:themeFill="text2" w:themeFillTint="E6"/>
          </w:tcPr>
          <w:p w14:paraId="77766C00" w14:textId="77777777" w:rsidR="004025B4" w:rsidRPr="00173415" w:rsidRDefault="004025B4" w:rsidP="00081141">
            <w:pPr>
              <w:rPr>
                <w:sz w:val="22"/>
                <w:szCs w:val="22"/>
              </w:rPr>
            </w:pPr>
          </w:p>
        </w:tc>
      </w:tr>
      <w:tr w:rsidR="004025B4" w14:paraId="27629916" w14:textId="77777777" w:rsidTr="00081141">
        <w:tc>
          <w:tcPr>
            <w:tcW w:w="840" w:type="dxa"/>
          </w:tcPr>
          <w:p w14:paraId="278D8AC8" w14:textId="2FBA2F7A" w:rsidR="004025B4" w:rsidRDefault="004025B4" w:rsidP="00081141">
            <w:pPr>
              <w:rPr>
                <w:sz w:val="22"/>
                <w:szCs w:val="22"/>
              </w:rPr>
            </w:pPr>
            <w:r>
              <w:rPr>
                <w:sz w:val="22"/>
                <w:szCs w:val="22"/>
              </w:rPr>
              <w:t>5</w:t>
            </w:r>
          </w:p>
        </w:tc>
        <w:tc>
          <w:tcPr>
            <w:tcW w:w="1699" w:type="dxa"/>
          </w:tcPr>
          <w:p w14:paraId="7C11E26F" w14:textId="7934A810" w:rsidR="004025B4" w:rsidRDefault="004025B4" w:rsidP="00081141">
            <w:pPr>
              <w:rPr>
                <w:sz w:val="22"/>
                <w:szCs w:val="22"/>
              </w:rPr>
            </w:pPr>
            <w:r>
              <w:rPr>
                <w:sz w:val="22"/>
                <w:szCs w:val="22"/>
              </w:rPr>
              <w:t>Review and update of designations</w:t>
            </w:r>
          </w:p>
        </w:tc>
        <w:tc>
          <w:tcPr>
            <w:tcW w:w="1621" w:type="dxa"/>
          </w:tcPr>
          <w:p w14:paraId="5528BCFA" w14:textId="33EC0342" w:rsidR="004025B4" w:rsidRDefault="004025B4" w:rsidP="00081141">
            <w:pPr>
              <w:rPr>
                <w:sz w:val="22"/>
                <w:szCs w:val="22"/>
              </w:rPr>
            </w:pPr>
            <w:r>
              <w:rPr>
                <w:sz w:val="22"/>
                <w:szCs w:val="22"/>
              </w:rPr>
              <w:t>173-</w:t>
            </w:r>
            <w:r>
              <w:rPr>
                <w:sz w:val="22"/>
                <w:szCs w:val="22"/>
              </w:rPr>
              <w:t>20-044</w:t>
            </w:r>
          </w:p>
        </w:tc>
        <w:tc>
          <w:tcPr>
            <w:tcW w:w="5555" w:type="dxa"/>
          </w:tcPr>
          <w:p w14:paraId="16E69804" w14:textId="4F63229B" w:rsidR="004025B4" w:rsidRPr="00173415" w:rsidRDefault="004025B4" w:rsidP="00081141">
            <w:pPr>
              <w:rPr>
                <w:sz w:val="22"/>
                <w:szCs w:val="22"/>
              </w:rPr>
            </w:pPr>
            <w:r>
              <w:rPr>
                <w:sz w:val="22"/>
                <w:szCs w:val="22"/>
              </w:rPr>
              <w:t>Parks</w:t>
            </w:r>
            <w:r w:rsidR="005C1ECD">
              <w:rPr>
                <w:sz w:val="22"/>
                <w:szCs w:val="22"/>
              </w:rPr>
              <w:t xml:space="preserve"> Stewardship</w:t>
            </w:r>
            <w:r>
              <w:rPr>
                <w:sz w:val="22"/>
                <w:szCs w:val="22"/>
              </w:rPr>
              <w:t xml:space="preserve"> supports the concept of local government master program lists being updated with periodic reviews. </w:t>
            </w:r>
          </w:p>
        </w:tc>
      </w:tr>
      <w:tr w:rsidR="004025B4" w14:paraId="08681B2D" w14:textId="77777777" w:rsidTr="00081141">
        <w:tc>
          <w:tcPr>
            <w:tcW w:w="840" w:type="dxa"/>
          </w:tcPr>
          <w:p w14:paraId="0C97AD59" w14:textId="70F93D7B" w:rsidR="004025B4" w:rsidRDefault="00020813" w:rsidP="00081141">
            <w:pPr>
              <w:rPr>
                <w:sz w:val="22"/>
                <w:szCs w:val="22"/>
              </w:rPr>
            </w:pPr>
            <w:r>
              <w:rPr>
                <w:sz w:val="22"/>
                <w:szCs w:val="22"/>
              </w:rPr>
              <w:t>7</w:t>
            </w:r>
          </w:p>
        </w:tc>
        <w:tc>
          <w:tcPr>
            <w:tcW w:w="1699" w:type="dxa"/>
          </w:tcPr>
          <w:p w14:paraId="31E1E655" w14:textId="0C81C485" w:rsidR="004025B4" w:rsidRDefault="00020813" w:rsidP="00081141">
            <w:pPr>
              <w:rPr>
                <w:sz w:val="22"/>
                <w:szCs w:val="22"/>
              </w:rPr>
            </w:pPr>
            <w:r>
              <w:rPr>
                <w:sz w:val="22"/>
                <w:szCs w:val="22"/>
              </w:rPr>
              <w:t>Lists of lakes by county</w:t>
            </w:r>
          </w:p>
        </w:tc>
        <w:tc>
          <w:tcPr>
            <w:tcW w:w="1621" w:type="dxa"/>
          </w:tcPr>
          <w:p w14:paraId="424E0ACB" w14:textId="4DBBD603" w:rsidR="004025B4" w:rsidRDefault="004025B4" w:rsidP="00081141">
            <w:pPr>
              <w:rPr>
                <w:sz w:val="22"/>
                <w:szCs w:val="22"/>
              </w:rPr>
            </w:pPr>
            <w:r>
              <w:rPr>
                <w:sz w:val="22"/>
                <w:szCs w:val="22"/>
              </w:rPr>
              <w:t>173-</w:t>
            </w:r>
            <w:r w:rsidR="00020813">
              <w:rPr>
                <w:sz w:val="22"/>
                <w:szCs w:val="22"/>
              </w:rPr>
              <w:t xml:space="preserve">20-100, etc. </w:t>
            </w:r>
          </w:p>
        </w:tc>
        <w:tc>
          <w:tcPr>
            <w:tcW w:w="5555" w:type="dxa"/>
          </w:tcPr>
          <w:p w14:paraId="4700E543" w14:textId="067B55B0" w:rsidR="004025B4" w:rsidRPr="00173415" w:rsidRDefault="004025B4" w:rsidP="00081141">
            <w:pPr>
              <w:rPr>
                <w:sz w:val="22"/>
                <w:szCs w:val="22"/>
              </w:rPr>
            </w:pPr>
            <w:r>
              <w:rPr>
                <w:sz w:val="22"/>
                <w:szCs w:val="22"/>
              </w:rPr>
              <w:t xml:space="preserve">Parks </w:t>
            </w:r>
            <w:r w:rsidR="005C1ECD">
              <w:rPr>
                <w:sz w:val="22"/>
                <w:szCs w:val="22"/>
              </w:rPr>
              <w:t xml:space="preserve">Stewardship </w:t>
            </w:r>
            <w:r>
              <w:rPr>
                <w:sz w:val="22"/>
                <w:szCs w:val="22"/>
              </w:rPr>
              <w:t xml:space="preserve">supports </w:t>
            </w:r>
            <w:r w:rsidR="00020813">
              <w:rPr>
                <w:sz w:val="22"/>
                <w:szCs w:val="22"/>
              </w:rPr>
              <w:t xml:space="preserve">removing the lists of local jurisdictional lakes from WAC due to </w:t>
            </w:r>
            <w:r w:rsidR="0028195A">
              <w:rPr>
                <w:sz w:val="22"/>
                <w:szCs w:val="22"/>
              </w:rPr>
              <w:t xml:space="preserve">the </w:t>
            </w:r>
            <w:r w:rsidR="00020813">
              <w:rPr>
                <w:sz w:val="22"/>
                <w:szCs w:val="22"/>
              </w:rPr>
              <w:t xml:space="preserve">completion of </w:t>
            </w:r>
            <w:r w:rsidR="0028195A">
              <w:rPr>
                <w:sz w:val="22"/>
                <w:szCs w:val="22"/>
              </w:rPr>
              <w:t xml:space="preserve">the </w:t>
            </w:r>
            <w:r w:rsidR="00020813">
              <w:rPr>
                <w:sz w:val="22"/>
                <w:szCs w:val="22"/>
              </w:rPr>
              <w:t xml:space="preserve">SMP comprehensive updates. </w:t>
            </w:r>
          </w:p>
        </w:tc>
      </w:tr>
    </w:tbl>
    <w:p w14:paraId="0B750361" w14:textId="77777777" w:rsidR="004025B4" w:rsidRDefault="004025B4" w:rsidP="005709AD">
      <w:pPr>
        <w:spacing w:after="0" w:line="240" w:lineRule="auto"/>
      </w:pPr>
    </w:p>
    <w:p w14:paraId="7D75B5B2" w14:textId="67B29AE3" w:rsidR="00020813" w:rsidRPr="004F0254" w:rsidRDefault="00020813" w:rsidP="00020813">
      <w:pPr>
        <w:spacing w:after="0" w:line="240" w:lineRule="auto"/>
        <w:rPr>
          <w:b/>
          <w:bCs/>
        </w:rPr>
      </w:pPr>
      <w:r w:rsidRPr="004F0254">
        <w:rPr>
          <w:b/>
          <w:bCs/>
        </w:rPr>
        <w:t>Draft Chapter 173-2</w:t>
      </w:r>
      <w:r>
        <w:rPr>
          <w:b/>
          <w:bCs/>
        </w:rPr>
        <w:t>2</w:t>
      </w:r>
      <w:r w:rsidRPr="004F0254">
        <w:rPr>
          <w:b/>
          <w:bCs/>
        </w:rPr>
        <w:t xml:space="preserve"> WAC</w:t>
      </w:r>
    </w:p>
    <w:tbl>
      <w:tblPr>
        <w:tblStyle w:val="TableGrid"/>
        <w:tblW w:w="9715" w:type="dxa"/>
        <w:tblLook w:val="04A0" w:firstRow="1" w:lastRow="0" w:firstColumn="1" w:lastColumn="0" w:noHBand="0" w:noVBand="1"/>
      </w:tblPr>
      <w:tblGrid>
        <w:gridCol w:w="840"/>
        <w:gridCol w:w="1699"/>
        <w:gridCol w:w="1621"/>
        <w:gridCol w:w="5555"/>
      </w:tblGrid>
      <w:tr w:rsidR="00020813" w14:paraId="0A4DCB36" w14:textId="77777777" w:rsidTr="00081141">
        <w:tc>
          <w:tcPr>
            <w:tcW w:w="840" w:type="dxa"/>
            <w:shd w:val="clear" w:color="auto" w:fill="153D63" w:themeFill="text2" w:themeFillTint="E6"/>
          </w:tcPr>
          <w:p w14:paraId="27C87762" w14:textId="77777777" w:rsidR="00020813" w:rsidRPr="00173415" w:rsidRDefault="00020813" w:rsidP="00081141">
            <w:pPr>
              <w:rPr>
                <w:sz w:val="22"/>
                <w:szCs w:val="22"/>
              </w:rPr>
            </w:pPr>
            <w:r w:rsidRPr="00173415">
              <w:rPr>
                <w:sz w:val="22"/>
                <w:szCs w:val="22"/>
              </w:rPr>
              <w:t>Page#</w:t>
            </w:r>
          </w:p>
        </w:tc>
        <w:tc>
          <w:tcPr>
            <w:tcW w:w="1699" w:type="dxa"/>
            <w:shd w:val="clear" w:color="auto" w:fill="153D63" w:themeFill="text2" w:themeFillTint="E6"/>
          </w:tcPr>
          <w:p w14:paraId="5098BF0C" w14:textId="77777777" w:rsidR="00020813" w:rsidRPr="00173415" w:rsidRDefault="00020813" w:rsidP="00081141">
            <w:pPr>
              <w:rPr>
                <w:sz w:val="22"/>
                <w:szCs w:val="22"/>
              </w:rPr>
            </w:pPr>
            <w:r>
              <w:rPr>
                <w:sz w:val="22"/>
                <w:szCs w:val="22"/>
              </w:rPr>
              <w:t>Topic</w:t>
            </w:r>
          </w:p>
        </w:tc>
        <w:tc>
          <w:tcPr>
            <w:tcW w:w="1621" w:type="dxa"/>
            <w:shd w:val="clear" w:color="auto" w:fill="153D63" w:themeFill="text2" w:themeFillTint="E6"/>
          </w:tcPr>
          <w:p w14:paraId="0EE5FE0A" w14:textId="77777777" w:rsidR="00020813" w:rsidRPr="00173415" w:rsidRDefault="00020813" w:rsidP="00081141">
            <w:pPr>
              <w:rPr>
                <w:sz w:val="22"/>
                <w:szCs w:val="22"/>
              </w:rPr>
            </w:pPr>
            <w:r>
              <w:rPr>
                <w:sz w:val="22"/>
                <w:szCs w:val="22"/>
              </w:rPr>
              <w:t>WAC Citation</w:t>
            </w:r>
          </w:p>
        </w:tc>
        <w:tc>
          <w:tcPr>
            <w:tcW w:w="5555" w:type="dxa"/>
            <w:shd w:val="clear" w:color="auto" w:fill="153D63" w:themeFill="text2" w:themeFillTint="E6"/>
          </w:tcPr>
          <w:p w14:paraId="284F6E78" w14:textId="77777777" w:rsidR="00020813" w:rsidRPr="00173415" w:rsidRDefault="00020813" w:rsidP="00081141">
            <w:pPr>
              <w:rPr>
                <w:sz w:val="22"/>
                <w:szCs w:val="22"/>
              </w:rPr>
            </w:pPr>
          </w:p>
        </w:tc>
      </w:tr>
      <w:tr w:rsidR="00020813" w14:paraId="6F788993" w14:textId="77777777" w:rsidTr="00081141">
        <w:tc>
          <w:tcPr>
            <w:tcW w:w="840" w:type="dxa"/>
          </w:tcPr>
          <w:p w14:paraId="126B08E4" w14:textId="7E42B406" w:rsidR="00020813" w:rsidRDefault="00020813" w:rsidP="00081141">
            <w:pPr>
              <w:rPr>
                <w:sz w:val="22"/>
                <w:szCs w:val="22"/>
              </w:rPr>
            </w:pPr>
            <w:r>
              <w:rPr>
                <w:sz w:val="22"/>
                <w:szCs w:val="22"/>
              </w:rPr>
              <w:t>3</w:t>
            </w:r>
          </w:p>
        </w:tc>
        <w:tc>
          <w:tcPr>
            <w:tcW w:w="1699" w:type="dxa"/>
          </w:tcPr>
          <w:p w14:paraId="2F40DD62" w14:textId="50FF5A6B" w:rsidR="00020813" w:rsidRDefault="00020813" w:rsidP="00081141">
            <w:pPr>
              <w:rPr>
                <w:sz w:val="22"/>
                <w:szCs w:val="22"/>
              </w:rPr>
            </w:pPr>
            <w:r>
              <w:rPr>
                <w:sz w:val="22"/>
                <w:szCs w:val="22"/>
              </w:rPr>
              <w:t>Definitions</w:t>
            </w:r>
          </w:p>
        </w:tc>
        <w:tc>
          <w:tcPr>
            <w:tcW w:w="1621" w:type="dxa"/>
          </w:tcPr>
          <w:p w14:paraId="6679C82C" w14:textId="144A730A" w:rsidR="00020813" w:rsidRDefault="00020813" w:rsidP="00081141">
            <w:pPr>
              <w:rPr>
                <w:sz w:val="22"/>
                <w:szCs w:val="22"/>
              </w:rPr>
            </w:pPr>
            <w:r>
              <w:rPr>
                <w:sz w:val="22"/>
                <w:szCs w:val="22"/>
              </w:rPr>
              <w:t>173-22-030(XX)</w:t>
            </w:r>
          </w:p>
        </w:tc>
        <w:tc>
          <w:tcPr>
            <w:tcW w:w="5555" w:type="dxa"/>
          </w:tcPr>
          <w:p w14:paraId="69013C70" w14:textId="5ABF9984" w:rsidR="00020813" w:rsidRDefault="00020813" w:rsidP="00081141">
            <w:pPr>
              <w:rPr>
                <w:sz w:val="22"/>
                <w:szCs w:val="22"/>
              </w:rPr>
            </w:pPr>
            <w:r>
              <w:rPr>
                <w:sz w:val="22"/>
                <w:szCs w:val="22"/>
              </w:rPr>
              <w:t xml:space="preserve">The definition of marine is a pertinent addition. However, many rivers and streams are “tidally influenced” yet not considered marine. It may be prudent to include tidally influenced areas of rivers and streams, or to exclude those areas in this definition. </w:t>
            </w:r>
          </w:p>
        </w:tc>
      </w:tr>
      <w:tr w:rsidR="00020813" w14:paraId="2406060D" w14:textId="77777777" w:rsidTr="00081141">
        <w:tc>
          <w:tcPr>
            <w:tcW w:w="840" w:type="dxa"/>
          </w:tcPr>
          <w:p w14:paraId="65799362" w14:textId="1AD66345" w:rsidR="00020813" w:rsidRDefault="00020813" w:rsidP="00081141">
            <w:pPr>
              <w:rPr>
                <w:sz w:val="22"/>
                <w:szCs w:val="22"/>
              </w:rPr>
            </w:pPr>
            <w:r>
              <w:rPr>
                <w:sz w:val="22"/>
                <w:szCs w:val="22"/>
              </w:rPr>
              <w:t>3</w:t>
            </w:r>
          </w:p>
        </w:tc>
        <w:tc>
          <w:tcPr>
            <w:tcW w:w="1699" w:type="dxa"/>
          </w:tcPr>
          <w:p w14:paraId="0417FC5C" w14:textId="1509B0F3" w:rsidR="00020813" w:rsidRDefault="00020813" w:rsidP="00081141">
            <w:pPr>
              <w:rPr>
                <w:sz w:val="22"/>
                <w:szCs w:val="22"/>
              </w:rPr>
            </w:pPr>
            <w:r>
              <w:rPr>
                <w:sz w:val="22"/>
                <w:szCs w:val="22"/>
              </w:rPr>
              <w:t>Definitions</w:t>
            </w:r>
          </w:p>
        </w:tc>
        <w:tc>
          <w:tcPr>
            <w:tcW w:w="1621" w:type="dxa"/>
          </w:tcPr>
          <w:p w14:paraId="2738FC29" w14:textId="6E7F6836" w:rsidR="00020813" w:rsidRDefault="00020813" w:rsidP="00081141">
            <w:pPr>
              <w:rPr>
                <w:sz w:val="22"/>
                <w:szCs w:val="22"/>
              </w:rPr>
            </w:pPr>
            <w:r>
              <w:rPr>
                <w:sz w:val="22"/>
                <w:szCs w:val="22"/>
              </w:rPr>
              <w:t>173-</w:t>
            </w:r>
            <w:r>
              <w:rPr>
                <w:sz w:val="22"/>
                <w:szCs w:val="22"/>
              </w:rPr>
              <w:t>22-030(7)(a)</w:t>
            </w:r>
          </w:p>
        </w:tc>
        <w:tc>
          <w:tcPr>
            <w:tcW w:w="5555" w:type="dxa"/>
          </w:tcPr>
          <w:p w14:paraId="502E8736" w14:textId="74D0027F" w:rsidR="00020813" w:rsidRPr="00173415" w:rsidRDefault="00020813" w:rsidP="00081141">
            <w:pPr>
              <w:rPr>
                <w:sz w:val="22"/>
                <w:szCs w:val="22"/>
              </w:rPr>
            </w:pPr>
            <w:r>
              <w:rPr>
                <w:sz w:val="22"/>
                <w:szCs w:val="22"/>
              </w:rPr>
              <w:t>Parks</w:t>
            </w:r>
            <w:r w:rsidR="005C1ECD">
              <w:rPr>
                <w:sz w:val="22"/>
                <w:szCs w:val="22"/>
              </w:rPr>
              <w:t xml:space="preserve"> Stewardship</w:t>
            </w:r>
            <w:r>
              <w:rPr>
                <w:sz w:val="22"/>
                <w:szCs w:val="22"/>
              </w:rPr>
              <w:t xml:space="preserve"> supports the concept of local governments including additional areas as shorelands managed under the SMP, including critical area buffers. </w:t>
            </w:r>
          </w:p>
        </w:tc>
      </w:tr>
      <w:tr w:rsidR="00020813" w14:paraId="1BF40D6C" w14:textId="77777777" w:rsidTr="00081141">
        <w:tc>
          <w:tcPr>
            <w:tcW w:w="840" w:type="dxa"/>
          </w:tcPr>
          <w:p w14:paraId="1622D5A0" w14:textId="3D017787" w:rsidR="00020813" w:rsidRDefault="00020813" w:rsidP="00081141">
            <w:pPr>
              <w:rPr>
                <w:sz w:val="22"/>
                <w:szCs w:val="22"/>
              </w:rPr>
            </w:pPr>
            <w:r>
              <w:rPr>
                <w:sz w:val="22"/>
                <w:szCs w:val="22"/>
              </w:rPr>
              <w:t>6</w:t>
            </w:r>
          </w:p>
        </w:tc>
        <w:tc>
          <w:tcPr>
            <w:tcW w:w="1699" w:type="dxa"/>
          </w:tcPr>
          <w:p w14:paraId="516A17BE" w14:textId="3CBE44C0" w:rsidR="00020813" w:rsidRDefault="00020813" w:rsidP="00081141">
            <w:pPr>
              <w:rPr>
                <w:sz w:val="22"/>
                <w:szCs w:val="22"/>
              </w:rPr>
            </w:pPr>
            <w:r>
              <w:rPr>
                <w:sz w:val="22"/>
                <w:szCs w:val="22"/>
              </w:rPr>
              <w:t>Shoreland area designation criteria</w:t>
            </w:r>
          </w:p>
        </w:tc>
        <w:tc>
          <w:tcPr>
            <w:tcW w:w="1621" w:type="dxa"/>
          </w:tcPr>
          <w:p w14:paraId="6E1DABD6" w14:textId="0919DCDE" w:rsidR="00020813" w:rsidRDefault="00020813" w:rsidP="00081141">
            <w:pPr>
              <w:rPr>
                <w:sz w:val="22"/>
                <w:szCs w:val="22"/>
              </w:rPr>
            </w:pPr>
            <w:r>
              <w:rPr>
                <w:sz w:val="22"/>
                <w:szCs w:val="22"/>
              </w:rPr>
              <w:t>173-</w:t>
            </w:r>
            <w:r>
              <w:rPr>
                <w:sz w:val="22"/>
                <w:szCs w:val="22"/>
              </w:rPr>
              <w:t>22-040(4)</w:t>
            </w:r>
          </w:p>
        </w:tc>
        <w:tc>
          <w:tcPr>
            <w:tcW w:w="5555" w:type="dxa"/>
          </w:tcPr>
          <w:p w14:paraId="03562C74" w14:textId="4E36308D" w:rsidR="00020813" w:rsidRPr="00173415" w:rsidRDefault="00020813" w:rsidP="00081141">
            <w:pPr>
              <w:rPr>
                <w:sz w:val="22"/>
                <w:szCs w:val="22"/>
              </w:rPr>
            </w:pPr>
            <w:r>
              <w:rPr>
                <w:sz w:val="22"/>
                <w:szCs w:val="22"/>
              </w:rPr>
              <w:t>Parks</w:t>
            </w:r>
            <w:r w:rsidR="005C1ECD">
              <w:rPr>
                <w:sz w:val="22"/>
                <w:szCs w:val="22"/>
              </w:rPr>
              <w:t xml:space="preserve"> Stewardship</w:t>
            </w:r>
            <w:r>
              <w:rPr>
                <w:sz w:val="22"/>
                <w:szCs w:val="22"/>
              </w:rPr>
              <w:t xml:space="preserve"> supports the concept </w:t>
            </w:r>
            <w:r>
              <w:rPr>
                <w:sz w:val="22"/>
                <w:szCs w:val="22"/>
              </w:rPr>
              <w:t xml:space="preserve">regarding options for extending the shoreland area to shoreline jurisdiction. The second sentence in part (b) is unclear and could be interpreted as </w:t>
            </w:r>
            <w:r w:rsidR="00E33683">
              <w:rPr>
                <w:sz w:val="22"/>
                <w:szCs w:val="22"/>
              </w:rPr>
              <w:t xml:space="preserve">buffers for critical areas requiring a sea level rise vulnerability assessment or other sea level rise projections. Perhaps the critical areas should be split out into </w:t>
            </w:r>
            <w:r w:rsidR="0028195A">
              <w:rPr>
                <w:sz w:val="22"/>
                <w:szCs w:val="22"/>
              </w:rPr>
              <w:t>their</w:t>
            </w:r>
            <w:r w:rsidR="00E33683">
              <w:rPr>
                <w:sz w:val="22"/>
                <w:szCs w:val="22"/>
              </w:rPr>
              <w:t xml:space="preserve"> own subsection to avoid confusion between including “critical areas and buffers” and “areas identified as likely to be exposed to sea level rise” as two distinct possibilities. </w:t>
            </w:r>
          </w:p>
        </w:tc>
      </w:tr>
    </w:tbl>
    <w:p w14:paraId="2F2D71DB" w14:textId="77777777" w:rsidR="00020813" w:rsidRDefault="00020813" w:rsidP="005709AD">
      <w:pPr>
        <w:spacing w:after="0" w:line="240" w:lineRule="auto"/>
      </w:pPr>
    </w:p>
    <w:p w14:paraId="5FCFB0BD" w14:textId="54E02F66" w:rsidR="006F3461" w:rsidRPr="004F0254" w:rsidRDefault="00750EE1" w:rsidP="005709AD">
      <w:pPr>
        <w:spacing w:after="0" w:line="240" w:lineRule="auto"/>
        <w:rPr>
          <w:b/>
          <w:bCs/>
        </w:rPr>
      </w:pPr>
      <w:r w:rsidRPr="004F0254">
        <w:rPr>
          <w:b/>
          <w:bCs/>
        </w:rPr>
        <w:t xml:space="preserve">Draft </w:t>
      </w:r>
      <w:r w:rsidR="006F3461" w:rsidRPr="004F0254">
        <w:rPr>
          <w:b/>
          <w:bCs/>
        </w:rPr>
        <w:t>Chapter 173-26 WAC</w:t>
      </w:r>
    </w:p>
    <w:tbl>
      <w:tblPr>
        <w:tblStyle w:val="TableGrid"/>
        <w:tblW w:w="9715" w:type="dxa"/>
        <w:tblLook w:val="04A0" w:firstRow="1" w:lastRow="0" w:firstColumn="1" w:lastColumn="0" w:noHBand="0" w:noVBand="1"/>
      </w:tblPr>
      <w:tblGrid>
        <w:gridCol w:w="840"/>
        <w:gridCol w:w="1699"/>
        <w:gridCol w:w="1621"/>
        <w:gridCol w:w="5555"/>
      </w:tblGrid>
      <w:tr w:rsidR="00FA64F9" w14:paraId="5D8E0EFF" w14:textId="77777777" w:rsidTr="002A13DE">
        <w:tc>
          <w:tcPr>
            <w:tcW w:w="840" w:type="dxa"/>
            <w:shd w:val="clear" w:color="auto" w:fill="153D63" w:themeFill="text2" w:themeFillTint="E6"/>
          </w:tcPr>
          <w:p w14:paraId="78640435" w14:textId="7CBDACAC" w:rsidR="009B2858" w:rsidRPr="00173415" w:rsidRDefault="009B2858" w:rsidP="005709AD">
            <w:pPr>
              <w:rPr>
                <w:sz w:val="22"/>
                <w:szCs w:val="22"/>
              </w:rPr>
            </w:pPr>
            <w:r w:rsidRPr="00173415">
              <w:rPr>
                <w:sz w:val="22"/>
                <w:szCs w:val="22"/>
              </w:rPr>
              <w:t>Page#</w:t>
            </w:r>
          </w:p>
        </w:tc>
        <w:tc>
          <w:tcPr>
            <w:tcW w:w="1699" w:type="dxa"/>
            <w:shd w:val="clear" w:color="auto" w:fill="153D63" w:themeFill="text2" w:themeFillTint="E6"/>
          </w:tcPr>
          <w:p w14:paraId="30025E31" w14:textId="72028DE1" w:rsidR="009B2858" w:rsidRPr="00173415" w:rsidRDefault="00EA2EC1" w:rsidP="005709AD">
            <w:pPr>
              <w:rPr>
                <w:sz w:val="22"/>
                <w:szCs w:val="22"/>
              </w:rPr>
            </w:pPr>
            <w:r>
              <w:rPr>
                <w:sz w:val="22"/>
                <w:szCs w:val="22"/>
              </w:rPr>
              <w:t>Topic</w:t>
            </w:r>
          </w:p>
        </w:tc>
        <w:tc>
          <w:tcPr>
            <w:tcW w:w="1621" w:type="dxa"/>
            <w:shd w:val="clear" w:color="auto" w:fill="153D63" w:themeFill="text2" w:themeFillTint="E6"/>
          </w:tcPr>
          <w:p w14:paraId="65E437DE" w14:textId="7DD98EC1" w:rsidR="009B2858" w:rsidRPr="00173415" w:rsidRDefault="00EA2EC1" w:rsidP="005709AD">
            <w:pPr>
              <w:rPr>
                <w:sz w:val="22"/>
                <w:szCs w:val="22"/>
              </w:rPr>
            </w:pPr>
            <w:r>
              <w:rPr>
                <w:sz w:val="22"/>
                <w:szCs w:val="22"/>
              </w:rPr>
              <w:t>WAC</w:t>
            </w:r>
            <w:r w:rsidR="00F077D8">
              <w:rPr>
                <w:sz w:val="22"/>
                <w:szCs w:val="22"/>
              </w:rPr>
              <w:t xml:space="preserve"> Citation</w:t>
            </w:r>
          </w:p>
        </w:tc>
        <w:tc>
          <w:tcPr>
            <w:tcW w:w="5555" w:type="dxa"/>
            <w:shd w:val="clear" w:color="auto" w:fill="153D63" w:themeFill="text2" w:themeFillTint="E6"/>
          </w:tcPr>
          <w:p w14:paraId="7F403715" w14:textId="77777777" w:rsidR="009B2858" w:rsidRPr="00173415" w:rsidRDefault="009B2858" w:rsidP="005709AD">
            <w:pPr>
              <w:rPr>
                <w:sz w:val="22"/>
                <w:szCs w:val="22"/>
              </w:rPr>
            </w:pPr>
          </w:p>
        </w:tc>
      </w:tr>
      <w:tr w:rsidR="002A29F0" w14:paraId="03A5B197" w14:textId="77777777" w:rsidTr="00A123BF">
        <w:tc>
          <w:tcPr>
            <w:tcW w:w="840" w:type="dxa"/>
          </w:tcPr>
          <w:p w14:paraId="5ED76D3A" w14:textId="747CB370" w:rsidR="002A29F0" w:rsidRDefault="002A29F0" w:rsidP="005709AD">
            <w:pPr>
              <w:rPr>
                <w:sz w:val="22"/>
                <w:szCs w:val="22"/>
              </w:rPr>
            </w:pPr>
            <w:r>
              <w:rPr>
                <w:sz w:val="22"/>
                <w:szCs w:val="22"/>
              </w:rPr>
              <w:t>21</w:t>
            </w:r>
          </w:p>
        </w:tc>
        <w:tc>
          <w:tcPr>
            <w:tcW w:w="1699" w:type="dxa"/>
          </w:tcPr>
          <w:p w14:paraId="09862DA7" w14:textId="74DDA95A" w:rsidR="002A29F0" w:rsidRDefault="002A29F0" w:rsidP="005709AD">
            <w:pPr>
              <w:rPr>
                <w:sz w:val="22"/>
                <w:szCs w:val="22"/>
              </w:rPr>
            </w:pPr>
            <w:r>
              <w:rPr>
                <w:sz w:val="22"/>
                <w:szCs w:val="22"/>
              </w:rPr>
              <w:t>Sea level rise hazard area</w:t>
            </w:r>
          </w:p>
        </w:tc>
        <w:tc>
          <w:tcPr>
            <w:tcW w:w="1621" w:type="dxa"/>
          </w:tcPr>
          <w:p w14:paraId="7B922280" w14:textId="4CFF1A3F" w:rsidR="002A29F0" w:rsidRDefault="002A29F0" w:rsidP="005709AD">
            <w:pPr>
              <w:rPr>
                <w:sz w:val="22"/>
                <w:szCs w:val="22"/>
              </w:rPr>
            </w:pPr>
            <w:r>
              <w:rPr>
                <w:sz w:val="22"/>
                <w:szCs w:val="22"/>
              </w:rPr>
              <w:t>173-26-020 (</w:t>
            </w:r>
            <w:r w:rsidR="002B7E5E">
              <w:rPr>
                <w:sz w:val="22"/>
                <w:szCs w:val="22"/>
              </w:rPr>
              <w:t>33)(XX)</w:t>
            </w:r>
          </w:p>
        </w:tc>
        <w:tc>
          <w:tcPr>
            <w:tcW w:w="5555" w:type="dxa"/>
          </w:tcPr>
          <w:p w14:paraId="3042899A" w14:textId="11C504BA" w:rsidR="002A29F0" w:rsidRPr="00173415" w:rsidRDefault="00C86736" w:rsidP="005709AD">
            <w:pPr>
              <w:rPr>
                <w:sz w:val="22"/>
                <w:szCs w:val="22"/>
              </w:rPr>
            </w:pPr>
            <w:r>
              <w:rPr>
                <w:sz w:val="22"/>
                <w:szCs w:val="22"/>
              </w:rPr>
              <w:t>It</w:t>
            </w:r>
            <w:r w:rsidR="000C3608">
              <w:rPr>
                <w:sz w:val="22"/>
                <w:szCs w:val="22"/>
              </w:rPr>
              <w:t>’s</w:t>
            </w:r>
            <w:r>
              <w:rPr>
                <w:sz w:val="22"/>
                <w:szCs w:val="22"/>
              </w:rPr>
              <w:t xml:space="preserve"> not clear what the time horizon </w:t>
            </w:r>
            <w:r w:rsidR="00954DA0">
              <w:rPr>
                <w:sz w:val="22"/>
                <w:szCs w:val="22"/>
              </w:rPr>
              <w:t>is for “areas likely to be impacted by sea level rise</w:t>
            </w:r>
            <w:r w:rsidR="00004125">
              <w:rPr>
                <w:sz w:val="22"/>
                <w:szCs w:val="22"/>
              </w:rPr>
              <w:t>”. It is possible to clarify how the term “</w:t>
            </w:r>
            <w:r w:rsidR="0015364D">
              <w:rPr>
                <w:sz w:val="22"/>
                <w:szCs w:val="22"/>
              </w:rPr>
              <w:t xml:space="preserve">reasonably </w:t>
            </w:r>
            <w:r w:rsidR="00004125">
              <w:rPr>
                <w:sz w:val="22"/>
                <w:szCs w:val="22"/>
              </w:rPr>
              <w:t xml:space="preserve">likely” </w:t>
            </w:r>
            <w:r w:rsidR="00C20CB6">
              <w:rPr>
                <w:sz w:val="22"/>
                <w:szCs w:val="22"/>
              </w:rPr>
              <w:t>may</w:t>
            </w:r>
            <w:r w:rsidR="00004125">
              <w:rPr>
                <w:sz w:val="22"/>
                <w:szCs w:val="22"/>
              </w:rPr>
              <w:t xml:space="preserve"> be interpreted.</w:t>
            </w:r>
            <w:r w:rsidR="00CF61A7">
              <w:rPr>
                <w:sz w:val="22"/>
                <w:szCs w:val="22"/>
              </w:rPr>
              <w:t xml:space="preserve"> For example, does this mean more than 50% </w:t>
            </w:r>
            <w:r w:rsidR="00963075">
              <w:rPr>
                <w:sz w:val="22"/>
                <w:szCs w:val="22"/>
              </w:rPr>
              <w:t>likelihood</w:t>
            </w:r>
            <w:r w:rsidR="00CF61A7">
              <w:rPr>
                <w:sz w:val="22"/>
                <w:szCs w:val="22"/>
              </w:rPr>
              <w:t xml:space="preserve"> of </w:t>
            </w:r>
            <w:r w:rsidR="00CF61A7">
              <w:rPr>
                <w:sz w:val="22"/>
                <w:szCs w:val="22"/>
              </w:rPr>
              <w:lastRenderedPageBreak/>
              <w:t>exceedance in a given time frame of study</w:t>
            </w:r>
            <w:r w:rsidR="00D02DF7">
              <w:rPr>
                <w:sz w:val="22"/>
                <w:szCs w:val="22"/>
              </w:rPr>
              <w:t xml:space="preserve"> (</w:t>
            </w:r>
            <w:r w:rsidR="003754E8">
              <w:rPr>
                <w:sz w:val="22"/>
                <w:szCs w:val="22"/>
              </w:rPr>
              <w:t>see 173-26-246</w:t>
            </w:r>
            <w:r w:rsidR="00917A8C">
              <w:rPr>
                <w:sz w:val="22"/>
                <w:szCs w:val="22"/>
              </w:rPr>
              <w:t xml:space="preserve"> (6)(b)(iii)</w:t>
            </w:r>
            <w:r w:rsidR="00B01C45">
              <w:rPr>
                <w:sz w:val="22"/>
                <w:szCs w:val="22"/>
              </w:rPr>
              <w:t>(B)</w:t>
            </w:r>
            <w:r w:rsidR="00917A8C">
              <w:rPr>
                <w:sz w:val="22"/>
                <w:szCs w:val="22"/>
              </w:rPr>
              <w:t>).</w:t>
            </w:r>
          </w:p>
        </w:tc>
      </w:tr>
      <w:tr w:rsidR="00750EE1" w14:paraId="578FCE84" w14:textId="77777777" w:rsidTr="00A123BF">
        <w:tc>
          <w:tcPr>
            <w:tcW w:w="840" w:type="dxa"/>
          </w:tcPr>
          <w:p w14:paraId="1417D757" w14:textId="57699F74" w:rsidR="00750EE1" w:rsidRDefault="00750EE1" w:rsidP="005709AD">
            <w:pPr>
              <w:rPr>
                <w:sz w:val="22"/>
                <w:szCs w:val="22"/>
              </w:rPr>
            </w:pPr>
            <w:r>
              <w:rPr>
                <w:sz w:val="22"/>
                <w:szCs w:val="22"/>
              </w:rPr>
              <w:lastRenderedPageBreak/>
              <w:t>109</w:t>
            </w:r>
          </w:p>
        </w:tc>
        <w:tc>
          <w:tcPr>
            <w:tcW w:w="1699" w:type="dxa"/>
          </w:tcPr>
          <w:p w14:paraId="71ACD90D" w14:textId="0650D85F" w:rsidR="00750EE1" w:rsidRDefault="006F3461" w:rsidP="005709AD">
            <w:pPr>
              <w:rPr>
                <w:sz w:val="22"/>
                <w:szCs w:val="22"/>
              </w:rPr>
            </w:pPr>
            <w:r>
              <w:rPr>
                <w:sz w:val="22"/>
                <w:szCs w:val="22"/>
              </w:rPr>
              <w:t>Nonconforming uses</w:t>
            </w:r>
          </w:p>
        </w:tc>
        <w:tc>
          <w:tcPr>
            <w:tcW w:w="1621" w:type="dxa"/>
          </w:tcPr>
          <w:p w14:paraId="0F0FCD9F" w14:textId="0B2085E2" w:rsidR="00750EE1" w:rsidRDefault="001F0BAF" w:rsidP="005709AD">
            <w:pPr>
              <w:rPr>
                <w:sz w:val="22"/>
                <w:szCs w:val="22"/>
              </w:rPr>
            </w:pPr>
            <w:r>
              <w:rPr>
                <w:sz w:val="22"/>
                <w:szCs w:val="22"/>
              </w:rPr>
              <w:t>173-26-</w:t>
            </w:r>
            <w:r w:rsidR="001C4783">
              <w:rPr>
                <w:sz w:val="22"/>
                <w:szCs w:val="22"/>
              </w:rPr>
              <w:t>221(2)</w:t>
            </w:r>
            <w:r w:rsidR="004D0C49">
              <w:rPr>
                <w:sz w:val="22"/>
                <w:szCs w:val="22"/>
              </w:rPr>
              <w:t>(a)(iv)(D)</w:t>
            </w:r>
          </w:p>
        </w:tc>
        <w:tc>
          <w:tcPr>
            <w:tcW w:w="5555" w:type="dxa"/>
          </w:tcPr>
          <w:p w14:paraId="6C501703" w14:textId="5F11BBB4" w:rsidR="00750EE1" w:rsidRPr="00173415" w:rsidRDefault="002426D8" w:rsidP="005709AD">
            <w:pPr>
              <w:rPr>
                <w:sz w:val="22"/>
                <w:szCs w:val="22"/>
              </w:rPr>
            </w:pPr>
            <w:r>
              <w:rPr>
                <w:sz w:val="22"/>
                <w:szCs w:val="22"/>
              </w:rPr>
              <w:t>Parks</w:t>
            </w:r>
            <w:r w:rsidR="000F73BF">
              <w:rPr>
                <w:sz w:val="22"/>
                <w:szCs w:val="22"/>
              </w:rPr>
              <w:t xml:space="preserve"> support</w:t>
            </w:r>
            <w:r w:rsidR="004025B4">
              <w:rPr>
                <w:sz w:val="22"/>
                <w:szCs w:val="22"/>
              </w:rPr>
              <w:t>s</w:t>
            </w:r>
            <w:r w:rsidR="000F73BF">
              <w:rPr>
                <w:sz w:val="22"/>
                <w:szCs w:val="22"/>
              </w:rPr>
              <w:t xml:space="preserve"> the concept of new standards </w:t>
            </w:r>
            <w:r w:rsidR="00920E67">
              <w:rPr>
                <w:sz w:val="22"/>
                <w:szCs w:val="22"/>
              </w:rPr>
              <w:t>for development in SLR Hazard Areas</w:t>
            </w:r>
            <w:r w:rsidR="000C0726">
              <w:rPr>
                <w:sz w:val="22"/>
                <w:szCs w:val="22"/>
              </w:rPr>
              <w:t>,</w:t>
            </w:r>
            <w:r w:rsidR="00920E67">
              <w:rPr>
                <w:sz w:val="22"/>
                <w:szCs w:val="22"/>
              </w:rPr>
              <w:t xml:space="preserve"> </w:t>
            </w:r>
            <w:r w:rsidR="008A060A">
              <w:rPr>
                <w:sz w:val="22"/>
                <w:szCs w:val="22"/>
              </w:rPr>
              <w:t>but it</w:t>
            </w:r>
            <w:r w:rsidR="008E15C7">
              <w:rPr>
                <w:sz w:val="22"/>
                <w:szCs w:val="22"/>
              </w:rPr>
              <w:t xml:space="preserve"> is unclea</w:t>
            </w:r>
            <w:r w:rsidR="00627B23">
              <w:rPr>
                <w:sz w:val="22"/>
                <w:szCs w:val="22"/>
              </w:rPr>
              <w:t xml:space="preserve">r </w:t>
            </w:r>
            <w:r w:rsidR="000E5F7F">
              <w:rPr>
                <w:sz w:val="22"/>
                <w:szCs w:val="22"/>
              </w:rPr>
              <w:t xml:space="preserve">in </w:t>
            </w:r>
            <w:r w:rsidR="000C0726">
              <w:rPr>
                <w:sz w:val="22"/>
                <w:szCs w:val="22"/>
              </w:rPr>
              <w:t xml:space="preserve">the </w:t>
            </w:r>
            <w:r w:rsidR="000E5F7F">
              <w:rPr>
                <w:sz w:val="22"/>
                <w:szCs w:val="22"/>
              </w:rPr>
              <w:t xml:space="preserve">text </w:t>
            </w:r>
            <w:r w:rsidR="004427A9">
              <w:rPr>
                <w:sz w:val="22"/>
                <w:szCs w:val="22"/>
              </w:rPr>
              <w:t xml:space="preserve">what the </w:t>
            </w:r>
            <w:r w:rsidR="00F56901">
              <w:rPr>
                <w:sz w:val="22"/>
                <w:szCs w:val="22"/>
              </w:rPr>
              <w:t>reference</w:t>
            </w:r>
            <w:r w:rsidR="00627B23">
              <w:rPr>
                <w:sz w:val="22"/>
                <w:szCs w:val="22"/>
              </w:rPr>
              <w:t xml:space="preserve"> is for guid</w:t>
            </w:r>
            <w:r w:rsidR="00F56901">
              <w:rPr>
                <w:sz w:val="22"/>
                <w:szCs w:val="22"/>
              </w:rPr>
              <w:t xml:space="preserve">ing </w:t>
            </w:r>
            <w:r w:rsidR="004427A9">
              <w:rPr>
                <w:sz w:val="22"/>
                <w:szCs w:val="22"/>
              </w:rPr>
              <w:t>principles</w:t>
            </w:r>
            <w:r w:rsidR="00B16FD2">
              <w:rPr>
                <w:sz w:val="22"/>
                <w:szCs w:val="22"/>
              </w:rPr>
              <w:t>.</w:t>
            </w:r>
          </w:p>
        </w:tc>
      </w:tr>
      <w:tr w:rsidR="008F5A1B" w14:paraId="03C180AE" w14:textId="77777777" w:rsidTr="00A123BF">
        <w:tc>
          <w:tcPr>
            <w:tcW w:w="840" w:type="dxa"/>
          </w:tcPr>
          <w:p w14:paraId="5A97A359" w14:textId="4B9B5C78" w:rsidR="008F5A1B" w:rsidRDefault="008F5A1B" w:rsidP="005709AD">
            <w:pPr>
              <w:rPr>
                <w:sz w:val="22"/>
                <w:szCs w:val="22"/>
              </w:rPr>
            </w:pPr>
            <w:r>
              <w:rPr>
                <w:sz w:val="22"/>
                <w:szCs w:val="22"/>
              </w:rPr>
              <w:t>115</w:t>
            </w:r>
          </w:p>
        </w:tc>
        <w:tc>
          <w:tcPr>
            <w:tcW w:w="1699" w:type="dxa"/>
          </w:tcPr>
          <w:p w14:paraId="066267A0" w14:textId="05822304" w:rsidR="008F5A1B" w:rsidRDefault="00825487" w:rsidP="005709AD">
            <w:pPr>
              <w:rPr>
                <w:sz w:val="22"/>
                <w:szCs w:val="22"/>
              </w:rPr>
            </w:pPr>
            <w:r>
              <w:rPr>
                <w:sz w:val="22"/>
                <w:szCs w:val="22"/>
              </w:rPr>
              <w:t>Standards for public access</w:t>
            </w:r>
          </w:p>
        </w:tc>
        <w:tc>
          <w:tcPr>
            <w:tcW w:w="1621" w:type="dxa"/>
          </w:tcPr>
          <w:p w14:paraId="082E13E2" w14:textId="53E0BA3C" w:rsidR="008F5A1B" w:rsidRDefault="005B46D5" w:rsidP="005709AD">
            <w:pPr>
              <w:rPr>
                <w:sz w:val="22"/>
                <w:szCs w:val="22"/>
              </w:rPr>
            </w:pPr>
            <w:r>
              <w:rPr>
                <w:sz w:val="22"/>
                <w:szCs w:val="22"/>
              </w:rPr>
              <w:t>173-26-</w:t>
            </w:r>
            <w:r w:rsidR="007C2E8A">
              <w:rPr>
                <w:sz w:val="22"/>
                <w:szCs w:val="22"/>
              </w:rPr>
              <w:t>221</w:t>
            </w:r>
            <w:r w:rsidR="00AF0117">
              <w:rPr>
                <w:sz w:val="22"/>
                <w:szCs w:val="22"/>
              </w:rPr>
              <w:t>(</w:t>
            </w:r>
            <w:r w:rsidR="009C4FD6">
              <w:rPr>
                <w:sz w:val="22"/>
                <w:szCs w:val="22"/>
              </w:rPr>
              <w:t>3</w:t>
            </w:r>
            <w:r w:rsidR="00AF0117">
              <w:rPr>
                <w:sz w:val="22"/>
                <w:szCs w:val="22"/>
              </w:rPr>
              <w:t>)</w:t>
            </w:r>
            <w:r w:rsidR="00E1345A">
              <w:rPr>
                <w:sz w:val="22"/>
                <w:szCs w:val="22"/>
              </w:rPr>
              <w:t>(d)</w:t>
            </w:r>
            <w:r w:rsidR="00F077D8">
              <w:rPr>
                <w:sz w:val="22"/>
                <w:szCs w:val="22"/>
              </w:rPr>
              <w:t>(vi)(B)</w:t>
            </w:r>
          </w:p>
        </w:tc>
        <w:tc>
          <w:tcPr>
            <w:tcW w:w="5555" w:type="dxa"/>
          </w:tcPr>
          <w:p w14:paraId="6ABD85C3" w14:textId="5ABC36B7" w:rsidR="008F5A1B" w:rsidRPr="00173415" w:rsidRDefault="002426D8" w:rsidP="005709AD">
            <w:pPr>
              <w:rPr>
                <w:sz w:val="22"/>
                <w:szCs w:val="22"/>
              </w:rPr>
            </w:pPr>
            <w:r>
              <w:rPr>
                <w:sz w:val="22"/>
                <w:szCs w:val="22"/>
              </w:rPr>
              <w:t>Parks</w:t>
            </w:r>
            <w:r w:rsidR="00C1047F">
              <w:rPr>
                <w:sz w:val="22"/>
                <w:szCs w:val="22"/>
              </w:rPr>
              <w:t xml:space="preserve"> support</w:t>
            </w:r>
            <w:r w:rsidR="004025B4">
              <w:rPr>
                <w:sz w:val="22"/>
                <w:szCs w:val="22"/>
              </w:rPr>
              <w:t>s</w:t>
            </w:r>
            <w:r w:rsidR="00C1047F">
              <w:rPr>
                <w:sz w:val="22"/>
                <w:szCs w:val="22"/>
              </w:rPr>
              <w:t xml:space="preserve"> this language a</w:t>
            </w:r>
            <w:r>
              <w:rPr>
                <w:sz w:val="22"/>
                <w:szCs w:val="22"/>
              </w:rPr>
              <w:t xml:space="preserve">s proposing </w:t>
            </w:r>
            <w:r w:rsidR="002E0737">
              <w:rPr>
                <w:sz w:val="22"/>
                <w:szCs w:val="22"/>
              </w:rPr>
              <w:t xml:space="preserve">referenced </w:t>
            </w:r>
            <w:r w:rsidR="004F09B2">
              <w:rPr>
                <w:sz w:val="22"/>
                <w:szCs w:val="22"/>
              </w:rPr>
              <w:t xml:space="preserve">adaptation actions can be problematic within current designations. </w:t>
            </w:r>
          </w:p>
        </w:tc>
      </w:tr>
      <w:tr w:rsidR="00FA64F9" w14:paraId="29C33551" w14:textId="77777777" w:rsidTr="00A123BF">
        <w:tc>
          <w:tcPr>
            <w:tcW w:w="840" w:type="dxa"/>
          </w:tcPr>
          <w:p w14:paraId="5B5103CE" w14:textId="3EE85F9F" w:rsidR="00FA64F9" w:rsidRDefault="00FA64F9" w:rsidP="005709AD">
            <w:pPr>
              <w:rPr>
                <w:sz w:val="22"/>
                <w:szCs w:val="22"/>
              </w:rPr>
            </w:pPr>
            <w:r>
              <w:rPr>
                <w:sz w:val="22"/>
                <w:szCs w:val="22"/>
              </w:rPr>
              <w:t>183</w:t>
            </w:r>
          </w:p>
        </w:tc>
        <w:tc>
          <w:tcPr>
            <w:tcW w:w="1699" w:type="dxa"/>
          </w:tcPr>
          <w:p w14:paraId="4E0BEE78" w14:textId="1241BBB2" w:rsidR="00FA64F9" w:rsidRDefault="00FA64F9" w:rsidP="005709AD">
            <w:pPr>
              <w:rPr>
                <w:sz w:val="22"/>
                <w:szCs w:val="22"/>
              </w:rPr>
            </w:pPr>
            <w:r>
              <w:rPr>
                <w:sz w:val="22"/>
                <w:szCs w:val="22"/>
              </w:rPr>
              <w:t>Sea level rise vulnerability</w:t>
            </w:r>
          </w:p>
        </w:tc>
        <w:tc>
          <w:tcPr>
            <w:tcW w:w="1621" w:type="dxa"/>
          </w:tcPr>
          <w:p w14:paraId="3AC85C5E" w14:textId="7C1CC716" w:rsidR="00FA64F9" w:rsidRDefault="00FA64F9" w:rsidP="005709AD">
            <w:pPr>
              <w:rPr>
                <w:sz w:val="22"/>
                <w:szCs w:val="22"/>
              </w:rPr>
            </w:pPr>
            <w:r>
              <w:rPr>
                <w:sz w:val="22"/>
                <w:szCs w:val="22"/>
              </w:rPr>
              <w:t>173-26-246 (6)(b)(i</w:t>
            </w:r>
            <w:r w:rsidR="00535154">
              <w:rPr>
                <w:sz w:val="22"/>
                <w:szCs w:val="22"/>
              </w:rPr>
              <w:t>ii</w:t>
            </w:r>
            <w:r>
              <w:rPr>
                <w:sz w:val="22"/>
                <w:szCs w:val="22"/>
              </w:rPr>
              <w:t>)(</w:t>
            </w:r>
            <w:r w:rsidR="00535154">
              <w:rPr>
                <w:sz w:val="22"/>
                <w:szCs w:val="22"/>
              </w:rPr>
              <w:t>B-</w:t>
            </w:r>
            <w:r>
              <w:rPr>
                <w:sz w:val="22"/>
                <w:szCs w:val="22"/>
              </w:rPr>
              <w:t>D)</w:t>
            </w:r>
          </w:p>
        </w:tc>
        <w:tc>
          <w:tcPr>
            <w:tcW w:w="5555" w:type="dxa"/>
          </w:tcPr>
          <w:p w14:paraId="338C55C5" w14:textId="22BE0007" w:rsidR="00FA64F9" w:rsidRDefault="004501AB" w:rsidP="005709AD">
            <w:pPr>
              <w:rPr>
                <w:sz w:val="22"/>
                <w:szCs w:val="22"/>
              </w:rPr>
            </w:pPr>
            <w:r>
              <w:rPr>
                <w:sz w:val="22"/>
                <w:szCs w:val="22"/>
              </w:rPr>
              <w:t xml:space="preserve">Thank you for providing this level of </w:t>
            </w:r>
            <w:r w:rsidR="0027261C">
              <w:rPr>
                <w:sz w:val="22"/>
                <w:szCs w:val="22"/>
              </w:rPr>
              <w:t xml:space="preserve">description of </w:t>
            </w:r>
            <w:r w:rsidR="002F3B6E">
              <w:rPr>
                <w:sz w:val="22"/>
                <w:szCs w:val="22"/>
              </w:rPr>
              <w:t xml:space="preserve">SLR </w:t>
            </w:r>
            <w:r w:rsidR="0027261C">
              <w:rPr>
                <w:sz w:val="22"/>
                <w:szCs w:val="22"/>
              </w:rPr>
              <w:t xml:space="preserve">scenarios </w:t>
            </w:r>
            <w:r w:rsidR="005552B9">
              <w:rPr>
                <w:sz w:val="22"/>
                <w:szCs w:val="22"/>
              </w:rPr>
              <w:t>(</w:t>
            </w:r>
            <w:r w:rsidR="00154809">
              <w:rPr>
                <w:sz w:val="22"/>
                <w:szCs w:val="22"/>
              </w:rPr>
              <w:t xml:space="preserve">50% </w:t>
            </w:r>
            <w:r w:rsidR="00EB4F65">
              <w:rPr>
                <w:sz w:val="22"/>
                <w:szCs w:val="22"/>
              </w:rPr>
              <w:t xml:space="preserve">likelihood </w:t>
            </w:r>
            <w:r w:rsidR="00154809">
              <w:rPr>
                <w:sz w:val="22"/>
                <w:szCs w:val="22"/>
              </w:rPr>
              <w:t>threshold</w:t>
            </w:r>
            <w:r w:rsidR="00FD6DA8">
              <w:rPr>
                <w:sz w:val="22"/>
                <w:szCs w:val="22"/>
              </w:rPr>
              <w:t>/</w:t>
            </w:r>
            <w:r w:rsidR="006E3F75">
              <w:rPr>
                <w:sz w:val="22"/>
                <w:szCs w:val="22"/>
              </w:rPr>
              <w:t>20-year storm</w:t>
            </w:r>
            <w:r w:rsidR="0073667B">
              <w:rPr>
                <w:sz w:val="22"/>
                <w:szCs w:val="22"/>
              </w:rPr>
              <w:t xml:space="preserve"> considerations)</w:t>
            </w:r>
            <w:r w:rsidR="00154809">
              <w:rPr>
                <w:sz w:val="22"/>
                <w:szCs w:val="22"/>
              </w:rPr>
              <w:t xml:space="preserve">. </w:t>
            </w:r>
            <w:r w:rsidR="00807328">
              <w:rPr>
                <w:sz w:val="22"/>
                <w:szCs w:val="22"/>
              </w:rPr>
              <w:t xml:space="preserve">Advocating for consistent use of </w:t>
            </w:r>
            <w:r w:rsidR="003B73A7">
              <w:rPr>
                <w:sz w:val="22"/>
                <w:szCs w:val="22"/>
              </w:rPr>
              <w:t>scenario variables</w:t>
            </w:r>
            <w:r w:rsidR="00FD6DA8">
              <w:rPr>
                <w:sz w:val="22"/>
                <w:szCs w:val="22"/>
              </w:rPr>
              <w:t xml:space="preserve"> </w:t>
            </w:r>
            <w:r w:rsidR="00D80C9B">
              <w:rPr>
                <w:sz w:val="22"/>
                <w:szCs w:val="22"/>
              </w:rPr>
              <w:t xml:space="preserve">will make </w:t>
            </w:r>
            <w:r w:rsidR="005D0032">
              <w:rPr>
                <w:sz w:val="22"/>
                <w:szCs w:val="22"/>
              </w:rPr>
              <w:t>adherence</w:t>
            </w:r>
            <w:r w:rsidR="00D80C9B">
              <w:rPr>
                <w:sz w:val="22"/>
                <w:szCs w:val="22"/>
              </w:rPr>
              <w:t xml:space="preserve"> with </w:t>
            </w:r>
            <w:r w:rsidR="0054770F">
              <w:rPr>
                <w:sz w:val="22"/>
                <w:szCs w:val="22"/>
              </w:rPr>
              <w:t>173-26-246 (</w:t>
            </w:r>
            <w:r w:rsidR="00727EC2">
              <w:rPr>
                <w:sz w:val="22"/>
                <w:szCs w:val="22"/>
              </w:rPr>
              <w:t xml:space="preserve">6)(b)(vi) </w:t>
            </w:r>
            <w:r w:rsidR="005D0032">
              <w:rPr>
                <w:sz w:val="22"/>
                <w:szCs w:val="22"/>
              </w:rPr>
              <w:t>more achievable.</w:t>
            </w:r>
          </w:p>
        </w:tc>
      </w:tr>
      <w:tr w:rsidR="00173415" w14:paraId="481BA3C7" w14:textId="77777777" w:rsidTr="00A123BF">
        <w:tc>
          <w:tcPr>
            <w:tcW w:w="840" w:type="dxa"/>
          </w:tcPr>
          <w:p w14:paraId="399EA2E2" w14:textId="49EB31D9" w:rsidR="00173415" w:rsidRPr="00173415" w:rsidRDefault="00173415" w:rsidP="005709AD">
            <w:pPr>
              <w:rPr>
                <w:sz w:val="22"/>
                <w:szCs w:val="22"/>
              </w:rPr>
            </w:pPr>
            <w:r>
              <w:rPr>
                <w:sz w:val="22"/>
                <w:szCs w:val="22"/>
              </w:rPr>
              <w:t>18</w:t>
            </w:r>
            <w:r w:rsidR="00F66D92">
              <w:rPr>
                <w:sz w:val="22"/>
                <w:szCs w:val="22"/>
              </w:rPr>
              <w:t>4</w:t>
            </w:r>
          </w:p>
        </w:tc>
        <w:tc>
          <w:tcPr>
            <w:tcW w:w="1699" w:type="dxa"/>
          </w:tcPr>
          <w:p w14:paraId="15DB8E6C" w14:textId="4362E262" w:rsidR="00173415" w:rsidRPr="00173415" w:rsidRDefault="00EA2EC1" w:rsidP="005709AD">
            <w:pPr>
              <w:rPr>
                <w:sz w:val="22"/>
                <w:szCs w:val="22"/>
              </w:rPr>
            </w:pPr>
            <w:r>
              <w:rPr>
                <w:sz w:val="22"/>
                <w:szCs w:val="22"/>
              </w:rPr>
              <w:t>Sea level rise</w:t>
            </w:r>
            <w:r w:rsidR="00BB69D3">
              <w:rPr>
                <w:sz w:val="22"/>
                <w:szCs w:val="22"/>
              </w:rPr>
              <w:t xml:space="preserve"> vulnerability</w:t>
            </w:r>
          </w:p>
        </w:tc>
        <w:tc>
          <w:tcPr>
            <w:tcW w:w="1621" w:type="dxa"/>
          </w:tcPr>
          <w:p w14:paraId="22F3824E" w14:textId="5344F4DB" w:rsidR="00173415" w:rsidRPr="00173415" w:rsidRDefault="00EA2EC1" w:rsidP="005709AD">
            <w:pPr>
              <w:rPr>
                <w:sz w:val="22"/>
                <w:szCs w:val="22"/>
              </w:rPr>
            </w:pPr>
            <w:r>
              <w:rPr>
                <w:sz w:val="22"/>
                <w:szCs w:val="22"/>
              </w:rPr>
              <w:t>173-26-246</w:t>
            </w:r>
            <w:r w:rsidR="00D219E7">
              <w:rPr>
                <w:sz w:val="22"/>
                <w:szCs w:val="22"/>
              </w:rPr>
              <w:t xml:space="preserve"> (6)</w:t>
            </w:r>
            <w:r w:rsidR="009A4CB3">
              <w:rPr>
                <w:sz w:val="22"/>
                <w:szCs w:val="22"/>
              </w:rPr>
              <w:t>(b)(iv)</w:t>
            </w:r>
            <w:r w:rsidR="00B153D7">
              <w:rPr>
                <w:sz w:val="22"/>
                <w:szCs w:val="22"/>
              </w:rPr>
              <w:t>(D)</w:t>
            </w:r>
          </w:p>
        </w:tc>
        <w:tc>
          <w:tcPr>
            <w:tcW w:w="5555" w:type="dxa"/>
          </w:tcPr>
          <w:p w14:paraId="72DA9F3C" w14:textId="075DD8DF" w:rsidR="00173415" w:rsidRPr="00173415" w:rsidRDefault="00B153D7" w:rsidP="005709AD">
            <w:pPr>
              <w:rPr>
                <w:sz w:val="22"/>
                <w:szCs w:val="22"/>
              </w:rPr>
            </w:pPr>
            <w:r>
              <w:rPr>
                <w:sz w:val="22"/>
                <w:szCs w:val="22"/>
              </w:rPr>
              <w:t>Does th</w:t>
            </w:r>
            <w:r w:rsidR="003E0EB0">
              <w:rPr>
                <w:sz w:val="22"/>
                <w:szCs w:val="22"/>
              </w:rPr>
              <w:t>e focus on describing impacts to locally valued natural and cultural resources</w:t>
            </w:r>
            <w:r w:rsidR="00D9239B">
              <w:rPr>
                <w:sz w:val="22"/>
                <w:szCs w:val="22"/>
              </w:rPr>
              <w:t xml:space="preserve"> overlook </w:t>
            </w:r>
            <w:r w:rsidR="00BB69D3">
              <w:rPr>
                <w:sz w:val="22"/>
                <w:szCs w:val="22"/>
              </w:rPr>
              <w:t>consideration</w:t>
            </w:r>
            <w:r w:rsidR="00D9239B">
              <w:rPr>
                <w:sz w:val="22"/>
                <w:szCs w:val="22"/>
              </w:rPr>
              <w:t xml:space="preserve"> of state or nationally </w:t>
            </w:r>
            <w:r w:rsidR="00092B5B">
              <w:rPr>
                <w:sz w:val="22"/>
                <w:szCs w:val="22"/>
              </w:rPr>
              <w:t>significant</w:t>
            </w:r>
            <w:r w:rsidR="00D9239B">
              <w:rPr>
                <w:sz w:val="22"/>
                <w:szCs w:val="22"/>
              </w:rPr>
              <w:t xml:space="preserve"> </w:t>
            </w:r>
            <w:r w:rsidR="00092B5B">
              <w:rPr>
                <w:sz w:val="22"/>
                <w:szCs w:val="22"/>
              </w:rPr>
              <w:t>resources</w:t>
            </w:r>
            <w:r w:rsidR="000C0726">
              <w:rPr>
                <w:sz w:val="22"/>
                <w:szCs w:val="22"/>
              </w:rPr>
              <w:t>?</w:t>
            </w:r>
            <w:r w:rsidR="00092B5B">
              <w:rPr>
                <w:sz w:val="22"/>
                <w:szCs w:val="22"/>
              </w:rPr>
              <w:t xml:space="preserve"> Or is this covered in another section?</w:t>
            </w:r>
          </w:p>
        </w:tc>
      </w:tr>
      <w:tr w:rsidR="00B050F9" w14:paraId="4A292118" w14:textId="77777777" w:rsidTr="00A123BF">
        <w:tc>
          <w:tcPr>
            <w:tcW w:w="840" w:type="dxa"/>
          </w:tcPr>
          <w:p w14:paraId="4F5CF3CD" w14:textId="7EB25EB6" w:rsidR="00B050F9" w:rsidRDefault="00B050F9" w:rsidP="00B050F9">
            <w:pPr>
              <w:rPr>
                <w:sz w:val="22"/>
                <w:szCs w:val="22"/>
              </w:rPr>
            </w:pPr>
            <w:r>
              <w:rPr>
                <w:sz w:val="22"/>
                <w:szCs w:val="22"/>
              </w:rPr>
              <w:t>184</w:t>
            </w:r>
          </w:p>
        </w:tc>
        <w:tc>
          <w:tcPr>
            <w:tcW w:w="1699" w:type="dxa"/>
          </w:tcPr>
          <w:p w14:paraId="3C01E7B3" w14:textId="16CC77B3" w:rsidR="00B050F9" w:rsidRDefault="00B050F9" w:rsidP="00B050F9">
            <w:pPr>
              <w:rPr>
                <w:sz w:val="22"/>
                <w:szCs w:val="22"/>
              </w:rPr>
            </w:pPr>
            <w:r>
              <w:rPr>
                <w:sz w:val="22"/>
                <w:szCs w:val="22"/>
              </w:rPr>
              <w:t>Sea level rise vulnerability</w:t>
            </w:r>
          </w:p>
        </w:tc>
        <w:tc>
          <w:tcPr>
            <w:tcW w:w="1621" w:type="dxa"/>
          </w:tcPr>
          <w:p w14:paraId="30228AE8" w14:textId="369E9C6F" w:rsidR="00B050F9" w:rsidRDefault="00B050F9" w:rsidP="00B050F9">
            <w:pPr>
              <w:rPr>
                <w:sz w:val="22"/>
                <w:szCs w:val="22"/>
              </w:rPr>
            </w:pPr>
            <w:r>
              <w:rPr>
                <w:sz w:val="22"/>
                <w:szCs w:val="22"/>
              </w:rPr>
              <w:t>173-26-246 (6)(b)(i</w:t>
            </w:r>
            <w:r w:rsidR="00A51295">
              <w:rPr>
                <w:sz w:val="22"/>
                <w:szCs w:val="22"/>
              </w:rPr>
              <w:t>ii</w:t>
            </w:r>
            <w:r>
              <w:rPr>
                <w:sz w:val="22"/>
                <w:szCs w:val="22"/>
              </w:rPr>
              <w:t>)(</w:t>
            </w:r>
            <w:r w:rsidR="00A51295">
              <w:rPr>
                <w:sz w:val="22"/>
                <w:szCs w:val="22"/>
              </w:rPr>
              <w:t>E</w:t>
            </w:r>
            <w:r>
              <w:rPr>
                <w:sz w:val="22"/>
                <w:szCs w:val="22"/>
              </w:rPr>
              <w:t>)</w:t>
            </w:r>
          </w:p>
        </w:tc>
        <w:tc>
          <w:tcPr>
            <w:tcW w:w="5555" w:type="dxa"/>
          </w:tcPr>
          <w:p w14:paraId="3837A7B2" w14:textId="71CBF4F6" w:rsidR="00B050F9" w:rsidRDefault="00560ACE" w:rsidP="00B050F9">
            <w:pPr>
              <w:rPr>
                <w:sz w:val="22"/>
                <w:szCs w:val="22"/>
              </w:rPr>
            </w:pPr>
            <w:r>
              <w:rPr>
                <w:sz w:val="22"/>
                <w:szCs w:val="22"/>
              </w:rPr>
              <w:t xml:space="preserve">Coastal bluffs and dunes </w:t>
            </w:r>
            <w:r w:rsidR="00737BA5">
              <w:rPr>
                <w:sz w:val="22"/>
                <w:szCs w:val="22"/>
              </w:rPr>
              <w:t xml:space="preserve">are </w:t>
            </w:r>
            <w:r w:rsidR="00B0448F">
              <w:rPr>
                <w:sz w:val="22"/>
                <w:szCs w:val="22"/>
              </w:rPr>
              <w:t xml:space="preserve">widespread </w:t>
            </w:r>
            <w:r w:rsidR="00737BA5">
              <w:rPr>
                <w:sz w:val="22"/>
                <w:szCs w:val="22"/>
              </w:rPr>
              <w:t xml:space="preserve">shoreline landforms that are </w:t>
            </w:r>
            <w:r w:rsidR="002E545E">
              <w:rPr>
                <w:sz w:val="22"/>
                <w:szCs w:val="22"/>
              </w:rPr>
              <w:t>vulnerable</w:t>
            </w:r>
            <w:r w:rsidR="00737BA5">
              <w:rPr>
                <w:sz w:val="22"/>
                <w:szCs w:val="22"/>
              </w:rPr>
              <w:t xml:space="preserve"> to</w:t>
            </w:r>
            <w:r w:rsidR="0045542C">
              <w:rPr>
                <w:sz w:val="22"/>
                <w:szCs w:val="22"/>
              </w:rPr>
              <w:t>/impacted by</w:t>
            </w:r>
            <w:r w:rsidR="00737BA5">
              <w:rPr>
                <w:sz w:val="22"/>
                <w:szCs w:val="22"/>
              </w:rPr>
              <w:t xml:space="preserve"> SLR. </w:t>
            </w:r>
            <w:r w:rsidR="00DB2076">
              <w:rPr>
                <w:sz w:val="22"/>
                <w:szCs w:val="22"/>
              </w:rPr>
              <w:t>I</w:t>
            </w:r>
            <w:r w:rsidR="005B0AAC">
              <w:rPr>
                <w:sz w:val="22"/>
                <w:szCs w:val="22"/>
              </w:rPr>
              <w:t xml:space="preserve">mpacts from </w:t>
            </w:r>
            <w:r w:rsidR="00B541D8">
              <w:rPr>
                <w:sz w:val="22"/>
                <w:szCs w:val="22"/>
              </w:rPr>
              <w:t>bluff and/or dune erosion</w:t>
            </w:r>
            <w:r w:rsidR="005B0AAC">
              <w:rPr>
                <w:sz w:val="22"/>
                <w:szCs w:val="22"/>
              </w:rPr>
              <w:t xml:space="preserve"> </w:t>
            </w:r>
            <w:r w:rsidR="004A291D">
              <w:rPr>
                <w:sz w:val="22"/>
                <w:szCs w:val="22"/>
              </w:rPr>
              <w:t>are</w:t>
            </w:r>
            <w:r w:rsidR="001F2534">
              <w:rPr>
                <w:sz w:val="22"/>
                <w:szCs w:val="22"/>
              </w:rPr>
              <w:t xml:space="preserve"> identified as an </w:t>
            </w:r>
            <w:r w:rsidR="00014A4E">
              <w:rPr>
                <w:sz w:val="22"/>
                <w:szCs w:val="22"/>
              </w:rPr>
              <w:t>additional relevant coastal hazard</w:t>
            </w:r>
            <w:r w:rsidR="005B0AAC">
              <w:rPr>
                <w:sz w:val="22"/>
                <w:szCs w:val="22"/>
              </w:rPr>
              <w:t xml:space="preserve">. </w:t>
            </w:r>
            <w:r w:rsidR="00444314">
              <w:rPr>
                <w:sz w:val="22"/>
                <w:szCs w:val="22"/>
              </w:rPr>
              <w:t>What is the rationale for not includ</w:t>
            </w:r>
            <w:r w:rsidR="00DB2076">
              <w:rPr>
                <w:sz w:val="22"/>
                <w:szCs w:val="22"/>
              </w:rPr>
              <w:t>ing th</w:t>
            </w:r>
            <w:r w:rsidR="001768F1">
              <w:rPr>
                <w:sz w:val="22"/>
                <w:szCs w:val="22"/>
              </w:rPr>
              <w:t>em in</w:t>
            </w:r>
            <w:r w:rsidR="00D33BD1">
              <w:rPr>
                <w:sz w:val="22"/>
                <w:szCs w:val="22"/>
              </w:rPr>
              <w:t xml:space="preserve"> </w:t>
            </w:r>
            <w:r w:rsidR="00014A4E">
              <w:rPr>
                <w:sz w:val="22"/>
                <w:szCs w:val="22"/>
              </w:rPr>
              <w:t xml:space="preserve">core </w:t>
            </w:r>
            <w:r w:rsidR="00D33BD1">
              <w:rPr>
                <w:sz w:val="22"/>
                <w:szCs w:val="22"/>
              </w:rPr>
              <w:t xml:space="preserve">vulnerability </w:t>
            </w:r>
            <w:r w:rsidR="00444314">
              <w:rPr>
                <w:sz w:val="22"/>
                <w:szCs w:val="22"/>
              </w:rPr>
              <w:t xml:space="preserve">analysis </w:t>
            </w:r>
            <w:r w:rsidR="00EC0C63">
              <w:rPr>
                <w:sz w:val="22"/>
                <w:szCs w:val="22"/>
              </w:rPr>
              <w:t xml:space="preserve">and associated </w:t>
            </w:r>
            <w:r w:rsidR="0020335A">
              <w:rPr>
                <w:sz w:val="22"/>
                <w:szCs w:val="22"/>
              </w:rPr>
              <w:t>SLR Hazard Area</w:t>
            </w:r>
            <w:r w:rsidR="001768F1">
              <w:rPr>
                <w:sz w:val="22"/>
                <w:szCs w:val="22"/>
              </w:rPr>
              <w:t xml:space="preserve"> mapping</w:t>
            </w:r>
            <w:r w:rsidR="004025B4">
              <w:rPr>
                <w:sz w:val="22"/>
                <w:szCs w:val="22"/>
              </w:rPr>
              <w:t xml:space="preserve">? </w:t>
            </w:r>
          </w:p>
        </w:tc>
      </w:tr>
      <w:tr w:rsidR="00B050F9" w14:paraId="65C591D8" w14:textId="77777777" w:rsidTr="00A123BF">
        <w:tc>
          <w:tcPr>
            <w:tcW w:w="840" w:type="dxa"/>
          </w:tcPr>
          <w:p w14:paraId="3E3C6F7D" w14:textId="56FC22AA" w:rsidR="00B050F9" w:rsidRDefault="00B050F9" w:rsidP="00B050F9">
            <w:pPr>
              <w:rPr>
                <w:sz w:val="22"/>
                <w:szCs w:val="22"/>
              </w:rPr>
            </w:pPr>
            <w:r>
              <w:rPr>
                <w:sz w:val="22"/>
                <w:szCs w:val="22"/>
              </w:rPr>
              <w:t>185</w:t>
            </w:r>
          </w:p>
        </w:tc>
        <w:tc>
          <w:tcPr>
            <w:tcW w:w="1699" w:type="dxa"/>
          </w:tcPr>
          <w:p w14:paraId="2F8DF2F7" w14:textId="7374696B" w:rsidR="00B050F9" w:rsidRDefault="00B050F9" w:rsidP="00B050F9">
            <w:pPr>
              <w:rPr>
                <w:sz w:val="22"/>
                <w:szCs w:val="22"/>
              </w:rPr>
            </w:pPr>
            <w:r>
              <w:rPr>
                <w:sz w:val="22"/>
                <w:szCs w:val="22"/>
              </w:rPr>
              <w:t>Sea level rise adaptation</w:t>
            </w:r>
          </w:p>
        </w:tc>
        <w:tc>
          <w:tcPr>
            <w:tcW w:w="1621" w:type="dxa"/>
          </w:tcPr>
          <w:p w14:paraId="73AEBE6D" w14:textId="6F738AF3" w:rsidR="00B050F9" w:rsidRDefault="00B050F9" w:rsidP="00B050F9">
            <w:pPr>
              <w:rPr>
                <w:sz w:val="22"/>
                <w:szCs w:val="22"/>
              </w:rPr>
            </w:pPr>
            <w:r>
              <w:rPr>
                <w:sz w:val="22"/>
                <w:szCs w:val="22"/>
              </w:rPr>
              <w:t>173-26-246 (6)(c)(</w:t>
            </w:r>
            <w:proofErr w:type="spellStart"/>
            <w:r>
              <w:rPr>
                <w:sz w:val="22"/>
                <w:szCs w:val="22"/>
              </w:rPr>
              <w:t>i</w:t>
            </w:r>
            <w:proofErr w:type="spellEnd"/>
            <w:r>
              <w:rPr>
                <w:sz w:val="22"/>
                <w:szCs w:val="22"/>
              </w:rPr>
              <w:t>)(A)</w:t>
            </w:r>
          </w:p>
        </w:tc>
        <w:tc>
          <w:tcPr>
            <w:tcW w:w="5555" w:type="dxa"/>
          </w:tcPr>
          <w:p w14:paraId="11CC4D7E" w14:textId="6F050C7C" w:rsidR="00B050F9" w:rsidRDefault="00B050F9" w:rsidP="00B050F9">
            <w:pPr>
              <w:rPr>
                <w:sz w:val="22"/>
                <w:szCs w:val="22"/>
              </w:rPr>
            </w:pPr>
            <w:r>
              <w:rPr>
                <w:sz w:val="22"/>
                <w:szCs w:val="22"/>
              </w:rPr>
              <w:t>Thank you for providing this level of detail for adaptation strategies</w:t>
            </w:r>
            <w:r w:rsidR="004025B4">
              <w:rPr>
                <w:sz w:val="22"/>
                <w:szCs w:val="22"/>
              </w:rPr>
              <w:t>;</w:t>
            </w:r>
            <w:r>
              <w:rPr>
                <w:sz w:val="22"/>
                <w:szCs w:val="22"/>
              </w:rPr>
              <w:t xml:space="preserve"> this should help build consistency across jurisdictions. </w:t>
            </w:r>
          </w:p>
        </w:tc>
      </w:tr>
      <w:tr w:rsidR="00B050F9" w14:paraId="45517C04" w14:textId="77777777" w:rsidTr="00A123BF">
        <w:tc>
          <w:tcPr>
            <w:tcW w:w="840" w:type="dxa"/>
          </w:tcPr>
          <w:p w14:paraId="16FE1B2B" w14:textId="599383F7" w:rsidR="00B050F9" w:rsidRDefault="00B050F9" w:rsidP="00B050F9">
            <w:pPr>
              <w:rPr>
                <w:sz w:val="22"/>
                <w:szCs w:val="22"/>
              </w:rPr>
            </w:pPr>
            <w:r>
              <w:rPr>
                <w:sz w:val="22"/>
                <w:szCs w:val="22"/>
              </w:rPr>
              <w:t>185</w:t>
            </w:r>
          </w:p>
        </w:tc>
        <w:tc>
          <w:tcPr>
            <w:tcW w:w="1699" w:type="dxa"/>
          </w:tcPr>
          <w:p w14:paraId="2D650D33" w14:textId="39A045BB" w:rsidR="00B050F9" w:rsidRDefault="00B050F9" w:rsidP="00B050F9">
            <w:pPr>
              <w:rPr>
                <w:sz w:val="22"/>
                <w:szCs w:val="22"/>
              </w:rPr>
            </w:pPr>
            <w:r>
              <w:rPr>
                <w:sz w:val="22"/>
                <w:szCs w:val="22"/>
              </w:rPr>
              <w:t>Sea level rise adaptation</w:t>
            </w:r>
          </w:p>
        </w:tc>
        <w:tc>
          <w:tcPr>
            <w:tcW w:w="1621" w:type="dxa"/>
          </w:tcPr>
          <w:p w14:paraId="18B8296F" w14:textId="39EF1F60" w:rsidR="00B050F9" w:rsidRDefault="00B050F9" w:rsidP="00B050F9">
            <w:pPr>
              <w:rPr>
                <w:sz w:val="22"/>
                <w:szCs w:val="22"/>
              </w:rPr>
            </w:pPr>
            <w:r>
              <w:rPr>
                <w:sz w:val="22"/>
                <w:szCs w:val="22"/>
              </w:rPr>
              <w:t>173-26-246 (6)(c)(iii)(E)</w:t>
            </w:r>
          </w:p>
        </w:tc>
        <w:tc>
          <w:tcPr>
            <w:tcW w:w="5555" w:type="dxa"/>
          </w:tcPr>
          <w:p w14:paraId="6C1A3ADF" w14:textId="3C547430" w:rsidR="00B050F9" w:rsidRDefault="00B050F9" w:rsidP="00B050F9">
            <w:pPr>
              <w:rPr>
                <w:sz w:val="22"/>
                <w:szCs w:val="22"/>
              </w:rPr>
            </w:pPr>
            <w:r>
              <w:rPr>
                <w:sz w:val="22"/>
                <w:szCs w:val="22"/>
              </w:rPr>
              <w:t>The last sentence in this section is a notable consideration (projects must not exacerbate impacts for adjacent locations) and may warrant further description of what adjacent impacts entail.</w:t>
            </w:r>
          </w:p>
        </w:tc>
      </w:tr>
      <w:tr w:rsidR="00B050F9" w14:paraId="69D295F7" w14:textId="77777777" w:rsidTr="00A123BF">
        <w:tc>
          <w:tcPr>
            <w:tcW w:w="840" w:type="dxa"/>
          </w:tcPr>
          <w:p w14:paraId="0C52CCB8" w14:textId="4901D317" w:rsidR="00B050F9" w:rsidRDefault="00B050F9" w:rsidP="00B050F9">
            <w:pPr>
              <w:rPr>
                <w:sz w:val="22"/>
                <w:szCs w:val="22"/>
              </w:rPr>
            </w:pPr>
            <w:r>
              <w:rPr>
                <w:sz w:val="22"/>
                <w:szCs w:val="22"/>
              </w:rPr>
              <w:t>191</w:t>
            </w:r>
          </w:p>
        </w:tc>
        <w:tc>
          <w:tcPr>
            <w:tcW w:w="1699" w:type="dxa"/>
          </w:tcPr>
          <w:p w14:paraId="5F845BF3" w14:textId="337BBE7A" w:rsidR="00B050F9" w:rsidRDefault="00B050F9" w:rsidP="00B050F9">
            <w:pPr>
              <w:rPr>
                <w:sz w:val="22"/>
                <w:szCs w:val="22"/>
              </w:rPr>
            </w:pPr>
            <w:r>
              <w:rPr>
                <w:sz w:val="22"/>
                <w:szCs w:val="22"/>
              </w:rPr>
              <w:t>Sea level rise hazard area</w:t>
            </w:r>
          </w:p>
        </w:tc>
        <w:tc>
          <w:tcPr>
            <w:tcW w:w="1621" w:type="dxa"/>
          </w:tcPr>
          <w:p w14:paraId="73C86073" w14:textId="2EC01A8D" w:rsidR="00B050F9" w:rsidRDefault="00B050F9" w:rsidP="00B050F9">
            <w:pPr>
              <w:rPr>
                <w:sz w:val="22"/>
                <w:szCs w:val="22"/>
              </w:rPr>
            </w:pPr>
            <w:r>
              <w:rPr>
                <w:sz w:val="22"/>
                <w:szCs w:val="22"/>
              </w:rPr>
              <w:t>173-26-246 (8)(p)</w:t>
            </w:r>
          </w:p>
        </w:tc>
        <w:tc>
          <w:tcPr>
            <w:tcW w:w="5555" w:type="dxa"/>
          </w:tcPr>
          <w:p w14:paraId="6929208C" w14:textId="096DEF9F" w:rsidR="00B050F9" w:rsidRDefault="00B050F9" w:rsidP="00B050F9">
            <w:pPr>
              <w:rPr>
                <w:sz w:val="22"/>
                <w:szCs w:val="22"/>
              </w:rPr>
            </w:pPr>
            <w:r>
              <w:rPr>
                <w:sz w:val="22"/>
                <w:szCs w:val="22"/>
              </w:rPr>
              <w:t xml:space="preserve">Use of the term “high-end sea level rise projections” is unclear. Is this referring to inclusion in </w:t>
            </w:r>
            <w:r w:rsidR="000C0726">
              <w:rPr>
                <w:sz w:val="22"/>
                <w:szCs w:val="22"/>
              </w:rPr>
              <w:t xml:space="preserve">a </w:t>
            </w:r>
            <w:r>
              <w:rPr>
                <w:sz w:val="22"/>
                <w:szCs w:val="22"/>
              </w:rPr>
              <w:t>longer time horizon (2100) or higher (&gt;50%) probability/likelihood projection scenarios</w:t>
            </w:r>
            <w:r w:rsidR="000C0726">
              <w:rPr>
                <w:sz w:val="22"/>
                <w:szCs w:val="22"/>
              </w:rPr>
              <w:t>?</w:t>
            </w:r>
          </w:p>
        </w:tc>
      </w:tr>
      <w:tr w:rsidR="00B050F9" w14:paraId="2BBE465F" w14:textId="77777777" w:rsidTr="00A123BF">
        <w:tc>
          <w:tcPr>
            <w:tcW w:w="840" w:type="dxa"/>
          </w:tcPr>
          <w:p w14:paraId="4ED5B17E" w14:textId="32969871" w:rsidR="00B050F9" w:rsidRDefault="00B050F9" w:rsidP="00B050F9">
            <w:pPr>
              <w:rPr>
                <w:sz w:val="22"/>
                <w:szCs w:val="22"/>
              </w:rPr>
            </w:pPr>
            <w:r>
              <w:rPr>
                <w:sz w:val="22"/>
                <w:szCs w:val="22"/>
              </w:rPr>
              <w:t>192</w:t>
            </w:r>
          </w:p>
        </w:tc>
        <w:tc>
          <w:tcPr>
            <w:tcW w:w="1699" w:type="dxa"/>
          </w:tcPr>
          <w:p w14:paraId="77071D4A" w14:textId="694EF023" w:rsidR="00B050F9" w:rsidRDefault="00B050F9" w:rsidP="00B050F9">
            <w:pPr>
              <w:rPr>
                <w:sz w:val="22"/>
                <w:szCs w:val="22"/>
              </w:rPr>
            </w:pPr>
            <w:r>
              <w:rPr>
                <w:sz w:val="22"/>
                <w:szCs w:val="22"/>
              </w:rPr>
              <w:t>Sea level rise principles</w:t>
            </w:r>
          </w:p>
        </w:tc>
        <w:tc>
          <w:tcPr>
            <w:tcW w:w="1621" w:type="dxa"/>
          </w:tcPr>
          <w:p w14:paraId="66FB9D03" w14:textId="70C59BBE" w:rsidR="00B050F9" w:rsidRDefault="00B050F9" w:rsidP="00B050F9">
            <w:pPr>
              <w:rPr>
                <w:sz w:val="22"/>
                <w:szCs w:val="22"/>
              </w:rPr>
            </w:pPr>
            <w:r>
              <w:rPr>
                <w:sz w:val="22"/>
                <w:szCs w:val="22"/>
              </w:rPr>
              <w:t>173-26-246 (10)(a)</w:t>
            </w:r>
          </w:p>
        </w:tc>
        <w:tc>
          <w:tcPr>
            <w:tcW w:w="5555" w:type="dxa"/>
          </w:tcPr>
          <w:p w14:paraId="5DC3631D" w14:textId="2C094E31" w:rsidR="00B050F9" w:rsidRDefault="00B050F9" w:rsidP="00B050F9">
            <w:pPr>
              <w:rPr>
                <w:sz w:val="22"/>
                <w:szCs w:val="22"/>
              </w:rPr>
            </w:pPr>
            <w:r>
              <w:rPr>
                <w:sz w:val="22"/>
                <w:szCs w:val="22"/>
              </w:rPr>
              <w:t xml:space="preserve">How is the term “current” information defined in the context of </w:t>
            </w:r>
            <w:r w:rsidR="009D5739">
              <w:rPr>
                <w:sz w:val="22"/>
                <w:szCs w:val="22"/>
              </w:rPr>
              <w:t>SLR</w:t>
            </w:r>
            <w:r w:rsidR="004025B4">
              <w:rPr>
                <w:sz w:val="22"/>
                <w:szCs w:val="22"/>
              </w:rPr>
              <w:t>?</w:t>
            </w:r>
            <w:r>
              <w:rPr>
                <w:sz w:val="22"/>
                <w:szCs w:val="22"/>
              </w:rPr>
              <w:t xml:space="preserve"> At what point does SLR data </w:t>
            </w:r>
            <w:r w:rsidR="00400C71">
              <w:rPr>
                <w:sz w:val="22"/>
                <w:szCs w:val="22"/>
              </w:rPr>
              <w:t xml:space="preserve">formally </w:t>
            </w:r>
            <w:r>
              <w:rPr>
                <w:sz w:val="22"/>
                <w:szCs w:val="22"/>
              </w:rPr>
              <w:t>become outdated or inaccurate? Typically, how long will the SLR projection data provided for a vulnerability assessment be acceptable</w:t>
            </w:r>
            <w:r w:rsidR="004025B4">
              <w:rPr>
                <w:sz w:val="22"/>
                <w:szCs w:val="22"/>
              </w:rPr>
              <w:t>?</w:t>
            </w:r>
            <w:r>
              <w:rPr>
                <w:sz w:val="22"/>
                <w:szCs w:val="22"/>
              </w:rPr>
              <w:t xml:space="preserve"> Will SLR data updates be needed for future periodic reviews</w:t>
            </w:r>
            <w:r w:rsidR="004025B4">
              <w:rPr>
                <w:sz w:val="22"/>
                <w:szCs w:val="22"/>
              </w:rPr>
              <w:t>?</w:t>
            </w:r>
          </w:p>
        </w:tc>
      </w:tr>
    </w:tbl>
    <w:p w14:paraId="1B975ECB" w14:textId="77777777" w:rsidR="005709AD" w:rsidRDefault="005709AD" w:rsidP="005709AD">
      <w:pPr>
        <w:spacing w:after="0" w:line="240" w:lineRule="auto"/>
      </w:pPr>
    </w:p>
    <w:p w14:paraId="7EDBF77F" w14:textId="047B957E" w:rsidR="00E33683" w:rsidRPr="004F0254" w:rsidRDefault="00E33683" w:rsidP="00E33683">
      <w:pPr>
        <w:spacing w:after="0" w:line="240" w:lineRule="auto"/>
        <w:rPr>
          <w:b/>
          <w:bCs/>
        </w:rPr>
      </w:pPr>
      <w:r w:rsidRPr="004F0254">
        <w:rPr>
          <w:b/>
          <w:bCs/>
        </w:rPr>
        <w:t>Draft Chapter 173-2</w:t>
      </w:r>
      <w:r>
        <w:rPr>
          <w:b/>
          <w:bCs/>
        </w:rPr>
        <w:t>7</w:t>
      </w:r>
      <w:r w:rsidRPr="004F0254">
        <w:rPr>
          <w:b/>
          <w:bCs/>
        </w:rPr>
        <w:t xml:space="preserve"> WAC</w:t>
      </w:r>
    </w:p>
    <w:tbl>
      <w:tblPr>
        <w:tblStyle w:val="TableGrid"/>
        <w:tblW w:w="9715" w:type="dxa"/>
        <w:tblLook w:val="04A0" w:firstRow="1" w:lastRow="0" w:firstColumn="1" w:lastColumn="0" w:noHBand="0" w:noVBand="1"/>
      </w:tblPr>
      <w:tblGrid>
        <w:gridCol w:w="840"/>
        <w:gridCol w:w="1699"/>
        <w:gridCol w:w="1621"/>
        <w:gridCol w:w="5555"/>
      </w:tblGrid>
      <w:tr w:rsidR="00E33683" w14:paraId="28E09691" w14:textId="77777777" w:rsidTr="00081141">
        <w:tc>
          <w:tcPr>
            <w:tcW w:w="840" w:type="dxa"/>
            <w:shd w:val="clear" w:color="auto" w:fill="153D63" w:themeFill="text2" w:themeFillTint="E6"/>
          </w:tcPr>
          <w:p w14:paraId="57B2AFC8" w14:textId="77777777" w:rsidR="00E33683" w:rsidRPr="00173415" w:rsidRDefault="00E33683" w:rsidP="00081141">
            <w:pPr>
              <w:rPr>
                <w:sz w:val="22"/>
                <w:szCs w:val="22"/>
              </w:rPr>
            </w:pPr>
            <w:r w:rsidRPr="00173415">
              <w:rPr>
                <w:sz w:val="22"/>
                <w:szCs w:val="22"/>
              </w:rPr>
              <w:t>Page#</w:t>
            </w:r>
          </w:p>
        </w:tc>
        <w:tc>
          <w:tcPr>
            <w:tcW w:w="1699" w:type="dxa"/>
            <w:shd w:val="clear" w:color="auto" w:fill="153D63" w:themeFill="text2" w:themeFillTint="E6"/>
          </w:tcPr>
          <w:p w14:paraId="7D0E742E" w14:textId="77777777" w:rsidR="00E33683" w:rsidRPr="00173415" w:rsidRDefault="00E33683" w:rsidP="00081141">
            <w:pPr>
              <w:rPr>
                <w:sz w:val="22"/>
                <w:szCs w:val="22"/>
              </w:rPr>
            </w:pPr>
            <w:r>
              <w:rPr>
                <w:sz w:val="22"/>
                <w:szCs w:val="22"/>
              </w:rPr>
              <w:t>Topic</w:t>
            </w:r>
          </w:p>
        </w:tc>
        <w:tc>
          <w:tcPr>
            <w:tcW w:w="1621" w:type="dxa"/>
            <w:shd w:val="clear" w:color="auto" w:fill="153D63" w:themeFill="text2" w:themeFillTint="E6"/>
          </w:tcPr>
          <w:p w14:paraId="2E8BF176" w14:textId="77777777" w:rsidR="00E33683" w:rsidRPr="00173415" w:rsidRDefault="00E33683" w:rsidP="00081141">
            <w:pPr>
              <w:rPr>
                <w:sz w:val="22"/>
                <w:szCs w:val="22"/>
              </w:rPr>
            </w:pPr>
            <w:r>
              <w:rPr>
                <w:sz w:val="22"/>
                <w:szCs w:val="22"/>
              </w:rPr>
              <w:t>WAC Citation</w:t>
            </w:r>
          </w:p>
        </w:tc>
        <w:tc>
          <w:tcPr>
            <w:tcW w:w="5555" w:type="dxa"/>
            <w:shd w:val="clear" w:color="auto" w:fill="153D63" w:themeFill="text2" w:themeFillTint="E6"/>
          </w:tcPr>
          <w:p w14:paraId="49BB134F" w14:textId="77777777" w:rsidR="00E33683" w:rsidRPr="00173415" w:rsidRDefault="00E33683" w:rsidP="00081141">
            <w:pPr>
              <w:rPr>
                <w:sz w:val="22"/>
                <w:szCs w:val="22"/>
              </w:rPr>
            </w:pPr>
          </w:p>
        </w:tc>
      </w:tr>
      <w:tr w:rsidR="00E33683" w14:paraId="012C31FC" w14:textId="77777777" w:rsidTr="00081141">
        <w:tc>
          <w:tcPr>
            <w:tcW w:w="840" w:type="dxa"/>
          </w:tcPr>
          <w:p w14:paraId="4AFCFC7C" w14:textId="7CB46F8A" w:rsidR="00E33683" w:rsidRDefault="00E33683" w:rsidP="00081141">
            <w:pPr>
              <w:rPr>
                <w:sz w:val="22"/>
                <w:szCs w:val="22"/>
              </w:rPr>
            </w:pPr>
            <w:r>
              <w:rPr>
                <w:sz w:val="22"/>
                <w:szCs w:val="22"/>
              </w:rPr>
              <w:t>9</w:t>
            </w:r>
          </w:p>
        </w:tc>
        <w:tc>
          <w:tcPr>
            <w:tcW w:w="1699" w:type="dxa"/>
          </w:tcPr>
          <w:p w14:paraId="666F09A5" w14:textId="304A1D40" w:rsidR="00E33683" w:rsidRDefault="00E33683" w:rsidP="00081141">
            <w:pPr>
              <w:rPr>
                <w:sz w:val="22"/>
                <w:szCs w:val="22"/>
              </w:rPr>
            </w:pPr>
            <w:r>
              <w:rPr>
                <w:sz w:val="22"/>
                <w:szCs w:val="22"/>
              </w:rPr>
              <w:t>Definitions</w:t>
            </w:r>
          </w:p>
        </w:tc>
        <w:tc>
          <w:tcPr>
            <w:tcW w:w="1621" w:type="dxa"/>
          </w:tcPr>
          <w:p w14:paraId="4CD1EEA9" w14:textId="41EC2707" w:rsidR="00E33683" w:rsidRDefault="00E33683" w:rsidP="00081141">
            <w:pPr>
              <w:rPr>
                <w:sz w:val="22"/>
                <w:szCs w:val="22"/>
              </w:rPr>
            </w:pPr>
            <w:r>
              <w:rPr>
                <w:sz w:val="22"/>
                <w:szCs w:val="22"/>
              </w:rPr>
              <w:t>173-27-030(4)</w:t>
            </w:r>
          </w:p>
        </w:tc>
        <w:tc>
          <w:tcPr>
            <w:tcW w:w="5555" w:type="dxa"/>
          </w:tcPr>
          <w:p w14:paraId="2CBD9C91" w14:textId="45C1303E" w:rsidR="00E33683" w:rsidRPr="00173415" w:rsidRDefault="00E33683" w:rsidP="00081141">
            <w:pPr>
              <w:rPr>
                <w:sz w:val="22"/>
                <w:szCs w:val="22"/>
              </w:rPr>
            </w:pPr>
            <w:r>
              <w:rPr>
                <w:sz w:val="22"/>
                <w:szCs w:val="22"/>
              </w:rPr>
              <w:t xml:space="preserve">The clarity of conditional use permits not authorizing prohibited use is a good addition. </w:t>
            </w:r>
          </w:p>
        </w:tc>
      </w:tr>
      <w:tr w:rsidR="00E33683" w14:paraId="3797B227" w14:textId="77777777" w:rsidTr="00081141">
        <w:tc>
          <w:tcPr>
            <w:tcW w:w="840" w:type="dxa"/>
          </w:tcPr>
          <w:p w14:paraId="42FB7133" w14:textId="519A5BEE" w:rsidR="00E33683" w:rsidRDefault="00E33683" w:rsidP="00081141">
            <w:pPr>
              <w:rPr>
                <w:sz w:val="22"/>
                <w:szCs w:val="22"/>
              </w:rPr>
            </w:pPr>
            <w:r>
              <w:rPr>
                <w:sz w:val="22"/>
                <w:szCs w:val="22"/>
              </w:rPr>
              <w:t>9</w:t>
            </w:r>
          </w:p>
        </w:tc>
        <w:tc>
          <w:tcPr>
            <w:tcW w:w="1699" w:type="dxa"/>
          </w:tcPr>
          <w:p w14:paraId="433278C9" w14:textId="7BDA64E8" w:rsidR="00E33683" w:rsidRDefault="00E33683" w:rsidP="00081141">
            <w:pPr>
              <w:rPr>
                <w:sz w:val="22"/>
                <w:szCs w:val="22"/>
              </w:rPr>
            </w:pPr>
            <w:r>
              <w:rPr>
                <w:sz w:val="22"/>
                <w:szCs w:val="22"/>
              </w:rPr>
              <w:t>Definitions</w:t>
            </w:r>
          </w:p>
        </w:tc>
        <w:tc>
          <w:tcPr>
            <w:tcW w:w="1621" w:type="dxa"/>
          </w:tcPr>
          <w:p w14:paraId="025086E6" w14:textId="07C23EB4" w:rsidR="00E33683" w:rsidRDefault="00E33683" w:rsidP="00081141">
            <w:pPr>
              <w:rPr>
                <w:sz w:val="22"/>
                <w:szCs w:val="22"/>
              </w:rPr>
            </w:pPr>
            <w:r>
              <w:rPr>
                <w:sz w:val="22"/>
                <w:szCs w:val="22"/>
              </w:rPr>
              <w:t>173-27-030(7)</w:t>
            </w:r>
          </w:p>
        </w:tc>
        <w:tc>
          <w:tcPr>
            <w:tcW w:w="5555" w:type="dxa"/>
          </w:tcPr>
          <w:p w14:paraId="6653CACB" w14:textId="71B6B22A" w:rsidR="00E33683" w:rsidRDefault="009E27EC" w:rsidP="00081141">
            <w:pPr>
              <w:rPr>
                <w:sz w:val="22"/>
                <w:szCs w:val="22"/>
              </w:rPr>
            </w:pPr>
            <w:r>
              <w:rPr>
                <w:sz w:val="22"/>
                <w:szCs w:val="22"/>
              </w:rPr>
              <w:t xml:space="preserve">The clarity for exemptions is a useful addition. </w:t>
            </w:r>
          </w:p>
        </w:tc>
      </w:tr>
      <w:tr w:rsidR="00283A30" w14:paraId="7D910FA9" w14:textId="77777777" w:rsidTr="00081141">
        <w:tc>
          <w:tcPr>
            <w:tcW w:w="840" w:type="dxa"/>
          </w:tcPr>
          <w:p w14:paraId="60B17679" w14:textId="06EC9DAF" w:rsidR="00283A30" w:rsidRDefault="00283A30" w:rsidP="00081141">
            <w:pPr>
              <w:rPr>
                <w:sz w:val="22"/>
                <w:szCs w:val="22"/>
              </w:rPr>
            </w:pPr>
            <w:r>
              <w:rPr>
                <w:sz w:val="22"/>
                <w:szCs w:val="22"/>
              </w:rPr>
              <w:t>10</w:t>
            </w:r>
          </w:p>
        </w:tc>
        <w:tc>
          <w:tcPr>
            <w:tcW w:w="1699" w:type="dxa"/>
          </w:tcPr>
          <w:p w14:paraId="131AE6C3" w14:textId="778B9729" w:rsidR="00283A30" w:rsidRDefault="00283A30" w:rsidP="00081141">
            <w:pPr>
              <w:rPr>
                <w:sz w:val="22"/>
                <w:szCs w:val="22"/>
              </w:rPr>
            </w:pPr>
            <w:r>
              <w:rPr>
                <w:sz w:val="22"/>
                <w:szCs w:val="22"/>
              </w:rPr>
              <w:t>Definitions</w:t>
            </w:r>
          </w:p>
        </w:tc>
        <w:tc>
          <w:tcPr>
            <w:tcW w:w="1621" w:type="dxa"/>
          </w:tcPr>
          <w:p w14:paraId="0A138269" w14:textId="69846723" w:rsidR="00283A30" w:rsidRDefault="00283A30" w:rsidP="00081141">
            <w:pPr>
              <w:rPr>
                <w:sz w:val="22"/>
                <w:szCs w:val="22"/>
              </w:rPr>
            </w:pPr>
            <w:r>
              <w:rPr>
                <w:sz w:val="22"/>
                <w:szCs w:val="22"/>
              </w:rPr>
              <w:t>173-27-030(XX)</w:t>
            </w:r>
          </w:p>
        </w:tc>
        <w:tc>
          <w:tcPr>
            <w:tcW w:w="5555" w:type="dxa"/>
          </w:tcPr>
          <w:p w14:paraId="297EB922" w14:textId="5D4E39FE" w:rsidR="00283A30" w:rsidRDefault="00283A30" w:rsidP="00081141">
            <w:pPr>
              <w:rPr>
                <w:sz w:val="22"/>
                <w:szCs w:val="22"/>
              </w:rPr>
            </w:pPr>
            <w:r>
              <w:rPr>
                <w:sz w:val="22"/>
                <w:szCs w:val="22"/>
              </w:rPr>
              <w:t xml:space="preserve">Mitigation sequencing </w:t>
            </w:r>
            <w:r w:rsidR="00962514">
              <w:rPr>
                <w:sz w:val="22"/>
                <w:szCs w:val="22"/>
              </w:rPr>
              <w:t xml:space="preserve">provides additional guidance, but there are such slight nuances in (ii) and </w:t>
            </w:r>
            <w:r w:rsidR="00FC6979">
              <w:rPr>
                <w:sz w:val="22"/>
                <w:szCs w:val="22"/>
              </w:rPr>
              <w:t xml:space="preserve">(iv), it is left unclear. Also, it appears that (vi) would only apply to </w:t>
            </w:r>
            <w:r w:rsidR="00CB62FA">
              <w:rPr>
                <w:sz w:val="22"/>
                <w:szCs w:val="22"/>
              </w:rPr>
              <w:t xml:space="preserve">compensation (v), in which case, </w:t>
            </w:r>
            <w:r w:rsidR="000C0726">
              <w:rPr>
                <w:sz w:val="22"/>
                <w:szCs w:val="22"/>
              </w:rPr>
              <w:t>it</w:t>
            </w:r>
            <w:r w:rsidR="00CB62FA">
              <w:rPr>
                <w:sz w:val="22"/>
                <w:szCs w:val="22"/>
              </w:rPr>
              <w:t xml:space="preserve"> could be argued that </w:t>
            </w:r>
            <w:r w:rsidR="00CB62FA">
              <w:rPr>
                <w:sz w:val="22"/>
                <w:szCs w:val="22"/>
              </w:rPr>
              <w:lastRenderedPageBreak/>
              <w:t xml:space="preserve">no other </w:t>
            </w:r>
            <w:r w:rsidR="00CD4594">
              <w:rPr>
                <w:sz w:val="22"/>
                <w:szCs w:val="22"/>
              </w:rPr>
              <w:t xml:space="preserve">measure would require monitoring. Since most sequencing measures do require </w:t>
            </w:r>
            <w:r w:rsidR="0099699B">
              <w:rPr>
                <w:sz w:val="22"/>
                <w:szCs w:val="22"/>
              </w:rPr>
              <w:t xml:space="preserve">monitoring, it may be worth rewording (vi) to be inclusive of all mitigation measures. </w:t>
            </w:r>
          </w:p>
        </w:tc>
      </w:tr>
      <w:tr w:rsidR="00E33683" w14:paraId="1226699E" w14:textId="77777777" w:rsidTr="00081141">
        <w:tc>
          <w:tcPr>
            <w:tcW w:w="840" w:type="dxa"/>
          </w:tcPr>
          <w:p w14:paraId="178632B8" w14:textId="658EC438" w:rsidR="00E33683" w:rsidRDefault="00DA5819" w:rsidP="00081141">
            <w:pPr>
              <w:rPr>
                <w:sz w:val="22"/>
                <w:szCs w:val="22"/>
              </w:rPr>
            </w:pPr>
            <w:r>
              <w:rPr>
                <w:sz w:val="22"/>
                <w:szCs w:val="22"/>
              </w:rPr>
              <w:lastRenderedPageBreak/>
              <w:t>11</w:t>
            </w:r>
          </w:p>
        </w:tc>
        <w:tc>
          <w:tcPr>
            <w:tcW w:w="1699" w:type="dxa"/>
          </w:tcPr>
          <w:p w14:paraId="125469BB" w14:textId="6ADDD813" w:rsidR="00E33683" w:rsidRDefault="00DA5819" w:rsidP="00081141">
            <w:pPr>
              <w:rPr>
                <w:sz w:val="22"/>
                <w:szCs w:val="22"/>
              </w:rPr>
            </w:pPr>
            <w:r>
              <w:rPr>
                <w:sz w:val="22"/>
                <w:szCs w:val="22"/>
              </w:rPr>
              <w:t>Definitions</w:t>
            </w:r>
          </w:p>
        </w:tc>
        <w:tc>
          <w:tcPr>
            <w:tcW w:w="1621" w:type="dxa"/>
          </w:tcPr>
          <w:p w14:paraId="4B68E258" w14:textId="030ED0C6" w:rsidR="00E33683" w:rsidRDefault="00DA5819" w:rsidP="00081141">
            <w:pPr>
              <w:rPr>
                <w:sz w:val="22"/>
                <w:szCs w:val="22"/>
              </w:rPr>
            </w:pPr>
            <w:r>
              <w:rPr>
                <w:sz w:val="22"/>
                <w:szCs w:val="22"/>
              </w:rPr>
              <w:t>173-27-030(</w:t>
            </w:r>
            <w:r w:rsidR="00ED79C7">
              <w:rPr>
                <w:sz w:val="22"/>
                <w:szCs w:val="22"/>
              </w:rPr>
              <w:t>17)</w:t>
            </w:r>
          </w:p>
        </w:tc>
        <w:tc>
          <w:tcPr>
            <w:tcW w:w="5555" w:type="dxa"/>
          </w:tcPr>
          <w:p w14:paraId="11C01D08" w14:textId="3FB18D02" w:rsidR="00E33683" w:rsidRPr="00173415" w:rsidRDefault="00ED79C7" w:rsidP="00081141">
            <w:pPr>
              <w:rPr>
                <w:sz w:val="22"/>
                <w:szCs w:val="22"/>
              </w:rPr>
            </w:pPr>
            <w:r>
              <w:rPr>
                <w:sz w:val="22"/>
                <w:szCs w:val="22"/>
              </w:rPr>
              <w:t xml:space="preserve">The clarity of a variance not being a means to authorize prohibited use is a </w:t>
            </w:r>
            <w:r w:rsidR="00955BA6">
              <w:rPr>
                <w:sz w:val="22"/>
                <w:szCs w:val="22"/>
              </w:rPr>
              <w:t xml:space="preserve">good addition. </w:t>
            </w:r>
          </w:p>
        </w:tc>
      </w:tr>
      <w:tr w:rsidR="00DA5819" w14:paraId="065B6486" w14:textId="77777777" w:rsidTr="00081141">
        <w:tc>
          <w:tcPr>
            <w:tcW w:w="840" w:type="dxa"/>
          </w:tcPr>
          <w:p w14:paraId="49AFD047" w14:textId="4B70288C" w:rsidR="00DA5819" w:rsidRDefault="002A1E60" w:rsidP="00081141">
            <w:pPr>
              <w:rPr>
                <w:sz w:val="22"/>
                <w:szCs w:val="22"/>
              </w:rPr>
            </w:pPr>
            <w:r>
              <w:rPr>
                <w:sz w:val="22"/>
                <w:szCs w:val="22"/>
              </w:rPr>
              <w:t>12</w:t>
            </w:r>
          </w:p>
        </w:tc>
        <w:tc>
          <w:tcPr>
            <w:tcW w:w="1699" w:type="dxa"/>
          </w:tcPr>
          <w:p w14:paraId="78D5FDBE" w14:textId="73F2567D" w:rsidR="00DA5819" w:rsidRDefault="002A1E60" w:rsidP="00081141">
            <w:pPr>
              <w:rPr>
                <w:sz w:val="22"/>
                <w:szCs w:val="22"/>
              </w:rPr>
            </w:pPr>
            <w:r>
              <w:rPr>
                <w:sz w:val="22"/>
                <w:szCs w:val="22"/>
              </w:rPr>
              <w:t>Shoreline permit system</w:t>
            </w:r>
          </w:p>
        </w:tc>
        <w:tc>
          <w:tcPr>
            <w:tcW w:w="1621" w:type="dxa"/>
          </w:tcPr>
          <w:p w14:paraId="44746CF1" w14:textId="2851763E" w:rsidR="00DA5819" w:rsidRDefault="002A1E60" w:rsidP="00081141">
            <w:pPr>
              <w:rPr>
                <w:sz w:val="22"/>
                <w:szCs w:val="22"/>
              </w:rPr>
            </w:pPr>
            <w:r>
              <w:rPr>
                <w:sz w:val="22"/>
                <w:szCs w:val="22"/>
              </w:rPr>
              <w:t>173-27-035</w:t>
            </w:r>
          </w:p>
        </w:tc>
        <w:tc>
          <w:tcPr>
            <w:tcW w:w="5555" w:type="dxa"/>
          </w:tcPr>
          <w:p w14:paraId="41842A66" w14:textId="60C32227" w:rsidR="00DA5819" w:rsidRPr="00173415" w:rsidRDefault="002A1E60" w:rsidP="00081141">
            <w:pPr>
              <w:rPr>
                <w:sz w:val="22"/>
                <w:szCs w:val="22"/>
              </w:rPr>
            </w:pPr>
            <w:r>
              <w:rPr>
                <w:sz w:val="22"/>
                <w:szCs w:val="22"/>
              </w:rPr>
              <w:t xml:space="preserve">Thank you for providing specifics on the process of shoreline permitting. This is a vital section and is a necessary </w:t>
            </w:r>
            <w:r w:rsidR="004C4E1F">
              <w:rPr>
                <w:sz w:val="22"/>
                <w:szCs w:val="22"/>
              </w:rPr>
              <w:t xml:space="preserve">addition to the WAC. </w:t>
            </w:r>
          </w:p>
        </w:tc>
      </w:tr>
      <w:tr w:rsidR="002A1E60" w14:paraId="1B78435F" w14:textId="77777777" w:rsidTr="00081141">
        <w:tc>
          <w:tcPr>
            <w:tcW w:w="840" w:type="dxa"/>
          </w:tcPr>
          <w:p w14:paraId="7D495E76" w14:textId="06F3960D" w:rsidR="002A1E60" w:rsidRDefault="00D64133" w:rsidP="00081141">
            <w:pPr>
              <w:rPr>
                <w:sz w:val="22"/>
                <w:szCs w:val="22"/>
              </w:rPr>
            </w:pPr>
            <w:r>
              <w:rPr>
                <w:sz w:val="22"/>
                <w:szCs w:val="22"/>
              </w:rPr>
              <w:t>13</w:t>
            </w:r>
          </w:p>
        </w:tc>
        <w:tc>
          <w:tcPr>
            <w:tcW w:w="1699" w:type="dxa"/>
          </w:tcPr>
          <w:p w14:paraId="02B9D081" w14:textId="4C124F90" w:rsidR="002A1E60" w:rsidRDefault="00D64133" w:rsidP="00081141">
            <w:pPr>
              <w:rPr>
                <w:sz w:val="22"/>
                <w:szCs w:val="22"/>
              </w:rPr>
            </w:pPr>
            <w:r>
              <w:rPr>
                <w:sz w:val="22"/>
                <w:szCs w:val="22"/>
              </w:rPr>
              <w:t>Shoreline permit system</w:t>
            </w:r>
          </w:p>
        </w:tc>
        <w:tc>
          <w:tcPr>
            <w:tcW w:w="1621" w:type="dxa"/>
          </w:tcPr>
          <w:p w14:paraId="2D808D40" w14:textId="74291250" w:rsidR="002A1E60" w:rsidRDefault="00D64133" w:rsidP="00081141">
            <w:pPr>
              <w:rPr>
                <w:sz w:val="22"/>
                <w:szCs w:val="22"/>
              </w:rPr>
            </w:pPr>
            <w:r>
              <w:rPr>
                <w:sz w:val="22"/>
                <w:szCs w:val="22"/>
              </w:rPr>
              <w:t>173-27-035(</w:t>
            </w:r>
            <w:r w:rsidR="006E2AD4">
              <w:rPr>
                <w:sz w:val="22"/>
                <w:szCs w:val="22"/>
              </w:rPr>
              <w:t>3)</w:t>
            </w:r>
          </w:p>
        </w:tc>
        <w:tc>
          <w:tcPr>
            <w:tcW w:w="5555" w:type="dxa"/>
          </w:tcPr>
          <w:p w14:paraId="37B7A66C" w14:textId="2C36EDE4" w:rsidR="002A1E60" w:rsidRPr="00173415" w:rsidRDefault="006E2AD4" w:rsidP="00081141">
            <w:pPr>
              <w:rPr>
                <w:sz w:val="22"/>
                <w:szCs w:val="22"/>
              </w:rPr>
            </w:pPr>
            <w:r>
              <w:rPr>
                <w:sz w:val="22"/>
                <w:szCs w:val="22"/>
              </w:rPr>
              <w:t>This new section is important and a useful addition. In the past, many jurisdictions have required a substantial development perm</w:t>
            </w:r>
            <w:r w:rsidR="007669BB">
              <w:rPr>
                <w:sz w:val="22"/>
                <w:szCs w:val="22"/>
              </w:rPr>
              <w:t>it process only because a project occurs, even if it is not development. Thank you for this clarification</w:t>
            </w:r>
            <w:r w:rsidR="00751349">
              <w:rPr>
                <w:sz w:val="22"/>
                <w:szCs w:val="22"/>
              </w:rPr>
              <w:t xml:space="preserve">. Based on the proposed language, it does sound like SMPs that do not have specific </w:t>
            </w:r>
            <w:r w:rsidR="00E14DF6">
              <w:rPr>
                <w:sz w:val="22"/>
                <w:szCs w:val="22"/>
              </w:rPr>
              <w:t xml:space="preserve">rules on conditional or specific uses may be </w:t>
            </w:r>
            <w:r w:rsidR="000719EF">
              <w:rPr>
                <w:sz w:val="22"/>
                <w:szCs w:val="22"/>
              </w:rPr>
              <w:t>in limbo. Could the language be tightened in (3)(c</w:t>
            </w:r>
            <w:r w:rsidR="004C4510">
              <w:rPr>
                <w:sz w:val="22"/>
                <w:szCs w:val="22"/>
              </w:rPr>
              <w:t>)</w:t>
            </w:r>
            <w:r w:rsidR="000719EF">
              <w:rPr>
                <w:sz w:val="22"/>
                <w:szCs w:val="22"/>
              </w:rPr>
              <w:t xml:space="preserve"> to assist local jurisdictions in the process until their periodic updates are approved?</w:t>
            </w:r>
          </w:p>
        </w:tc>
      </w:tr>
      <w:tr w:rsidR="004C4510" w14:paraId="37B15B23" w14:textId="77777777" w:rsidTr="00081141">
        <w:tc>
          <w:tcPr>
            <w:tcW w:w="840" w:type="dxa"/>
          </w:tcPr>
          <w:p w14:paraId="7E261DBA" w14:textId="2E24B63C" w:rsidR="004C4510" w:rsidRDefault="004C4510" w:rsidP="00081141">
            <w:pPr>
              <w:rPr>
                <w:sz w:val="22"/>
                <w:szCs w:val="22"/>
              </w:rPr>
            </w:pPr>
            <w:r>
              <w:rPr>
                <w:sz w:val="22"/>
                <w:szCs w:val="22"/>
              </w:rPr>
              <w:t>13</w:t>
            </w:r>
          </w:p>
        </w:tc>
        <w:tc>
          <w:tcPr>
            <w:tcW w:w="1699" w:type="dxa"/>
          </w:tcPr>
          <w:p w14:paraId="174F700B" w14:textId="0BDAC0D2" w:rsidR="004C4510" w:rsidRDefault="00B75876" w:rsidP="00081141">
            <w:pPr>
              <w:rPr>
                <w:sz w:val="22"/>
                <w:szCs w:val="22"/>
              </w:rPr>
            </w:pPr>
            <w:r>
              <w:rPr>
                <w:sz w:val="22"/>
                <w:szCs w:val="22"/>
              </w:rPr>
              <w:t>Shoreline permit system</w:t>
            </w:r>
          </w:p>
        </w:tc>
        <w:tc>
          <w:tcPr>
            <w:tcW w:w="1621" w:type="dxa"/>
          </w:tcPr>
          <w:p w14:paraId="5D8A190E" w14:textId="0221ED4A" w:rsidR="004C4510" w:rsidRDefault="00B75876" w:rsidP="00081141">
            <w:pPr>
              <w:rPr>
                <w:sz w:val="22"/>
                <w:szCs w:val="22"/>
              </w:rPr>
            </w:pPr>
            <w:r>
              <w:rPr>
                <w:sz w:val="22"/>
                <w:szCs w:val="22"/>
              </w:rPr>
              <w:t>173-27-035(4)</w:t>
            </w:r>
          </w:p>
        </w:tc>
        <w:tc>
          <w:tcPr>
            <w:tcW w:w="5555" w:type="dxa"/>
          </w:tcPr>
          <w:p w14:paraId="15F01DBB" w14:textId="732AB4B0" w:rsidR="004C4510" w:rsidRDefault="00B75876" w:rsidP="00081141">
            <w:pPr>
              <w:rPr>
                <w:sz w:val="22"/>
                <w:szCs w:val="22"/>
              </w:rPr>
            </w:pPr>
            <w:r>
              <w:rPr>
                <w:sz w:val="22"/>
                <w:szCs w:val="22"/>
              </w:rPr>
              <w:t xml:space="preserve">Thank you for changing the dollar threshold to a </w:t>
            </w:r>
            <w:r w:rsidR="009F73DE">
              <w:rPr>
                <w:sz w:val="22"/>
                <w:szCs w:val="22"/>
              </w:rPr>
              <w:t xml:space="preserve">number that will change with inflation. This is a useful change for a growing economy. </w:t>
            </w:r>
          </w:p>
        </w:tc>
      </w:tr>
      <w:tr w:rsidR="006B0A8C" w14:paraId="486992ED" w14:textId="77777777" w:rsidTr="00081141">
        <w:tc>
          <w:tcPr>
            <w:tcW w:w="840" w:type="dxa"/>
          </w:tcPr>
          <w:p w14:paraId="5B74CC9D" w14:textId="61D6E406" w:rsidR="006B0A8C" w:rsidRDefault="006B0A8C" w:rsidP="00081141">
            <w:pPr>
              <w:rPr>
                <w:sz w:val="22"/>
                <w:szCs w:val="22"/>
              </w:rPr>
            </w:pPr>
            <w:r>
              <w:rPr>
                <w:sz w:val="22"/>
                <w:szCs w:val="22"/>
              </w:rPr>
              <w:t>15</w:t>
            </w:r>
          </w:p>
        </w:tc>
        <w:tc>
          <w:tcPr>
            <w:tcW w:w="1699" w:type="dxa"/>
          </w:tcPr>
          <w:p w14:paraId="2ADA912E" w14:textId="78D83CDA" w:rsidR="006B0A8C" w:rsidRDefault="00636FA5" w:rsidP="00081141">
            <w:pPr>
              <w:rPr>
                <w:sz w:val="22"/>
                <w:szCs w:val="22"/>
              </w:rPr>
            </w:pPr>
            <w:r>
              <w:rPr>
                <w:sz w:val="22"/>
                <w:szCs w:val="22"/>
              </w:rPr>
              <w:t>SDP exemptions</w:t>
            </w:r>
          </w:p>
        </w:tc>
        <w:tc>
          <w:tcPr>
            <w:tcW w:w="1621" w:type="dxa"/>
          </w:tcPr>
          <w:p w14:paraId="1E006C00" w14:textId="2AB98B4D" w:rsidR="006B0A8C" w:rsidRDefault="00073062" w:rsidP="00081141">
            <w:pPr>
              <w:rPr>
                <w:sz w:val="22"/>
                <w:szCs w:val="22"/>
              </w:rPr>
            </w:pPr>
            <w:r>
              <w:rPr>
                <w:sz w:val="22"/>
                <w:szCs w:val="22"/>
              </w:rPr>
              <w:t>173-27-040(d)(iv)</w:t>
            </w:r>
          </w:p>
        </w:tc>
        <w:tc>
          <w:tcPr>
            <w:tcW w:w="5555" w:type="dxa"/>
          </w:tcPr>
          <w:p w14:paraId="113C111F" w14:textId="2CDECD82" w:rsidR="006B0A8C" w:rsidRDefault="0002727D" w:rsidP="00081141">
            <w:pPr>
              <w:rPr>
                <w:sz w:val="22"/>
                <w:szCs w:val="22"/>
              </w:rPr>
            </w:pPr>
            <w:r>
              <w:rPr>
                <w:sz w:val="22"/>
                <w:szCs w:val="22"/>
              </w:rPr>
              <w:t>If conditions of approval are not necessary, (iv) may not apply</w:t>
            </w:r>
            <w:r w:rsidR="00521AC2">
              <w:rPr>
                <w:sz w:val="22"/>
                <w:szCs w:val="22"/>
              </w:rPr>
              <w:t>. Will there be proposed standard conditions issued for all exemptions in these cases?</w:t>
            </w:r>
          </w:p>
        </w:tc>
      </w:tr>
      <w:tr w:rsidR="003F1B34" w14:paraId="64CCAE81" w14:textId="77777777" w:rsidTr="00081141">
        <w:tc>
          <w:tcPr>
            <w:tcW w:w="840" w:type="dxa"/>
          </w:tcPr>
          <w:p w14:paraId="3F33119E" w14:textId="5312F9D1" w:rsidR="003F1B34" w:rsidRDefault="003F1B34" w:rsidP="00081141">
            <w:pPr>
              <w:rPr>
                <w:sz w:val="22"/>
                <w:szCs w:val="22"/>
              </w:rPr>
            </w:pPr>
            <w:r>
              <w:rPr>
                <w:sz w:val="22"/>
                <w:szCs w:val="22"/>
              </w:rPr>
              <w:t>21</w:t>
            </w:r>
          </w:p>
        </w:tc>
        <w:tc>
          <w:tcPr>
            <w:tcW w:w="1699" w:type="dxa"/>
          </w:tcPr>
          <w:p w14:paraId="2537C22D" w14:textId="021898EB" w:rsidR="003F1B34" w:rsidRDefault="00636FA5" w:rsidP="00081141">
            <w:pPr>
              <w:rPr>
                <w:sz w:val="22"/>
                <w:szCs w:val="22"/>
              </w:rPr>
            </w:pPr>
            <w:r>
              <w:rPr>
                <w:sz w:val="22"/>
                <w:szCs w:val="22"/>
              </w:rPr>
              <w:t>SDP exemptions</w:t>
            </w:r>
          </w:p>
        </w:tc>
        <w:tc>
          <w:tcPr>
            <w:tcW w:w="1621" w:type="dxa"/>
          </w:tcPr>
          <w:p w14:paraId="672101C6" w14:textId="1D4EE273" w:rsidR="003F1B34" w:rsidRDefault="003F1B34" w:rsidP="00081141">
            <w:pPr>
              <w:rPr>
                <w:sz w:val="22"/>
                <w:szCs w:val="22"/>
              </w:rPr>
            </w:pPr>
            <w:r>
              <w:rPr>
                <w:sz w:val="22"/>
                <w:szCs w:val="22"/>
              </w:rPr>
              <w:t>173-27-040</w:t>
            </w:r>
            <w:r w:rsidR="00DC542C">
              <w:rPr>
                <w:sz w:val="22"/>
                <w:szCs w:val="22"/>
              </w:rPr>
              <w:t>(2)</w:t>
            </w:r>
            <w:r>
              <w:rPr>
                <w:sz w:val="22"/>
                <w:szCs w:val="22"/>
              </w:rPr>
              <w:t>(k)</w:t>
            </w:r>
          </w:p>
        </w:tc>
        <w:tc>
          <w:tcPr>
            <w:tcW w:w="5555" w:type="dxa"/>
          </w:tcPr>
          <w:p w14:paraId="784E096E" w14:textId="19DBF269" w:rsidR="003F1B34" w:rsidRDefault="00BF3162" w:rsidP="00081141">
            <w:pPr>
              <w:rPr>
                <w:sz w:val="22"/>
                <w:szCs w:val="22"/>
              </w:rPr>
            </w:pPr>
            <w:r>
              <w:rPr>
                <w:sz w:val="22"/>
                <w:szCs w:val="22"/>
              </w:rPr>
              <w:t>Clarifications in this section are useful.</w:t>
            </w:r>
          </w:p>
        </w:tc>
      </w:tr>
      <w:tr w:rsidR="00DC542C" w14:paraId="543FDE7A" w14:textId="77777777" w:rsidTr="00081141">
        <w:tc>
          <w:tcPr>
            <w:tcW w:w="840" w:type="dxa"/>
          </w:tcPr>
          <w:p w14:paraId="65FB9309" w14:textId="06D7F7C6" w:rsidR="00DC542C" w:rsidRDefault="00DC542C" w:rsidP="00081141">
            <w:pPr>
              <w:rPr>
                <w:sz w:val="22"/>
                <w:szCs w:val="22"/>
              </w:rPr>
            </w:pPr>
            <w:r>
              <w:rPr>
                <w:sz w:val="22"/>
                <w:szCs w:val="22"/>
              </w:rPr>
              <w:t>24</w:t>
            </w:r>
          </w:p>
        </w:tc>
        <w:tc>
          <w:tcPr>
            <w:tcW w:w="1699" w:type="dxa"/>
          </w:tcPr>
          <w:p w14:paraId="7F44AC03" w14:textId="30D2CD13" w:rsidR="00DC542C" w:rsidRDefault="00636FA5" w:rsidP="00081141">
            <w:pPr>
              <w:rPr>
                <w:sz w:val="22"/>
                <w:szCs w:val="22"/>
              </w:rPr>
            </w:pPr>
            <w:r>
              <w:rPr>
                <w:sz w:val="22"/>
                <w:szCs w:val="22"/>
              </w:rPr>
              <w:t>SDP exemptions</w:t>
            </w:r>
          </w:p>
        </w:tc>
        <w:tc>
          <w:tcPr>
            <w:tcW w:w="1621" w:type="dxa"/>
          </w:tcPr>
          <w:p w14:paraId="0887F6F0" w14:textId="01480FD9" w:rsidR="00DC542C" w:rsidRDefault="00DC542C" w:rsidP="00081141">
            <w:pPr>
              <w:rPr>
                <w:sz w:val="22"/>
                <w:szCs w:val="22"/>
              </w:rPr>
            </w:pPr>
            <w:r>
              <w:rPr>
                <w:sz w:val="22"/>
                <w:szCs w:val="22"/>
              </w:rPr>
              <w:t>173-27-040(3)</w:t>
            </w:r>
          </w:p>
        </w:tc>
        <w:tc>
          <w:tcPr>
            <w:tcW w:w="5555" w:type="dxa"/>
          </w:tcPr>
          <w:p w14:paraId="631914CD" w14:textId="263ACD1D" w:rsidR="00DC542C" w:rsidRDefault="00DC542C" w:rsidP="00081141">
            <w:pPr>
              <w:rPr>
                <w:sz w:val="22"/>
                <w:szCs w:val="22"/>
              </w:rPr>
            </w:pPr>
            <w:r>
              <w:rPr>
                <w:sz w:val="22"/>
                <w:szCs w:val="22"/>
              </w:rPr>
              <w:t>The clarification on the information required to submit for a shoreline exemption permit is useful. This is a good addition.</w:t>
            </w:r>
          </w:p>
        </w:tc>
      </w:tr>
      <w:tr w:rsidR="007430FB" w14:paraId="21D8C88A" w14:textId="77777777" w:rsidTr="00081141">
        <w:tc>
          <w:tcPr>
            <w:tcW w:w="840" w:type="dxa"/>
          </w:tcPr>
          <w:p w14:paraId="6E1AE388" w14:textId="44505745" w:rsidR="007430FB" w:rsidRDefault="007430FB" w:rsidP="00081141">
            <w:pPr>
              <w:rPr>
                <w:sz w:val="22"/>
                <w:szCs w:val="22"/>
              </w:rPr>
            </w:pPr>
            <w:r>
              <w:rPr>
                <w:sz w:val="22"/>
                <w:szCs w:val="22"/>
              </w:rPr>
              <w:t>26</w:t>
            </w:r>
          </w:p>
        </w:tc>
        <w:tc>
          <w:tcPr>
            <w:tcW w:w="1699" w:type="dxa"/>
          </w:tcPr>
          <w:p w14:paraId="1897B818" w14:textId="5EE9ABB9" w:rsidR="007430FB" w:rsidRDefault="00636FA5" w:rsidP="00081141">
            <w:pPr>
              <w:rPr>
                <w:sz w:val="22"/>
                <w:szCs w:val="22"/>
              </w:rPr>
            </w:pPr>
            <w:r>
              <w:rPr>
                <w:sz w:val="22"/>
                <w:szCs w:val="22"/>
              </w:rPr>
              <w:t>Developments not required to obtain</w:t>
            </w:r>
            <w:r w:rsidR="005C1ECD">
              <w:rPr>
                <w:sz w:val="22"/>
                <w:szCs w:val="22"/>
              </w:rPr>
              <w:t xml:space="preserve"> shoreline permits</w:t>
            </w:r>
          </w:p>
        </w:tc>
        <w:tc>
          <w:tcPr>
            <w:tcW w:w="1621" w:type="dxa"/>
          </w:tcPr>
          <w:p w14:paraId="0F7E228D" w14:textId="0FE3C432" w:rsidR="007430FB" w:rsidRDefault="007430FB" w:rsidP="00081141">
            <w:pPr>
              <w:rPr>
                <w:sz w:val="22"/>
                <w:szCs w:val="22"/>
              </w:rPr>
            </w:pPr>
            <w:r>
              <w:rPr>
                <w:sz w:val="22"/>
                <w:szCs w:val="22"/>
              </w:rPr>
              <w:t>173-</w:t>
            </w:r>
            <w:r w:rsidR="00572BF2">
              <w:rPr>
                <w:sz w:val="22"/>
                <w:szCs w:val="22"/>
              </w:rPr>
              <w:t>27-044(6)</w:t>
            </w:r>
          </w:p>
        </w:tc>
        <w:tc>
          <w:tcPr>
            <w:tcW w:w="5555" w:type="dxa"/>
          </w:tcPr>
          <w:p w14:paraId="750026AE" w14:textId="0F831E8D" w:rsidR="007430FB" w:rsidRDefault="00572BF2" w:rsidP="00081141">
            <w:pPr>
              <w:rPr>
                <w:sz w:val="22"/>
                <w:szCs w:val="22"/>
              </w:rPr>
            </w:pPr>
            <w:r>
              <w:rPr>
                <w:sz w:val="22"/>
                <w:szCs w:val="22"/>
              </w:rPr>
              <w:t xml:space="preserve">This is a good clarification showing that improvements to habitat or fish passage </w:t>
            </w:r>
            <w:r w:rsidR="00F5548F">
              <w:rPr>
                <w:sz w:val="22"/>
                <w:szCs w:val="22"/>
              </w:rPr>
              <w:t xml:space="preserve">are </w:t>
            </w:r>
            <w:r>
              <w:rPr>
                <w:sz w:val="22"/>
                <w:szCs w:val="22"/>
              </w:rPr>
              <w:t>exception</w:t>
            </w:r>
            <w:r w:rsidR="00F5548F">
              <w:rPr>
                <w:sz w:val="22"/>
                <w:szCs w:val="22"/>
              </w:rPr>
              <w:t>s</w:t>
            </w:r>
            <w:r>
              <w:rPr>
                <w:sz w:val="22"/>
                <w:szCs w:val="22"/>
              </w:rPr>
              <w:t xml:space="preserve"> and not exemption</w:t>
            </w:r>
            <w:r w:rsidR="00F5548F">
              <w:rPr>
                <w:sz w:val="22"/>
                <w:szCs w:val="22"/>
              </w:rPr>
              <w:t>s</w:t>
            </w:r>
            <w:r>
              <w:rPr>
                <w:sz w:val="22"/>
                <w:szCs w:val="22"/>
              </w:rPr>
              <w:t xml:space="preserve">. </w:t>
            </w:r>
          </w:p>
        </w:tc>
      </w:tr>
      <w:tr w:rsidR="008F1CEB" w14:paraId="79A61BEC" w14:textId="77777777" w:rsidTr="00081141">
        <w:tc>
          <w:tcPr>
            <w:tcW w:w="840" w:type="dxa"/>
          </w:tcPr>
          <w:p w14:paraId="003B38F2" w14:textId="74FBD8B8" w:rsidR="008F1CEB" w:rsidRDefault="008F1CEB" w:rsidP="00081141">
            <w:pPr>
              <w:rPr>
                <w:sz w:val="22"/>
                <w:szCs w:val="22"/>
              </w:rPr>
            </w:pPr>
            <w:r>
              <w:rPr>
                <w:sz w:val="22"/>
                <w:szCs w:val="22"/>
              </w:rPr>
              <w:t>27</w:t>
            </w:r>
          </w:p>
        </w:tc>
        <w:tc>
          <w:tcPr>
            <w:tcW w:w="1699" w:type="dxa"/>
          </w:tcPr>
          <w:p w14:paraId="7B04480B" w14:textId="056F6CFF" w:rsidR="008F1CEB" w:rsidRDefault="008F1CEB" w:rsidP="00081141">
            <w:pPr>
              <w:rPr>
                <w:sz w:val="22"/>
                <w:szCs w:val="22"/>
              </w:rPr>
            </w:pPr>
            <w:r>
              <w:rPr>
                <w:sz w:val="22"/>
                <w:szCs w:val="22"/>
              </w:rPr>
              <w:t>Exemption authorization</w:t>
            </w:r>
          </w:p>
        </w:tc>
        <w:tc>
          <w:tcPr>
            <w:tcW w:w="1621" w:type="dxa"/>
          </w:tcPr>
          <w:p w14:paraId="6E4CCDAC" w14:textId="1BB8F40C" w:rsidR="008F1CEB" w:rsidRDefault="008F1CEB" w:rsidP="00081141">
            <w:pPr>
              <w:rPr>
                <w:sz w:val="22"/>
                <w:szCs w:val="22"/>
              </w:rPr>
            </w:pPr>
            <w:r>
              <w:rPr>
                <w:sz w:val="22"/>
                <w:szCs w:val="22"/>
              </w:rPr>
              <w:t>173-27-050(1)</w:t>
            </w:r>
          </w:p>
        </w:tc>
        <w:tc>
          <w:tcPr>
            <w:tcW w:w="5555" w:type="dxa"/>
          </w:tcPr>
          <w:p w14:paraId="137B3B7E" w14:textId="3437CEA1" w:rsidR="008F1CEB" w:rsidRDefault="008F1CEB" w:rsidP="00081141">
            <w:pPr>
              <w:rPr>
                <w:sz w:val="22"/>
                <w:szCs w:val="22"/>
              </w:rPr>
            </w:pPr>
            <w:r>
              <w:rPr>
                <w:sz w:val="22"/>
                <w:szCs w:val="22"/>
              </w:rPr>
              <w:t xml:space="preserve">This statement contradicts </w:t>
            </w:r>
            <w:r w:rsidR="00A13443">
              <w:rPr>
                <w:sz w:val="22"/>
                <w:szCs w:val="22"/>
              </w:rPr>
              <w:t>173-27-040(d)(iv)</w:t>
            </w:r>
            <w:r w:rsidR="0028195A">
              <w:rPr>
                <w:sz w:val="22"/>
                <w:szCs w:val="22"/>
              </w:rPr>
              <w:t>,</w:t>
            </w:r>
            <w:r w:rsidR="00A13443">
              <w:rPr>
                <w:sz w:val="22"/>
                <w:szCs w:val="22"/>
              </w:rPr>
              <w:t xml:space="preserve"> stating that conditions of approval are necessary</w:t>
            </w:r>
            <w:r w:rsidR="001E10DD">
              <w:rPr>
                <w:sz w:val="22"/>
                <w:szCs w:val="22"/>
              </w:rPr>
              <w:t xml:space="preserve">. In this verbiage, an exemption can be approved through </w:t>
            </w:r>
            <w:r w:rsidR="00B613FC">
              <w:rPr>
                <w:sz w:val="22"/>
                <w:szCs w:val="22"/>
              </w:rPr>
              <w:t xml:space="preserve">a </w:t>
            </w:r>
            <w:r w:rsidR="001E10DD">
              <w:rPr>
                <w:sz w:val="22"/>
                <w:szCs w:val="22"/>
              </w:rPr>
              <w:t>statement without conditions</w:t>
            </w:r>
            <w:r w:rsidR="00B613FC">
              <w:rPr>
                <w:sz w:val="22"/>
                <w:szCs w:val="22"/>
              </w:rPr>
              <w:t xml:space="preserve">. Please consider revising these sections to be consistent with one another. </w:t>
            </w:r>
          </w:p>
        </w:tc>
      </w:tr>
      <w:tr w:rsidR="00CD22C4" w14:paraId="6B2AA588" w14:textId="77777777" w:rsidTr="00081141">
        <w:tc>
          <w:tcPr>
            <w:tcW w:w="840" w:type="dxa"/>
          </w:tcPr>
          <w:p w14:paraId="19B29DD8" w14:textId="161DD89E" w:rsidR="00CD22C4" w:rsidRDefault="00E1298C" w:rsidP="00081141">
            <w:pPr>
              <w:rPr>
                <w:sz w:val="22"/>
                <w:szCs w:val="22"/>
              </w:rPr>
            </w:pPr>
            <w:r>
              <w:rPr>
                <w:sz w:val="22"/>
                <w:szCs w:val="22"/>
              </w:rPr>
              <w:t>35</w:t>
            </w:r>
          </w:p>
        </w:tc>
        <w:tc>
          <w:tcPr>
            <w:tcW w:w="1699" w:type="dxa"/>
          </w:tcPr>
          <w:p w14:paraId="745E2222" w14:textId="70E8E604" w:rsidR="00CD22C4" w:rsidRDefault="00E1298C" w:rsidP="00081141">
            <w:pPr>
              <w:rPr>
                <w:sz w:val="22"/>
                <w:szCs w:val="22"/>
              </w:rPr>
            </w:pPr>
            <w:r>
              <w:rPr>
                <w:sz w:val="22"/>
                <w:szCs w:val="22"/>
              </w:rPr>
              <w:t>Revisions to permits</w:t>
            </w:r>
          </w:p>
        </w:tc>
        <w:tc>
          <w:tcPr>
            <w:tcW w:w="1621" w:type="dxa"/>
          </w:tcPr>
          <w:p w14:paraId="5A507B2B" w14:textId="3EB333C9" w:rsidR="00CD22C4" w:rsidRDefault="00E1298C" w:rsidP="00081141">
            <w:pPr>
              <w:rPr>
                <w:sz w:val="22"/>
                <w:szCs w:val="22"/>
              </w:rPr>
            </w:pPr>
            <w:r>
              <w:rPr>
                <w:sz w:val="22"/>
                <w:szCs w:val="22"/>
              </w:rPr>
              <w:t>173-27-100(2)(d)</w:t>
            </w:r>
          </w:p>
        </w:tc>
        <w:tc>
          <w:tcPr>
            <w:tcW w:w="5555" w:type="dxa"/>
          </w:tcPr>
          <w:p w14:paraId="5C921489" w14:textId="033D9DE5" w:rsidR="00CD22C4" w:rsidRDefault="00BE2CEB" w:rsidP="00081141">
            <w:pPr>
              <w:rPr>
                <w:sz w:val="22"/>
                <w:szCs w:val="22"/>
              </w:rPr>
            </w:pPr>
            <w:r>
              <w:rPr>
                <w:sz w:val="22"/>
                <w:szCs w:val="22"/>
              </w:rPr>
              <w:t xml:space="preserve">Parks supports the addition of language clarifying “within scope and intent” to include </w:t>
            </w:r>
            <w:r w:rsidR="00AB137A">
              <w:rPr>
                <w:sz w:val="22"/>
                <w:szCs w:val="22"/>
              </w:rPr>
              <w:t>requirements for vegetation conservation and critical area protection.</w:t>
            </w:r>
          </w:p>
        </w:tc>
      </w:tr>
      <w:tr w:rsidR="00DE4B18" w14:paraId="745200F8" w14:textId="77777777" w:rsidTr="00081141">
        <w:tc>
          <w:tcPr>
            <w:tcW w:w="840" w:type="dxa"/>
          </w:tcPr>
          <w:p w14:paraId="1EDA7DCB" w14:textId="4B3D6ACF" w:rsidR="00DE4B18" w:rsidRDefault="00DE4B18" w:rsidP="00081141">
            <w:pPr>
              <w:rPr>
                <w:sz w:val="22"/>
                <w:szCs w:val="22"/>
              </w:rPr>
            </w:pPr>
            <w:r>
              <w:rPr>
                <w:sz w:val="22"/>
                <w:szCs w:val="22"/>
              </w:rPr>
              <w:t>35</w:t>
            </w:r>
          </w:p>
        </w:tc>
        <w:tc>
          <w:tcPr>
            <w:tcW w:w="1699" w:type="dxa"/>
          </w:tcPr>
          <w:p w14:paraId="3F1889CC" w14:textId="55459AB7" w:rsidR="00DE4B18" w:rsidRDefault="00DE4B18" w:rsidP="00081141">
            <w:pPr>
              <w:rPr>
                <w:sz w:val="22"/>
                <w:szCs w:val="22"/>
              </w:rPr>
            </w:pPr>
            <w:r>
              <w:rPr>
                <w:sz w:val="22"/>
                <w:szCs w:val="22"/>
              </w:rPr>
              <w:t>Revisions to permits</w:t>
            </w:r>
          </w:p>
        </w:tc>
        <w:tc>
          <w:tcPr>
            <w:tcW w:w="1621" w:type="dxa"/>
          </w:tcPr>
          <w:p w14:paraId="2B6B21AA" w14:textId="7EBA3F13" w:rsidR="00DE4B18" w:rsidRDefault="00DE4B18" w:rsidP="00081141">
            <w:pPr>
              <w:rPr>
                <w:sz w:val="22"/>
                <w:szCs w:val="22"/>
              </w:rPr>
            </w:pPr>
            <w:r>
              <w:rPr>
                <w:sz w:val="22"/>
                <w:szCs w:val="22"/>
              </w:rPr>
              <w:t>173-27-100(2)(g)</w:t>
            </w:r>
          </w:p>
        </w:tc>
        <w:tc>
          <w:tcPr>
            <w:tcW w:w="5555" w:type="dxa"/>
          </w:tcPr>
          <w:p w14:paraId="47F74655" w14:textId="363DC18E" w:rsidR="00DE4B18" w:rsidRDefault="00DE4B18" w:rsidP="00081141">
            <w:pPr>
              <w:rPr>
                <w:sz w:val="22"/>
                <w:szCs w:val="22"/>
              </w:rPr>
            </w:pPr>
            <w:r>
              <w:rPr>
                <w:sz w:val="22"/>
                <w:szCs w:val="22"/>
              </w:rPr>
              <w:t xml:space="preserve">Parks supports the addition of language </w:t>
            </w:r>
            <w:r w:rsidR="00011797">
              <w:rPr>
                <w:sz w:val="22"/>
                <w:szCs w:val="22"/>
              </w:rPr>
              <w:t xml:space="preserve">clarifying “within scope and intent” to include revisions not resulting in a net loss of shoreline ecological function. </w:t>
            </w:r>
          </w:p>
        </w:tc>
      </w:tr>
      <w:tr w:rsidR="00090C2E" w14:paraId="00B1AECC" w14:textId="77777777" w:rsidTr="00081141">
        <w:tc>
          <w:tcPr>
            <w:tcW w:w="840" w:type="dxa"/>
          </w:tcPr>
          <w:p w14:paraId="33086708" w14:textId="715C445E" w:rsidR="00090C2E" w:rsidRDefault="00090C2E" w:rsidP="00081141">
            <w:pPr>
              <w:rPr>
                <w:sz w:val="22"/>
                <w:szCs w:val="22"/>
              </w:rPr>
            </w:pPr>
            <w:r>
              <w:rPr>
                <w:sz w:val="22"/>
                <w:szCs w:val="22"/>
              </w:rPr>
              <w:t>38-39</w:t>
            </w:r>
          </w:p>
        </w:tc>
        <w:tc>
          <w:tcPr>
            <w:tcW w:w="1699" w:type="dxa"/>
          </w:tcPr>
          <w:p w14:paraId="64657964" w14:textId="0D3099D9" w:rsidR="00090C2E" w:rsidRDefault="006713A6" w:rsidP="00081141">
            <w:pPr>
              <w:rPr>
                <w:sz w:val="22"/>
                <w:szCs w:val="22"/>
              </w:rPr>
            </w:pPr>
            <w:r>
              <w:rPr>
                <w:sz w:val="22"/>
                <w:szCs w:val="22"/>
              </w:rPr>
              <w:t>SMP consistency with SEPA</w:t>
            </w:r>
          </w:p>
        </w:tc>
        <w:tc>
          <w:tcPr>
            <w:tcW w:w="1621" w:type="dxa"/>
          </w:tcPr>
          <w:p w14:paraId="23EEE937" w14:textId="050BCDDF" w:rsidR="00090C2E" w:rsidRDefault="006713A6" w:rsidP="00081141">
            <w:pPr>
              <w:rPr>
                <w:sz w:val="22"/>
                <w:szCs w:val="22"/>
              </w:rPr>
            </w:pPr>
            <w:r>
              <w:rPr>
                <w:sz w:val="22"/>
                <w:szCs w:val="22"/>
              </w:rPr>
              <w:t>173-27-115</w:t>
            </w:r>
          </w:p>
        </w:tc>
        <w:tc>
          <w:tcPr>
            <w:tcW w:w="5555" w:type="dxa"/>
          </w:tcPr>
          <w:p w14:paraId="1F75AE70" w14:textId="067F5C4E" w:rsidR="00090C2E" w:rsidRDefault="006713A6" w:rsidP="00081141">
            <w:pPr>
              <w:rPr>
                <w:sz w:val="22"/>
                <w:szCs w:val="22"/>
              </w:rPr>
            </w:pPr>
            <w:r>
              <w:rPr>
                <w:sz w:val="22"/>
                <w:szCs w:val="22"/>
              </w:rPr>
              <w:t xml:space="preserve">Parks supports </w:t>
            </w:r>
            <w:r w:rsidR="00215AF7">
              <w:rPr>
                <w:sz w:val="22"/>
                <w:szCs w:val="22"/>
              </w:rPr>
              <w:t xml:space="preserve">the </w:t>
            </w:r>
            <w:r>
              <w:rPr>
                <w:sz w:val="22"/>
                <w:szCs w:val="22"/>
              </w:rPr>
              <w:t xml:space="preserve">addition of consistency analysis and environmental review under SEPA. </w:t>
            </w:r>
            <w:r w:rsidR="00013A9F">
              <w:rPr>
                <w:sz w:val="22"/>
                <w:szCs w:val="22"/>
              </w:rPr>
              <w:t xml:space="preserve">In this verbiage, it appears that </w:t>
            </w:r>
            <w:r w:rsidR="00C7171D">
              <w:rPr>
                <w:sz w:val="22"/>
                <w:szCs w:val="22"/>
              </w:rPr>
              <w:t xml:space="preserve">project review would not include SEPA if another entity claims SEPA authority. While many </w:t>
            </w:r>
            <w:r w:rsidR="00C7171D">
              <w:rPr>
                <w:sz w:val="22"/>
                <w:szCs w:val="22"/>
              </w:rPr>
              <w:lastRenderedPageBreak/>
              <w:t xml:space="preserve">projects </w:t>
            </w:r>
            <w:r w:rsidR="00215AF7">
              <w:rPr>
                <w:sz w:val="22"/>
                <w:szCs w:val="22"/>
              </w:rPr>
              <w:t>are led by local jurisdictions, there are other SEPA lead agencies</w:t>
            </w:r>
            <w:r w:rsidR="0028195A">
              <w:rPr>
                <w:sz w:val="22"/>
                <w:szCs w:val="22"/>
              </w:rPr>
              <w:t>,</w:t>
            </w:r>
            <w:r w:rsidR="00215AF7">
              <w:rPr>
                <w:sz w:val="22"/>
                <w:szCs w:val="22"/>
              </w:rPr>
              <w:t xml:space="preserve"> and this should be addressed in this section. </w:t>
            </w:r>
          </w:p>
        </w:tc>
      </w:tr>
      <w:tr w:rsidR="00CA755D" w14:paraId="235E006E" w14:textId="77777777" w:rsidTr="00081141">
        <w:tc>
          <w:tcPr>
            <w:tcW w:w="840" w:type="dxa"/>
          </w:tcPr>
          <w:p w14:paraId="481C7D89" w14:textId="323AFC98" w:rsidR="00CA755D" w:rsidRDefault="00704CFA" w:rsidP="00081141">
            <w:pPr>
              <w:rPr>
                <w:sz w:val="22"/>
                <w:szCs w:val="22"/>
              </w:rPr>
            </w:pPr>
            <w:r>
              <w:rPr>
                <w:sz w:val="22"/>
                <w:szCs w:val="22"/>
              </w:rPr>
              <w:lastRenderedPageBreak/>
              <w:t>48</w:t>
            </w:r>
          </w:p>
        </w:tc>
        <w:tc>
          <w:tcPr>
            <w:tcW w:w="1699" w:type="dxa"/>
          </w:tcPr>
          <w:p w14:paraId="0808C49E" w14:textId="2BBDC9A2" w:rsidR="00CA755D" w:rsidRDefault="005C1ECD" w:rsidP="00081141">
            <w:pPr>
              <w:rPr>
                <w:sz w:val="22"/>
                <w:szCs w:val="22"/>
              </w:rPr>
            </w:pPr>
            <w:r>
              <w:rPr>
                <w:sz w:val="22"/>
                <w:szCs w:val="22"/>
              </w:rPr>
              <w:t>Application requirements</w:t>
            </w:r>
          </w:p>
        </w:tc>
        <w:tc>
          <w:tcPr>
            <w:tcW w:w="1621" w:type="dxa"/>
          </w:tcPr>
          <w:p w14:paraId="536B9EB0" w14:textId="33BC0BF7" w:rsidR="00CA755D" w:rsidRDefault="00704CFA" w:rsidP="00081141">
            <w:pPr>
              <w:rPr>
                <w:sz w:val="22"/>
                <w:szCs w:val="22"/>
              </w:rPr>
            </w:pPr>
            <w:r>
              <w:rPr>
                <w:sz w:val="22"/>
                <w:szCs w:val="22"/>
              </w:rPr>
              <w:t>173-27-180(9)(d)</w:t>
            </w:r>
          </w:p>
        </w:tc>
        <w:tc>
          <w:tcPr>
            <w:tcW w:w="5555" w:type="dxa"/>
          </w:tcPr>
          <w:p w14:paraId="62B3B61A" w14:textId="5DA4D8EB" w:rsidR="00CA755D" w:rsidRDefault="00704CFA" w:rsidP="00081141">
            <w:pPr>
              <w:rPr>
                <w:sz w:val="22"/>
                <w:szCs w:val="22"/>
              </w:rPr>
            </w:pPr>
            <w:r>
              <w:rPr>
                <w:sz w:val="22"/>
                <w:szCs w:val="22"/>
              </w:rPr>
              <w:t xml:space="preserve">This language is more inclusive of </w:t>
            </w:r>
            <w:r w:rsidR="005C1ECD">
              <w:rPr>
                <w:sz w:val="22"/>
                <w:szCs w:val="22"/>
              </w:rPr>
              <w:t xml:space="preserve">all </w:t>
            </w:r>
            <w:r>
              <w:rPr>
                <w:sz w:val="22"/>
                <w:szCs w:val="22"/>
              </w:rPr>
              <w:t>critical areas</w:t>
            </w:r>
            <w:r w:rsidR="006D22A6">
              <w:rPr>
                <w:sz w:val="22"/>
                <w:szCs w:val="22"/>
              </w:rPr>
              <w:t xml:space="preserve"> and is a good addition. </w:t>
            </w:r>
          </w:p>
        </w:tc>
      </w:tr>
    </w:tbl>
    <w:p w14:paraId="4D7439D8" w14:textId="77777777" w:rsidR="00E33683" w:rsidRDefault="00E33683" w:rsidP="005709AD">
      <w:pPr>
        <w:spacing w:after="0" w:line="240" w:lineRule="auto"/>
      </w:pPr>
    </w:p>
    <w:sectPr w:rsidR="00E33683" w:rsidSect="004F0254">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AD"/>
    <w:rsid w:val="00003A5A"/>
    <w:rsid w:val="00004125"/>
    <w:rsid w:val="00011797"/>
    <w:rsid w:val="00013A9F"/>
    <w:rsid w:val="00013EB4"/>
    <w:rsid w:val="00014A4E"/>
    <w:rsid w:val="00020813"/>
    <w:rsid w:val="00023BF9"/>
    <w:rsid w:val="0002727D"/>
    <w:rsid w:val="000719EF"/>
    <w:rsid w:val="00073062"/>
    <w:rsid w:val="00090C2E"/>
    <w:rsid w:val="00092B5B"/>
    <w:rsid w:val="000966AB"/>
    <w:rsid w:val="000C0726"/>
    <w:rsid w:val="000C3608"/>
    <w:rsid w:val="000E5F7F"/>
    <w:rsid w:val="000F231D"/>
    <w:rsid w:val="000F73BF"/>
    <w:rsid w:val="0015364D"/>
    <w:rsid w:val="00154809"/>
    <w:rsid w:val="00173415"/>
    <w:rsid w:val="001768F1"/>
    <w:rsid w:val="00191552"/>
    <w:rsid w:val="001947D5"/>
    <w:rsid w:val="001A2EB9"/>
    <w:rsid w:val="001A3D45"/>
    <w:rsid w:val="001C4783"/>
    <w:rsid w:val="001D2637"/>
    <w:rsid w:val="001E10DD"/>
    <w:rsid w:val="001F0BAF"/>
    <w:rsid w:val="001F2534"/>
    <w:rsid w:val="001F777A"/>
    <w:rsid w:val="0020335A"/>
    <w:rsid w:val="00215AF7"/>
    <w:rsid w:val="00217E02"/>
    <w:rsid w:val="00234D17"/>
    <w:rsid w:val="002426D8"/>
    <w:rsid w:val="0027261C"/>
    <w:rsid w:val="00275584"/>
    <w:rsid w:val="0028195A"/>
    <w:rsid w:val="00283A30"/>
    <w:rsid w:val="002A13DE"/>
    <w:rsid w:val="002A1E60"/>
    <w:rsid w:val="002A29F0"/>
    <w:rsid w:val="002B7E5E"/>
    <w:rsid w:val="002E0737"/>
    <w:rsid w:val="002E545E"/>
    <w:rsid w:val="002F0BE1"/>
    <w:rsid w:val="002F3B6E"/>
    <w:rsid w:val="003754E8"/>
    <w:rsid w:val="003B73A7"/>
    <w:rsid w:val="003E0EB0"/>
    <w:rsid w:val="003F1B34"/>
    <w:rsid w:val="00400C71"/>
    <w:rsid w:val="004025B4"/>
    <w:rsid w:val="004427A9"/>
    <w:rsid w:val="00444314"/>
    <w:rsid w:val="004501AB"/>
    <w:rsid w:val="0045125C"/>
    <w:rsid w:val="0045542C"/>
    <w:rsid w:val="004A291D"/>
    <w:rsid w:val="004B358A"/>
    <w:rsid w:val="004C4510"/>
    <w:rsid w:val="004C4E1F"/>
    <w:rsid w:val="004D0C49"/>
    <w:rsid w:val="004E7D3F"/>
    <w:rsid w:val="004F0254"/>
    <w:rsid w:val="004F09B2"/>
    <w:rsid w:val="00521AC2"/>
    <w:rsid w:val="00535154"/>
    <w:rsid w:val="0054770F"/>
    <w:rsid w:val="005552B9"/>
    <w:rsid w:val="00560ACE"/>
    <w:rsid w:val="005709AD"/>
    <w:rsid w:val="00572BF2"/>
    <w:rsid w:val="005937C5"/>
    <w:rsid w:val="005B0AAC"/>
    <w:rsid w:val="005B46D5"/>
    <w:rsid w:val="005C1ECD"/>
    <w:rsid w:val="005D0032"/>
    <w:rsid w:val="005D30C3"/>
    <w:rsid w:val="00620C9B"/>
    <w:rsid w:val="00627B23"/>
    <w:rsid w:val="00636FA5"/>
    <w:rsid w:val="006666A1"/>
    <w:rsid w:val="006713A6"/>
    <w:rsid w:val="006A66DA"/>
    <w:rsid w:val="006B0A8C"/>
    <w:rsid w:val="006B447E"/>
    <w:rsid w:val="006C75D3"/>
    <w:rsid w:val="006D22A6"/>
    <w:rsid w:val="006E2AD4"/>
    <w:rsid w:val="006E3F75"/>
    <w:rsid w:val="006F01E4"/>
    <w:rsid w:val="006F3461"/>
    <w:rsid w:val="00704CFA"/>
    <w:rsid w:val="00727EC2"/>
    <w:rsid w:val="0073667B"/>
    <w:rsid w:val="00736E51"/>
    <w:rsid w:val="00737BA5"/>
    <w:rsid w:val="007430FB"/>
    <w:rsid w:val="00750EE1"/>
    <w:rsid w:val="00751349"/>
    <w:rsid w:val="007530FF"/>
    <w:rsid w:val="007669BB"/>
    <w:rsid w:val="007810F0"/>
    <w:rsid w:val="007C2E8A"/>
    <w:rsid w:val="007E4AAE"/>
    <w:rsid w:val="00807328"/>
    <w:rsid w:val="008131A0"/>
    <w:rsid w:val="00825487"/>
    <w:rsid w:val="008314AE"/>
    <w:rsid w:val="00851E11"/>
    <w:rsid w:val="00883BC3"/>
    <w:rsid w:val="008860C5"/>
    <w:rsid w:val="008A060A"/>
    <w:rsid w:val="008B53FC"/>
    <w:rsid w:val="008E15C7"/>
    <w:rsid w:val="008E6357"/>
    <w:rsid w:val="008F1CEB"/>
    <w:rsid w:val="008F5A1B"/>
    <w:rsid w:val="00900398"/>
    <w:rsid w:val="00917A8C"/>
    <w:rsid w:val="00920E67"/>
    <w:rsid w:val="00942215"/>
    <w:rsid w:val="00954DA0"/>
    <w:rsid w:val="00955BA6"/>
    <w:rsid w:val="00962514"/>
    <w:rsid w:val="00963075"/>
    <w:rsid w:val="00986EAA"/>
    <w:rsid w:val="0099699B"/>
    <w:rsid w:val="009A4CB3"/>
    <w:rsid w:val="009B0B08"/>
    <w:rsid w:val="009B2858"/>
    <w:rsid w:val="009C4FD6"/>
    <w:rsid w:val="009D5739"/>
    <w:rsid w:val="009E27EC"/>
    <w:rsid w:val="009E5756"/>
    <w:rsid w:val="009F73DE"/>
    <w:rsid w:val="00A05E69"/>
    <w:rsid w:val="00A123BF"/>
    <w:rsid w:val="00A13443"/>
    <w:rsid w:val="00A41BF8"/>
    <w:rsid w:val="00A51295"/>
    <w:rsid w:val="00A70D3C"/>
    <w:rsid w:val="00AA5F5A"/>
    <w:rsid w:val="00AB137A"/>
    <w:rsid w:val="00AE5B55"/>
    <w:rsid w:val="00AF0117"/>
    <w:rsid w:val="00B01C45"/>
    <w:rsid w:val="00B0448F"/>
    <w:rsid w:val="00B050F9"/>
    <w:rsid w:val="00B153D7"/>
    <w:rsid w:val="00B16FD2"/>
    <w:rsid w:val="00B26BEF"/>
    <w:rsid w:val="00B541D8"/>
    <w:rsid w:val="00B613FC"/>
    <w:rsid w:val="00B66DF7"/>
    <w:rsid w:val="00B72D2F"/>
    <w:rsid w:val="00B75876"/>
    <w:rsid w:val="00BB69D3"/>
    <w:rsid w:val="00BE05A9"/>
    <w:rsid w:val="00BE2CEB"/>
    <w:rsid w:val="00BF138A"/>
    <w:rsid w:val="00BF3162"/>
    <w:rsid w:val="00C1047F"/>
    <w:rsid w:val="00C20CB6"/>
    <w:rsid w:val="00C7171D"/>
    <w:rsid w:val="00C86736"/>
    <w:rsid w:val="00CA755D"/>
    <w:rsid w:val="00CB62FA"/>
    <w:rsid w:val="00CB7D3F"/>
    <w:rsid w:val="00CD22C4"/>
    <w:rsid w:val="00CD4594"/>
    <w:rsid w:val="00CE098E"/>
    <w:rsid w:val="00CF61A7"/>
    <w:rsid w:val="00D02DF7"/>
    <w:rsid w:val="00D04E68"/>
    <w:rsid w:val="00D219E7"/>
    <w:rsid w:val="00D33BD1"/>
    <w:rsid w:val="00D50DB6"/>
    <w:rsid w:val="00D64133"/>
    <w:rsid w:val="00D80C9B"/>
    <w:rsid w:val="00D9239B"/>
    <w:rsid w:val="00DA5819"/>
    <w:rsid w:val="00DB2076"/>
    <w:rsid w:val="00DC3E56"/>
    <w:rsid w:val="00DC542C"/>
    <w:rsid w:val="00DD4BB9"/>
    <w:rsid w:val="00DE4B18"/>
    <w:rsid w:val="00DE68C0"/>
    <w:rsid w:val="00E1298C"/>
    <w:rsid w:val="00E1345A"/>
    <w:rsid w:val="00E14DF6"/>
    <w:rsid w:val="00E24E3B"/>
    <w:rsid w:val="00E33683"/>
    <w:rsid w:val="00E453FD"/>
    <w:rsid w:val="00E46797"/>
    <w:rsid w:val="00E60E36"/>
    <w:rsid w:val="00E974CC"/>
    <w:rsid w:val="00EA2EC1"/>
    <w:rsid w:val="00EA3995"/>
    <w:rsid w:val="00EB4F65"/>
    <w:rsid w:val="00EC0C63"/>
    <w:rsid w:val="00EC105E"/>
    <w:rsid w:val="00ED316A"/>
    <w:rsid w:val="00ED79C7"/>
    <w:rsid w:val="00EF6D28"/>
    <w:rsid w:val="00F077D8"/>
    <w:rsid w:val="00F26DCC"/>
    <w:rsid w:val="00F5548F"/>
    <w:rsid w:val="00F56901"/>
    <w:rsid w:val="00F60A57"/>
    <w:rsid w:val="00F66D92"/>
    <w:rsid w:val="00F67CFD"/>
    <w:rsid w:val="00F8123E"/>
    <w:rsid w:val="00F96113"/>
    <w:rsid w:val="00FA64F9"/>
    <w:rsid w:val="00FC6979"/>
    <w:rsid w:val="00FD6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35D90"/>
  <w15:chartTrackingRefBased/>
  <w15:docId w15:val="{ED0629B0-0F53-466C-B0C4-0D3F09538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0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09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09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09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0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9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9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9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9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9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9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9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9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9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9AD"/>
    <w:rPr>
      <w:rFonts w:eastAsiaTheme="majorEastAsia" w:cstheme="majorBidi"/>
      <w:color w:val="272727" w:themeColor="text1" w:themeTint="D8"/>
    </w:rPr>
  </w:style>
  <w:style w:type="paragraph" w:styleId="Title">
    <w:name w:val="Title"/>
    <w:basedOn w:val="Normal"/>
    <w:next w:val="Normal"/>
    <w:link w:val="TitleChar"/>
    <w:uiPriority w:val="10"/>
    <w:qFormat/>
    <w:rsid w:val="00570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9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9AD"/>
    <w:pPr>
      <w:spacing w:before="160"/>
      <w:jc w:val="center"/>
    </w:pPr>
    <w:rPr>
      <w:i/>
      <w:iCs/>
      <w:color w:val="404040" w:themeColor="text1" w:themeTint="BF"/>
    </w:rPr>
  </w:style>
  <w:style w:type="character" w:customStyle="1" w:styleId="QuoteChar">
    <w:name w:val="Quote Char"/>
    <w:basedOn w:val="DefaultParagraphFont"/>
    <w:link w:val="Quote"/>
    <w:uiPriority w:val="29"/>
    <w:rsid w:val="005709AD"/>
    <w:rPr>
      <w:i/>
      <w:iCs/>
      <w:color w:val="404040" w:themeColor="text1" w:themeTint="BF"/>
    </w:rPr>
  </w:style>
  <w:style w:type="paragraph" w:styleId="ListParagraph">
    <w:name w:val="List Paragraph"/>
    <w:basedOn w:val="Normal"/>
    <w:uiPriority w:val="34"/>
    <w:qFormat/>
    <w:rsid w:val="005709AD"/>
    <w:pPr>
      <w:ind w:left="720"/>
      <w:contextualSpacing/>
    </w:pPr>
  </w:style>
  <w:style w:type="character" w:styleId="IntenseEmphasis">
    <w:name w:val="Intense Emphasis"/>
    <w:basedOn w:val="DefaultParagraphFont"/>
    <w:uiPriority w:val="21"/>
    <w:qFormat/>
    <w:rsid w:val="005709AD"/>
    <w:rPr>
      <w:i/>
      <w:iCs/>
      <w:color w:val="0F4761" w:themeColor="accent1" w:themeShade="BF"/>
    </w:rPr>
  </w:style>
  <w:style w:type="paragraph" w:styleId="IntenseQuote">
    <w:name w:val="Intense Quote"/>
    <w:basedOn w:val="Normal"/>
    <w:next w:val="Normal"/>
    <w:link w:val="IntenseQuoteChar"/>
    <w:uiPriority w:val="30"/>
    <w:qFormat/>
    <w:rsid w:val="00570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9AD"/>
    <w:rPr>
      <w:i/>
      <w:iCs/>
      <w:color w:val="0F4761" w:themeColor="accent1" w:themeShade="BF"/>
    </w:rPr>
  </w:style>
  <w:style w:type="character" w:styleId="IntenseReference">
    <w:name w:val="Intense Reference"/>
    <w:basedOn w:val="DefaultParagraphFont"/>
    <w:uiPriority w:val="32"/>
    <w:qFormat/>
    <w:rsid w:val="005709AD"/>
    <w:rPr>
      <w:b/>
      <w:bCs/>
      <w:smallCaps/>
      <w:color w:val="0F4761" w:themeColor="accent1" w:themeShade="BF"/>
      <w:spacing w:val="5"/>
    </w:rPr>
  </w:style>
  <w:style w:type="table" w:styleId="TableGrid">
    <w:name w:val="Table Grid"/>
    <w:basedOn w:val="TableNormal"/>
    <w:uiPriority w:val="39"/>
    <w:rsid w:val="009B2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520fa42-cf58-4c22-8b93-58cf1d3bd1cb}" enabled="1" method="Standard" siteId="{11d0e217-264e-400a-8ba0-57dcc127d72d}" removed="0"/>
</clbl:labelList>
</file>

<file path=docProps/app.xml><?xml version="1.0" encoding="utf-8"?>
<Properties xmlns="http://schemas.openxmlformats.org/officeDocument/2006/extended-properties" xmlns:vt="http://schemas.openxmlformats.org/officeDocument/2006/docPropsVTypes">
  <Template>Normal.dotm</Template>
  <TotalTime>67</TotalTime>
  <Pages>4</Pages>
  <Words>1238</Words>
  <Characters>7158</Characters>
  <Application>Microsoft Office Word</Application>
  <DocSecurity>0</DocSecurity>
  <Lines>340</Lines>
  <Paragraphs>178</Paragraphs>
  <ScaleCrop>false</ScaleCrop>
  <HeadingPairs>
    <vt:vector size="2" baseType="variant">
      <vt:variant>
        <vt:lpstr>Title</vt:lpstr>
      </vt:variant>
      <vt:variant>
        <vt:i4>1</vt:i4>
      </vt:variant>
    </vt:vector>
  </HeadingPairs>
  <TitlesOfParts>
    <vt:vector size="1" baseType="lpstr">
      <vt:lpstr/>
    </vt:vector>
  </TitlesOfParts>
  <Company>Washington State Parks and Recreation Commission</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Karlson, Ryan (PARKS)</dc:creator>
  <cp:keywords/>
  <dc:description/>
  <cp:lastModifiedBy>Gourley, Chris L (Parks)</cp:lastModifiedBy>
  <cp:revision>57</cp:revision>
  <dcterms:created xsi:type="dcterms:W3CDTF">2025-08-16T03:55:00Z</dcterms:created>
  <dcterms:modified xsi:type="dcterms:W3CDTF">2025-08-16T04:55:00Z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fce65ac4-4163-47ea-895f-6ac59aa9e6a2</vt:lpwstr>
  </property>
</Properties>
</file>