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553" w14:textId="56E6574E" w:rsidR="00426C8A" w:rsidRDefault="00A327F8" w:rsidP="00030130">
      <w:pPr>
        <w:pStyle w:val="Heading4"/>
        <w:ind w:hanging="1260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7C572D7" wp14:editId="670BD702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2585872" cy="1402080"/>
            <wp:effectExtent l="0" t="0" r="508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72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BA3">
        <w:t xml:space="preserve"> </w:t>
      </w:r>
      <w:r w:rsidR="000434C9">
        <w:t xml:space="preserve">    </w:t>
      </w:r>
      <w:r w:rsidR="00374527">
        <w:t xml:space="preserve">  </w:t>
      </w:r>
      <w:r w:rsidR="003F2BA3">
        <w:tab/>
      </w:r>
    </w:p>
    <w:p w14:paraId="05553C70" w14:textId="6C5F4D99" w:rsidR="00356A1D" w:rsidRPr="00374527" w:rsidRDefault="00426C8A" w:rsidP="00030130">
      <w:pPr>
        <w:pStyle w:val="Heading4"/>
        <w:ind w:hanging="1260"/>
      </w:pPr>
      <w:r>
        <w:t xml:space="preserve">                      </w:t>
      </w:r>
      <w:r w:rsidR="001F5AAC">
        <w:t xml:space="preserve"> </w:t>
      </w:r>
      <w:r w:rsidR="00030130">
        <w:rPr>
          <w:i w:val="0"/>
          <w:noProof/>
        </w:rPr>
        <w:t xml:space="preserve">    </w:t>
      </w:r>
      <w:r w:rsidR="00374527">
        <w:rPr>
          <w:i w:val="0"/>
          <w:noProof/>
        </w:rPr>
        <w:t xml:space="preserve"> </w:t>
      </w:r>
      <w:r w:rsidR="003F2BA3">
        <w:rPr>
          <w:i w:val="0"/>
          <w:noProof/>
        </w:rPr>
        <w:t xml:space="preserve"> </w:t>
      </w:r>
      <w:r w:rsidR="003F2BA3">
        <w:rPr>
          <w:i w:val="0"/>
          <w:noProof/>
        </w:rPr>
        <w:tab/>
      </w:r>
      <w:r w:rsidR="003F2BA3">
        <w:rPr>
          <w:i w:val="0"/>
          <w:noProof/>
        </w:rPr>
        <w:tab/>
      </w:r>
      <w:r w:rsidR="003F2BA3">
        <w:rPr>
          <w:i w:val="0"/>
          <w:noProof/>
        </w:rPr>
        <w:tab/>
      </w:r>
      <w:r w:rsidR="003F2BA3">
        <w:rPr>
          <w:i w:val="0"/>
          <w:noProof/>
        </w:rPr>
        <w:tab/>
      </w:r>
      <w:r w:rsidR="00030130">
        <w:rPr>
          <w:i w:val="0"/>
          <w:noProof/>
        </w:rPr>
        <w:t xml:space="preserve">   </w:t>
      </w:r>
      <w:r w:rsidR="00374527">
        <w:rPr>
          <w:i w:val="0"/>
          <w:noProof/>
        </w:rPr>
        <w:t xml:space="preserve">   </w:t>
      </w:r>
      <w:r w:rsidR="000434C9">
        <w:t xml:space="preserve">                               </w:t>
      </w:r>
      <w:r w:rsidR="001F5C9F">
        <w:t xml:space="preserve">                      </w:t>
      </w:r>
    </w:p>
    <w:p w14:paraId="31FC4970" w14:textId="0D9B0967" w:rsidR="00356A1D" w:rsidRDefault="00A327F8" w:rsidP="000B5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400D4B" wp14:editId="1F4AF88B">
                <wp:simplePos x="0" y="0"/>
                <wp:positionH relativeFrom="column">
                  <wp:posOffset>-12065</wp:posOffset>
                </wp:positionH>
                <wp:positionV relativeFrom="paragraph">
                  <wp:posOffset>1018540</wp:posOffset>
                </wp:positionV>
                <wp:extent cx="1485900" cy="7059295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2ED1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535 Dock Street</w:t>
                            </w:r>
                          </w:p>
                          <w:p w14:paraId="12A4B2A3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Suite 213</w:t>
                            </w:r>
                          </w:p>
                          <w:p w14:paraId="5365DF39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Tacoma, WA  98402</w:t>
                            </w:r>
                          </w:p>
                          <w:p w14:paraId="0631620B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Phone (253) 383-2429</w:t>
                            </w:r>
                          </w:p>
                          <w:p w14:paraId="2F8AF100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chb@healthybay.org</w:t>
                            </w:r>
                          </w:p>
                          <w:p w14:paraId="004C5EE7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www.healthybay.org</w:t>
                            </w:r>
                          </w:p>
                          <w:p w14:paraId="0CE1657D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3DFF2E46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019F0EB0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4E032345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14:paraId="696CE3C9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iCs/>
                                <w:color w:val="009FC2"/>
                                <w:sz w:val="18"/>
                                <w:szCs w:val="18"/>
                              </w:rPr>
                              <w:t>Melissa Malott</w:t>
                            </w:r>
                          </w:p>
                          <w:p w14:paraId="116B7389" w14:textId="77777777" w:rsidR="00292422" w:rsidRPr="001C3D2B" w:rsidRDefault="00292422" w:rsidP="00486D58">
                            <w:pPr>
                              <w:spacing w:after="60" w:line="270" w:lineRule="atLeast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623BF641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31631140" w14:textId="77777777" w:rsidR="00292422" w:rsidRPr="001C3D2B" w:rsidRDefault="00292422" w:rsidP="00486D58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4099A4D5" w14:textId="77777777" w:rsidR="002C5DB4" w:rsidRDefault="00292422" w:rsidP="002C5DB4">
                            <w:pPr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009FC2"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62233E92" w14:textId="77777777" w:rsidR="00C20536" w:rsidRDefault="00C20536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bookmarkStart w:id="0" w:name="_Hlk498090824"/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Johannes Ariens</w:t>
                            </w:r>
                          </w:p>
                          <w:p w14:paraId="43CD79C6" w14:textId="4731F225" w:rsidR="006A06FA" w:rsidRDefault="006A06FA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Brion Baker</w:t>
                            </w:r>
                          </w:p>
                          <w:p w14:paraId="7BAB6687" w14:textId="203F9F42" w:rsidR="00A327F8" w:rsidRDefault="00A327F8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Dana Coggon</w:t>
                            </w:r>
                          </w:p>
                          <w:p w14:paraId="61C5706F" w14:textId="149D54E5" w:rsidR="00783EEF" w:rsidRDefault="00783EEF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Craig Davison</w:t>
                            </w:r>
                          </w:p>
                          <w:p w14:paraId="2312E218" w14:textId="77777777" w:rsidR="00B504E7" w:rsidRDefault="00B504E7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Barry Goldstein</w:t>
                            </w:r>
                          </w:p>
                          <w:p w14:paraId="26787C4D" w14:textId="281998AC" w:rsidR="0084657F" w:rsidRDefault="0084657F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Anders Ibsen</w:t>
                            </w:r>
                          </w:p>
                          <w:p w14:paraId="130C0A94" w14:textId="58F4A370" w:rsidR="001E50F6" w:rsidRDefault="001E50F6" w:rsidP="00486D58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Alicia Lawver</w:t>
                            </w:r>
                          </w:p>
                          <w:p w14:paraId="058110B2" w14:textId="77777777" w:rsidR="00292422" w:rsidRDefault="00292422" w:rsidP="005E3BDC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Sheri Tonn</w:t>
                            </w:r>
                            <w:bookmarkEnd w:id="0"/>
                          </w:p>
                          <w:p w14:paraId="436A41D3" w14:textId="14ABE142" w:rsidR="0084657F" w:rsidRDefault="0084657F" w:rsidP="005E3BDC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 xml:space="preserve">Alan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Varsik</w:t>
                            </w:r>
                            <w:proofErr w:type="spellEnd"/>
                          </w:p>
                          <w:p w14:paraId="5E6C083A" w14:textId="77777777" w:rsidR="005E3BDC" w:rsidRPr="005E3BDC" w:rsidRDefault="005E3BDC" w:rsidP="005E3BDC">
                            <w:pPr>
                              <w:pStyle w:val="DefaultText"/>
                              <w:spacing w:after="60" w:line="27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71848B55" w14:textId="77777777" w:rsidR="00292422" w:rsidRPr="001C3D2B" w:rsidRDefault="00292422" w:rsidP="00486D58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</w:p>
                          <w:p w14:paraId="04E23C29" w14:textId="77777777" w:rsidR="00292422" w:rsidRPr="001C3D2B" w:rsidRDefault="00292422" w:rsidP="00997ED6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8"/>
                                <w:szCs w:val="18"/>
                              </w:rPr>
                              <w:t>A tax-exempt</w:t>
                            </w:r>
                            <w:proofErr w:type="gramEnd"/>
                          </w:p>
                          <w:p w14:paraId="762AA32B" w14:textId="77777777" w:rsidR="00292422" w:rsidRPr="001C3D2B" w:rsidRDefault="00292422" w:rsidP="00997ED6">
                            <w:pPr>
                              <w:spacing w:after="60"/>
                              <w:jc w:val="center"/>
                              <w:rPr>
                                <w:color w:val="009FC2"/>
                              </w:rPr>
                            </w:pPr>
                            <w:r w:rsidRPr="001C3D2B">
                              <w:rPr>
                                <w:rFonts w:ascii="Calibri" w:hAnsi="Calibri"/>
                                <w:b/>
                                <w:color w:val="009FC2"/>
                                <w:sz w:val="16"/>
                                <w:szCs w:val="18"/>
                              </w:rPr>
                              <w:t>501(c)(3) Washington nonprofit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0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80.2pt;width:117pt;height:555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6YDAIAAPcDAAAOAAAAZHJzL2Uyb0RvYy54bWysU8GO0zAQvSPxD5bvNGnVsG3UdLV0KUJa&#10;FqSFD3Acp7GwPcZ2m5SvZ+xkuwVuiBysmcz4zcyb583toBU5CeclmIrOZzklwnBopDlU9NvX/ZsV&#10;JT4w0zAFRlT0LDy93b5+teltKRbQgWqEIwhifNnbinYh2DLLPO+EZn4GVhgMtuA0C+i6Q9Y41iO6&#10;Vtkiz99mPbjGOuDCe/x7PwbpNuG3reDhc9t6EYiqKPYW0unSWccz225YeXDMdpJPbbB/6EIzabDo&#10;BeqeBUaOTv4FpSV34KENMw46g7aVXKQZcJp5/sc0Tx2zIs2C5Hh7ocn/P1j+eHqyXxwJwzsYcIFp&#10;CG8fgH/3xMCuY+Yg7pyDvhOswcLzSFnWW19OVyPVvvQRpO4/QYNLZscACWhonY6s4JwE0XEB5wvp&#10;YgiEx5LLVbHOMcQxdpMX68W6SDVY+XzdOh8+CNAkGhV1uNUEz04PPsR2WPmcEqt5ULLZS6WS4w71&#10;TjlyYqiAffom9N/SlCF9RdfFokjIBuL9JA4tAypUSV3RVR6/UTORjvemSSmBSTXa2IkyEz+RkpGc&#10;MNQDJkaeamjOyJSDUYn4ctDowP2kpEcVVtT/ODInKFEfDbK9ni+XUbbJWRY3C3TcdaS+jjDDEaqi&#10;gZLR3IUk9ciDgTvcSisTXy+dTL2iuhKN00uI8r32U9bLe93+AgAA//8DAFBLAwQUAAYACAAAACEA&#10;PtM5tt8AAAALAQAADwAAAGRycy9kb3ducmV2LnhtbEyPQU+DQBCF7yb+h8008WLaBaxgkaVRE02v&#10;rf0BA7sFUnaWsNtC/73jSW8z7728+abYzrYXVzP6zpGCeBWBMFQ73VGj4Pj9uXwB4QOSxt6RUXAz&#10;Hrbl/V2BuXYT7c31EBrBJeRzVNCGMORS+ro1Fv3KDYbYO7nRYuB1bKQeceJy28skilJpsSO+0OJg&#10;PlpTnw8Xq+C0mx6fN1P1FY7Zfp2+Y5dV7qbUw2J+ewURzBz+wvCLz+hQMlPlLqS96BUs4w0nWU+j&#10;NQgOJE9JDKJiJcl4kmUh//9Q/gAAAP//AwBQSwECLQAUAAYACAAAACEAtoM4kv4AAADhAQAAEwAA&#10;AAAAAAAAAAAAAAAAAAAAW0NvbnRlbnRfVHlwZXNdLnhtbFBLAQItABQABgAIAAAAIQA4/SH/1gAA&#10;AJQBAAALAAAAAAAAAAAAAAAAAC8BAABfcmVscy8ucmVsc1BLAQItABQABgAIAAAAIQBMA86YDAIA&#10;APcDAAAOAAAAAAAAAAAAAAAAAC4CAABkcnMvZTJvRG9jLnhtbFBLAQItABQABgAIAAAAIQA+0zm2&#10;3wAAAAsBAAAPAAAAAAAAAAAAAAAAAGYEAABkcnMvZG93bnJldi54bWxQSwUGAAAAAAQABADzAAAA&#10;cgUAAAAA&#10;" stroked="f">
                <v:textbox>
                  <w:txbxContent>
                    <w:p w14:paraId="01A42ED1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535 Dock Street</w:t>
                      </w:r>
                    </w:p>
                    <w:p w14:paraId="12A4B2A3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Suite 213</w:t>
                      </w:r>
                    </w:p>
                    <w:p w14:paraId="5365DF39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Tacoma, WA  98402</w:t>
                      </w:r>
                    </w:p>
                    <w:p w14:paraId="0631620B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Phone (253) 383-2429</w:t>
                      </w:r>
                    </w:p>
                    <w:p w14:paraId="2F8AF100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chb@healthybay.org</w:t>
                      </w:r>
                    </w:p>
                    <w:p w14:paraId="004C5EE7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www.healthybay.org</w:t>
                      </w:r>
                    </w:p>
                    <w:p w14:paraId="0CE1657D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</w:p>
                    <w:p w14:paraId="3DFF2E46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</w:p>
                    <w:p w14:paraId="019F0EB0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</w:p>
                    <w:p w14:paraId="4E032345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  <w:t>Executive Director</w:t>
                      </w:r>
                    </w:p>
                    <w:p w14:paraId="696CE3C9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iCs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iCs/>
                          <w:color w:val="009FC2"/>
                          <w:sz w:val="18"/>
                          <w:szCs w:val="18"/>
                        </w:rPr>
                        <w:t>Melissa Malott</w:t>
                      </w:r>
                    </w:p>
                    <w:p w14:paraId="116B7389" w14:textId="77777777" w:rsidR="00292422" w:rsidRPr="001C3D2B" w:rsidRDefault="00292422" w:rsidP="00486D58">
                      <w:pPr>
                        <w:spacing w:after="60" w:line="270" w:lineRule="atLeast"/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</w:pPr>
                    </w:p>
                    <w:p w14:paraId="623BF641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</w:pPr>
                    </w:p>
                    <w:p w14:paraId="31631140" w14:textId="77777777" w:rsidR="00292422" w:rsidRPr="001C3D2B" w:rsidRDefault="00292422" w:rsidP="00486D58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</w:pPr>
                    </w:p>
                    <w:p w14:paraId="4099A4D5" w14:textId="77777777" w:rsidR="002C5DB4" w:rsidRDefault="00292422" w:rsidP="002C5DB4">
                      <w:pPr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i/>
                          <w:iCs/>
                          <w:color w:val="009FC2"/>
                          <w:sz w:val="18"/>
                          <w:szCs w:val="18"/>
                        </w:rPr>
                        <w:t>Board of Directors</w:t>
                      </w:r>
                    </w:p>
                    <w:p w14:paraId="62233E92" w14:textId="77777777" w:rsidR="00C20536" w:rsidRDefault="00C20536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bookmarkStart w:id="1" w:name="_Hlk498090824"/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Johannes Ariens</w:t>
                      </w:r>
                    </w:p>
                    <w:p w14:paraId="43CD79C6" w14:textId="4731F225" w:rsidR="006A06FA" w:rsidRDefault="006A06FA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Brion Baker</w:t>
                      </w:r>
                    </w:p>
                    <w:p w14:paraId="7BAB6687" w14:textId="203F9F42" w:rsidR="00A327F8" w:rsidRDefault="00A327F8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Dana Coggon</w:t>
                      </w:r>
                    </w:p>
                    <w:p w14:paraId="61C5706F" w14:textId="149D54E5" w:rsidR="00783EEF" w:rsidRDefault="00783EEF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Craig Davison</w:t>
                      </w:r>
                    </w:p>
                    <w:p w14:paraId="2312E218" w14:textId="77777777" w:rsidR="00B504E7" w:rsidRDefault="00B504E7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Barry Goldstein</w:t>
                      </w:r>
                    </w:p>
                    <w:p w14:paraId="26787C4D" w14:textId="281998AC" w:rsidR="0084657F" w:rsidRDefault="0084657F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Anders Ibsen</w:t>
                      </w:r>
                    </w:p>
                    <w:p w14:paraId="130C0A94" w14:textId="58F4A370" w:rsidR="001E50F6" w:rsidRDefault="001E50F6" w:rsidP="00486D58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Alicia Lawver</w:t>
                      </w:r>
                    </w:p>
                    <w:p w14:paraId="058110B2" w14:textId="77777777" w:rsidR="00292422" w:rsidRDefault="00292422" w:rsidP="005E3BDC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Sheri Tonn</w:t>
                      </w:r>
                      <w:bookmarkEnd w:id="1"/>
                    </w:p>
                    <w:p w14:paraId="436A41D3" w14:textId="14ABE142" w:rsidR="0084657F" w:rsidRDefault="0084657F" w:rsidP="005E3BDC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 xml:space="preserve">Alan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Varsik</w:t>
                      </w:r>
                      <w:proofErr w:type="spellEnd"/>
                    </w:p>
                    <w:p w14:paraId="5E6C083A" w14:textId="77777777" w:rsidR="005E3BDC" w:rsidRPr="005E3BDC" w:rsidRDefault="005E3BDC" w:rsidP="005E3BDC">
                      <w:pPr>
                        <w:pStyle w:val="DefaultText"/>
                        <w:spacing w:after="60" w:line="270" w:lineRule="atLeast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</w:p>
                    <w:p w14:paraId="71848B55" w14:textId="77777777" w:rsidR="00292422" w:rsidRPr="001C3D2B" w:rsidRDefault="00292422" w:rsidP="00486D58">
                      <w:pPr>
                        <w:spacing w:after="60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</w:p>
                    <w:p w14:paraId="04E23C29" w14:textId="77777777" w:rsidR="00292422" w:rsidRPr="001C3D2B" w:rsidRDefault="00292422" w:rsidP="00997ED6">
                      <w:pPr>
                        <w:spacing w:after="60"/>
                        <w:jc w:val="center"/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</w:pPr>
                      <w:proofErr w:type="gramStart"/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8"/>
                          <w:szCs w:val="18"/>
                        </w:rPr>
                        <w:t>A tax-exempt</w:t>
                      </w:r>
                      <w:proofErr w:type="gramEnd"/>
                    </w:p>
                    <w:p w14:paraId="762AA32B" w14:textId="77777777" w:rsidR="00292422" w:rsidRPr="001C3D2B" w:rsidRDefault="00292422" w:rsidP="00997ED6">
                      <w:pPr>
                        <w:spacing w:after="60"/>
                        <w:jc w:val="center"/>
                        <w:rPr>
                          <w:color w:val="009FC2"/>
                        </w:rPr>
                      </w:pPr>
                      <w:r w:rsidRPr="001C3D2B">
                        <w:rPr>
                          <w:rFonts w:ascii="Calibri" w:hAnsi="Calibri"/>
                          <w:b/>
                          <w:color w:val="009FC2"/>
                          <w:sz w:val="16"/>
                          <w:szCs w:val="18"/>
                        </w:rPr>
                        <w:t>501(c)(3) Washington nonprofit corporation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30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46A7E" wp14:editId="73A62329">
                <wp:simplePos x="0" y="0"/>
                <wp:positionH relativeFrom="column">
                  <wp:posOffset>1482090</wp:posOffset>
                </wp:positionH>
                <wp:positionV relativeFrom="paragraph">
                  <wp:posOffset>843915</wp:posOffset>
                </wp:positionV>
                <wp:extent cx="5454015" cy="75761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757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205D" w14:textId="77777777" w:rsidR="00292422" w:rsidRDefault="00292422" w:rsidP="00A62BC7"/>
                          <w:p w14:paraId="2EFA65F4" w14:textId="77777777" w:rsidR="00C27919" w:rsidRDefault="00C27919" w:rsidP="00C2791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261722" w14:textId="77777777" w:rsidR="00CD0305" w:rsidRPr="00C27919" w:rsidRDefault="00CD0305" w:rsidP="00C2791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6A7E" id="_x0000_s1027" type="#_x0000_t202" style="position:absolute;margin-left:116.7pt;margin-top:66.45pt;width:429.45pt;height:59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A8+wEAANUDAAAOAAAAZHJzL2Uyb0RvYy54bWysU9Fu2yAUfZ+0f0C8L7ajuEmtOFXXrtOk&#10;rpvU7QMwxjEacBmQ2NnX74LdNNrepvkBcbnm3HvOPWxvRq3IUTgvwdS0WOSUCMOhlWZf0+/fHt5t&#10;KPGBmZYpMKKmJ+Hpze7tm+1gK7GEHlQrHEEQ46vB1rQPwVZZ5nkvNPMLsMJgsgOnWcDQ7bPWsQHR&#10;tcqWeX6VDeBa64AL7/H0fkrSXcLvOsHDl67zIhBVU+wtpNWltYlrttuyau+Y7SWf22D/0IVm0mDR&#10;M9Q9C4wcnPwLSkvuwEMXFhx0Bl0nuUgckE2R/8HmuWdWJC4ojrdnmfz/g+VPx2f71ZEwvocRB5hI&#10;ePsI/IcnBu56Zvbi1jkYesFaLFxEybLB+mq+GqX2lY8gzfAZWhwyOwRIQGPndFQFeRJExwGczqKL&#10;MRCOh+WqXOVFSQnH3LpcXxWbMtVg1ct163z4KECTuKmpw6kmeHZ89CG2w6qXX2I1Aw9SqTRZZchQ&#10;0+tyWaYLFxktAxpPSV3TTR6/yQqR5QfTpsuBSTXtsYAyM+3IdOIcxmYksp01iSo00J5QBweTz/Bd&#10;4KYH94uSAT1WU//zwJygRH0yqOV1sVpFU6ZgVa6XGLjLTHOZYYYjVE0DJdP2LiQjT5RvUfNOJjVe&#10;O5lbRu8kkWafR3Nexumv19e4+w0AAP//AwBQSwMEFAAGAAgAAAAhAEdXevPfAAAADQEAAA8AAABk&#10;cnMvZG93bnJldi54bWxMj01PwzAMhu9I+w+RJ3Fjydox0dJ0QiCuIMaHxM1rvLZa41RNtpZ/T8Zl&#10;HO330evHxWaynTjR4FvHGpYLBYK4cqblWsPH+/PNHQgfkA12jknDD3nYlLOrAnPjRn6j0zbUIpaw&#10;z1FDE0KfS+mrhiz6heuJY7Z3g8UQx6GWZsAxlttOJkqtpcWW44UGe3psqDpsj1bD58v++2ulXusn&#10;e9uPblKSbSa1vp5PD/cgAk3hAsNZP6pDGZ127sjGi05DkqariMYgTTIQZ0JlSQpi97daK5BlIf9/&#10;Uf4CAAD//wMAUEsBAi0AFAAGAAgAAAAhALaDOJL+AAAA4QEAABMAAAAAAAAAAAAAAAAAAAAAAFtD&#10;b250ZW50X1R5cGVzXS54bWxQSwECLQAUAAYACAAAACEAOP0h/9YAAACUAQAACwAAAAAAAAAAAAAA&#10;AAAvAQAAX3JlbHMvLnJlbHNQSwECLQAUAAYACAAAACEAdm+gPPsBAADVAwAADgAAAAAAAAAAAAAA&#10;AAAuAgAAZHJzL2Uyb0RvYy54bWxQSwECLQAUAAYACAAAACEAR1d6898AAAANAQAADwAAAAAAAAAA&#10;AAAAAABVBAAAZHJzL2Rvd25yZXYueG1sUEsFBgAAAAAEAAQA8wAAAGEFAAAAAA==&#10;" filled="f" stroked="f">
                <v:textbox>
                  <w:txbxContent>
                    <w:p w14:paraId="3224205D" w14:textId="77777777" w:rsidR="00292422" w:rsidRDefault="00292422" w:rsidP="00A62BC7"/>
                    <w:p w14:paraId="2EFA65F4" w14:textId="77777777" w:rsidR="00C27919" w:rsidRDefault="00C27919" w:rsidP="00C2791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7261722" w14:textId="77777777" w:rsidR="00CD0305" w:rsidRPr="00C27919" w:rsidRDefault="00CD0305" w:rsidP="00C2791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19C">
        <w:rPr>
          <w:noProof/>
        </w:rPr>
        <w:drawing>
          <wp:anchor distT="0" distB="0" distL="114300" distR="114300" simplePos="0" relativeHeight="251708416" behindDoc="0" locked="0" layoutInCell="1" allowOverlap="1" wp14:anchorId="479FCF5C" wp14:editId="58E2D2D0">
            <wp:simplePos x="0" y="0"/>
            <wp:positionH relativeFrom="column">
              <wp:posOffset>4906010</wp:posOffset>
            </wp:positionH>
            <wp:positionV relativeFrom="paragraph">
              <wp:posOffset>6786451</wp:posOffset>
            </wp:positionV>
            <wp:extent cx="2401570" cy="2273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_Opaque-Orc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543">
        <w:t xml:space="preserve">  </w:t>
      </w:r>
    </w:p>
    <w:p w14:paraId="524752BB" w14:textId="153DAC79" w:rsidR="001E50F6" w:rsidRDefault="001E50F6" w:rsidP="000B5F1B"/>
    <w:p w14:paraId="7A0E5DF1" w14:textId="1436EB67" w:rsidR="001E50F6" w:rsidRDefault="001E50F6" w:rsidP="000B5F1B"/>
    <w:p w14:paraId="19F183D8" w14:textId="0FC47516" w:rsidR="001E50F6" w:rsidRDefault="001E50F6" w:rsidP="000B5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32AC7DF" wp14:editId="1DC51B3C">
                <wp:simplePos x="0" y="0"/>
                <wp:positionH relativeFrom="column">
                  <wp:posOffset>1417320</wp:posOffset>
                </wp:positionH>
                <wp:positionV relativeFrom="paragraph">
                  <wp:posOffset>64135</wp:posOffset>
                </wp:positionV>
                <wp:extent cx="5311140" cy="78409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784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B5EB" w14:textId="11E7992B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4519F3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12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2023</w:t>
                            </w:r>
                          </w:p>
                          <w:p w14:paraId="636F8A26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3442141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3F7AD18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589F3C7" w14:textId="1AE67D4E" w:rsidR="0077489D" w:rsidRPr="009A4131" w:rsidRDefault="004519F3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Sarah Penfield</w:t>
                            </w:r>
                          </w:p>
                          <w:p w14:paraId="149D2674" w14:textId="6DF9D153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Submitted electronically to </w:t>
                            </w:r>
                            <w:r w:rsidR="004519F3"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Sarah Penfield via </w:t>
                            </w:r>
                            <w:proofErr w:type="gramStart"/>
                            <w:r w:rsidR="004519F3"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</w:p>
                          <w:p w14:paraId="71F157CD" w14:textId="5BE37D5F" w:rsidR="004519F3" w:rsidRPr="009A4131" w:rsidRDefault="004519F3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Sarah.penfield@ecy.wa.gov</w:t>
                            </w:r>
                          </w:p>
                          <w:p w14:paraId="6BD8F7B2" w14:textId="77777777" w:rsidR="0077489D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0343FA1" w14:textId="77777777" w:rsidR="00264C4C" w:rsidRPr="009A4131" w:rsidRDefault="00264C4C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DA35368" w14:textId="7C640CF2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Re: </w:t>
                            </w:r>
                            <w:proofErr w:type="spellStart"/>
                            <w:r w:rsidR="00F1350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SeaPort</w:t>
                            </w:r>
                            <w:proofErr w:type="spellEnd"/>
                            <w:r w:rsidR="00F1350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Sound Terminal, LLC NPDES (National Pollutant Discharge Elimination System) Permit Renewal</w:t>
                            </w:r>
                          </w:p>
                          <w:p w14:paraId="7DC3C4C6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A60D3D8" w14:textId="2FFB7871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Dear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9F3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Ms. Penfield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FABDF4F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A2AB60" w14:textId="6C03826F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Thank you for providing the opportunity to review and comment on the </w:t>
                            </w:r>
                            <w:proofErr w:type="spellStart"/>
                            <w:r w:rsidR="00F1350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SeaPort</w:t>
                            </w:r>
                            <w:proofErr w:type="spellEnd"/>
                            <w:r w:rsidR="00F1350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Sound Terminal, LLC NPDES (National Pollutant Discharge Elimination System) Permit Renewal</w:t>
                            </w:r>
                            <w:r w:rsidR="00F1350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50D" w:rsidRPr="009A4131">
                              <w:rPr>
                                <w:rStyle w:val="markedcontent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WA0003204</w:t>
                            </w:r>
                            <w:r w:rsidR="00F1350D" w:rsidRPr="009A4131">
                              <w:rPr>
                                <w:rStyle w:val="markedcontent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hereinafter referred to as the “</w:t>
                            </w:r>
                            <w:r w:rsidR="008946ED"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Permit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”.</w:t>
                            </w:r>
                          </w:p>
                          <w:p w14:paraId="6E9534E6" w14:textId="77777777" w:rsidR="0077489D" w:rsidRPr="009A4131" w:rsidRDefault="0077489D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D1B5024" w14:textId="77777777" w:rsidR="0077489D" w:rsidRPr="009A4131" w:rsidRDefault="0077489D" w:rsidP="00264C4C">
                            <w:pPr>
                              <w:pStyle w:val="Standard"/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Communities for a Healthy Bay (CHB) is a 31-year-old organization whose mission is to represent and engage people in the cleanup, restoration, and protection of Commencement Bay, its surrounding waters and natural habitat. We are a 501(c)3 nonprofit providing practical, solutions-based environmental leadership in the Puget Sound area. We work side-by-side with residents, businesses, and government to prevent and mitigate pollution and to make our community healthier and more vibrant. </w:t>
                            </w:r>
                          </w:p>
                          <w:p w14:paraId="1119E6D6" w14:textId="77777777" w:rsidR="0077489D" w:rsidRPr="009A4131" w:rsidRDefault="0077489D" w:rsidP="00264C4C">
                            <w:pPr>
                              <w:pStyle w:val="Standard"/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07682226" w14:textId="45260C76" w:rsidR="0077489D" w:rsidRPr="009A4131" w:rsidRDefault="0077489D" w:rsidP="00264C4C">
                            <w:pPr>
                              <w:pStyle w:val="Standard"/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9A4131">
                              <w:rPr>
                                <w:rFonts w:asciiTheme="majorHAnsi" w:eastAsia="Calibri" w:hAnsiTheme="majorHAnsi" w:cstheme="majorHAnsi"/>
                              </w:rPr>
                              <w:t>CHB staff and members of our Policy and Technical Advisory Committee hav</w:t>
                            </w:r>
                            <w:r w:rsidR="00F1350D"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e </w:t>
                            </w:r>
                            <w:r w:rsidRPr="009A4131">
                              <w:rPr>
                                <w:rFonts w:asciiTheme="majorHAnsi" w:eastAsia="Calibri" w:hAnsiTheme="majorHAnsi" w:cstheme="majorHAnsi"/>
                              </w:rPr>
                              <w:t>review</w:t>
                            </w:r>
                            <w:r w:rsidR="00F1350D" w:rsidRPr="009A4131">
                              <w:rPr>
                                <w:rFonts w:asciiTheme="majorHAnsi" w:eastAsia="Calibri" w:hAnsiTheme="majorHAnsi" w:cstheme="majorHAnsi"/>
                              </w:rPr>
                              <w:t>ed</w:t>
                            </w:r>
                            <w:r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 the permit application and associated documents. After our review, </w:t>
                            </w:r>
                            <w:r w:rsidR="004519F3"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we are concerned about the </w:t>
                            </w:r>
                            <w:r w:rsidR="008946ED"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lack of monitoring and strategies to reduce 6PPD-quinone, a known contaminant that harms salmon and aquatic systems. </w:t>
                            </w:r>
                            <w:r w:rsidR="009A4131" w:rsidRPr="009A4131">
                              <w:rPr>
                                <w:rFonts w:asciiTheme="majorHAnsi" w:eastAsia="Calibri" w:hAnsiTheme="majorHAnsi" w:cstheme="majorHAnsi"/>
                              </w:rPr>
                              <w:t xml:space="preserve">For the purposes of this comment letter, we specify 6PPD-quinone, but we are referring to both 6PPD-quinone and 6PPD together. </w:t>
                            </w:r>
                          </w:p>
                          <w:p w14:paraId="254CE296" w14:textId="77777777" w:rsidR="009A4131" w:rsidRPr="009A4131" w:rsidRDefault="009A4131" w:rsidP="00264C4C">
                            <w:pPr>
                              <w:pStyle w:val="Standard"/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</w:p>
                          <w:p w14:paraId="2E6158DD" w14:textId="77777777" w:rsidR="009A4131" w:rsidRPr="009A4131" w:rsidRDefault="009A4131" w:rsidP="00264C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The permit fails to include monitoring and discharge prevention measures for 6PPD-</w:t>
                            </w:r>
                            <w:proofErr w:type="gramStart"/>
                            <w:r w:rsidRPr="009A413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</w:t>
                            </w:r>
                            <w:proofErr w:type="gramEnd"/>
                          </w:p>
                          <w:p w14:paraId="679ADED0" w14:textId="77777777" w:rsidR="009A4131" w:rsidRPr="009A4131" w:rsidRDefault="009A4131" w:rsidP="00264C4C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3B62CB2C" w14:textId="77777777" w:rsidR="009A4131" w:rsidRPr="009A4131" w:rsidRDefault="009A4131" w:rsidP="00264C4C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“6PPD stands for the chemical N-(1,3-dimethylbutyl)-N'-phenyl-p-phenylenediamine. It's a chemical that prevents automotive tires from degrading (</w:t>
                            </w:r>
                            <w:proofErr w:type="gramStart"/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i.e.</w:t>
                            </w:r>
                            <w:proofErr w:type="gramEnd"/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 breaking down) and helps them last longer. When 6PPD is exposed to air, it reacts with ozone to create </w:t>
                            </w:r>
                            <w:r w:rsidRPr="009A4131">
                              <w:rPr>
                                <w:rStyle w:val="Strong"/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6PPD-quinone, 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pronounced like "qui-KNOWN," and also referred to as </w:t>
                            </w:r>
                            <w:r w:rsidRPr="009A4131">
                              <w:rPr>
                                <w:rStyle w:val="Strong"/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6PPD-q</w:t>
                            </w:r>
                            <w:r w:rsidRPr="009A413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6PPD-quinone is lethal to coho salmon and can contaminate water systems.” </w:t>
                            </w:r>
                          </w:p>
                          <w:p w14:paraId="58192941" w14:textId="77777777" w:rsidR="009A4131" w:rsidRPr="009A4131" w:rsidRDefault="009A4131" w:rsidP="00264C4C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-Washington Department of Ecology webpage on </w:t>
                            </w:r>
                            <w:hyperlink r:id="rId9" w:history="1">
                              <w:r w:rsidRPr="009A4131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Tire anti-degradant (6PPD) and 6PPD-Quinone</w:t>
                              </w:r>
                            </w:hyperlink>
                            <w:r w:rsidRPr="009A413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accessed June 12, 2023. </w:t>
                            </w:r>
                          </w:p>
                          <w:p w14:paraId="40F2C6EC" w14:textId="77777777" w:rsidR="0077489D" w:rsidRPr="009A4131" w:rsidRDefault="0077489D" w:rsidP="00264C4C">
                            <w:pPr>
                              <w:pStyle w:val="Standard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93FE81E" w14:textId="422AF84F" w:rsidR="00AF1932" w:rsidRPr="009A4131" w:rsidRDefault="009A4131" w:rsidP="00264C4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413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6PPD-Q, a chemical compound used as a tire additive to prevent tire aging and cracking, poses a significant threat to salmon and other marine animals. When tires wear down, </w:t>
                            </w:r>
                            <w:r w:rsidR="00264C4C" w:rsidRP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6PPD-Q is released into the environment, eventually finding its way into waterbodies where these aquatic organisms</w:t>
                            </w:r>
                            <w:r w:rsidR="00264C4C" w:rsidRP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4C4C" w:rsidRP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reside. Recent studies</w:t>
                            </w:r>
                            <w:r w:rsidR="00264C4C" w:rsidRP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4C4C" w:rsidRP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have shown that 6PPD-</w:t>
                            </w:r>
                            <w:proofErr w:type="gramStart"/>
                            <w:r w:rsidR="00264C4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quinone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C7DF" id="_x0000_s1028" type="#_x0000_t202" style="position:absolute;margin-left:111.6pt;margin-top:5.05pt;width:418.2pt;height:617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7k/QEAANUDAAAOAAAAZHJzL2Uyb0RvYy54bWysU9tu2zAMfR+wfxD0vtjOkjUxohRduw4D&#10;ugvQ7QMUWY6FSaImKbGzry8lu2mwvQ3zg0CK5iHPIbW5HowmR+mDAstoNSspkVZAo+ye0R/f79+s&#10;KAmR24ZrsJLRkwz0evv61aZ3tZxDB7qRniCIDXXvGO1idHVRBNFJw8MMnLQYbMEbHtH1+6LxvEd0&#10;o4t5Wb4revCN8yBkCHh7NwbpNuO3rRTxa9sGGYlmFHuL+fT53KWz2G54vffcdUpMbfB/6MJwZbHo&#10;GeqOR04OXv0FZZTwEKCNMwGmgLZVQmYOyKYq/2Dz2HEnMxcUJ7izTOH/wYovx0f3zZM4vIcBB5hJ&#10;BPcA4mcgFm47bvfyxnvoO8kbLFwlyYrehXpKTVKHOiSQXf8ZGhwyP0TIQEPrTVIFeRJExwGczqLL&#10;IRKBl8u3VVUtMCQwdrValOtVHkvB6+d050P8KMGQZDDqcaoZnh8fQkzt8Pr5l1TNwr3SOk9WW9Iz&#10;ul7OlznhImJUxMXTyjC6KtM3rkJi+cE2OTlypUcbC2g70U5MR85x2A1ENYzOU25SYQfNCXXwMO4Z&#10;vgs0OvC/KelxxxgNvw7cS0r0J4tarqtFIh6zs1hezdHxl5HdZYRbgVCMRkpG8zbmRR4p36Dmrcpq&#10;vHQytYy7k0Wa9jwt56Wf/3p5jdsnAAAA//8DAFBLAwQUAAYACAAAACEA20cANd8AAAAMAQAADwAA&#10;AGRycy9kb3ducmV2LnhtbEyPTU/DMAyG70j8h8hI3Fiy0E20NJ0QiCuI8SFxyxqvrWicqsnW8u/x&#10;Tuxm6330+nG5mX0vjjjGLpCB5UKBQKqD66gx8PH+fHMHIiZLzvaB0MAvRthUlxelLVyY6A2P29QI&#10;LqFYWANtSkMhZaxb9DYuwoDE2T6M3iZex0a60U5c7nuplVpLbzviC60d8LHF+md78AY+X/bfX5l6&#10;bZ78apjCrCT5XBpzfTU/3INIOKd/GE76rA4VO+3CgVwUvQGtbzWjHKgliBOgVvkaxI4nnWU5yKqU&#10;509UfwAAAP//AwBQSwECLQAUAAYACAAAACEAtoM4kv4AAADhAQAAEwAAAAAAAAAAAAAAAAAAAAAA&#10;W0NvbnRlbnRfVHlwZXNdLnhtbFBLAQItABQABgAIAAAAIQA4/SH/1gAAAJQBAAALAAAAAAAAAAAA&#10;AAAAAC8BAABfcmVscy8ucmVsc1BLAQItABQABgAIAAAAIQC5cz7k/QEAANUDAAAOAAAAAAAAAAAA&#10;AAAAAC4CAABkcnMvZTJvRG9jLnhtbFBLAQItABQABgAIAAAAIQDbRwA13wAAAAwBAAAPAAAAAAAA&#10;AAAAAAAAAFcEAABkcnMvZG93bnJldi54bWxQSwUGAAAAAAQABADzAAAAYwUAAAAA&#10;" filled="f" stroked="f">
                <v:textbox>
                  <w:txbxContent>
                    <w:p w14:paraId="7482B5EB" w14:textId="11E7992B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June </w:t>
                      </w:r>
                      <w:r w:rsidR="004519F3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12</w:t>
                      </w: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2023</w:t>
                      </w:r>
                    </w:p>
                    <w:p w14:paraId="636F8A26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3442141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3F7AD18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589F3C7" w14:textId="1AE67D4E" w:rsidR="0077489D" w:rsidRPr="009A4131" w:rsidRDefault="004519F3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Sarah Penfield</w:t>
                      </w:r>
                    </w:p>
                    <w:p w14:paraId="149D2674" w14:textId="6DF9D153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Submitted electronically to </w:t>
                      </w:r>
                      <w:r w:rsidR="004519F3" w:rsidRPr="009A413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Sarah Penfield via </w:t>
                      </w:r>
                      <w:proofErr w:type="gramStart"/>
                      <w:r w:rsidR="004519F3" w:rsidRPr="009A413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email</w:t>
                      </w:r>
                      <w:proofErr w:type="gramEnd"/>
                    </w:p>
                    <w:p w14:paraId="71F157CD" w14:textId="5BE37D5F" w:rsidR="004519F3" w:rsidRPr="009A4131" w:rsidRDefault="004519F3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Sarah.penfield@ecy.wa.gov</w:t>
                      </w:r>
                    </w:p>
                    <w:p w14:paraId="6BD8F7B2" w14:textId="77777777" w:rsidR="0077489D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0343FA1" w14:textId="77777777" w:rsidR="00264C4C" w:rsidRPr="009A4131" w:rsidRDefault="00264C4C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DA35368" w14:textId="7C640CF2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Re: </w:t>
                      </w:r>
                      <w:proofErr w:type="spellStart"/>
                      <w:r w:rsidR="00F1350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SeaPort</w:t>
                      </w:r>
                      <w:proofErr w:type="spellEnd"/>
                      <w:r w:rsidR="00F1350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Sound Terminal, LLC NPDES (National Pollutant Discharge Elimination System) Permit Renewal</w:t>
                      </w:r>
                    </w:p>
                    <w:p w14:paraId="7DC3C4C6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A60D3D8" w14:textId="2FFB7871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Dear</w:t>
                      </w: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4519F3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Ms. Penfield</w:t>
                      </w: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</w:p>
                    <w:p w14:paraId="4FABDF4F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FA2AB60" w14:textId="6C03826F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Thank you for providing the opportunity to review and comment on the </w:t>
                      </w:r>
                      <w:proofErr w:type="spellStart"/>
                      <w:r w:rsidR="00F1350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SeaPort</w:t>
                      </w:r>
                      <w:proofErr w:type="spellEnd"/>
                      <w:r w:rsidR="00F1350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Sound Terminal, LLC NPDES (National Pollutant Discharge Elimination System) Permit Renewal</w:t>
                      </w:r>
                      <w:r w:rsidR="00F1350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F1350D" w:rsidRPr="009A4131">
                        <w:rPr>
                          <w:rStyle w:val="markedcontent"/>
                          <w:rFonts w:asciiTheme="majorHAnsi" w:hAnsiTheme="majorHAnsi" w:cstheme="majorHAnsi"/>
                          <w:sz w:val="22"/>
                          <w:szCs w:val="22"/>
                        </w:rPr>
                        <w:t>WA0003204</w:t>
                      </w:r>
                      <w:r w:rsidR="00F1350D" w:rsidRPr="009A4131">
                        <w:rPr>
                          <w:rStyle w:val="markedconten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hereinafter referred to as the “</w:t>
                      </w:r>
                      <w:r w:rsidR="008946ED"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Permit</w:t>
                      </w: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”.</w:t>
                      </w:r>
                    </w:p>
                    <w:p w14:paraId="6E9534E6" w14:textId="77777777" w:rsidR="0077489D" w:rsidRPr="009A4131" w:rsidRDefault="0077489D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D1B5024" w14:textId="77777777" w:rsidR="0077489D" w:rsidRPr="009A4131" w:rsidRDefault="0077489D" w:rsidP="00264C4C">
                      <w:pPr>
                        <w:pStyle w:val="Standard"/>
                        <w:spacing w:line="240" w:lineRule="auto"/>
                        <w:rPr>
                          <w:rFonts w:asciiTheme="majorHAnsi" w:eastAsia="Calibri" w:hAnsiTheme="majorHAnsi" w:cstheme="majorHAnsi"/>
                        </w:rPr>
                      </w:pPr>
                      <w:r w:rsidRPr="009A4131">
                        <w:rPr>
                          <w:rFonts w:asciiTheme="majorHAnsi" w:eastAsia="Calibri" w:hAnsiTheme="majorHAnsi" w:cstheme="majorHAnsi"/>
                        </w:rPr>
                        <w:t xml:space="preserve">Communities for a Healthy Bay (CHB) is a 31-year-old organization whose mission is to represent and engage people in the cleanup, restoration, and protection of Commencement Bay, its surrounding waters and natural habitat. We are a 501(c)3 nonprofit providing practical, solutions-based environmental leadership in the Puget Sound area. We work side-by-side with residents, businesses, and government to prevent and mitigate pollution and to make our community healthier and more vibrant. </w:t>
                      </w:r>
                    </w:p>
                    <w:p w14:paraId="1119E6D6" w14:textId="77777777" w:rsidR="0077489D" w:rsidRPr="009A4131" w:rsidRDefault="0077489D" w:rsidP="00264C4C">
                      <w:pPr>
                        <w:pStyle w:val="Standard"/>
                        <w:spacing w:line="240" w:lineRule="auto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07682226" w14:textId="45260C76" w:rsidR="0077489D" w:rsidRPr="009A4131" w:rsidRDefault="0077489D" w:rsidP="00264C4C">
                      <w:pPr>
                        <w:pStyle w:val="Standard"/>
                        <w:spacing w:line="240" w:lineRule="auto"/>
                        <w:rPr>
                          <w:rFonts w:asciiTheme="majorHAnsi" w:eastAsia="Calibri" w:hAnsiTheme="majorHAnsi" w:cstheme="majorHAnsi"/>
                        </w:rPr>
                      </w:pPr>
                      <w:r w:rsidRPr="009A4131">
                        <w:rPr>
                          <w:rFonts w:asciiTheme="majorHAnsi" w:eastAsia="Calibri" w:hAnsiTheme="majorHAnsi" w:cstheme="majorHAnsi"/>
                        </w:rPr>
                        <w:t>CHB staff and members of our Policy and Technical Advisory Committee hav</w:t>
                      </w:r>
                      <w:r w:rsidR="00F1350D" w:rsidRPr="009A4131">
                        <w:rPr>
                          <w:rFonts w:asciiTheme="majorHAnsi" w:eastAsia="Calibri" w:hAnsiTheme="majorHAnsi" w:cstheme="majorHAnsi"/>
                        </w:rPr>
                        <w:t xml:space="preserve">e </w:t>
                      </w:r>
                      <w:r w:rsidRPr="009A4131">
                        <w:rPr>
                          <w:rFonts w:asciiTheme="majorHAnsi" w:eastAsia="Calibri" w:hAnsiTheme="majorHAnsi" w:cstheme="majorHAnsi"/>
                        </w:rPr>
                        <w:t>review</w:t>
                      </w:r>
                      <w:r w:rsidR="00F1350D" w:rsidRPr="009A4131">
                        <w:rPr>
                          <w:rFonts w:asciiTheme="majorHAnsi" w:eastAsia="Calibri" w:hAnsiTheme="majorHAnsi" w:cstheme="majorHAnsi"/>
                        </w:rPr>
                        <w:t>ed</w:t>
                      </w:r>
                      <w:r w:rsidRPr="009A4131">
                        <w:rPr>
                          <w:rFonts w:asciiTheme="majorHAnsi" w:eastAsia="Calibri" w:hAnsiTheme="majorHAnsi" w:cstheme="majorHAnsi"/>
                        </w:rPr>
                        <w:t xml:space="preserve"> the permit application and associated documents. After our review, </w:t>
                      </w:r>
                      <w:r w:rsidR="004519F3" w:rsidRPr="009A4131">
                        <w:rPr>
                          <w:rFonts w:asciiTheme="majorHAnsi" w:eastAsia="Calibri" w:hAnsiTheme="majorHAnsi" w:cstheme="majorHAnsi"/>
                        </w:rPr>
                        <w:t xml:space="preserve">we are concerned about the </w:t>
                      </w:r>
                      <w:r w:rsidR="008946ED" w:rsidRPr="009A4131">
                        <w:rPr>
                          <w:rFonts w:asciiTheme="majorHAnsi" w:eastAsia="Calibri" w:hAnsiTheme="majorHAnsi" w:cstheme="majorHAnsi"/>
                        </w:rPr>
                        <w:t xml:space="preserve">lack of monitoring and strategies to reduce 6PPD-quinone, a known contaminant that harms salmon and aquatic systems. </w:t>
                      </w:r>
                      <w:r w:rsidR="009A4131" w:rsidRPr="009A4131">
                        <w:rPr>
                          <w:rFonts w:asciiTheme="majorHAnsi" w:eastAsia="Calibri" w:hAnsiTheme="majorHAnsi" w:cstheme="majorHAnsi"/>
                        </w:rPr>
                        <w:t xml:space="preserve">For the purposes of this comment letter, we specify 6PPD-quinone, but we are referring to both 6PPD-quinone and 6PPD together. </w:t>
                      </w:r>
                    </w:p>
                    <w:p w14:paraId="254CE296" w14:textId="77777777" w:rsidR="009A4131" w:rsidRPr="009A4131" w:rsidRDefault="009A4131" w:rsidP="00264C4C">
                      <w:pPr>
                        <w:pStyle w:val="Standard"/>
                        <w:spacing w:line="240" w:lineRule="auto"/>
                        <w:rPr>
                          <w:rFonts w:asciiTheme="majorHAnsi" w:eastAsia="Calibri" w:hAnsiTheme="majorHAnsi" w:cstheme="majorHAnsi"/>
                        </w:rPr>
                      </w:pPr>
                    </w:p>
                    <w:p w14:paraId="2E6158DD" w14:textId="77777777" w:rsidR="009A4131" w:rsidRPr="009A4131" w:rsidRDefault="009A4131" w:rsidP="00264C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The permit fails to include monitoring and discharge prevention measures for 6PPD-</w:t>
                      </w:r>
                      <w:proofErr w:type="gramStart"/>
                      <w:r w:rsidRPr="009A413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Q</w:t>
                      </w:r>
                      <w:proofErr w:type="gramEnd"/>
                    </w:p>
                    <w:p w14:paraId="679ADED0" w14:textId="77777777" w:rsidR="009A4131" w:rsidRPr="009A4131" w:rsidRDefault="009A4131" w:rsidP="00264C4C">
                      <w:pP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3B62CB2C" w14:textId="77777777" w:rsidR="009A4131" w:rsidRPr="009A4131" w:rsidRDefault="009A4131" w:rsidP="00264C4C">
                      <w:pPr>
                        <w:ind w:left="720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“6PPD stands for the chemical N-(1,3-dimethylbutyl)-N'-phenyl-p-phenylenediamine. It's a chemical that prevents automotive tires from degrading (</w:t>
                      </w:r>
                      <w:proofErr w:type="gramStart"/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i.e.</w:t>
                      </w:r>
                      <w:proofErr w:type="gramEnd"/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 breaking down) and helps them last longer. When 6PPD is exposed to air, it reacts with ozone to create </w:t>
                      </w:r>
                      <w:r w:rsidRPr="009A4131">
                        <w:rPr>
                          <w:rStyle w:val="Strong"/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6PPD-quinone, </w:t>
                      </w:r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pronounced like "qui-KNOWN," and also referred to as </w:t>
                      </w:r>
                      <w:r w:rsidRPr="009A4131">
                        <w:rPr>
                          <w:rStyle w:val="Strong"/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6PPD-q</w:t>
                      </w:r>
                      <w:r w:rsidRPr="009A413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. 6PPD-quinone is lethal to coho salmon and can contaminate water systems.” </w:t>
                      </w:r>
                    </w:p>
                    <w:p w14:paraId="58192941" w14:textId="77777777" w:rsidR="009A4131" w:rsidRPr="009A4131" w:rsidRDefault="009A4131" w:rsidP="00264C4C">
                      <w:pPr>
                        <w:ind w:left="2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-Washington Department of Ecology webpage on </w:t>
                      </w:r>
                      <w:hyperlink r:id="rId10" w:history="1">
                        <w:r w:rsidRPr="009A4131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Tire anti-degradant (6PPD) and 6PPD-Quinone</w:t>
                        </w:r>
                      </w:hyperlink>
                      <w:r w:rsidRPr="009A413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accessed June 12, 2023. </w:t>
                      </w:r>
                    </w:p>
                    <w:p w14:paraId="40F2C6EC" w14:textId="77777777" w:rsidR="0077489D" w:rsidRPr="009A4131" w:rsidRDefault="0077489D" w:rsidP="00264C4C">
                      <w:pPr>
                        <w:pStyle w:val="Standard"/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93FE81E" w14:textId="422AF84F" w:rsidR="00AF1932" w:rsidRPr="009A4131" w:rsidRDefault="009A4131" w:rsidP="00264C4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413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6PPD-Q, a chemical compound used as a tire additive to prevent tire aging and cracking, poses a significant threat to salmon and other marine animals. When tires wear down, </w:t>
                      </w:r>
                      <w:r w:rsidR="00264C4C" w:rsidRP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6PPD-Q is released into the environment, eventually finding its way into waterbodies where these aquatic organisms</w:t>
                      </w:r>
                      <w:r w:rsidR="00264C4C" w:rsidRP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264C4C" w:rsidRP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reside. Recent studies</w:t>
                      </w:r>
                      <w:r w:rsidR="00264C4C" w:rsidRP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264C4C" w:rsidRP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have shown that 6PPD-</w:t>
                      </w:r>
                      <w:proofErr w:type="gramStart"/>
                      <w:r w:rsidR="00264C4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quinone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B5BD6" w14:textId="26DED259" w:rsidR="001E50F6" w:rsidRDefault="001E50F6" w:rsidP="000B5F1B"/>
    <w:p w14:paraId="61930430" w14:textId="3BBF2B54" w:rsidR="001E50F6" w:rsidRDefault="001E50F6" w:rsidP="000B5F1B"/>
    <w:p w14:paraId="31A5844F" w14:textId="77777777" w:rsidR="00FB0FB2" w:rsidRDefault="00FB0FB2" w:rsidP="0077489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F91A580" w14:textId="77777777" w:rsidR="00AC5D23" w:rsidRDefault="00AC5D23" w:rsidP="008946ED"/>
    <w:p w14:paraId="72CEFDFB" w14:textId="6F4CC72A" w:rsidR="00AC5D23" w:rsidRPr="00264C4C" w:rsidRDefault="00AC5D23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  <w:r w:rsidRPr="00264C4C">
        <w:rPr>
          <w:rFonts w:asciiTheme="majorHAnsi" w:hAnsiTheme="majorHAnsi" w:cstheme="majorHAnsi"/>
          <w:sz w:val="22"/>
          <w:szCs w:val="22"/>
        </w:rPr>
        <w:t>transforms</w:t>
      </w:r>
      <w:r w:rsidRPr="00264C4C">
        <w:rPr>
          <w:rFonts w:asciiTheme="majorHAnsi" w:hAnsiTheme="majorHAnsi" w:cstheme="majorHAnsi"/>
          <w:sz w:val="22"/>
          <w:szCs w:val="22"/>
        </w:rPr>
        <w:t xml:space="preserve"> in water, forming a highly toxic compound known as 6PPD-quinone. This transformation poses a serious risk to the health and survival of salmon and other marine animals. Exposure to 6PPD-quinone has been found to cause oxidative stress, DNA damage, and impair the immune and reproductive systems of aquatic organisms. Studies have shown that exposure to 6PPD- quinone pollution can impair the ability of salmon to detect predators, affect their growth and development, and even lead to mortality.</w:t>
      </w:r>
      <w:r w:rsidRPr="00264C4C">
        <w:rPr>
          <w:rFonts w:asciiTheme="majorHAnsi" w:hAnsiTheme="majorHAnsi" w:cstheme="majorHAnsi"/>
          <w:sz w:val="22"/>
          <w:szCs w:val="22"/>
        </w:rPr>
        <w:t xml:space="preserve"> </w:t>
      </w:r>
      <w:r w:rsidRPr="00264C4C">
        <w:rPr>
          <w:rFonts w:asciiTheme="majorHAnsi" w:hAnsiTheme="majorHAnsi" w:cstheme="majorHAnsi"/>
          <w:sz w:val="22"/>
          <w:szCs w:val="22"/>
        </w:rPr>
        <w:t>Additionally, studies have indicated that 6PPD-quinone can accumulate in the tissues of these animals, leading to long-term exposure and potential bioaccumulation in the food chain. The toxic effects of 6PPD-quinone on salmon and other marine animals can disrupt the delicate balance of ecosystems, impacting their populations and overall biodiversity.</w:t>
      </w:r>
    </w:p>
    <w:p w14:paraId="4A48D80A" w14:textId="77777777" w:rsidR="00AC5D23" w:rsidRPr="00264C4C" w:rsidRDefault="00AC5D23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</w:p>
    <w:p w14:paraId="169A2DF1" w14:textId="591BD91B" w:rsidR="008946ED" w:rsidRPr="0001071A" w:rsidRDefault="008946ED" w:rsidP="00264C4C">
      <w:pPr>
        <w:ind w:left="864" w:right="576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010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>We want to emphasize the detrimental impact of 6</w:t>
      </w:r>
      <w:r w:rsidRPr="00010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>PPD-quinone</w:t>
      </w:r>
      <w:r w:rsidRPr="00010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pollution on the vital salmon habitat in the area. The discharge of this pollutant poses a severe threat to the health and well-being of salmon populations, which play a crucial role in our ecosystem and cultural heritage</w:t>
      </w:r>
      <w:r w:rsidR="00010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, and there are reasonable means to </w:t>
      </w:r>
      <w:r w:rsidR="00A07CE3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control it</w:t>
      </w:r>
      <w:r w:rsidRPr="00010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.  </w:t>
      </w:r>
    </w:p>
    <w:p w14:paraId="11A7D4A5" w14:textId="77777777" w:rsidR="00CE5F9E" w:rsidRPr="00264C4C" w:rsidRDefault="00CE5F9E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</w:p>
    <w:p w14:paraId="37B12618" w14:textId="626BC37E" w:rsidR="00CE5F9E" w:rsidRPr="00264C4C" w:rsidRDefault="00D07A4E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  <w:r w:rsidRPr="00264C4C">
        <w:rPr>
          <w:rFonts w:asciiTheme="majorHAnsi" w:hAnsiTheme="majorHAnsi" w:cstheme="majorHAnsi"/>
          <w:sz w:val="22"/>
          <w:szCs w:val="22"/>
        </w:rPr>
        <w:t xml:space="preserve">The Seaport Sound Terminal causes 6PPD-quinone pollution into the </w:t>
      </w:r>
      <w:proofErr w:type="spellStart"/>
      <w:r w:rsidRPr="00264C4C">
        <w:rPr>
          <w:rFonts w:asciiTheme="majorHAnsi" w:hAnsiTheme="majorHAnsi" w:cstheme="majorHAnsi"/>
          <w:sz w:val="22"/>
          <w:szCs w:val="22"/>
        </w:rPr>
        <w:t>Hylebos</w:t>
      </w:r>
      <w:proofErr w:type="spellEnd"/>
      <w:r w:rsidRPr="00264C4C">
        <w:rPr>
          <w:rFonts w:asciiTheme="majorHAnsi" w:hAnsiTheme="majorHAnsi" w:cstheme="majorHAnsi"/>
          <w:sz w:val="22"/>
          <w:szCs w:val="22"/>
        </w:rPr>
        <w:t xml:space="preserve"> waterway and Commencement Bay.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Vehicles are present on this permittee’s site regularly, and tires leave dust and debris on the site.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Tires </w:t>
      </w:r>
      <w:r w:rsidR="00CE5F9E" w:rsidRPr="00264C4C">
        <w:rPr>
          <w:rFonts w:asciiTheme="majorHAnsi" w:hAnsiTheme="majorHAnsi" w:cstheme="majorHAnsi"/>
          <w:sz w:val="22"/>
          <w:szCs w:val="22"/>
        </w:rPr>
        <w:t>have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>quinone</w:t>
      </w:r>
      <w:r w:rsidR="00CE5F9E" w:rsidRPr="00264C4C">
        <w:rPr>
          <w:rFonts w:asciiTheme="majorHAnsi" w:hAnsiTheme="majorHAnsi" w:cstheme="majorHAnsi"/>
          <w:sz w:val="22"/>
          <w:szCs w:val="22"/>
        </w:rPr>
        <w:t>, and it attaches to the dust and debris left on the site. S</w:t>
      </w:r>
      <w:r w:rsidR="00CE5F9E" w:rsidRPr="00264C4C">
        <w:rPr>
          <w:rFonts w:asciiTheme="majorHAnsi" w:hAnsiTheme="majorHAnsi" w:cstheme="majorHAnsi"/>
          <w:sz w:val="22"/>
          <w:szCs w:val="22"/>
        </w:rPr>
        <w:t>tormwater is full of tire dust/debris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 with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>quinone</w:t>
      </w:r>
      <w:r w:rsidR="00CE5F9E" w:rsidRPr="00264C4C">
        <w:rPr>
          <w:rFonts w:asciiTheme="majorHAnsi" w:hAnsiTheme="majorHAnsi" w:cstheme="majorHAnsi"/>
          <w:sz w:val="22"/>
          <w:szCs w:val="22"/>
        </w:rPr>
        <w:t>, and as stormwater runs off, it carries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quinone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with it. </w:t>
      </w:r>
    </w:p>
    <w:p w14:paraId="3C40F5BD" w14:textId="77777777" w:rsidR="00CE5F9E" w:rsidRPr="00264C4C" w:rsidRDefault="00CE5F9E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</w:p>
    <w:p w14:paraId="61871FE3" w14:textId="03AC92EF" w:rsidR="00CE5F9E" w:rsidRPr="00264C4C" w:rsidRDefault="00264C4C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  <w:r w:rsidRPr="00264C4C">
        <w:rPr>
          <w:rFonts w:asciiTheme="majorHAnsi" w:hAnsiTheme="majorHAnsi" w:cstheme="majorHAnsi"/>
          <w:sz w:val="22"/>
          <w:szCs w:val="22"/>
        </w:rPr>
        <w:t>S</w:t>
      </w:r>
      <w:r w:rsidRPr="00264C4C">
        <w:rPr>
          <w:rFonts w:asciiTheme="majorHAnsi" w:hAnsiTheme="majorHAnsi" w:cstheme="majorHAnsi"/>
          <w:sz w:val="22"/>
          <w:szCs w:val="22"/>
        </w:rPr>
        <w:t>eaport Sound Terminal’s s</w:t>
      </w:r>
      <w:r w:rsidRPr="00264C4C">
        <w:rPr>
          <w:rFonts w:asciiTheme="majorHAnsi" w:hAnsiTheme="majorHAnsi" w:cstheme="majorHAnsi"/>
          <w:sz w:val="22"/>
          <w:szCs w:val="22"/>
        </w:rPr>
        <w:t xml:space="preserve">tormwater outfalls must be monitored and treated for 6PPD-quinone. </w:t>
      </w:r>
      <w:r w:rsidRPr="00264C4C">
        <w:rPr>
          <w:rFonts w:asciiTheme="majorHAnsi" w:hAnsiTheme="majorHAnsi" w:cstheme="majorHAnsi"/>
          <w:sz w:val="22"/>
          <w:szCs w:val="22"/>
        </w:rPr>
        <w:t>Unfortunately, t</w:t>
      </w:r>
      <w:r w:rsidR="00CE5F9E" w:rsidRPr="00264C4C">
        <w:rPr>
          <w:rFonts w:asciiTheme="majorHAnsi" w:hAnsiTheme="majorHAnsi" w:cstheme="majorHAnsi"/>
          <w:sz w:val="22"/>
          <w:szCs w:val="22"/>
        </w:rPr>
        <w:t>he draft permit includes no requirements for the monitoring or treatment of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>quinone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. </w:t>
      </w:r>
      <w:r w:rsidRPr="00264C4C">
        <w:rPr>
          <w:rFonts w:asciiTheme="majorHAnsi" w:hAnsiTheme="majorHAnsi" w:cstheme="majorHAnsi"/>
          <w:sz w:val="22"/>
          <w:szCs w:val="22"/>
        </w:rPr>
        <w:t xml:space="preserve">While there are </w:t>
      </w:r>
      <w:proofErr w:type="gramStart"/>
      <w:r w:rsidRPr="00264C4C">
        <w:rPr>
          <w:rFonts w:asciiTheme="majorHAnsi" w:hAnsiTheme="majorHAnsi" w:cstheme="majorHAnsi"/>
          <w:sz w:val="22"/>
          <w:szCs w:val="22"/>
        </w:rPr>
        <w:t>not</w:t>
      </w:r>
      <w:proofErr w:type="gramEnd"/>
      <w:r w:rsidRPr="00264C4C">
        <w:rPr>
          <w:rFonts w:asciiTheme="majorHAnsi" w:hAnsiTheme="majorHAnsi" w:cstheme="majorHAnsi"/>
          <w:sz w:val="22"/>
          <w:szCs w:val="22"/>
        </w:rPr>
        <w:t xml:space="preserve"> standard testing methods for 6PPD-quinone in the regulations, </w:t>
      </w:r>
      <w:r w:rsidR="00D07A4E" w:rsidRPr="00264C4C">
        <w:rPr>
          <w:rFonts w:asciiTheme="majorHAnsi" w:hAnsiTheme="majorHAnsi" w:cstheme="majorHAnsi"/>
          <w:sz w:val="22"/>
          <w:szCs w:val="22"/>
        </w:rPr>
        <w:t>Ecology can use its authority to designate a testing method</w:t>
      </w:r>
      <w:r w:rsidRPr="00264C4C">
        <w:rPr>
          <w:rFonts w:asciiTheme="majorHAnsi" w:hAnsiTheme="majorHAnsi" w:cstheme="majorHAnsi"/>
          <w:sz w:val="22"/>
          <w:szCs w:val="22"/>
        </w:rPr>
        <w:t xml:space="preserve">. Additionally, </w:t>
      </w:r>
      <w:r w:rsidR="00D07A4E" w:rsidRPr="00264C4C">
        <w:rPr>
          <w:rFonts w:asciiTheme="majorHAnsi" w:hAnsiTheme="majorHAnsi" w:cstheme="majorHAnsi"/>
          <w:sz w:val="22"/>
          <w:szCs w:val="22"/>
        </w:rPr>
        <w:t xml:space="preserve">there </w:t>
      </w:r>
      <w:r w:rsidR="00CE5F9E" w:rsidRPr="00264C4C">
        <w:rPr>
          <w:rFonts w:asciiTheme="majorHAnsi" w:hAnsiTheme="majorHAnsi" w:cstheme="majorHAnsi"/>
          <w:sz w:val="22"/>
          <w:szCs w:val="22"/>
        </w:rPr>
        <w:t>are known stormwater treatment methods for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>quinone</w:t>
      </w:r>
      <w:r w:rsidRPr="00264C4C">
        <w:rPr>
          <w:rFonts w:asciiTheme="majorHAnsi" w:hAnsiTheme="majorHAnsi" w:cstheme="majorHAnsi"/>
          <w:sz w:val="22"/>
          <w:szCs w:val="22"/>
        </w:rPr>
        <w:t xml:space="preserve">.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At a </w:t>
      </w:r>
      <w:r>
        <w:rPr>
          <w:rFonts w:asciiTheme="majorHAnsi" w:hAnsiTheme="majorHAnsi" w:cstheme="majorHAnsi"/>
          <w:sz w:val="22"/>
          <w:szCs w:val="22"/>
        </w:rPr>
        <w:t>minimum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, </w:t>
      </w:r>
      <w:r w:rsidR="00D07A4E" w:rsidRPr="00264C4C">
        <w:rPr>
          <w:rFonts w:asciiTheme="majorHAnsi" w:hAnsiTheme="majorHAnsi" w:cstheme="majorHAnsi"/>
          <w:sz w:val="22"/>
          <w:szCs w:val="22"/>
        </w:rPr>
        <w:t xml:space="preserve">the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permit </w:t>
      </w:r>
      <w:r w:rsidR="00D07A4E" w:rsidRPr="00264C4C">
        <w:rPr>
          <w:rFonts w:asciiTheme="majorHAnsi" w:hAnsiTheme="majorHAnsi" w:cstheme="majorHAnsi"/>
          <w:sz w:val="22"/>
          <w:szCs w:val="22"/>
        </w:rPr>
        <w:t xml:space="preserve">should </w:t>
      </w:r>
      <w:r w:rsidR="00CE5F9E" w:rsidRPr="00264C4C">
        <w:rPr>
          <w:rFonts w:asciiTheme="majorHAnsi" w:hAnsiTheme="majorHAnsi" w:cstheme="majorHAnsi"/>
          <w:sz w:val="22"/>
          <w:szCs w:val="22"/>
        </w:rPr>
        <w:t>require enhanced monitoring</w:t>
      </w:r>
      <w:r w:rsidR="00D07A4E" w:rsidRPr="00264C4C">
        <w:rPr>
          <w:rFonts w:asciiTheme="majorHAnsi" w:hAnsiTheme="majorHAnsi" w:cstheme="majorHAnsi"/>
          <w:sz w:val="22"/>
          <w:szCs w:val="22"/>
        </w:rPr>
        <w:t xml:space="preserve"> and </w:t>
      </w:r>
      <w:r w:rsidR="00CE5F9E" w:rsidRPr="00264C4C">
        <w:rPr>
          <w:rFonts w:asciiTheme="majorHAnsi" w:hAnsiTheme="majorHAnsi" w:cstheme="majorHAnsi"/>
          <w:sz w:val="22"/>
          <w:szCs w:val="22"/>
        </w:rPr>
        <w:t>testing for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quinone 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for a </w:t>
      </w:r>
      <w:r w:rsidR="00D07A4E" w:rsidRPr="00264C4C">
        <w:rPr>
          <w:rFonts w:asciiTheme="majorHAnsi" w:hAnsiTheme="majorHAnsi" w:cstheme="majorHAnsi"/>
          <w:sz w:val="22"/>
          <w:szCs w:val="22"/>
        </w:rPr>
        <w:t xml:space="preserve">year, ensuring that one rainy season is included, </w:t>
      </w:r>
      <w:r w:rsidR="00CE5F9E" w:rsidRPr="00264C4C">
        <w:rPr>
          <w:rFonts w:asciiTheme="majorHAnsi" w:hAnsiTheme="majorHAnsi" w:cstheme="majorHAnsi"/>
          <w:sz w:val="22"/>
          <w:szCs w:val="22"/>
        </w:rPr>
        <w:t>with a requirement that treatment be installed at those locations showing 6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PPD- </w:t>
      </w:r>
      <w:r w:rsidR="008946ED" w:rsidRPr="00264C4C">
        <w:rPr>
          <w:rFonts w:asciiTheme="majorHAnsi" w:hAnsiTheme="majorHAnsi" w:cstheme="majorHAnsi"/>
          <w:sz w:val="22"/>
          <w:szCs w:val="22"/>
        </w:rPr>
        <w:t xml:space="preserve">quinone </w:t>
      </w:r>
      <w:r w:rsidR="00D07A4E" w:rsidRPr="00264C4C">
        <w:rPr>
          <w:rFonts w:asciiTheme="majorHAnsi" w:hAnsiTheme="majorHAnsi" w:cstheme="majorHAnsi"/>
          <w:sz w:val="22"/>
          <w:szCs w:val="22"/>
        </w:rPr>
        <w:t>in the second year</w:t>
      </w:r>
      <w:r w:rsidR="00CE5F9E" w:rsidRPr="00264C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6EC9CDB" w14:textId="77777777" w:rsidR="00CE5F9E" w:rsidRPr="00264C4C" w:rsidRDefault="00CE5F9E" w:rsidP="00264C4C">
      <w:pPr>
        <w:ind w:left="864" w:right="576"/>
        <w:jc w:val="both"/>
        <w:rPr>
          <w:rFonts w:asciiTheme="majorHAnsi" w:hAnsiTheme="majorHAnsi" w:cstheme="majorHAnsi"/>
          <w:sz w:val="22"/>
          <w:szCs w:val="22"/>
        </w:rPr>
      </w:pPr>
    </w:p>
    <w:p w14:paraId="7D4AE814" w14:textId="7C6E4D98" w:rsidR="0077489D" w:rsidRPr="00264C4C" w:rsidRDefault="0077489D" w:rsidP="00264C4C">
      <w:pPr>
        <w:kinsoku w:val="0"/>
        <w:overflowPunct w:val="0"/>
        <w:autoSpaceDE w:val="0"/>
        <w:autoSpaceDN w:val="0"/>
        <w:adjustRightInd w:val="0"/>
        <w:ind w:left="864" w:right="576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264C4C">
        <w:rPr>
          <w:rFonts w:asciiTheme="majorHAnsi" w:eastAsiaTheme="minorHAnsi" w:hAnsiTheme="majorHAnsi" w:cstheme="majorHAnsi"/>
          <w:sz w:val="22"/>
          <w:szCs w:val="22"/>
        </w:rPr>
        <w:t xml:space="preserve">Thank you for providing the opportunity to review and comment on the </w:t>
      </w:r>
      <w:proofErr w:type="spellStart"/>
      <w:r w:rsidR="009A4131" w:rsidRPr="00264C4C">
        <w:rPr>
          <w:rFonts w:asciiTheme="majorHAnsi" w:hAnsiTheme="majorHAnsi" w:cstheme="majorHAnsi"/>
          <w:sz w:val="22"/>
          <w:szCs w:val="22"/>
        </w:rPr>
        <w:t>SeaPort</w:t>
      </w:r>
      <w:proofErr w:type="spellEnd"/>
      <w:r w:rsidR="009A4131" w:rsidRPr="00264C4C">
        <w:rPr>
          <w:rFonts w:asciiTheme="majorHAnsi" w:hAnsiTheme="majorHAnsi" w:cstheme="majorHAnsi"/>
          <w:sz w:val="22"/>
          <w:szCs w:val="22"/>
        </w:rPr>
        <w:t xml:space="preserve"> Sound Terminal, LLC NPDES (National Pollutant Discharge Elimination System) Permit Renewal </w:t>
      </w:r>
      <w:r w:rsidR="009A4131" w:rsidRPr="00264C4C">
        <w:rPr>
          <w:rStyle w:val="markedcontent"/>
          <w:rFonts w:asciiTheme="majorHAnsi" w:hAnsiTheme="majorHAnsi" w:cstheme="majorHAnsi"/>
          <w:sz w:val="22"/>
          <w:szCs w:val="22"/>
        </w:rPr>
        <w:t>WA0003204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. Due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to</w:t>
      </w:r>
      <w:r w:rsidRPr="00264C4C">
        <w:rPr>
          <w:rFonts w:asciiTheme="majorHAnsi" w:eastAsiaTheme="minorHAnsi" w:hAnsiTheme="majorHAnsi" w:cstheme="majorHAnsi"/>
          <w:spacing w:val="-1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the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="009A4131" w:rsidRPr="00264C4C">
        <w:rPr>
          <w:rFonts w:asciiTheme="majorHAnsi" w:eastAsiaTheme="minorHAnsi" w:hAnsiTheme="majorHAnsi" w:cstheme="majorHAnsi"/>
          <w:sz w:val="22"/>
          <w:szCs w:val="22"/>
        </w:rPr>
        <w:t xml:space="preserve">risks of 6PPD-quinone on salmon and marine systems near Seaport Sound Terminal,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we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urge the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="009A4131"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Department of Ecology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to</w:t>
      </w:r>
      <w:r w:rsidRPr="00264C4C">
        <w:rPr>
          <w:rFonts w:asciiTheme="majorHAnsi" w:eastAsiaTheme="minorHAnsi" w:hAnsiTheme="majorHAnsi" w:cstheme="majorHAnsi"/>
          <w:spacing w:val="-1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issue</w:t>
      </w:r>
      <w:r w:rsidR="009A4131" w:rsidRPr="00264C4C">
        <w:rPr>
          <w:rFonts w:asciiTheme="majorHAnsi" w:eastAsiaTheme="minorHAnsi" w:hAnsiTheme="majorHAnsi" w:cstheme="majorHAnsi"/>
          <w:sz w:val="22"/>
          <w:szCs w:val="22"/>
        </w:rPr>
        <w:t xml:space="preserve"> include monitoring and </w:t>
      </w:r>
      <w:r w:rsidR="00D07A4E" w:rsidRPr="00264C4C">
        <w:rPr>
          <w:rFonts w:asciiTheme="majorHAnsi" w:eastAsiaTheme="minorHAnsi" w:hAnsiTheme="majorHAnsi" w:cstheme="majorHAnsi"/>
          <w:sz w:val="22"/>
          <w:szCs w:val="22"/>
        </w:rPr>
        <w:t xml:space="preserve">treatment requirements for 6PPD-quinone on site.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If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>you have</w:t>
      </w:r>
      <w:r w:rsidRPr="00264C4C">
        <w:rPr>
          <w:rFonts w:asciiTheme="majorHAnsi" w:eastAsiaTheme="minorHAnsi" w:hAnsiTheme="majorHAnsi" w:cstheme="majorHAnsi"/>
          <w:spacing w:val="-2"/>
          <w:sz w:val="22"/>
          <w:szCs w:val="22"/>
        </w:rPr>
        <w:t xml:space="preserve"> </w:t>
      </w:r>
      <w:r w:rsidRPr="00264C4C">
        <w:rPr>
          <w:rFonts w:asciiTheme="majorHAnsi" w:eastAsiaTheme="minorHAnsi" w:hAnsiTheme="majorHAnsi" w:cstheme="majorHAnsi"/>
          <w:sz w:val="22"/>
          <w:szCs w:val="22"/>
        </w:rPr>
        <w:t xml:space="preserve">questions or need clarification of any of our comments, please contact </w:t>
      </w:r>
      <w:r w:rsidR="00D07A4E" w:rsidRPr="00264C4C">
        <w:rPr>
          <w:rFonts w:asciiTheme="majorHAnsi" w:eastAsiaTheme="minorHAnsi" w:hAnsiTheme="majorHAnsi" w:cstheme="majorHAnsi"/>
          <w:sz w:val="22"/>
          <w:szCs w:val="22"/>
        </w:rPr>
        <w:t xml:space="preserve">Melissa Malott at </w:t>
      </w:r>
      <w:hyperlink r:id="rId11" w:history="1">
        <w:r w:rsidR="00D07A4E" w:rsidRPr="00264C4C">
          <w:rPr>
            <w:rStyle w:val="Hyperlink"/>
            <w:rFonts w:asciiTheme="majorHAnsi" w:eastAsiaTheme="minorHAnsi" w:hAnsiTheme="majorHAnsi" w:cstheme="majorHAnsi"/>
            <w:sz w:val="22"/>
            <w:szCs w:val="22"/>
          </w:rPr>
          <w:t>mmalott@healthybay.org</w:t>
        </w:r>
      </w:hyperlink>
      <w:r w:rsidR="00D07A4E" w:rsidRPr="00264C4C">
        <w:rPr>
          <w:rFonts w:asciiTheme="majorHAnsi" w:eastAsiaTheme="minorHAnsi" w:hAnsiTheme="majorHAnsi" w:cstheme="majorHAnsi"/>
          <w:sz w:val="22"/>
          <w:szCs w:val="22"/>
        </w:rPr>
        <w:t xml:space="preserve">. </w:t>
      </w:r>
    </w:p>
    <w:p w14:paraId="3BC0C7FD" w14:textId="6B97BF14" w:rsidR="00D07A4E" w:rsidRDefault="00D07A4E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864" w:right="576"/>
        <w:rPr>
          <w:rFonts w:ascii="Calibri Light" w:eastAsiaTheme="minorHAnsi" w:hAnsi="Calibri Light" w:cs="Calibri Light"/>
          <w:sz w:val="22"/>
          <w:szCs w:val="22"/>
        </w:rPr>
      </w:pPr>
    </w:p>
    <w:p w14:paraId="3DB64B97" w14:textId="3F08F206" w:rsidR="0077489D" w:rsidRDefault="0077489D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  <w:r>
        <w:rPr>
          <w:rFonts w:ascii="Calibri Light" w:eastAsiaTheme="minorHAnsi" w:hAnsi="Calibri Light" w:cs="Calibri Light"/>
          <w:sz w:val="22"/>
          <w:szCs w:val="22"/>
        </w:rPr>
        <w:t>Sincerely,</w:t>
      </w:r>
    </w:p>
    <w:p w14:paraId="157EB14E" w14:textId="5C837D3C" w:rsidR="0077489D" w:rsidRDefault="00D07A4E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  <w:r w:rsidRPr="00D07A4E">
        <w:rPr>
          <w:rFonts w:ascii="Calibri Light" w:eastAsiaTheme="minorHAnsi" w:hAnsi="Calibri Light" w:cs="Calibri Light"/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 wp14:anchorId="2C45C34A" wp14:editId="399408CF">
            <wp:simplePos x="0" y="0"/>
            <wp:positionH relativeFrom="column">
              <wp:posOffset>432258</wp:posOffset>
            </wp:positionH>
            <wp:positionV relativeFrom="paragraph">
              <wp:posOffset>66675</wp:posOffset>
            </wp:positionV>
            <wp:extent cx="1308295" cy="471653"/>
            <wp:effectExtent l="0" t="0" r="6350" b="5080"/>
            <wp:wrapNone/>
            <wp:docPr id="164949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5" cy="4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C1D2" w14:textId="057E6208" w:rsidR="0077489D" w:rsidRDefault="0077489D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</w:p>
    <w:p w14:paraId="0C6C6FE1" w14:textId="77777777" w:rsidR="0077489D" w:rsidRDefault="0077489D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</w:p>
    <w:p w14:paraId="3B26F864" w14:textId="77777777" w:rsidR="00D07A4E" w:rsidRDefault="00D07A4E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</w:p>
    <w:p w14:paraId="370CD55E" w14:textId="4A9D747C" w:rsidR="0077489D" w:rsidRDefault="00D07A4E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  <w:r>
        <w:rPr>
          <w:rFonts w:ascii="Calibri Light" w:eastAsiaTheme="minorHAnsi" w:hAnsi="Calibri Light" w:cs="Calibri Light"/>
          <w:sz w:val="22"/>
          <w:szCs w:val="22"/>
        </w:rPr>
        <w:t>Melissa Malott, Executive Director</w:t>
      </w:r>
    </w:p>
    <w:p w14:paraId="02624DB2" w14:textId="77777777" w:rsidR="0077489D" w:rsidRDefault="0077489D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  <w:r>
        <w:rPr>
          <w:rFonts w:ascii="Calibri Light" w:eastAsiaTheme="minorHAnsi" w:hAnsi="Calibri Light" w:cs="Calibri Light"/>
          <w:sz w:val="22"/>
          <w:szCs w:val="22"/>
        </w:rPr>
        <w:t>Communities for a Healthy Bay</w:t>
      </w:r>
    </w:p>
    <w:p w14:paraId="3479B955" w14:textId="6F719E04" w:rsidR="0077489D" w:rsidRPr="00D07A4E" w:rsidRDefault="0077489D" w:rsidP="00264C4C">
      <w:pPr>
        <w:kinsoku w:val="0"/>
        <w:overflowPunct w:val="0"/>
        <w:autoSpaceDE w:val="0"/>
        <w:autoSpaceDN w:val="0"/>
        <w:adjustRightInd w:val="0"/>
        <w:spacing w:line="225" w:lineRule="exact"/>
        <w:ind w:left="720"/>
        <w:rPr>
          <w:rFonts w:ascii="Calibri Light" w:eastAsiaTheme="minorHAnsi" w:hAnsi="Calibri Light" w:cs="Calibri Light"/>
          <w:sz w:val="22"/>
          <w:szCs w:val="22"/>
        </w:rPr>
      </w:pPr>
    </w:p>
    <w:p w14:paraId="72AF72D2" w14:textId="77777777" w:rsidR="0077489D" w:rsidRDefault="0077489D" w:rsidP="0077489D">
      <w:pPr>
        <w:ind w:left="360"/>
      </w:pPr>
    </w:p>
    <w:p w14:paraId="4FD4E8B6" w14:textId="77777777" w:rsidR="0077489D" w:rsidRDefault="0077489D" w:rsidP="0077489D">
      <w:pPr>
        <w:ind w:left="360"/>
      </w:pPr>
    </w:p>
    <w:p w14:paraId="35F062DD" w14:textId="77777777" w:rsidR="0077489D" w:rsidRDefault="0077489D" w:rsidP="0077489D">
      <w:pPr>
        <w:ind w:left="360"/>
      </w:pPr>
    </w:p>
    <w:p w14:paraId="50584B37" w14:textId="77777777" w:rsidR="0077489D" w:rsidRPr="000B5F1B" w:rsidRDefault="0077489D" w:rsidP="000B5F1B"/>
    <w:sectPr w:rsidR="0077489D" w:rsidRPr="000B5F1B" w:rsidSect="00D61166">
      <w:footerReference w:type="default" r:id="rId13"/>
      <w:pgSz w:w="12240" w:h="15840"/>
      <w:pgMar w:top="576" w:right="108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356D" w14:textId="77777777" w:rsidR="00571476" w:rsidRDefault="00571476" w:rsidP="00917543">
      <w:r>
        <w:separator/>
      </w:r>
    </w:p>
  </w:endnote>
  <w:endnote w:type="continuationSeparator" w:id="0">
    <w:p w14:paraId="7463D671" w14:textId="77777777" w:rsidR="00571476" w:rsidRDefault="00571476" w:rsidP="009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AAFB" w14:textId="77777777" w:rsidR="00292422" w:rsidRDefault="00292422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54C2" w14:textId="77777777" w:rsidR="00571476" w:rsidRDefault="00571476" w:rsidP="00917543">
      <w:r>
        <w:separator/>
      </w:r>
    </w:p>
  </w:footnote>
  <w:footnote w:type="continuationSeparator" w:id="0">
    <w:p w14:paraId="04708805" w14:textId="77777777" w:rsidR="00571476" w:rsidRDefault="00571476" w:rsidP="0091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E2"/>
    <w:multiLevelType w:val="hybridMultilevel"/>
    <w:tmpl w:val="34C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1D"/>
    <w:rsid w:val="00000678"/>
    <w:rsid w:val="000047D5"/>
    <w:rsid w:val="0001071A"/>
    <w:rsid w:val="000236EC"/>
    <w:rsid w:val="00024FDA"/>
    <w:rsid w:val="00030130"/>
    <w:rsid w:val="000434C9"/>
    <w:rsid w:val="00047575"/>
    <w:rsid w:val="000836B0"/>
    <w:rsid w:val="00095A48"/>
    <w:rsid w:val="000A46A6"/>
    <w:rsid w:val="000B5F1B"/>
    <w:rsid w:val="000D1390"/>
    <w:rsid w:val="000E5596"/>
    <w:rsid w:val="000F1933"/>
    <w:rsid w:val="00123165"/>
    <w:rsid w:val="00131317"/>
    <w:rsid w:val="00145E65"/>
    <w:rsid w:val="0017534E"/>
    <w:rsid w:val="00184347"/>
    <w:rsid w:val="001974F7"/>
    <w:rsid w:val="001C3D2B"/>
    <w:rsid w:val="001C5310"/>
    <w:rsid w:val="001D2910"/>
    <w:rsid w:val="001D381B"/>
    <w:rsid w:val="001E50F6"/>
    <w:rsid w:val="001F2A8F"/>
    <w:rsid w:val="001F5AAC"/>
    <w:rsid w:val="001F5C9F"/>
    <w:rsid w:val="002058E6"/>
    <w:rsid w:val="00210038"/>
    <w:rsid w:val="00220F96"/>
    <w:rsid w:val="002213E4"/>
    <w:rsid w:val="0024778D"/>
    <w:rsid w:val="00247C5B"/>
    <w:rsid w:val="002646B2"/>
    <w:rsid w:val="00264C4C"/>
    <w:rsid w:val="00292422"/>
    <w:rsid w:val="002A0B63"/>
    <w:rsid w:val="002C5DB4"/>
    <w:rsid w:val="003369E7"/>
    <w:rsid w:val="003416B5"/>
    <w:rsid w:val="00345A7F"/>
    <w:rsid w:val="00352AA6"/>
    <w:rsid w:val="00356A1D"/>
    <w:rsid w:val="0036358C"/>
    <w:rsid w:val="00371DB9"/>
    <w:rsid w:val="00374527"/>
    <w:rsid w:val="00374C92"/>
    <w:rsid w:val="003825F4"/>
    <w:rsid w:val="00384DFE"/>
    <w:rsid w:val="00390C5E"/>
    <w:rsid w:val="003B1E26"/>
    <w:rsid w:val="003B5F20"/>
    <w:rsid w:val="003D4793"/>
    <w:rsid w:val="003F2BA3"/>
    <w:rsid w:val="004251E6"/>
    <w:rsid w:val="00426C8A"/>
    <w:rsid w:val="00435F6B"/>
    <w:rsid w:val="00441D77"/>
    <w:rsid w:val="004519F3"/>
    <w:rsid w:val="00453ACC"/>
    <w:rsid w:val="00460054"/>
    <w:rsid w:val="00486D58"/>
    <w:rsid w:val="004927BA"/>
    <w:rsid w:val="004E0847"/>
    <w:rsid w:val="004F396D"/>
    <w:rsid w:val="005255BA"/>
    <w:rsid w:val="00570480"/>
    <w:rsid w:val="00571476"/>
    <w:rsid w:val="00575586"/>
    <w:rsid w:val="005875FD"/>
    <w:rsid w:val="00595D02"/>
    <w:rsid w:val="005A67B7"/>
    <w:rsid w:val="005D32F8"/>
    <w:rsid w:val="005E3BDC"/>
    <w:rsid w:val="005E43A9"/>
    <w:rsid w:val="00603C40"/>
    <w:rsid w:val="0061039E"/>
    <w:rsid w:val="00642E8C"/>
    <w:rsid w:val="006478BF"/>
    <w:rsid w:val="00665312"/>
    <w:rsid w:val="00674B84"/>
    <w:rsid w:val="00697A3E"/>
    <w:rsid w:val="006A06FA"/>
    <w:rsid w:val="006A7088"/>
    <w:rsid w:val="006E1B00"/>
    <w:rsid w:val="006E4C70"/>
    <w:rsid w:val="007021B8"/>
    <w:rsid w:val="00737658"/>
    <w:rsid w:val="0074194C"/>
    <w:rsid w:val="00746CAF"/>
    <w:rsid w:val="00765288"/>
    <w:rsid w:val="0077489D"/>
    <w:rsid w:val="00780951"/>
    <w:rsid w:val="00783415"/>
    <w:rsid w:val="00783EEF"/>
    <w:rsid w:val="007A29CD"/>
    <w:rsid w:val="007D154D"/>
    <w:rsid w:val="007E3406"/>
    <w:rsid w:val="00803184"/>
    <w:rsid w:val="00806081"/>
    <w:rsid w:val="00823A43"/>
    <w:rsid w:val="00832A24"/>
    <w:rsid w:val="00834C2B"/>
    <w:rsid w:val="00844328"/>
    <w:rsid w:val="0084657F"/>
    <w:rsid w:val="0088219C"/>
    <w:rsid w:val="00883F98"/>
    <w:rsid w:val="0089379A"/>
    <w:rsid w:val="008946ED"/>
    <w:rsid w:val="008975A1"/>
    <w:rsid w:val="008A153C"/>
    <w:rsid w:val="008B4E1F"/>
    <w:rsid w:val="008D2060"/>
    <w:rsid w:val="008E20A7"/>
    <w:rsid w:val="008F18FA"/>
    <w:rsid w:val="00917543"/>
    <w:rsid w:val="00930240"/>
    <w:rsid w:val="00981514"/>
    <w:rsid w:val="00981E1D"/>
    <w:rsid w:val="00997ED6"/>
    <w:rsid w:val="009A4131"/>
    <w:rsid w:val="009D0C85"/>
    <w:rsid w:val="009D4E61"/>
    <w:rsid w:val="00A07CE3"/>
    <w:rsid w:val="00A327F8"/>
    <w:rsid w:val="00A41A63"/>
    <w:rsid w:val="00A42DB9"/>
    <w:rsid w:val="00A5180A"/>
    <w:rsid w:val="00A5681A"/>
    <w:rsid w:val="00A62BC7"/>
    <w:rsid w:val="00A63480"/>
    <w:rsid w:val="00A706D2"/>
    <w:rsid w:val="00A94941"/>
    <w:rsid w:val="00AA73EC"/>
    <w:rsid w:val="00AC5595"/>
    <w:rsid w:val="00AC5D23"/>
    <w:rsid w:val="00AE4609"/>
    <w:rsid w:val="00AF1932"/>
    <w:rsid w:val="00B05B8F"/>
    <w:rsid w:val="00B504E7"/>
    <w:rsid w:val="00B90E0F"/>
    <w:rsid w:val="00BB1575"/>
    <w:rsid w:val="00BC36FF"/>
    <w:rsid w:val="00BC732B"/>
    <w:rsid w:val="00BD4E04"/>
    <w:rsid w:val="00BF0496"/>
    <w:rsid w:val="00BF3DDB"/>
    <w:rsid w:val="00C06D7E"/>
    <w:rsid w:val="00C20536"/>
    <w:rsid w:val="00C27919"/>
    <w:rsid w:val="00C35399"/>
    <w:rsid w:val="00C42E32"/>
    <w:rsid w:val="00C94EFE"/>
    <w:rsid w:val="00C95E2C"/>
    <w:rsid w:val="00CC7C7A"/>
    <w:rsid w:val="00CD0305"/>
    <w:rsid w:val="00CE5F9E"/>
    <w:rsid w:val="00CF17F6"/>
    <w:rsid w:val="00D07A4E"/>
    <w:rsid w:val="00D11D65"/>
    <w:rsid w:val="00D30250"/>
    <w:rsid w:val="00D36788"/>
    <w:rsid w:val="00D61166"/>
    <w:rsid w:val="00D654F2"/>
    <w:rsid w:val="00D841E4"/>
    <w:rsid w:val="00DB4122"/>
    <w:rsid w:val="00DC48F7"/>
    <w:rsid w:val="00DD3A4A"/>
    <w:rsid w:val="00DD6029"/>
    <w:rsid w:val="00DE0378"/>
    <w:rsid w:val="00DE07B5"/>
    <w:rsid w:val="00DF260D"/>
    <w:rsid w:val="00E36E5B"/>
    <w:rsid w:val="00E37DCE"/>
    <w:rsid w:val="00E543A2"/>
    <w:rsid w:val="00E63378"/>
    <w:rsid w:val="00E65CF7"/>
    <w:rsid w:val="00E82178"/>
    <w:rsid w:val="00ED4930"/>
    <w:rsid w:val="00F02470"/>
    <w:rsid w:val="00F1350D"/>
    <w:rsid w:val="00F14093"/>
    <w:rsid w:val="00F54F67"/>
    <w:rsid w:val="00F67017"/>
    <w:rsid w:val="00F9214A"/>
    <w:rsid w:val="00FA0C61"/>
    <w:rsid w:val="00FB0FB2"/>
    <w:rsid w:val="00FD13CA"/>
    <w:rsid w:val="00FD47CC"/>
    <w:rsid w:val="00FD7AB0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14F96"/>
  <w15:docId w15:val="{2685629A-25FB-43B0-81B3-2E0B417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4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4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56A1D"/>
    <w:rPr>
      <w:rFonts w:ascii="Arial" w:hAnsi="Arial" w:cs="Arial"/>
      <w:sz w:val="20"/>
      <w:szCs w:val="20"/>
    </w:rPr>
  </w:style>
  <w:style w:type="paragraph" w:customStyle="1" w:styleId="DefaultText">
    <w:name w:val="Default Text"/>
    <w:basedOn w:val="Normal"/>
    <w:rsid w:val="00356A1D"/>
    <w:pPr>
      <w:autoSpaceDE w:val="0"/>
      <w:autoSpaceDN w:val="0"/>
      <w:adjustRightInd w:val="0"/>
    </w:pPr>
    <w:rPr>
      <w:sz w:val="20"/>
    </w:rPr>
  </w:style>
  <w:style w:type="paragraph" w:styleId="NoSpacing">
    <w:name w:val="No Spacing"/>
    <w:uiPriority w:val="1"/>
    <w:qFormat/>
    <w:rsid w:val="0008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34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34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4C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3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434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im">
    <w:name w:val="im"/>
    <w:basedOn w:val="DefaultParagraphFont"/>
    <w:rsid w:val="00F02470"/>
  </w:style>
  <w:style w:type="paragraph" w:styleId="Header">
    <w:name w:val="header"/>
    <w:basedOn w:val="Normal"/>
    <w:link w:val="HeaderChar"/>
    <w:uiPriority w:val="99"/>
    <w:unhideWhenUsed/>
    <w:rsid w:val="0091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3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D0C8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D0C8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0F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0F6"/>
    <w:rPr>
      <w:sz w:val="20"/>
      <w:szCs w:val="20"/>
    </w:rPr>
  </w:style>
  <w:style w:type="paragraph" w:customStyle="1" w:styleId="Standard">
    <w:name w:val="Standard"/>
    <w:rsid w:val="0077489D"/>
    <w:pPr>
      <w:keepNext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character" w:customStyle="1" w:styleId="markedcontent">
    <w:name w:val="markedcontent"/>
    <w:basedOn w:val="DefaultParagraphFont"/>
    <w:rsid w:val="00F1350D"/>
  </w:style>
  <w:style w:type="character" w:styleId="Strong">
    <w:name w:val="Strong"/>
    <w:basedOn w:val="DefaultParagraphFont"/>
    <w:uiPriority w:val="22"/>
    <w:qFormat/>
    <w:rsid w:val="00AC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alott@healthyba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cology.wa.gov/Waste-Toxics/Reducing-toxic-chemicals/Addressing-priority-toxic-chemicals/6P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ogy.wa.gov/Waste-Toxics/Reducing-toxic-chemicals/Addressing-priority-toxic-chemicals/6P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Targa Resources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Malott</dc:creator>
  <cp:lastModifiedBy>Melissa Malott</cp:lastModifiedBy>
  <cp:revision>3</cp:revision>
  <cp:lastPrinted>2016-08-30T02:07:00Z</cp:lastPrinted>
  <dcterms:created xsi:type="dcterms:W3CDTF">2023-06-12T19:25:00Z</dcterms:created>
  <dcterms:modified xsi:type="dcterms:W3CDTF">2023-06-12T19:26:00Z</dcterms:modified>
</cp:coreProperties>
</file>