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60B7" w14:textId="037AC0F8" w:rsidR="00DF7728" w:rsidRDefault="00B93C12">
      <w:pPr>
        <w:rPr>
          <w:rFonts w:ascii="Comic Sans MS" w:hAnsi="Comic Sans MS"/>
        </w:rPr>
      </w:pPr>
      <w:r>
        <w:rPr>
          <w:rFonts w:ascii="Comic Sans MS" w:hAnsi="Comic Sans MS"/>
        </w:rPr>
        <w:t xml:space="preserve">I disagree that using municipal sewage sludge as fertilizer is </w:t>
      </w:r>
      <w:r w:rsidR="00FD6CA5">
        <w:rPr>
          <w:rFonts w:ascii="Comic Sans MS" w:hAnsi="Comic Sans MS"/>
        </w:rPr>
        <w:t xml:space="preserve">currently </w:t>
      </w:r>
      <w:r>
        <w:rPr>
          <w:rFonts w:ascii="Comic Sans MS" w:hAnsi="Comic Sans MS"/>
        </w:rPr>
        <w:t xml:space="preserve">not safe because there are too many unknowns to risk the health of our soils and ground water.    After reviewing the RCW 70A.226.005, the Department of Ecology State of Washington Biosolids, and the U.S. Environmental Protection Agency, “Introduction to the National Pretreatment Program, just brought up more concerns </w:t>
      </w:r>
      <w:r w:rsidR="00E16D78">
        <w:rPr>
          <w:rFonts w:ascii="Comic Sans MS" w:hAnsi="Comic Sans MS"/>
        </w:rPr>
        <w:t xml:space="preserve">which are </w:t>
      </w:r>
      <w:r w:rsidR="00404DA1">
        <w:rPr>
          <w:rFonts w:ascii="Comic Sans MS" w:hAnsi="Comic Sans MS"/>
        </w:rPr>
        <w:t>underlined below</w:t>
      </w:r>
      <w:r w:rsidR="00FD6CA5">
        <w:rPr>
          <w:rFonts w:ascii="Comic Sans MS" w:hAnsi="Comic Sans MS"/>
        </w:rPr>
        <w:t>:</w:t>
      </w:r>
    </w:p>
    <w:p w14:paraId="37D1B5CF" w14:textId="77777777" w:rsidR="00484748" w:rsidRPr="00484748" w:rsidRDefault="00484748">
      <w:pPr>
        <w:rPr>
          <w:rFonts w:ascii="Comic Sans MS" w:hAnsi="Comic Sans MS"/>
        </w:rPr>
      </w:pPr>
    </w:p>
    <w:p w14:paraId="231A7DDF" w14:textId="169B7460" w:rsidR="00DF7728" w:rsidRPr="00484748" w:rsidRDefault="00FD6CA5">
      <w:pPr>
        <w:rPr>
          <w:rFonts w:ascii="Comic Sans MS" w:hAnsi="Comic Sans MS"/>
        </w:rPr>
      </w:pPr>
      <w:r>
        <w:rPr>
          <w:rFonts w:ascii="Comic Sans MS" w:hAnsi="Comic Sans MS"/>
        </w:rPr>
        <w:t xml:space="preserve">Extract of </w:t>
      </w:r>
      <w:r w:rsidR="00DF7728" w:rsidRPr="00484748">
        <w:rPr>
          <w:rFonts w:ascii="Comic Sans MS" w:hAnsi="Comic Sans MS"/>
        </w:rPr>
        <w:t>70A.226.005 – Findings – Municipal sewage sludge as a beneficial commodity</w:t>
      </w:r>
    </w:p>
    <w:p w14:paraId="009B8F44" w14:textId="795AE92A" w:rsidR="00DF7728" w:rsidRDefault="00DF7728">
      <w:pPr>
        <w:rPr>
          <w:rFonts w:ascii="Comic Sans MS" w:hAnsi="Comic Sans MS"/>
        </w:rPr>
      </w:pPr>
      <w:r w:rsidRPr="00484748">
        <w:rPr>
          <w:rFonts w:ascii="Comic Sans MS" w:hAnsi="Comic Sans MS"/>
        </w:rPr>
        <w:t xml:space="preserve">Under the legislature finds that:  </w:t>
      </w:r>
    </w:p>
    <w:p w14:paraId="2EBF4D0A" w14:textId="77777777" w:rsidR="00484748" w:rsidRPr="00484748" w:rsidRDefault="00484748">
      <w:pPr>
        <w:rPr>
          <w:rFonts w:ascii="Comic Sans MS" w:hAnsi="Comic Sans MS"/>
        </w:rPr>
      </w:pPr>
    </w:p>
    <w:p w14:paraId="11E2DD8C" w14:textId="0C1EF9D1" w:rsidR="00DF7728" w:rsidRPr="00FD6CA5" w:rsidRDefault="00DF7728" w:rsidP="00484748">
      <w:pPr>
        <w:rPr>
          <w:rFonts w:ascii="Comic Sans MS" w:hAnsi="Comic Sans MS"/>
          <w:u w:val="single"/>
        </w:rPr>
      </w:pPr>
      <w:r w:rsidRPr="00484748">
        <w:rPr>
          <w:rFonts w:ascii="Comic Sans MS" w:hAnsi="Comic Sans MS"/>
        </w:rPr>
        <w:t xml:space="preserve">Subparagraph e - </w:t>
      </w:r>
      <w:r w:rsidRPr="00FD6CA5">
        <w:rPr>
          <w:rFonts w:ascii="Comic Sans MS" w:hAnsi="Comic Sans MS"/>
          <w:u w:val="single"/>
        </w:rPr>
        <w:t>Municipal sewage sludge can contain metals and microorganisms that, under certain circumstances, may pose a risk to public health</w:t>
      </w:r>
      <w:r w:rsidR="00484748" w:rsidRPr="00FD6CA5">
        <w:rPr>
          <w:rFonts w:ascii="Comic Sans MS" w:hAnsi="Comic Sans MS"/>
          <w:u w:val="single"/>
        </w:rPr>
        <w:t>.</w:t>
      </w:r>
    </w:p>
    <w:p w14:paraId="2DDE9D7E" w14:textId="77777777" w:rsidR="00484748" w:rsidRPr="00484748" w:rsidRDefault="00484748" w:rsidP="00484748">
      <w:pPr>
        <w:rPr>
          <w:rFonts w:ascii="Comic Sans MS" w:hAnsi="Comic Sans MS"/>
        </w:rPr>
      </w:pPr>
    </w:p>
    <w:p w14:paraId="1B14E3BF" w14:textId="5C3A033E" w:rsidR="00DF7728" w:rsidRPr="00484748" w:rsidRDefault="00DF7728">
      <w:pPr>
        <w:rPr>
          <w:rFonts w:ascii="Comic Sans MS" w:hAnsi="Comic Sans MS"/>
        </w:rPr>
      </w:pPr>
      <w:r w:rsidRPr="00484748">
        <w:rPr>
          <w:rFonts w:ascii="Comic Sans MS" w:hAnsi="Comic Sans MS"/>
        </w:rPr>
        <w:t xml:space="preserve">An extract from the Department of Ecology State of Washington, </w:t>
      </w:r>
      <w:r w:rsidR="00484748">
        <w:rPr>
          <w:rFonts w:ascii="Comic Sans MS" w:hAnsi="Comic Sans MS"/>
        </w:rPr>
        <w:t>“</w:t>
      </w:r>
      <w:r w:rsidRPr="00484748">
        <w:rPr>
          <w:rFonts w:ascii="Comic Sans MS" w:hAnsi="Comic Sans MS"/>
        </w:rPr>
        <w:t>Is it safe to use biosolids?</w:t>
      </w:r>
      <w:r w:rsidR="00484748">
        <w:rPr>
          <w:rFonts w:ascii="Comic Sans MS" w:hAnsi="Comic Sans MS"/>
        </w:rPr>
        <w:t>”</w:t>
      </w:r>
      <w:r w:rsidRPr="00484748">
        <w:rPr>
          <w:rFonts w:ascii="Comic Sans MS" w:hAnsi="Comic Sans MS"/>
        </w:rPr>
        <w:t xml:space="preserve">  </w:t>
      </w:r>
      <w:r w:rsidRPr="00FD6CA5">
        <w:rPr>
          <w:rFonts w:ascii="Comic Sans MS" w:hAnsi="Comic Sans MS"/>
          <w:u w:val="single"/>
        </w:rPr>
        <w:t>While studies are ongoing to fill information gaps in the chemical composition of biosolids,</w:t>
      </w:r>
      <w:r w:rsidRPr="00484748">
        <w:rPr>
          <w:rFonts w:ascii="Comic Sans MS" w:hAnsi="Comic Sans MS"/>
        </w:rPr>
        <w:t xml:space="preserve"> they are a beneficial product resulting from treating domestic sewage in a wastewater treatment facility</w:t>
      </w:r>
      <w:r w:rsidR="004E120B" w:rsidRPr="00484748">
        <w:rPr>
          <w:rFonts w:ascii="Comic Sans MS" w:hAnsi="Comic Sans MS"/>
        </w:rPr>
        <w:t>.</w:t>
      </w:r>
    </w:p>
    <w:p w14:paraId="350627A1" w14:textId="77777777" w:rsidR="004E120B" w:rsidRPr="00484748" w:rsidRDefault="004E120B">
      <w:pPr>
        <w:rPr>
          <w:rFonts w:ascii="Comic Sans MS" w:hAnsi="Comic Sans MS"/>
        </w:rPr>
      </w:pPr>
    </w:p>
    <w:p w14:paraId="3A215ABD" w14:textId="3708E26B" w:rsidR="004E120B" w:rsidRDefault="004E120B">
      <w:pPr>
        <w:rPr>
          <w:rFonts w:ascii="Comic Sans MS" w:hAnsi="Comic Sans MS"/>
        </w:rPr>
      </w:pPr>
      <w:r w:rsidRPr="00484748">
        <w:rPr>
          <w:rFonts w:ascii="Comic Sans MS" w:hAnsi="Comic Sans MS"/>
        </w:rPr>
        <w:t>U.S. Environmental Protection Agency, Introduction to the National Pretreatment Program.  The preface extracts that are of interest:</w:t>
      </w:r>
    </w:p>
    <w:p w14:paraId="3854F888" w14:textId="77777777" w:rsidR="00484748" w:rsidRPr="00484748" w:rsidRDefault="00484748">
      <w:pPr>
        <w:rPr>
          <w:rFonts w:ascii="Comic Sans MS" w:hAnsi="Comic Sans MS"/>
        </w:rPr>
      </w:pPr>
    </w:p>
    <w:p w14:paraId="1DDB0843" w14:textId="007AAE3F" w:rsidR="004E120B" w:rsidRDefault="004E120B">
      <w:pPr>
        <w:rPr>
          <w:rFonts w:ascii="Comic Sans MS" w:hAnsi="Comic Sans MS"/>
        </w:rPr>
      </w:pPr>
      <w:r w:rsidRPr="00484748">
        <w:rPr>
          <w:rFonts w:ascii="Comic Sans MS" w:hAnsi="Comic Sans MS"/>
        </w:rPr>
        <w:t>- The goals of the CWA</w:t>
      </w:r>
      <w:r w:rsidR="004B65B2">
        <w:rPr>
          <w:rFonts w:ascii="Comic Sans MS" w:hAnsi="Comic Sans MS"/>
        </w:rPr>
        <w:t xml:space="preserve">, Clean Water Act, </w:t>
      </w:r>
      <w:r w:rsidRPr="00484748">
        <w:rPr>
          <w:rFonts w:ascii="Comic Sans MS" w:hAnsi="Comic Sans MS"/>
        </w:rPr>
        <w:t>are to eliminate the introduction of pollutants into the national navigable waters.</w:t>
      </w:r>
    </w:p>
    <w:p w14:paraId="636301ED" w14:textId="77777777" w:rsidR="00484748" w:rsidRPr="00484748" w:rsidRDefault="00484748">
      <w:pPr>
        <w:rPr>
          <w:rFonts w:ascii="Comic Sans MS" w:hAnsi="Comic Sans MS"/>
        </w:rPr>
      </w:pPr>
    </w:p>
    <w:p w14:paraId="05507987" w14:textId="3E50989E" w:rsidR="004E120B" w:rsidRPr="00FD6CA5" w:rsidRDefault="004E120B">
      <w:pPr>
        <w:rPr>
          <w:rFonts w:ascii="Comic Sans MS" w:hAnsi="Comic Sans MS"/>
          <w:u w:val="single"/>
        </w:rPr>
      </w:pPr>
      <w:r w:rsidRPr="00484748">
        <w:rPr>
          <w:rFonts w:ascii="Comic Sans MS" w:hAnsi="Comic Sans MS"/>
        </w:rPr>
        <w:t xml:space="preserve">- Even when a POTW, Publicly Owned Treatment Works, has the capability to remove toxic pollutants from wastewater, </w:t>
      </w:r>
      <w:r w:rsidRPr="00FD6CA5">
        <w:rPr>
          <w:rFonts w:ascii="Comic Sans MS" w:hAnsi="Comic Sans MS"/>
          <w:u w:val="single"/>
        </w:rPr>
        <w:t xml:space="preserve">the pollutants can end up in the POTW’s sewage sludge, which might then be processed into a fertilizer or soil conditioner that is land-applied to food crops, parks, golf courses or elsewhere.  </w:t>
      </w:r>
    </w:p>
    <w:p w14:paraId="3976F23D" w14:textId="77777777" w:rsidR="004E120B" w:rsidRPr="00484748" w:rsidRDefault="004E120B">
      <w:pPr>
        <w:rPr>
          <w:rFonts w:ascii="Comic Sans MS" w:hAnsi="Comic Sans MS"/>
        </w:rPr>
      </w:pPr>
    </w:p>
    <w:p w14:paraId="3B11BA5E" w14:textId="42299F67" w:rsidR="004B65B2" w:rsidRDefault="004B65B2">
      <w:pPr>
        <w:rPr>
          <w:rFonts w:ascii="Comic Sans MS" w:hAnsi="Comic Sans MS"/>
        </w:rPr>
      </w:pPr>
      <w:r>
        <w:rPr>
          <w:rFonts w:ascii="Comic Sans MS" w:hAnsi="Comic Sans MS"/>
        </w:rPr>
        <w:t>Based on my brief research and concerns above</w:t>
      </w:r>
      <w:r w:rsidR="00E16D78">
        <w:rPr>
          <w:rFonts w:ascii="Comic Sans MS" w:hAnsi="Comic Sans MS"/>
        </w:rPr>
        <w:t>,</w:t>
      </w:r>
      <w:r>
        <w:rPr>
          <w:rFonts w:ascii="Comic Sans MS" w:hAnsi="Comic Sans MS"/>
        </w:rPr>
        <w:t xml:space="preserve"> it does not make sense to risk our </w:t>
      </w:r>
      <w:proofErr w:type="gramStart"/>
      <w:r>
        <w:rPr>
          <w:rFonts w:ascii="Comic Sans MS" w:hAnsi="Comic Sans MS"/>
        </w:rPr>
        <w:t>soils</w:t>
      </w:r>
      <w:proofErr w:type="gramEnd"/>
      <w:r>
        <w:rPr>
          <w:rFonts w:ascii="Comic Sans MS" w:hAnsi="Comic Sans MS"/>
        </w:rPr>
        <w:t xml:space="preserve"> and ground water to unknown contaminants which could have long term effects.  An example is the </w:t>
      </w:r>
      <w:r w:rsidR="00484748">
        <w:rPr>
          <w:rFonts w:ascii="Comic Sans MS" w:hAnsi="Comic Sans MS"/>
        </w:rPr>
        <w:t>West Plains PFAS contamination of over 300 wells in that area</w:t>
      </w:r>
      <w:r w:rsidR="00E16D78">
        <w:rPr>
          <w:rFonts w:ascii="Comic Sans MS" w:hAnsi="Comic Sans MS"/>
        </w:rPr>
        <w:t>.</w:t>
      </w:r>
      <w:r>
        <w:rPr>
          <w:rFonts w:ascii="Comic Sans MS" w:hAnsi="Comic Sans MS"/>
        </w:rPr>
        <w:t xml:space="preserve">  </w:t>
      </w:r>
    </w:p>
    <w:p w14:paraId="2D402049" w14:textId="77777777" w:rsidR="004B65B2" w:rsidRDefault="004B65B2">
      <w:pPr>
        <w:rPr>
          <w:rFonts w:ascii="Comic Sans MS" w:hAnsi="Comic Sans MS"/>
        </w:rPr>
      </w:pPr>
    </w:p>
    <w:p w14:paraId="2FFA9A22" w14:textId="549A4CCA" w:rsidR="004E120B" w:rsidRDefault="00484748">
      <w:pPr>
        <w:rPr>
          <w:rFonts w:ascii="Comic Sans MS" w:hAnsi="Comic Sans MS"/>
        </w:rPr>
      </w:pPr>
      <w:r>
        <w:rPr>
          <w:rFonts w:ascii="Comic Sans MS" w:hAnsi="Comic Sans MS"/>
        </w:rPr>
        <w:t xml:space="preserve">The CWA addresses only navigable </w:t>
      </w:r>
      <w:proofErr w:type="gramStart"/>
      <w:r>
        <w:rPr>
          <w:rFonts w:ascii="Comic Sans MS" w:hAnsi="Comic Sans MS"/>
        </w:rPr>
        <w:t>waters</w:t>
      </w:r>
      <w:proofErr w:type="gramEnd"/>
      <w:r>
        <w:rPr>
          <w:rFonts w:ascii="Comic Sans MS" w:hAnsi="Comic Sans MS"/>
        </w:rPr>
        <w:t>.  What about protecting groundwater?</w:t>
      </w:r>
      <w:r w:rsidR="008F52EC">
        <w:rPr>
          <w:rFonts w:ascii="Comic Sans MS" w:hAnsi="Comic Sans MS"/>
        </w:rPr>
        <w:t xml:space="preserve">  </w:t>
      </w:r>
      <w:proofErr w:type="gramStart"/>
      <w:r w:rsidR="008F52EC">
        <w:rPr>
          <w:rFonts w:ascii="Comic Sans MS" w:hAnsi="Comic Sans MS"/>
        </w:rPr>
        <w:t>Plus</w:t>
      </w:r>
      <w:proofErr w:type="gramEnd"/>
      <w:r w:rsidR="008F52EC">
        <w:rPr>
          <w:rFonts w:ascii="Comic Sans MS" w:hAnsi="Comic Sans MS"/>
        </w:rPr>
        <w:t xml:space="preserve"> the RCW Title 70A is Environmental Health and Safety, which should be the priority in any decisions.  </w:t>
      </w:r>
    </w:p>
    <w:p w14:paraId="6CFCDB78" w14:textId="77777777" w:rsidR="008F52EC" w:rsidRDefault="008F52EC">
      <w:pPr>
        <w:rPr>
          <w:rFonts w:ascii="Comic Sans MS" w:hAnsi="Comic Sans MS"/>
        </w:rPr>
      </w:pPr>
    </w:p>
    <w:p w14:paraId="329AF4A8" w14:textId="38091F45" w:rsidR="008F52EC" w:rsidRDefault="008F52EC">
      <w:pPr>
        <w:rPr>
          <w:rFonts w:ascii="Comic Sans MS" w:hAnsi="Comic Sans MS"/>
        </w:rPr>
      </w:pPr>
      <w:r>
        <w:rPr>
          <w:rFonts w:ascii="Comic Sans MS" w:hAnsi="Comic Sans MS"/>
        </w:rPr>
        <w:t>Thank you for your time and appreciate the opportunity to provide feedback.</w:t>
      </w:r>
    </w:p>
    <w:p w14:paraId="108E31C0" w14:textId="77777777" w:rsidR="006A3B1A" w:rsidRDefault="006A3B1A">
      <w:pPr>
        <w:rPr>
          <w:rFonts w:ascii="Comic Sans MS" w:hAnsi="Comic Sans MS"/>
        </w:rPr>
      </w:pPr>
    </w:p>
    <w:p w14:paraId="0202BEFA" w14:textId="40D2FF0B" w:rsidR="006A3B1A" w:rsidRDefault="006A3B1A">
      <w:pPr>
        <w:rPr>
          <w:rFonts w:ascii="Comic Sans MS" w:hAnsi="Comic Sans MS"/>
        </w:rPr>
      </w:pPr>
      <w:r>
        <w:rPr>
          <w:rFonts w:ascii="Comic Sans MS" w:hAnsi="Comic Sans MS"/>
        </w:rPr>
        <w:t>Denise Ebbighausen</w:t>
      </w:r>
    </w:p>
    <w:p w14:paraId="32401E6C" w14:textId="06A2E8DB" w:rsidR="006A3B1A" w:rsidRDefault="006A3B1A">
      <w:pPr>
        <w:rPr>
          <w:rFonts w:ascii="Comic Sans MS" w:hAnsi="Comic Sans MS"/>
        </w:rPr>
      </w:pPr>
      <w:r>
        <w:rPr>
          <w:rFonts w:ascii="Comic Sans MS" w:hAnsi="Comic Sans MS"/>
        </w:rPr>
        <w:t>1962B Dry Creek Rd</w:t>
      </w:r>
    </w:p>
    <w:p w14:paraId="4FBF215B" w14:textId="59E2C2A6" w:rsidR="006A3B1A" w:rsidRDefault="006A3B1A">
      <w:pPr>
        <w:rPr>
          <w:rFonts w:ascii="Comic Sans MS" w:hAnsi="Comic Sans MS"/>
        </w:rPr>
      </w:pPr>
      <w:r>
        <w:rPr>
          <w:rFonts w:ascii="Comic Sans MS" w:hAnsi="Comic Sans MS"/>
        </w:rPr>
        <w:t>Chewelah, WA  99109</w:t>
      </w:r>
    </w:p>
    <w:p w14:paraId="05A8015B" w14:textId="5CAEB302" w:rsidR="006A3B1A" w:rsidRDefault="006A3B1A">
      <w:pPr>
        <w:rPr>
          <w:rFonts w:ascii="Comic Sans MS" w:hAnsi="Comic Sans MS"/>
        </w:rPr>
      </w:pPr>
      <w:r>
        <w:rPr>
          <w:rFonts w:ascii="Comic Sans MS" w:hAnsi="Comic Sans MS"/>
        </w:rPr>
        <w:t>509-995-0512</w:t>
      </w:r>
    </w:p>
    <w:sectPr w:rsidR="006A3B1A" w:rsidSect="006A3B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50F11"/>
    <w:multiLevelType w:val="hybridMultilevel"/>
    <w:tmpl w:val="98FA5216"/>
    <w:lvl w:ilvl="0" w:tplc="D724187C">
      <w:start w:val="21"/>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FD6CCB"/>
    <w:multiLevelType w:val="hybridMultilevel"/>
    <w:tmpl w:val="0CC663C0"/>
    <w:lvl w:ilvl="0" w:tplc="C6380AC2">
      <w:start w:val="21"/>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264756">
    <w:abstractNumId w:val="0"/>
  </w:num>
  <w:num w:numId="2" w16cid:durableId="1588882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28"/>
    <w:rsid w:val="002F1CE8"/>
    <w:rsid w:val="00404DA1"/>
    <w:rsid w:val="00484748"/>
    <w:rsid w:val="004B65B2"/>
    <w:rsid w:val="004E120B"/>
    <w:rsid w:val="00555E2E"/>
    <w:rsid w:val="006A3B1A"/>
    <w:rsid w:val="0075730D"/>
    <w:rsid w:val="008F52EC"/>
    <w:rsid w:val="00B93C12"/>
    <w:rsid w:val="00DF7728"/>
    <w:rsid w:val="00E16D78"/>
    <w:rsid w:val="00FD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55DE"/>
  <w15:chartTrackingRefBased/>
  <w15:docId w15:val="{7496AF2C-3D41-457F-9655-D48E4B26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7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7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7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7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7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7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7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7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7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7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7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7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7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7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7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728"/>
    <w:rPr>
      <w:rFonts w:eastAsiaTheme="majorEastAsia" w:cstheme="majorBidi"/>
      <w:color w:val="272727" w:themeColor="text1" w:themeTint="D8"/>
    </w:rPr>
  </w:style>
  <w:style w:type="paragraph" w:styleId="Title">
    <w:name w:val="Title"/>
    <w:basedOn w:val="Normal"/>
    <w:next w:val="Normal"/>
    <w:link w:val="TitleChar"/>
    <w:uiPriority w:val="10"/>
    <w:qFormat/>
    <w:rsid w:val="00DF7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7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7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7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7728"/>
    <w:rPr>
      <w:i/>
      <w:iCs/>
      <w:color w:val="404040" w:themeColor="text1" w:themeTint="BF"/>
    </w:rPr>
  </w:style>
  <w:style w:type="paragraph" w:styleId="ListParagraph">
    <w:name w:val="List Paragraph"/>
    <w:basedOn w:val="Normal"/>
    <w:uiPriority w:val="34"/>
    <w:qFormat/>
    <w:rsid w:val="00DF7728"/>
    <w:pPr>
      <w:ind w:left="720"/>
      <w:contextualSpacing/>
    </w:pPr>
  </w:style>
  <w:style w:type="character" w:styleId="IntenseEmphasis">
    <w:name w:val="Intense Emphasis"/>
    <w:basedOn w:val="DefaultParagraphFont"/>
    <w:uiPriority w:val="21"/>
    <w:qFormat/>
    <w:rsid w:val="00DF7728"/>
    <w:rPr>
      <w:i/>
      <w:iCs/>
      <w:color w:val="0F4761" w:themeColor="accent1" w:themeShade="BF"/>
    </w:rPr>
  </w:style>
  <w:style w:type="paragraph" w:styleId="IntenseQuote">
    <w:name w:val="Intense Quote"/>
    <w:basedOn w:val="Normal"/>
    <w:next w:val="Normal"/>
    <w:link w:val="IntenseQuoteChar"/>
    <w:uiPriority w:val="30"/>
    <w:qFormat/>
    <w:rsid w:val="00DF7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728"/>
    <w:rPr>
      <w:i/>
      <w:iCs/>
      <w:color w:val="0F4761" w:themeColor="accent1" w:themeShade="BF"/>
    </w:rPr>
  </w:style>
  <w:style w:type="character" w:styleId="IntenseReference">
    <w:name w:val="Intense Reference"/>
    <w:basedOn w:val="DefaultParagraphFont"/>
    <w:uiPriority w:val="32"/>
    <w:qFormat/>
    <w:rsid w:val="00DF77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Ebbighausen</dc:creator>
  <cp:keywords/>
  <dc:description/>
  <cp:lastModifiedBy>Denise Ebbighausen</cp:lastModifiedBy>
  <cp:revision>4</cp:revision>
  <dcterms:created xsi:type="dcterms:W3CDTF">2024-10-26T03:14:00Z</dcterms:created>
  <dcterms:modified xsi:type="dcterms:W3CDTF">2024-10-26T04:27:00Z</dcterms:modified>
</cp:coreProperties>
</file>