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E19B" w14:textId="3467CA29" w:rsidR="00E54F49" w:rsidRDefault="003F23F3">
      <w:pPr>
        <w:rPr>
          <w:color w:val="2B2B2F"/>
          <w:shd w:val="clear" w:color="auto" w:fill="FFFFFF"/>
        </w:rPr>
      </w:pPr>
      <w:r w:rsidRPr="003F23F3">
        <w:t xml:space="preserve">The City of Enumclaw has reviewed the </w:t>
      </w:r>
      <w:r w:rsidR="00D1268C" w:rsidRPr="003F23F3">
        <w:t>proposed rulemaking</w:t>
      </w:r>
      <w:r w:rsidRPr="003F23F3">
        <w:t xml:space="preserve"> to </w:t>
      </w:r>
      <w:r w:rsidRPr="003F23F3">
        <w:rPr>
          <w:color w:val="2B2B2F"/>
          <w:shd w:val="clear" w:color="auto" w:fill="FFFFFF"/>
        </w:rPr>
        <w:t>Chapter 173-350 WAC - Solid Waste Handling Standards (Organic Materials Management Rulemaking)</w:t>
      </w:r>
      <w:r w:rsidR="00B34FA1">
        <w:rPr>
          <w:color w:val="2B2B2F"/>
          <w:shd w:val="clear" w:color="auto" w:fill="FFFFFF"/>
        </w:rPr>
        <w:t xml:space="preserve"> and takes exception to section 173-350-220 (2) (f) </w:t>
      </w:r>
      <w:r w:rsidR="00B34FA1" w:rsidRPr="00B34FA1">
        <w:rPr>
          <w:i/>
          <w:iCs/>
          <w:color w:val="2B2B2F"/>
          <w:shd w:val="clear" w:color="auto" w:fill="FFFFFF"/>
        </w:rPr>
        <w:t>Limit physical contaminants in incoming feedstocks to no more than two percent by volume</w:t>
      </w:r>
      <w:r w:rsidR="00B34FA1">
        <w:rPr>
          <w:color w:val="2B2B2F"/>
          <w:shd w:val="clear" w:color="auto" w:fill="FFFFFF"/>
        </w:rPr>
        <w:t>.  The current rules allow physical contaminants to 5 percent.</w:t>
      </w:r>
    </w:p>
    <w:p w14:paraId="35756C28" w14:textId="6D2CB7D1" w:rsidR="00B34FA1" w:rsidRDefault="00B34FA1">
      <w:pPr>
        <w:rPr>
          <w:color w:val="2B2B2F"/>
          <w:shd w:val="clear" w:color="auto" w:fill="FFFFFF"/>
        </w:rPr>
      </w:pPr>
      <w:r>
        <w:rPr>
          <w:color w:val="2B2B2F"/>
          <w:shd w:val="clear" w:color="auto" w:fill="FFFFFF"/>
        </w:rPr>
        <w:t xml:space="preserve">The City </w:t>
      </w:r>
      <w:r w:rsidR="004054E7">
        <w:rPr>
          <w:color w:val="2B2B2F"/>
          <w:shd w:val="clear" w:color="auto" w:fill="FFFFFF"/>
        </w:rPr>
        <w:t xml:space="preserve">believes the change from 5% physical contaminants to 2% physical contaminants places an unreasonable burden on city residents, composting facilities, and will ultimately generate more waste directed to landfills.  The City has an aggressive </w:t>
      </w:r>
      <w:r w:rsidR="00940BA3">
        <w:rPr>
          <w:color w:val="2B2B2F"/>
          <w:shd w:val="clear" w:color="auto" w:fill="FFFFFF"/>
        </w:rPr>
        <w:t xml:space="preserve">customer </w:t>
      </w:r>
      <w:r w:rsidR="004054E7">
        <w:rPr>
          <w:color w:val="2B2B2F"/>
          <w:shd w:val="clear" w:color="auto" w:fill="FFFFFF"/>
        </w:rPr>
        <w:t xml:space="preserve">education program </w:t>
      </w:r>
      <w:r w:rsidR="00940BA3">
        <w:rPr>
          <w:color w:val="2B2B2F"/>
          <w:shd w:val="clear" w:color="auto" w:fill="FFFFFF"/>
        </w:rPr>
        <w:t xml:space="preserve">with </w:t>
      </w:r>
      <w:r w:rsidR="004054E7">
        <w:rPr>
          <w:color w:val="2B2B2F"/>
          <w:shd w:val="clear" w:color="auto" w:fill="FFFFFF"/>
        </w:rPr>
        <w:t xml:space="preserve">what can and cannot be accepted </w:t>
      </w:r>
      <w:r w:rsidR="0037039E">
        <w:rPr>
          <w:color w:val="2B2B2F"/>
          <w:shd w:val="clear" w:color="auto" w:fill="FFFFFF"/>
        </w:rPr>
        <w:t>in</w:t>
      </w:r>
      <w:r w:rsidR="004054E7">
        <w:rPr>
          <w:color w:val="2B2B2F"/>
          <w:shd w:val="clear" w:color="auto" w:fill="FFFFFF"/>
        </w:rPr>
        <w:t xml:space="preserve"> green waste disposal.  Despite </w:t>
      </w:r>
      <w:r w:rsidR="0037039E">
        <w:rPr>
          <w:color w:val="2B2B2F"/>
          <w:shd w:val="clear" w:color="auto" w:fill="FFFFFF"/>
        </w:rPr>
        <w:t>the city’s</w:t>
      </w:r>
      <w:r w:rsidR="004054E7">
        <w:rPr>
          <w:color w:val="2B2B2F"/>
          <w:shd w:val="clear" w:color="auto" w:fill="FFFFFF"/>
        </w:rPr>
        <w:t xml:space="preserve"> </w:t>
      </w:r>
      <w:r w:rsidR="0037039E">
        <w:rPr>
          <w:color w:val="2B2B2F"/>
          <w:shd w:val="clear" w:color="auto" w:fill="FFFFFF"/>
        </w:rPr>
        <w:t>best-efforts,</w:t>
      </w:r>
      <w:r w:rsidR="004054E7">
        <w:rPr>
          <w:color w:val="2B2B2F"/>
          <w:shd w:val="clear" w:color="auto" w:fill="FFFFFF"/>
        </w:rPr>
        <w:t xml:space="preserve"> contaminants do end up in the green waste stream </w:t>
      </w:r>
      <w:r w:rsidR="007B1E54">
        <w:rPr>
          <w:color w:val="2B2B2F"/>
          <w:shd w:val="clear" w:color="auto" w:fill="FFFFFF"/>
        </w:rPr>
        <w:t xml:space="preserve">and, with attentive drivers, some physical contaminants are removed before the load is accept onto the truck.  Ultimate determination of exceeding the physical contamination limit </w:t>
      </w:r>
      <w:r w:rsidR="000F11F4">
        <w:rPr>
          <w:color w:val="2B2B2F"/>
          <w:shd w:val="clear" w:color="auto" w:fill="FFFFFF"/>
        </w:rPr>
        <w:t>is</w:t>
      </w:r>
      <w:r w:rsidR="007B1E54">
        <w:rPr>
          <w:color w:val="2B2B2F"/>
          <w:shd w:val="clear" w:color="auto" w:fill="FFFFFF"/>
        </w:rPr>
        <w:t xml:space="preserve"> made on the tipping floor, which, if </w:t>
      </w:r>
      <w:r w:rsidR="00FC04F6">
        <w:rPr>
          <w:color w:val="2B2B2F"/>
          <w:shd w:val="clear" w:color="auto" w:fill="FFFFFF"/>
        </w:rPr>
        <w:t xml:space="preserve">a load is </w:t>
      </w:r>
      <w:r w:rsidR="007B1E54">
        <w:rPr>
          <w:color w:val="2B2B2F"/>
          <w:shd w:val="clear" w:color="auto" w:fill="FFFFFF"/>
        </w:rPr>
        <w:t>determined to exceed the limit will have the entire load reject</w:t>
      </w:r>
      <w:r w:rsidR="00FC04F6">
        <w:rPr>
          <w:color w:val="2B2B2F"/>
          <w:shd w:val="clear" w:color="auto" w:fill="FFFFFF"/>
        </w:rPr>
        <w:t>ed</w:t>
      </w:r>
      <w:r w:rsidR="007B1E54">
        <w:rPr>
          <w:color w:val="2B2B2F"/>
          <w:shd w:val="clear" w:color="auto" w:fill="FFFFFF"/>
        </w:rPr>
        <w:t xml:space="preserve"> and ultimately moved to a landfill.  </w:t>
      </w:r>
    </w:p>
    <w:p w14:paraId="1BFD6DD0" w14:textId="659251E8" w:rsidR="00FC04F6" w:rsidRDefault="00FC04F6">
      <w:pPr>
        <w:rPr>
          <w:color w:val="2B2B2F"/>
          <w:shd w:val="clear" w:color="auto" w:fill="FFFFFF"/>
        </w:rPr>
      </w:pPr>
      <w:r>
        <w:rPr>
          <w:color w:val="2B2B2F"/>
          <w:shd w:val="clear" w:color="auto" w:fill="FFFFFF"/>
        </w:rPr>
        <w:t>The City anticipates the following impacts:</w:t>
      </w:r>
    </w:p>
    <w:p w14:paraId="45464A7B" w14:textId="7F6148EB" w:rsidR="00FC04F6" w:rsidRDefault="00FC04F6" w:rsidP="00FC04F6">
      <w:pPr>
        <w:pStyle w:val="ListParagraph"/>
        <w:numPr>
          <w:ilvl w:val="0"/>
          <w:numId w:val="1"/>
        </w:numPr>
      </w:pPr>
      <w:r w:rsidRPr="000F11F4">
        <w:rPr>
          <w:b/>
          <w:bCs/>
        </w:rPr>
        <w:t>Rate increase for collection and disposal of yard waste.</w:t>
      </w:r>
      <w:r>
        <w:t xml:space="preserve">  Despite making every effort to keep physical contaminants from the green waste stream, the city will have to either prescreen the waste before transporting to the composter or </w:t>
      </w:r>
      <w:r w:rsidR="00C00A27">
        <w:t>risk having the load rejected on the composter’s tipping floor.  Having the load reject will increase the cost to dispose of the green waste as solid waste further filling limited landfill space.</w:t>
      </w:r>
    </w:p>
    <w:p w14:paraId="2FE1CD04" w14:textId="064B4A0D" w:rsidR="00C00A27" w:rsidRDefault="00C00A27" w:rsidP="00FC04F6">
      <w:pPr>
        <w:pStyle w:val="ListParagraph"/>
        <w:numPr>
          <w:ilvl w:val="0"/>
          <w:numId w:val="1"/>
        </w:numPr>
      </w:pPr>
      <w:r w:rsidRPr="000F11F4">
        <w:rPr>
          <w:b/>
          <w:bCs/>
        </w:rPr>
        <w:t>Increased disposal costs from composters.</w:t>
      </w:r>
      <w:r>
        <w:t xml:space="preserve">  </w:t>
      </w:r>
      <w:r w:rsidR="001B4197">
        <w:t>Composters will be taking on the additional burden of upgrading sorting equipment, labor, and inspecting</w:t>
      </w:r>
      <w:r w:rsidR="00F26F7D">
        <w:t xml:space="preserve"> and rejecting out of compliance loads.  The cost to implement these changes will ultimately be passed on the customer.</w:t>
      </w:r>
    </w:p>
    <w:p w14:paraId="583464EC" w14:textId="0E5A68F0" w:rsidR="00F26F7D" w:rsidRDefault="00F26F7D" w:rsidP="00FC04F6">
      <w:pPr>
        <w:pStyle w:val="ListParagraph"/>
        <w:numPr>
          <w:ilvl w:val="0"/>
          <w:numId w:val="1"/>
        </w:numPr>
      </w:pPr>
      <w:r w:rsidRPr="000F11F4">
        <w:rPr>
          <w:b/>
          <w:bCs/>
        </w:rPr>
        <w:t>Disincentivize the City’s Green Waste Program.</w:t>
      </w:r>
      <w:r>
        <w:t xml:space="preserve">  The City’s green waste program is on a </w:t>
      </w:r>
      <w:r w:rsidR="000F11F4">
        <w:t>strictly voluntary basis; state law does not require cities with a population of 25,000 or less to provide a green waste collection and disposal program.  Increasing the cost and complexity of a green waste program will leave the city with no option but to reconsider landfilling green waste.</w:t>
      </w:r>
    </w:p>
    <w:p w14:paraId="50D9752C" w14:textId="06B0DDC1" w:rsidR="000F11F4" w:rsidRDefault="000F11F4" w:rsidP="000F11F4">
      <w:r>
        <w:t xml:space="preserve">There is no evidence presented here that would suggest reducing the </w:t>
      </w:r>
      <w:r w:rsidR="00BF00D6">
        <w:t>physical contaminants from 5% to 2% is necessary or achievable.  The Department of Ecology needs to conduct a cost-benefit analysis for a additional 3% removal of physical contaminants with benefits to the community and cost of implementation.  There are better policies and approaches for contamination reduction as this seems both costly and environmentally irresponsible.</w:t>
      </w:r>
    </w:p>
    <w:p w14:paraId="75BCA270" w14:textId="45B36407" w:rsidR="00BF00D6" w:rsidRPr="003F23F3" w:rsidRDefault="00BF00D6" w:rsidP="000F11F4">
      <w:r>
        <w:t>The City request the physical contamination limit remain at 5% until further analysis by the Department of Ecology demonstrating an added benefit for an additional 3% removal of physical contaminants.</w:t>
      </w:r>
    </w:p>
    <w:sectPr w:rsidR="00BF00D6" w:rsidRPr="003F23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DE085" w14:textId="77777777" w:rsidR="00436BD1" w:rsidRDefault="00436BD1" w:rsidP="00D1268C">
      <w:pPr>
        <w:spacing w:after="0" w:line="240" w:lineRule="auto"/>
      </w:pPr>
      <w:r>
        <w:separator/>
      </w:r>
    </w:p>
  </w:endnote>
  <w:endnote w:type="continuationSeparator" w:id="0">
    <w:p w14:paraId="0A9A17D6" w14:textId="77777777" w:rsidR="00436BD1" w:rsidRDefault="00436BD1" w:rsidP="00D1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3159" w14:textId="77777777" w:rsidR="00D1268C" w:rsidRDefault="00D12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4CA8" w14:textId="77777777" w:rsidR="00D1268C" w:rsidRDefault="00D12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6EE1" w14:textId="77777777" w:rsidR="00D1268C" w:rsidRDefault="00D12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DE04" w14:textId="77777777" w:rsidR="00436BD1" w:rsidRDefault="00436BD1" w:rsidP="00D1268C">
      <w:pPr>
        <w:spacing w:after="0" w:line="240" w:lineRule="auto"/>
      </w:pPr>
      <w:r>
        <w:separator/>
      </w:r>
    </w:p>
  </w:footnote>
  <w:footnote w:type="continuationSeparator" w:id="0">
    <w:p w14:paraId="11196C58" w14:textId="77777777" w:rsidR="00436BD1" w:rsidRDefault="00436BD1" w:rsidP="00D12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12F4" w14:textId="77777777" w:rsidR="00D1268C" w:rsidRDefault="00D12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746533"/>
      <w:docPartObj>
        <w:docPartGallery w:val="Watermarks"/>
        <w:docPartUnique/>
      </w:docPartObj>
    </w:sdtPr>
    <w:sdtContent>
      <w:p w14:paraId="4E5EF307" w14:textId="5F9AEE9A" w:rsidR="00D1268C" w:rsidRDefault="00D1268C">
        <w:pPr>
          <w:pStyle w:val="Header"/>
        </w:pPr>
        <w:r>
          <w:rPr>
            <w:noProof/>
          </w:rPr>
          <w:pict w14:anchorId="6EF9A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CD10" w14:textId="77777777" w:rsidR="00D1268C" w:rsidRDefault="00D12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85018"/>
    <w:multiLevelType w:val="hybridMultilevel"/>
    <w:tmpl w:val="F062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39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F3"/>
    <w:rsid w:val="00075CD7"/>
    <w:rsid w:val="000F11F4"/>
    <w:rsid w:val="001B4197"/>
    <w:rsid w:val="0037039E"/>
    <w:rsid w:val="003F23F3"/>
    <w:rsid w:val="004054E7"/>
    <w:rsid w:val="00436BD1"/>
    <w:rsid w:val="0047178F"/>
    <w:rsid w:val="006F0CF1"/>
    <w:rsid w:val="007B1E54"/>
    <w:rsid w:val="00861023"/>
    <w:rsid w:val="008C0A31"/>
    <w:rsid w:val="00940BA3"/>
    <w:rsid w:val="00AC6B76"/>
    <w:rsid w:val="00B34FA1"/>
    <w:rsid w:val="00B6642F"/>
    <w:rsid w:val="00B76C15"/>
    <w:rsid w:val="00BF00D6"/>
    <w:rsid w:val="00C00A27"/>
    <w:rsid w:val="00C82C26"/>
    <w:rsid w:val="00CB06D5"/>
    <w:rsid w:val="00D1268C"/>
    <w:rsid w:val="00E54F49"/>
    <w:rsid w:val="00F26F7D"/>
    <w:rsid w:val="00FC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B34BC"/>
  <w15:chartTrackingRefBased/>
  <w15:docId w15:val="{47162368-4592-4ABF-A353-BB4372B3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3F3"/>
    <w:rPr>
      <w:rFonts w:eastAsiaTheme="majorEastAsia" w:cstheme="majorBidi"/>
      <w:color w:val="272727" w:themeColor="text1" w:themeTint="D8"/>
    </w:rPr>
  </w:style>
  <w:style w:type="paragraph" w:styleId="Title">
    <w:name w:val="Title"/>
    <w:basedOn w:val="Normal"/>
    <w:next w:val="Normal"/>
    <w:link w:val="TitleChar"/>
    <w:uiPriority w:val="10"/>
    <w:qFormat/>
    <w:rsid w:val="003F2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3F3"/>
    <w:pPr>
      <w:spacing w:before="160"/>
      <w:jc w:val="center"/>
    </w:pPr>
    <w:rPr>
      <w:i/>
      <w:iCs/>
      <w:color w:val="404040" w:themeColor="text1" w:themeTint="BF"/>
    </w:rPr>
  </w:style>
  <w:style w:type="character" w:customStyle="1" w:styleId="QuoteChar">
    <w:name w:val="Quote Char"/>
    <w:basedOn w:val="DefaultParagraphFont"/>
    <w:link w:val="Quote"/>
    <w:uiPriority w:val="29"/>
    <w:rsid w:val="003F23F3"/>
    <w:rPr>
      <w:i/>
      <w:iCs/>
      <w:color w:val="404040" w:themeColor="text1" w:themeTint="BF"/>
    </w:rPr>
  </w:style>
  <w:style w:type="paragraph" w:styleId="ListParagraph">
    <w:name w:val="List Paragraph"/>
    <w:basedOn w:val="Normal"/>
    <w:uiPriority w:val="34"/>
    <w:qFormat/>
    <w:rsid w:val="003F23F3"/>
    <w:pPr>
      <w:ind w:left="720"/>
      <w:contextualSpacing/>
    </w:pPr>
  </w:style>
  <w:style w:type="character" w:styleId="IntenseEmphasis">
    <w:name w:val="Intense Emphasis"/>
    <w:basedOn w:val="DefaultParagraphFont"/>
    <w:uiPriority w:val="21"/>
    <w:qFormat/>
    <w:rsid w:val="003F23F3"/>
    <w:rPr>
      <w:i/>
      <w:iCs/>
      <w:color w:val="0F4761" w:themeColor="accent1" w:themeShade="BF"/>
    </w:rPr>
  </w:style>
  <w:style w:type="paragraph" w:styleId="IntenseQuote">
    <w:name w:val="Intense Quote"/>
    <w:basedOn w:val="Normal"/>
    <w:next w:val="Normal"/>
    <w:link w:val="IntenseQuoteChar"/>
    <w:uiPriority w:val="30"/>
    <w:qFormat/>
    <w:rsid w:val="003F2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3F3"/>
    <w:rPr>
      <w:i/>
      <w:iCs/>
      <w:color w:val="0F4761" w:themeColor="accent1" w:themeShade="BF"/>
    </w:rPr>
  </w:style>
  <w:style w:type="character" w:styleId="IntenseReference">
    <w:name w:val="Intense Reference"/>
    <w:basedOn w:val="DefaultParagraphFont"/>
    <w:uiPriority w:val="32"/>
    <w:qFormat/>
    <w:rsid w:val="003F23F3"/>
    <w:rPr>
      <w:b/>
      <w:bCs/>
      <w:smallCaps/>
      <w:color w:val="0F4761" w:themeColor="accent1" w:themeShade="BF"/>
      <w:spacing w:val="5"/>
    </w:rPr>
  </w:style>
  <w:style w:type="paragraph" w:styleId="Header">
    <w:name w:val="header"/>
    <w:basedOn w:val="Normal"/>
    <w:link w:val="HeaderChar"/>
    <w:uiPriority w:val="99"/>
    <w:unhideWhenUsed/>
    <w:rsid w:val="00D12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8C"/>
  </w:style>
  <w:style w:type="paragraph" w:styleId="Footer">
    <w:name w:val="footer"/>
    <w:basedOn w:val="Normal"/>
    <w:link w:val="FooterChar"/>
    <w:uiPriority w:val="99"/>
    <w:unhideWhenUsed/>
    <w:rsid w:val="00D12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Enumclaw</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Spindor</dc:creator>
  <cp:keywords/>
  <dc:description/>
  <cp:lastModifiedBy>Brian Spindor</cp:lastModifiedBy>
  <cp:revision>4</cp:revision>
  <dcterms:created xsi:type="dcterms:W3CDTF">2025-11-20T19:57:00Z</dcterms:created>
  <dcterms:modified xsi:type="dcterms:W3CDTF">2025-11-21T00:02:00Z</dcterms:modified>
</cp:coreProperties>
</file>