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7D51" w14:textId="586F1900" w:rsidR="00DD0BFF" w:rsidRPr="00DD0BFF" w:rsidRDefault="00DD0BFF" w:rsidP="00DD0BFF">
      <w:pPr>
        <w:spacing w:after="0"/>
        <w:rPr>
          <w:b/>
          <w:bCs/>
        </w:rPr>
      </w:pPr>
      <w:r w:rsidRPr="00DD0BFF">
        <w:rPr>
          <w:b/>
          <w:bCs/>
        </w:rPr>
        <w:t>Longer Lead Time for 2030 Waiver</w:t>
      </w:r>
    </w:p>
    <w:p w14:paraId="3DC5C33E" w14:textId="4CAE2E0D" w:rsidR="005060F5" w:rsidRDefault="004223D1">
      <w:r>
        <w:t>It is suggested to open the s</w:t>
      </w:r>
      <w:r w:rsidR="00DB5983">
        <w:t xml:space="preserve">ervice waiver application period for 2030 </w:t>
      </w:r>
      <w:r w:rsidR="00DD0BFF">
        <w:t>in</w:t>
      </w:r>
      <w:r>
        <w:t xml:space="preserve"> 2028 or</w:t>
      </w:r>
      <w:r w:rsidR="00006355">
        <w:t xml:space="preserve"> sooner</w:t>
      </w:r>
      <w:r w:rsidR="00DB5983">
        <w:t xml:space="preserve">. </w:t>
      </w:r>
      <w:r w:rsidR="004B2103">
        <w:t>By opening earlier, and receiving requests sooner, Ecology will</w:t>
      </w:r>
      <w:r>
        <w:t xml:space="preserve"> get a quicker look at </w:t>
      </w:r>
      <w:r w:rsidR="004B2103">
        <w:t xml:space="preserve">the financial and economic </w:t>
      </w:r>
      <w:r>
        <w:t>impacts and</w:t>
      </w:r>
      <w:r w:rsidR="004B2103">
        <w:t xml:space="preserve"> potentially </w:t>
      </w:r>
      <w:r w:rsidR="00006355">
        <w:t>be better</w:t>
      </w:r>
      <w:r w:rsidR="004B2103">
        <w:t xml:space="preserve"> positioned to assist with grant</w:t>
      </w:r>
      <w:r>
        <w:t>s</w:t>
      </w:r>
      <w:r w:rsidR="004B2103">
        <w:t>.</w:t>
      </w:r>
      <w:r w:rsidR="00006355">
        <w:t xml:space="preserve"> </w:t>
      </w:r>
      <w:proofErr w:type="gramStart"/>
      <w:r w:rsidR="00DD0BFF">
        <w:t>Also</w:t>
      </w:r>
      <w:proofErr w:type="gramEnd"/>
      <w:r w:rsidR="00DD0BFF">
        <w:t xml:space="preserve"> more time to manage approval, denials, and dialogue. </w:t>
      </w:r>
      <w:r w:rsidR="00006355">
        <w:t xml:space="preserve">Information contained in the </w:t>
      </w:r>
      <w:r w:rsidR="005060F5">
        <w:t xml:space="preserve">waivers </w:t>
      </w:r>
      <w:r w:rsidR="00006355">
        <w:t xml:space="preserve">should </w:t>
      </w:r>
      <w:r w:rsidR="004B2103">
        <w:t>be use</w:t>
      </w:r>
      <w:r w:rsidR="00006355">
        <w:t>d</w:t>
      </w:r>
      <w:r w:rsidR="004B2103">
        <w:t xml:space="preserve"> to </w:t>
      </w:r>
      <w:r w:rsidR="005060F5">
        <w:t>inform how Ecology/State can assist local governments and haulers meet the law</w:t>
      </w:r>
      <w:r w:rsidR="00DD0BFF">
        <w:t xml:space="preserve">. </w:t>
      </w:r>
      <w:r w:rsidR="005060F5">
        <w:t xml:space="preserve"> </w:t>
      </w:r>
    </w:p>
    <w:p w14:paraId="325BB3E6" w14:textId="4C98A9E7" w:rsidR="00DD0BFF" w:rsidRPr="00DD0BFF" w:rsidRDefault="00DD0BFF" w:rsidP="00DD0BFF">
      <w:pPr>
        <w:spacing w:after="0"/>
        <w:rPr>
          <w:b/>
          <w:bCs/>
        </w:rPr>
      </w:pPr>
      <w:r w:rsidRPr="00DD0BFF">
        <w:rPr>
          <w:b/>
          <w:bCs/>
        </w:rPr>
        <w:t>Cost Burden for Requiring Residential and Non-Residential Organics</w:t>
      </w:r>
    </w:p>
    <w:p w14:paraId="5DF056E4" w14:textId="394542FD" w:rsidR="005060F5" w:rsidRDefault="005060F5">
      <w:r>
        <w:t>The law itself is going to be a significant cost burden to implement, not to mention the supply chain issues with sourcing additional trucks and containers</w:t>
      </w:r>
      <w:r w:rsidR="004B2103">
        <w:t>, added staffing</w:t>
      </w:r>
      <w:r w:rsidR="00006355">
        <w:t>, and routing and rerouting service routes</w:t>
      </w:r>
      <w:r w:rsidR="004B2103">
        <w:t xml:space="preserve"> </w:t>
      </w:r>
      <w:r w:rsidR="004223D1">
        <w:t xml:space="preserve">for compulsory </w:t>
      </w:r>
      <w:r w:rsidR="00006355">
        <w:t>collection to occur.</w:t>
      </w:r>
      <w:r>
        <w:t xml:space="preserve"> </w:t>
      </w:r>
      <w:r w:rsidR="004223D1">
        <w:t>There is also the issue of</w:t>
      </w:r>
      <w:r>
        <w:t xml:space="preserve"> storing very large quantities of containers</w:t>
      </w:r>
      <w:r w:rsidR="004223D1">
        <w:t xml:space="preserve">, which </w:t>
      </w:r>
      <w:r>
        <w:t xml:space="preserve">requires temporary container storage solutions (aka, real estate) while </w:t>
      </w:r>
      <w:r w:rsidR="00006355">
        <w:t>that inventory is being rolled out/</w:t>
      </w:r>
      <w:r>
        <w:t xml:space="preserve">delivered to customers. </w:t>
      </w:r>
    </w:p>
    <w:p w14:paraId="1662FD7B" w14:textId="0425902B" w:rsidR="00DD0BFF" w:rsidRPr="00DD0BFF" w:rsidRDefault="00DD0BFF" w:rsidP="00DD0BFF">
      <w:pPr>
        <w:spacing w:after="0"/>
        <w:rPr>
          <w:b/>
          <w:bCs/>
        </w:rPr>
      </w:pPr>
      <w:r w:rsidRPr="00DD0BFF">
        <w:rPr>
          <w:b/>
          <w:bCs/>
        </w:rPr>
        <w:t>Customer Impacts</w:t>
      </w:r>
    </w:p>
    <w:p w14:paraId="49B635B0" w14:textId="4AD574F2" w:rsidR="00006355" w:rsidRDefault="00006355">
      <w:r>
        <w:t xml:space="preserve">Economic infeasibility needs to be clarified and include both operational challenges/costs, and customer cost impacts. Customers </w:t>
      </w:r>
      <w:r w:rsidR="004223D1">
        <w:t xml:space="preserve">who do not already have organics </w:t>
      </w:r>
      <w:r>
        <w:t>will see an increase in their service</w:t>
      </w:r>
      <w:r w:rsidR="004223D1">
        <w:t xml:space="preserve"> cost</w:t>
      </w:r>
      <w:r>
        <w:t>s</w:t>
      </w:r>
      <w:r w:rsidR="004223D1">
        <w:t xml:space="preserve"> – whether that remains a separate fee or is bundled. </w:t>
      </w:r>
    </w:p>
    <w:p w14:paraId="2C360EBE" w14:textId="17BAD9FD" w:rsidR="00DD0BFF" w:rsidRDefault="00DD0BFF" w:rsidP="00DD0BFF">
      <w:pPr>
        <w:spacing w:after="0"/>
      </w:pPr>
      <w:r w:rsidRPr="00DD0BFF">
        <w:rPr>
          <w:b/>
          <w:bCs/>
        </w:rPr>
        <w:t>Logistics Burden for Requiring Residential and Non-Residential Organics</w:t>
      </w:r>
    </w:p>
    <w:p w14:paraId="773EF901" w14:textId="544C28E8" w:rsidR="00006355" w:rsidRDefault="00006355">
      <w:r>
        <w:t xml:space="preserve">Under the service waiver, there needs to be a logistics component also. Maybe </w:t>
      </w:r>
      <w:r w:rsidR="00D674E0">
        <w:t>it’s economic and logistics infeasibility. The logistics side of the equation is the service route and reroute development</w:t>
      </w:r>
      <w:r w:rsidR="004223D1">
        <w:t>; collection routes and resulting drive paths will need to be d</w:t>
      </w:r>
      <w:r w:rsidR="00D674E0">
        <w:t xml:space="preserve">ivided </w:t>
      </w:r>
      <w:r w:rsidR="004223D1">
        <w:t xml:space="preserve">into roughly equal parts. Additionally, there are </w:t>
      </w:r>
      <w:r w:rsidR="00D674E0">
        <w:t>supply chain factors such as the long lead time</w:t>
      </w:r>
      <w:r w:rsidR="004223D1">
        <w:t>s</w:t>
      </w:r>
      <w:r w:rsidR="00D674E0">
        <w:t xml:space="preserve"> for collection trucks. Cities/haulers (municipal haulers) also </w:t>
      </w:r>
      <w:r w:rsidR="004223D1">
        <w:t>must</w:t>
      </w:r>
      <w:r w:rsidR="00D674E0">
        <w:t xml:space="preserve"> develop rates for providing service. These are typically part of a budget and rate setting process and dramatic changes, those other than inflationary adjustments, take more time to run through </w:t>
      </w:r>
      <w:r w:rsidR="004223D1">
        <w:t xml:space="preserve">the </w:t>
      </w:r>
      <w:r w:rsidR="00D674E0">
        <w:t xml:space="preserve">process. </w:t>
      </w:r>
    </w:p>
    <w:p w14:paraId="31998281" w14:textId="6675C68C" w:rsidR="00DD0BFF" w:rsidRDefault="00DD0BFF" w:rsidP="00DD0BFF">
      <w:pPr>
        <w:spacing w:after="0"/>
        <w:rPr>
          <w:b/>
          <w:bCs/>
        </w:rPr>
      </w:pPr>
      <w:r w:rsidRPr="00DD0BFF">
        <w:rPr>
          <w:b/>
          <w:bCs/>
        </w:rPr>
        <w:t>Consider a Pro-Forma Waiver Process – Get Applicant input on Details beforehand</w:t>
      </w:r>
    </w:p>
    <w:p w14:paraId="1FBD6E98" w14:textId="6E7FAA2C" w:rsidR="00DD0BFF" w:rsidRPr="00DD0BFF" w:rsidRDefault="00DD0BFF">
      <w:r>
        <w:t>Conduct outreach to service providers to better understand what a service waiver might include so that when applicants apply, they know what is expected.</w:t>
      </w:r>
    </w:p>
    <w:sectPr w:rsidR="00DD0BFF" w:rsidRPr="00DD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83"/>
    <w:rsid w:val="00006355"/>
    <w:rsid w:val="003020D9"/>
    <w:rsid w:val="004223D1"/>
    <w:rsid w:val="004B2103"/>
    <w:rsid w:val="005060F5"/>
    <w:rsid w:val="006F6E22"/>
    <w:rsid w:val="00935DEB"/>
    <w:rsid w:val="00D674E0"/>
    <w:rsid w:val="00DB5983"/>
    <w:rsid w:val="00DD0BFF"/>
    <w:rsid w:val="00E3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8BBC"/>
  <w15:chartTrackingRefBased/>
  <w15:docId w15:val="{CBED0490-D7B8-4DA3-B207-8435A2F5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Olympia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Jones</dc:creator>
  <cp:keywords/>
  <dc:description/>
  <cp:lastModifiedBy>Ron Jones</cp:lastModifiedBy>
  <cp:revision>2</cp:revision>
  <dcterms:created xsi:type="dcterms:W3CDTF">2025-11-20T19:24:00Z</dcterms:created>
  <dcterms:modified xsi:type="dcterms:W3CDTF">2025-11-24T22:10:00Z</dcterms:modified>
</cp:coreProperties>
</file>