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5DB4" w14:textId="77777777" w:rsidR="00E6105B" w:rsidRDefault="00E6105B" w:rsidP="00E6105B">
      <w:pPr>
        <w:spacing w:after="0" w:line="240" w:lineRule="auto"/>
        <w:rPr>
          <w:b/>
          <w:bCs/>
        </w:rPr>
      </w:pPr>
    </w:p>
    <w:p w14:paraId="0B9C23FB" w14:textId="13352C63"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August 1</w:t>
      </w:r>
      <w:r w:rsidR="003F4F8D">
        <w:rPr>
          <w:rFonts w:ascii="Calibri" w:hAnsi="Calibri" w:cs="Calibri"/>
          <w:sz w:val="22"/>
          <w:szCs w:val="22"/>
        </w:rPr>
        <w:t>3</w:t>
      </w:r>
      <w:r w:rsidRPr="00210EB4">
        <w:rPr>
          <w:rFonts w:ascii="Calibri" w:hAnsi="Calibri" w:cs="Calibri"/>
          <w:sz w:val="22"/>
          <w:szCs w:val="22"/>
        </w:rPr>
        <w:t xml:space="preserve">, </w:t>
      </w:r>
      <w:r w:rsidR="003F4F8D">
        <w:rPr>
          <w:rFonts w:ascii="Calibri" w:hAnsi="Calibri" w:cs="Calibri"/>
          <w:sz w:val="22"/>
          <w:szCs w:val="22"/>
        </w:rPr>
        <w:t>2</w:t>
      </w:r>
      <w:r w:rsidRPr="00210EB4">
        <w:rPr>
          <w:rFonts w:ascii="Calibri" w:hAnsi="Calibri" w:cs="Calibri"/>
          <w:sz w:val="22"/>
          <w:szCs w:val="22"/>
        </w:rPr>
        <w:t>026</w:t>
      </w:r>
    </w:p>
    <w:p w14:paraId="75E3C2BE" w14:textId="77777777" w:rsidR="00E6105B" w:rsidRPr="00210EB4" w:rsidRDefault="00E6105B" w:rsidP="00E6105B">
      <w:pPr>
        <w:spacing w:after="0" w:line="240" w:lineRule="auto"/>
        <w:rPr>
          <w:rFonts w:ascii="Calibri" w:hAnsi="Calibri" w:cs="Calibri"/>
          <w:sz w:val="22"/>
          <w:szCs w:val="22"/>
        </w:rPr>
      </w:pPr>
    </w:p>
    <w:p w14:paraId="484BB74D" w14:textId="50F85AA1"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Chris Fredley</w:t>
      </w:r>
    </w:p>
    <w:p w14:paraId="15996464" w14:textId="36D6A1D5"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Solid Waste Management Rules Coordinator</w:t>
      </w:r>
    </w:p>
    <w:p w14:paraId="7131F9F9" w14:textId="401DE55B"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Washington State Department of Ecology</w:t>
      </w:r>
      <w:r w:rsidRPr="00210EB4">
        <w:rPr>
          <w:rFonts w:ascii="Calibri" w:hAnsi="Calibri" w:cs="Calibri"/>
          <w:sz w:val="22"/>
          <w:szCs w:val="22"/>
        </w:rPr>
        <w:br/>
        <w:t>PO Box 47600</w:t>
      </w:r>
      <w:r w:rsidRPr="00210EB4">
        <w:rPr>
          <w:rFonts w:ascii="Calibri" w:hAnsi="Calibri" w:cs="Calibri"/>
          <w:sz w:val="22"/>
          <w:szCs w:val="22"/>
        </w:rPr>
        <w:br/>
        <w:t>Olympia, WA 98504</w:t>
      </w:r>
    </w:p>
    <w:p w14:paraId="2C3580AC" w14:textId="77777777" w:rsidR="00E6105B" w:rsidRPr="00210EB4" w:rsidRDefault="00E6105B" w:rsidP="00E6105B">
      <w:pPr>
        <w:spacing w:after="0" w:line="240" w:lineRule="auto"/>
        <w:rPr>
          <w:rFonts w:ascii="Calibri" w:hAnsi="Calibri" w:cs="Calibri"/>
          <w:sz w:val="22"/>
          <w:szCs w:val="22"/>
        </w:rPr>
      </w:pPr>
    </w:p>
    <w:p w14:paraId="254FAC30" w14:textId="77777777"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Subject: Organics Management Law Rulemaking</w:t>
      </w:r>
    </w:p>
    <w:p w14:paraId="43D22905" w14:textId="77777777" w:rsidR="00E6105B" w:rsidRPr="00210EB4" w:rsidRDefault="00E6105B" w:rsidP="00E6105B">
      <w:pPr>
        <w:spacing w:after="0" w:line="240" w:lineRule="auto"/>
        <w:rPr>
          <w:rFonts w:ascii="Calibri" w:hAnsi="Calibri" w:cs="Calibri"/>
          <w:sz w:val="22"/>
          <w:szCs w:val="22"/>
        </w:rPr>
      </w:pPr>
    </w:p>
    <w:p w14:paraId="7C8D621C" w14:textId="2E81C793"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Dear Mr. Fredley,</w:t>
      </w:r>
    </w:p>
    <w:p w14:paraId="2519953D" w14:textId="77777777" w:rsidR="00E6105B" w:rsidRPr="00210EB4" w:rsidRDefault="00E6105B" w:rsidP="00E6105B">
      <w:pPr>
        <w:spacing w:after="0" w:line="240" w:lineRule="auto"/>
        <w:rPr>
          <w:rFonts w:ascii="Calibri" w:hAnsi="Calibri" w:cs="Calibri"/>
          <w:sz w:val="22"/>
          <w:szCs w:val="22"/>
        </w:rPr>
      </w:pPr>
    </w:p>
    <w:p w14:paraId="56F9C09C" w14:textId="0493361C"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Thank you for the opportunity to comment on Ecology's proposed Organics Management Law rulemaking. Republic Services appreciates the Department's ongoing efforts to implement Washington's Organics Management Law goals.</w:t>
      </w:r>
    </w:p>
    <w:p w14:paraId="1E5F8761" w14:textId="77777777" w:rsidR="00E6105B" w:rsidRPr="00210EB4" w:rsidRDefault="00E6105B" w:rsidP="00E6105B">
      <w:pPr>
        <w:spacing w:after="0" w:line="240" w:lineRule="auto"/>
        <w:rPr>
          <w:rFonts w:ascii="Calibri" w:hAnsi="Calibri" w:cs="Calibri"/>
          <w:sz w:val="22"/>
          <w:szCs w:val="22"/>
        </w:rPr>
      </w:pPr>
    </w:p>
    <w:p w14:paraId="62E8AC9A" w14:textId="753D1174" w:rsidR="00E6105B" w:rsidRDefault="00E6105B" w:rsidP="00E6105B">
      <w:pPr>
        <w:spacing w:after="0" w:line="240" w:lineRule="auto"/>
        <w:rPr>
          <w:rFonts w:ascii="Calibri" w:hAnsi="Calibri" w:cs="Calibri"/>
          <w:sz w:val="22"/>
          <w:szCs w:val="22"/>
        </w:rPr>
      </w:pPr>
      <w:r w:rsidRPr="00210EB4">
        <w:rPr>
          <w:rFonts w:ascii="Calibri" w:hAnsi="Calibri" w:cs="Calibri"/>
          <w:sz w:val="22"/>
          <w:szCs w:val="22"/>
        </w:rPr>
        <w:t xml:space="preserve">Unfortunately, many of the concerns previously raised by stakeholders remain unaddressed. The current proposed rules continue to raise significant concerns about preserving source separation, supporting recycling and composting, and establishing appropriate oversight for depackaging facilities. </w:t>
      </w:r>
    </w:p>
    <w:p w14:paraId="45F5F9C2" w14:textId="77777777" w:rsidR="00210EB4" w:rsidRDefault="00210EB4" w:rsidP="00E6105B">
      <w:pPr>
        <w:spacing w:after="0" w:line="240" w:lineRule="auto"/>
        <w:rPr>
          <w:rFonts w:ascii="Calibri" w:hAnsi="Calibri" w:cs="Calibri"/>
          <w:sz w:val="22"/>
          <w:szCs w:val="22"/>
        </w:rPr>
      </w:pPr>
    </w:p>
    <w:p w14:paraId="36674AA4" w14:textId="159C7972" w:rsidR="00210EB4" w:rsidRPr="00210EB4" w:rsidRDefault="00210EB4" w:rsidP="00210EB4">
      <w:pPr>
        <w:spacing w:after="0" w:line="240" w:lineRule="auto"/>
        <w:rPr>
          <w:rFonts w:ascii="Calibri" w:hAnsi="Calibri" w:cs="Calibri"/>
          <w:sz w:val="22"/>
          <w:szCs w:val="22"/>
        </w:rPr>
      </w:pPr>
      <w:r w:rsidRPr="00210EB4">
        <w:rPr>
          <w:rFonts w:ascii="Calibri" w:hAnsi="Calibri" w:cs="Calibri"/>
          <w:sz w:val="22"/>
          <w:szCs w:val="22"/>
        </w:rPr>
        <w:t>Republic Services</w:t>
      </w:r>
      <w:r>
        <w:rPr>
          <w:rFonts w:ascii="Calibri" w:hAnsi="Calibri" w:cs="Calibri"/>
          <w:sz w:val="22"/>
          <w:szCs w:val="22"/>
        </w:rPr>
        <w:t xml:space="preserve"> </w:t>
      </w:r>
      <w:r w:rsidRPr="00210EB4">
        <w:rPr>
          <w:rFonts w:ascii="Calibri" w:hAnsi="Calibri" w:cs="Calibri"/>
          <w:sz w:val="22"/>
          <w:szCs w:val="22"/>
        </w:rPr>
        <w:t>encourage</w:t>
      </w:r>
      <w:r>
        <w:rPr>
          <w:rFonts w:ascii="Calibri" w:hAnsi="Calibri" w:cs="Calibri"/>
          <w:sz w:val="22"/>
          <w:szCs w:val="22"/>
        </w:rPr>
        <w:t>s</w:t>
      </w:r>
      <w:r w:rsidRPr="00210EB4">
        <w:rPr>
          <w:rFonts w:ascii="Calibri" w:hAnsi="Calibri" w:cs="Calibri"/>
          <w:sz w:val="22"/>
          <w:szCs w:val="22"/>
        </w:rPr>
        <w:t xml:space="preserve"> Ecology to address the</w:t>
      </w:r>
      <w:r>
        <w:rPr>
          <w:rFonts w:ascii="Calibri" w:hAnsi="Calibri" w:cs="Calibri"/>
          <w:sz w:val="22"/>
          <w:szCs w:val="22"/>
        </w:rPr>
        <w:t xml:space="preserve"> following</w:t>
      </w:r>
      <w:r w:rsidRPr="00210EB4">
        <w:rPr>
          <w:rFonts w:ascii="Calibri" w:hAnsi="Calibri" w:cs="Calibri"/>
          <w:sz w:val="22"/>
          <w:szCs w:val="22"/>
        </w:rPr>
        <w:t xml:space="preserve"> concerns in the final rule to better support Washington's recycling, composting, and organics management objective</w:t>
      </w:r>
      <w:r>
        <w:rPr>
          <w:rFonts w:ascii="Calibri" w:hAnsi="Calibri" w:cs="Calibri"/>
          <w:sz w:val="22"/>
          <w:szCs w:val="22"/>
        </w:rPr>
        <w:t>s</w:t>
      </w:r>
      <w:r w:rsidRPr="00210EB4">
        <w:rPr>
          <w:rFonts w:ascii="Calibri" w:hAnsi="Calibri" w:cs="Calibri"/>
          <w:sz w:val="22"/>
          <w:szCs w:val="22"/>
        </w:rPr>
        <w:t>:</w:t>
      </w:r>
    </w:p>
    <w:p w14:paraId="33A74753" w14:textId="77777777" w:rsidR="00210EB4" w:rsidRPr="00210EB4" w:rsidRDefault="00210EB4" w:rsidP="00210EB4">
      <w:pPr>
        <w:numPr>
          <w:ilvl w:val="0"/>
          <w:numId w:val="3"/>
        </w:numPr>
        <w:spacing w:after="0" w:line="240" w:lineRule="auto"/>
        <w:rPr>
          <w:rFonts w:ascii="Calibri" w:hAnsi="Calibri" w:cs="Calibri"/>
          <w:sz w:val="22"/>
          <w:szCs w:val="22"/>
        </w:rPr>
      </w:pPr>
      <w:r w:rsidRPr="00210EB4">
        <w:rPr>
          <w:rFonts w:ascii="Calibri" w:hAnsi="Calibri" w:cs="Calibri"/>
          <w:sz w:val="22"/>
          <w:szCs w:val="22"/>
        </w:rPr>
        <w:t>Establish performance standards, recovery requirements, contamination limits, landfill residual limits, and reporting requirements for depackaging facilities.</w:t>
      </w:r>
    </w:p>
    <w:p w14:paraId="33681B83" w14:textId="77777777" w:rsidR="00210EB4" w:rsidRPr="00210EB4" w:rsidRDefault="00210EB4" w:rsidP="00210EB4">
      <w:pPr>
        <w:numPr>
          <w:ilvl w:val="0"/>
          <w:numId w:val="3"/>
        </w:numPr>
        <w:spacing w:after="0" w:line="240" w:lineRule="auto"/>
        <w:rPr>
          <w:rFonts w:ascii="Calibri" w:hAnsi="Calibri" w:cs="Calibri"/>
          <w:sz w:val="22"/>
          <w:szCs w:val="22"/>
        </w:rPr>
      </w:pPr>
      <w:r w:rsidRPr="00210EB4">
        <w:rPr>
          <w:rFonts w:ascii="Calibri" w:hAnsi="Calibri" w:cs="Calibri"/>
          <w:sz w:val="22"/>
          <w:szCs w:val="22"/>
        </w:rPr>
        <w:t>Remove broad exemptions for depackaging operations associated with composting or anaerobic digestion facilities.</w:t>
      </w:r>
    </w:p>
    <w:p w14:paraId="3BF43AB2" w14:textId="77777777" w:rsidR="00210EB4" w:rsidRPr="00210EB4" w:rsidRDefault="00210EB4" w:rsidP="00210EB4">
      <w:pPr>
        <w:numPr>
          <w:ilvl w:val="0"/>
          <w:numId w:val="3"/>
        </w:numPr>
        <w:spacing w:after="0" w:line="240" w:lineRule="auto"/>
        <w:rPr>
          <w:rFonts w:ascii="Calibri" w:hAnsi="Calibri" w:cs="Calibri"/>
          <w:sz w:val="22"/>
          <w:szCs w:val="22"/>
        </w:rPr>
      </w:pPr>
      <w:r w:rsidRPr="00210EB4">
        <w:rPr>
          <w:rFonts w:ascii="Calibri" w:hAnsi="Calibri" w:cs="Calibri"/>
          <w:sz w:val="22"/>
          <w:szCs w:val="22"/>
        </w:rPr>
        <w:t>Clarify that food in packaging is not considered source separated material</w:t>
      </w:r>
      <w:r>
        <w:rPr>
          <w:rFonts w:ascii="Calibri" w:hAnsi="Calibri" w:cs="Calibri"/>
          <w:sz w:val="22"/>
          <w:szCs w:val="22"/>
        </w:rPr>
        <w:t>.</w:t>
      </w:r>
    </w:p>
    <w:p w14:paraId="237C8ACB" w14:textId="77777777" w:rsidR="00210EB4" w:rsidRPr="00210EB4" w:rsidRDefault="00210EB4" w:rsidP="00210EB4">
      <w:pPr>
        <w:numPr>
          <w:ilvl w:val="0"/>
          <w:numId w:val="3"/>
        </w:numPr>
        <w:spacing w:after="0" w:line="240" w:lineRule="auto"/>
        <w:rPr>
          <w:rFonts w:ascii="Calibri" w:hAnsi="Calibri" w:cs="Calibri"/>
          <w:sz w:val="22"/>
          <w:szCs w:val="22"/>
        </w:rPr>
      </w:pPr>
      <w:r w:rsidRPr="00210EB4">
        <w:rPr>
          <w:rFonts w:ascii="Calibri" w:hAnsi="Calibri" w:cs="Calibri"/>
          <w:sz w:val="22"/>
          <w:szCs w:val="22"/>
        </w:rPr>
        <w:t xml:space="preserve">Confirm that mixed waste containers do not meet source separation requirements within </w:t>
      </w:r>
      <w:r>
        <w:rPr>
          <w:rFonts w:ascii="Calibri" w:hAnsi="Calibri" w:cs="Calibri"/>
          <w:sz w:val="22"/>
          <w:szCs w:val="22"/>
        </w:rPr>
        <w:t xml:space="preserve">OML </w:t>
      </w:r>
      <w:r w:rsidRPr="00210EB4">
        <w:rPr>
          <w:rFonts w:ascii="Calibri" w:hAnsi="Calibri" w:cs="Calibri"/>
          <w:sz w:val="22"/>
          <w:szCs w:val="22"/>
        </w:rPr>
        <w:t>BOMAs.</w:t>
      </w:r>
    </w:p>
    <w:p w14:paraId="7BE55633" w14:textId="77777777" w:rsidR="00210EB4" w:rsidRDefault="00210EB4" w:rsidP="00210EB4">
      <w:pPr>
        <w:numPr>
          <w:ilvl w:val="0"/>
          <w:numId w:val="3"/>
        </w:numPr>
        <w:spacing w:after="0" w:line="240" w:lineRule="auto"/>
        <w:rPr>
          <w:rFonts w:ascii="Calibri" w:hAnsi="Calibri" w:cs="Calibri"/>
          <w:sz w:val="22"/>
          <w:szCs w:val="22"/>
        </w:rPr>
      </w:pPr>
      <w:r w:rsidRPr="00210EB4">
        <w:rPr>
          <w:rFonts w:ascii="Calibri" w:hAnsi="Calibri" w:cs="Calibri"/>
          <w:sz w:val="22"/>
          <w:szCs w:val="22"/>
        </w:rPr>
        <w:t>Maintain existing finished compost standards and avoid unnecessary requirements that increase costs for processors and ratepayers.</w:t>
      </w:r>
    </w:p>
    <w:p w14:paraId="7F45DE1F" w14:textId="77777777" w:rsidR="00210EB4" w:rsidRPr="00210EB4" w:rsidRDefault="00210EB4" w:rsidP="00E6105B">
      <w:pPr>
        <w:spacing w:after="0" w:line="240" w:lineRule="auto"/>
        <w:rPr>
          <w:rFonts w:ascii="Calibri" w:hAnsi="Calibri" w:cs="Calibri"/>
          <w:sz w:val="22"/>
          <w:szCs w:val="22"/>
        </w:rPr>
      </w:pPr>
    </w:p>
    <w:p w14:paraId="56FD1F46" w14:textId="77777777" w:rsidR="00555CFE" w:rsidRPr="00210EB4" w:rsidRDefault="00555CFE" w:rsidP="00555CFE">
      <w:pPr>
        <w:spacing w:after="0" w:line="240" w:lineRule="auto"/>
        <w:rPr>
          <w:rFonts w:ascii="Calibri" w:hAnsi="Calibri" w:cs="Calibri"/>
          <w:b/>
          <w:bCs/>
          <w:sz w:val="22"/>
          <w:szCs w:val="22"/>
        </w:rPr>
      </w:pPr>
      <w:r w:rsidRPr="00210EB4">
        <w:rPr>
          <w:rFonts w:ascii="Calibri" w:hAnsi="Calibri" w:cs="Calibri"/>
          <w:b/>
          <w:bCs/>
          <w:sz w:val="22"/>
          <w:szCs w:val="22"/>
        </w:rPr>
        <w:t>Protect Source Separation</w:t>
      </w:r>
    </w:p>
    <w:p w14:paraId="47A5AA01" w14:textId="77777777" w:rsidR="00555CFE" w:rsidRPr="00210EB4" w:rsidRDefault="00555CFE" w:rsidP="00555CFE">
      <w:pPr>
        <w:spacing w:after="0" w:line="240" w:lineRule="auto"/>
        <w:rPr>
          <w:rFonts w:ascii="Calibri" w:hAnsi="Calibri" w:cs="Calibri"/>
          <w:sz w:val="22"/>
          <w:szCs w:val="22"/>
        </w:rPr>
      </w:pPr>
      <w:r w:rsidRPr="00210EB4">
        <w:rPr>
          <w:rFonts w:ascii="Calibri" w:hAnsi="Calibri" w:cs="Calibri"/>
          <w:sz w:val="22"/>
          <w:szCs w:val="22"/>
        </w:rPr>
        <w:t>We appreciate Ecology's removal of language suggesting commingled food waste and packaging qualifies as source separated material. However, the proposal remains unclear and appears to continue treating mixed waste collected in a single container as source separated.</w:t>
      </w:r>
    </w:p>
    <w:p w14:paraId="4F8A8B1D" w14:textId="77777777" w:rsidR="00555CFE" w:rsidRPr="00210EB4" w:rsidRDefault="00555CFE" w:rsidP="00555CFE">
      <w:pPr>
        <w:spacing w:after="0" w:line="240" w:lineRule="auto"/>
        <w:rPr>
          <w:rFonts w:ascii="Calibri" w:hAnsi="Calibri" w:cs="Calibri"/>
          <w:sz w:val="22"/>
          <w:szCs w:val="22"/>
        </w:rPr>
      </w:pPr>
    </w:p>
    <w:p w14:paraId="41FD7B17" w14:textId="7583109A" w:rsidR="00555CFE" w:rsidRPr="00210EB4" w:rsidRDefault="00555CFE" w:rsidP="00555CFE">
      <w:pPr>
        <w:spacing w:after="0" w:line="240" w:lineRule="auto"/>
        <w:rPr>
          <w:rFonts w:ascii="Calibri" w:hAnsi="Calibri" w:cs="Calibri"/>
          <w:sz w:val="22"/>
          <w:szCs w:val="22"/>
        </w:rPr>
      </w:pPr>
      <w:r w:rsidRPr="00210EB4">
        <w:rPr>
          <w:rFonts w:ascii="Calibri" w:hAnsi="Calibri" w:cs="Calibri"/>
          <w:sz w:val="22"/>
          <w:szCs w:val="22"/>
        </w:rPr>
        <w:t>Washington law establishes source separation as a core requirement for organics management, particularly within Business Organics Management Areas (BOMAs). Treating mixed waste as source separated is inconsistent with the statute and exceeds Ecology's rulemaking authority.  Source separation is an established best practice that delivers the highest diversion rates. Food waste should remain separated from packaging at the point of generation except in limited circumstances involving heavily packaged food.</w:t>
      </w:r>
    </w:p>
    <w:p w14:paraId="45A42B57" w14:textId="77777777" w:rsidR="00555CFE" w:rsidRPr="00210EB4" w:rsidRDefault="00555CFE" w:rsidP="00555CFE">
      <w:pPr>
        <w:spacing w:after="0" w:line="240" w:lineRule="auto"/>
        <w:rPr>
          <w:rFonts w:ascii="Calibri" w:hAnsi="Calibri" w:cs="Calibri"/>
          <w:sz w:val="22"/>
          <w:szCs w:val="22"/>
        </w:rPr>
      </w:pPr>
    </w:p>
    <w:p w14:paraId="464FB328" w14:textId="4BD9866D" w:rsidR="00E6105B" w:rsidRPr="00210EB4" w:rsidRDefault="00555CFE" w:rsidP="00E6105B">
      <w:pPr>
        <w:spacing w:after="0" w:line="240" w:lineRule="auto"/>
        <w:rPr>
          <w:rFonts w:ascii="Calibri" w:hAnsi="Calibri" w:cs="Calibri"/>
          <w:b/>
          <w:bCs/>
          <w:sz w:val="22"/>
          <w:szCs w:val="22"/>
        </w:rPr>
      </w:pPr>
      <w:r w:rsidRPr="00210EB4">
        <w:rPr>
          <w:rFonts w:ascii="Calibri" w:hAnsi="Calibri" w:cs="Calibri"/>
          <w:b/>
          <w:bCs/>
          <w:sz w:val="22"/>
          <w:szCs w:val="22"/>
        </w:rPr>
        <w:t xml:space="preserve">Require </w:t>
      </w:r>
      <w:r w:rsidR="00E6105B" w:rsidRPr="00210EB4">
        <w:rPr>
          <w:rFonts w:ascii="Calibri" w:hAnsi="Calibri" w:cs="Calibri"/>
          <w:b/>
          <w:bCs/>
          <w:sz w:val="22"/>
          <w:szCs w:val="22"/>
        </w:rPr>
        <w:t xml:space="preserve">Depackaging Facilities </w:t>
      </w:r>
      <w:r w:rsidRPr="00210EB4">
        <w:rPr>
          <w:rFonts w:ascii="Calibri" w:hAnsi="Calibri" w:cs="Calibri"/>
          <w:b/>
          <w:bCs/>
          <w:sz w:val="22"/>
          <w:szCs w:val="22"/>
        </w:rPr>
        <w:t>to Comply with</w:t>
      </w:r>
      <w:r w:rsidR="00E6105B" w:rsidRPr="00210EB4">
        <w:rPr>
          <w:rFonts w:ascii="Calibri" w:hAnsi="Calibri" w:cs="Calibri"/>
          <w:b/>
          <w:bCs/>
          <w:sz w:val="22"/>
          <w:szCs w:val="22"/>
        </w:rPr>
        <w:t xml:space="preserve"> </w:t>
      </w:r>
      <w:r w:rsidRPr="00210EB4">
        <w:rPr>
          <w:rFonts w:ascii="Calibri" w:hAnsi="Calibri" w:cs="Calibri"/>
          <w:b/>
          <w:bCs/>
          <w:sz w:val="22"/>
          <w:szCs w:val="22"/>
        </w:rPr>
        <w:t xml:space="preserve">Current Solid Waste Management </w:t>
      </w:r>
      <w:r w:rsidR="00E6105B" w:rsidRPr="00210EB4">
        <w:rPr>
          <w:rFonts w:ascii="Calibri" w:hAnsi="Calibri" w:cs="Calibri"/>
          <w:b/>
          <w:bCs/>
          <w:sz w:val="22"/>
          <w:szCs w:val="22"/>
        </w:rPr>
        <w:t>Standards</w:t>
      </w:r>
    </w:p>
    <w:p w14:paraId="7A98DD6B" w14:textId="7DAE4623" w:rsidR="00E6105B" w:rsidRDefault="00E6105B" w:rsidP="00E6105B">
      <w:pPr>
        <w:spacing w:after="0" w:line="240" w:lineRule="auto"/>
        <w:rPr>
          <w:rFonts w:ascii="Calibri" w:hAnsi="Calibri" w:cs="Calibri"/>
          <w:sz w:val="22"/>
          <w:szCs w:val="22"/>
        </w:rPr>
      </w:pPr>
      <w:r w:rsidRPr="00210EB4">
        <w:rPr>
          <w:rFonts w:ascii="Calibri" w:hAnsi="Calibri" w:cs="Calibri"/>
          <w:sz w:val="22"/>
          <w:szCs w:val="22"/>
        </w:rPr>
        <w:t>The proposal still lacks clear, enforceable standards for depackaging facilities despite broad stakeholder support for such requirements. Without meaningful oversight, these facilities may accept highly contaminated materials, including mixed solid waste and recyclables, and classify them as organic material.</w:t>
      </w:r>
    </w:p>
    <w:p w14:paraId="06F7172D" w14:textId="77777777" w:rsidR="00210EB4" w:rsidRDefault="00210EB4" w:rsidP="00E6105B">
      <w:pPr>
        <w:spacing w:after="0" w:line="240" w:lineRule="auto"/>
        <w:rPr>
          <w:rFonts w:ascii="Calibri" w:hAnsi="Calibri" w:cs="Calibri"/>
          <w:sz w:val="22"/>
          <w:szCs w:val="22"/>
        </w:rPr>
      </w:pPr>
    </w:p>
    <w:p w14:paraId="627CDB1F" w14:textId="77777777" w:rsidR="00210EB4" w:rsidRPr="00210EB4" w:rsidRDefault="00210EB4" w:rsidP="00E6105B">
      <w:pPr>
        <w:spacing w:after="0" w:line="240" w:lineRule="auto"/>
        <w:rPr>
          <w:rFonts w:ascii="Calibri" w:hAnsi="Calibri" w:cs="Calibri"/>
          <w:sz w:val="22"/>
          <w:szCs w:val="22"/>
        </w:rPr>
      </w:pPr>
    </w:p>
    <w:p w14:paraId="5B172F79" w14:textId="77777777" w:rsidR="00E6105B" w:rsidRPr="00210EB4" w:rsidRDefault="00E6105B" w:rsidP="00E6105B">
      <w:pPr>
        <w:spacing w:after="0" w:line="240" w:lineRule="auto"/>
        <w:rPr>
          <w:rFonts w:ascii="Calibri" w:hAnsi="Calibri" w:cs="Calibri"/>
          <w:sz w:val="22"/>
          <w:szCs w:val="22"/>
        </w:rPr>
      </w:pPr>
    </w:p>
    <w:p w14:paraId="5573548C" w14:textId="0976BB44" w:rsidR="00E6105B" w:rsidRPr="00210EB4" w:rsidRDefault="00E6105B" w:rsidP="00E6105B">
      <w:pPr>
        <w:spacing w:after="0" w:line="240" w:lineRule="auto"/>
        <w:rPr>
          <w:rFonts w:ascii="Calibri" w:hAnsi="Calibri" w:cs="Calibri"/>
          <w:sz w:val="22"/>
          <w:szCs w:val="22"/>
        </w:rPr>
      </w:pPr>
      <w:r w:rsidRPr="00210EB4">
        <w:rPr>
          <w:rFonts w:ascii="Calibri" w:hAnsi="Calibri" w:cs="Calibri"/>
          <w:sz w:val="22"/>
          <w:szCs w:val="22"/>
        </w:rPr>
        <w:t>Key</w:t>
      </w:r>
      <w:r w:rsidR="00555CFE" w:rsidRPr="00210EB4">
        <w:rPr>
          <w:rFonts w:ascii="Calibri" w:hAnsi="Calibri" w:cs="Calibri"/>
          <w:sz w:val="22"/>
          <w:szCs w:val="22"/>
        </w:rPr>
        <w:t xml:space="preserve"> ongoing</w:t>
      </w:r>
      <w:r w:rsidRPr="00210EB4">
        <w:rPr>
          <w:rFonts w:ascii="Calibri" w:hAnsi="Calibri" w:cs="Calibri"/>
          <w:sz w:val="22"/>
          <w:szCs w:val="22"/>
        </w:rPr>
        <w:t xml:space="preserve"> concerns </w:t>
      </w:r>
      <w:r w:rsidR="00555CFE" w:rsidRPr="00210EB4">
        <w:rPr>
          <w:rFonts w:ascii="Calibri" w:hAnsi="Calibri" w:cs="Calibri"/>
          <w:sz w:val="22"/>
          <w:szCs w:val="22"/>
        </w:rPr>
        <w:t xml:space="preserve">with depackaging facilities </w:t>
      </w:r>
      <w:r w:rsidRPr="00210EB4">
        <w:rPr>
          <w:rFonts w:ascii="Calibri" w:hAnsi="Calibri" w:cs="Calibri"/>
          <w:sz w:val="22"/>
          <w:szCs w:val="22"/>
        </w:rPr>
        <w:t>include:</w:t>
      </w:r>
    </w:p>
    <w:p w14:paraId="447F504E" w14:textId="5A0527C5" w:rsidR="00E6105B" w:rsidRPr="00210EB4" w:rsidRDefault="00555CFE" w:rsidP="00E6105B">
      <w:pPr>
        <w:numPr>
          <w:ilvl w:val="0"/>
          <w:numId w:val="1"/>
        </w:numPr>
        <w:spacing w:after="0" w:line="240" w:lineRule="auto"/>
        <w:rPr>
          <w:rFonts w:ascii="Calibri" w:hAnsi="Calibri" w:cs="Calibri"/>
          <w:sz w:val="22"/>
          <w:szCs w:val="22"/>
        </w:rPr>
      </w:pPr>
      <w:r w:rsidRPr="00210EB4">
        <w:rPr>
          <w:rFonts w:ascii="Calibri" w:hAnsi="Calibri" w:cs="Calibri"/>
          <w:sz w:val="22"/>
          <w:szCs w:val="22"/>
        </w:rPr>
        <w:t>E</w:t>
      </w:r>
      <w:r w:rsidR="00E6105B" w:rsidRPr="00210EB4">
        <w:rPr>
          <w:rFonts w:ascii="Calibri" w:hAnsi="Calibri" w:cs="Calibri"/>
          <w:sz w:val="22"/>
          <w:szCs w:val="22"/>
        </w:rPr>
        <w:t xml:space="preserve">xemptions from permitting and performance standards for depackagers </w:t>
      </w:r>
      <w:r w:rsidRPr="00210EB4">
        <w:rPr>
          <w:rFonts w:ascii="Calibri" w:hAnsi="Calibri" w:cs="Calibri"/>
          <w:sz w:val="22"/>
          <w:szCs w:val="22"/>
        </w:rPr>
        <w:t>relative</w:t>
      </w:r>
      <w:r w:rsidR="00E6105B" w:rsidRPr="00210EB4">
        <w:rPr>
          <w:rFonts w:ascii="Calibri" w:hAnsi="Calibri" w:cs="Calibri"/>
          <w:sz w:val="22"/>
          <w:szCs w:val="22"/>
        </w:rPr>
        <w:t xml:space="preserve"> to composting or anaerobic digestion facilities.</w:t>
      </w:r>
    </w:p>
    <w:p w14:paraId="6338AB2F" w14:textId="07A320C3" w:rsidR="00E6105B" w:rsidRPr="00210EB4" w:rsidRDefault="00E6105B" w:rsidP="00E6105B">
      <w:pPr>
        <w:numPr>
          <w:ilvl w:val="0"/>
          <w:numId w:val="1"/>
        </w:numPr>
        <w:spacing w:after="0" w:line="240" w:lineRule="auto"/>
        <w:rPr>
          <w:rFonts w:ascii="Calibri" w:hAnsi="Calibri" w:cs="Calibri"/>
          <w:sz w:val="22"/>
          <w:szCs w:val="22"/>
        </w:rPr>
      </w:pPr>
      <w:r w:rsidRPr="00210EB4">
        <w:rPr>
          <w:rFonts w:ascii="Calibri" w:hAnsi="Calibri" w:cs="Calibri"/>
          <w:sz w:val="22"/>
          <w:szCs w:val="22"/>
        </w:rPr>
        <w:t>No limits</w:t>
      </w:r>
      <w:r w:rsidR="00555CFE" w:rsidRPr="00210EB4">
        <w:rPr>
          <w:rFonts w:ascii="Calibri" w:hAnsi="Calibri" w:cs="Calibri"/>
          <w:sz w:val="22"/>
          <w:szCs w:val="22"/>
        </w:rPr>
        <w:t xml:space="preserve"> or requirements for </w:t>
      </w:r>
      <w:r w:rsidRPr="00210EB4">
        <w:rPr>
          <w:rFonts w:ascii="Calibri" w:hAnsi="Calibri" w:cs="Calibri"/>
          <w:sz w:val="22"/>
          <w:szCs w:val="22"/>
        </w:rPr>
        <w:t xml:space="preserve">acceptable contamination or minimum recovery </w:t>
      </w:r>
      <w:r w:rsidR="00555CFE" w:rsidRPr="00210EB4">
        <w:rPr>
          <w:rFonts w:ascii="Calibri" w:hAnsi="Calibri" w:cs="Calibri"/>
          <w:sz w:val="22"/>
          <w:szCs w:val="22"/>
        </w:rPr>
        <w:t>levels</w:t>
      </w:r>
      <w:r w:rsidRPr="00210EB4">
        <w:rPr>
          <w:rFonts w:ascii="Calibri" w:hAnsi="Calibri" w:cs="Calibri"/>
          <w:sz w:val="22"/>
          <w:szCs w:val="22"/>
        </w:rPr>
        <w:t>.</w:t>
      </w:r>
    </w:p>
    <w:p w14:paraId="100C04AA" w14:textId="2685CCDE" w:rsidR="00E6105B" w:rsidRPr="00210EB4" w:rsidRDefault="00E6105B" w:rsidP="00E6105B">
      <w:pPr>
        <w:numPr>
          <w:ilvl w:val="0"/>
          <w:numId w:val="1"/>
        </w:numPr>
        <w:spacing w:after="0" w:line="240" w:lineRule="auto"/>
        <w:rPr>
          <w:rFonts w:ascii="Calibri" w:hAnsi="Calibri" w:cs="Calibri"/>
          <w:sz w:val="22"/>
          <w:szCs w:val="22"/>
        </w:rPr>
      </w:pPr>
      <w:r w:rsidRPr="00210EB4">
        <w:rPr>
          <w:rFonts w:ascii="Calibri" w:hAnsi="Calibri" w:cs="Calibri"/>
          <w:sz w:val="22"/>
          <w:szCs w:val="22"/>
        </w:rPr>
        <w:t>Increased risk that recyclable and compostable material will ultimately be landfilled.</w:t>
      </w:r>
    </w:p>
    <w:p w14:paraId="381BB863" w14:textId="6CE3487A" w:rsidR="00E6105B" w:rsidRPr="00210EB4" w:rsidRDefault="00E6105B" w:rsidP="00E6105B">
      <w:pPr>
        <w:numPr>
          <w:ilvl w:val="0"/>
          <w:numId w:val="1"/>
        </w:numPr>
        <w:spacing w:after="0" w:line="240" w:lineRule="auto"/>
        <w:rPr>
          <w:rFonts w:ascii="Calibri" w:hAnsi="Calibri" w:cs="Calibri"/>
          <w:sz w:val="22"/>
          <w:szCs w:val="22"/>
        </w:rPr>
      </w:pPr>
      <w:r w:rsidRPr="00210EB4">
        <w:rPr>
          <w:rFonts w:ascii="Calibri" w:hAnsi="Calibri" w:cs="Calibri"/>
          <w:sz w:val="22"/>
          <w:szCs w:val="22"/>
        </w:rPr>
        <w:t>Potential conflicts with existing</w:t>
      </w:r>
      <w:r w:rsidR="00555CFE" w:rsidRPr="00210EB4">
        <w:rPr>
          <w:rFonts w:ascii="Calibri" w:hAnsi="Calibri" w:cs="Calibri"/>
          <w:sz w:val="22"/>
          <w:szCs w:val="22"/>
        </w:rPr>
        <w:t xml:space="preserve"> local</w:t>
      </w:r>
      <w:r w:rsidRPr="00210EB4">
        <w:rPr>
          <w:rFonts w:ascii="Calibri" w:hAnsi="Calibri" w:cs="Calibri"/>
          <w:sz w:val="22"/>
          <w:szCs w:val="22"/>
        </w:rPr>
        <w:t xml:space="preserve"> flow control requirements, </w:t>
      </w:r>
      <w:r w:rsidR="00555CFE" w:rsidRPr="00210EB4">
        <w:rPr>
          <w:rFonts w:ascii="Calibri" w:hAnsi="Calibri" w:cs="Calibri"/>
          <w:sz w:val="22"/>
          <w:szCs w:val="22"/>
        </w:rPr>
        <w:t xml:space="preserve">municipal </w:t>
      </w:r>
      <w:r w:rsidRPr="00210EB4">
        <w:rPr>
          <w:rFonts w:ascii="Calibri" w:hAnsi="Calibri" w:cs="Calibri"/>
          <w:sz w:val="22"/>
          <w:szCs w:val="22"/>
        </w:rPr>
        <w:t>solid waste contracts, and related revenue streams.</w:t>
      </w:r>
    </w:p>
    <w:p w14:paraId="26A2468F" w14:textId="77777777" w:rsidR="00555CFE" w:rsidRPr="00210EB4" w:rsidRDefault="00555CFE" w:rsidP="00555CFE">
      <w:pPr>
        <w:spacing w:after="0" w:line="240" w:lineRule="auto"/>
        <w:ind w:left="720"/>
        <w:rPr>
          <w:rFonts w:ascii="Calibri" w:hAnsi="Calibri" w:cs="Calibri"/>
          <w:sz w:val="22"/>
          <w:szCs w:val="22"/>
        </w:rPr>
      </w:pPr>
    </w:p>
    <w:p w14:paraId="1A7D8482" w14:textId="766E5418" w:rsidR="00E6105B" w:rsidRPr="00210EB4" w:rsidRDefault="00555CFE" w:rsidP="00E6105B">
      <w:pPr>
        <w:spacing w:after="0" w:line="240" w:lineRule="auto"/>
        <w:rPr>
          <w:rFonts w:ascii="Calibri" w:hAnsi="Calibri" w:cs="Calibri"/>
          <w:sz w:val="22"/>
          <w:szCs w:val="22"/>
        </w:rPr>
      </w:pPr>
      <w:r w:rsidRPr="00210EB4">
        <w:rPr>
          <w:rFonts w:ascii="Calibri" w:hAnsi="Calibri" w:cs="Calibri"/>
          <w:sz w:val="22"/>
          <w:szCs w:val="22"/>
        </w:rPr>
        <w:t>Republic Services</w:t>
      </w:r>
      <w:r w:rsidR="00E6105B" w:rsidRPr="00210EB4">
        <w:rPr>
          <w:rFonts w:ascii="Calibri" w:hAnsi="Calibri" w:cs="Calibri"/>
          <w:sz w:val="22"/>
          <w:szCs w:val="22"/>
        </w:rPr>
        <w:t xml:space="preserve"> urge</w:t>
      </w:r>
      <w:r w:rsidRPr="00210EB4">
        <w:rPr>
          <w:rFonts w:ascii="Calibri" w:hAnsi="Calibri" w:cs="Calibri"/>
          <w:sz w:val="22"/>
          <w:szCs w:val="22"/>
        </w:rPr>
        <w:t>s</w:t>
      </w:r>
      <w:r w:rsidR="00E6105B" w:rsidRPr="00210EB4">
        <w:rPr>
          <w:rFonts w:ascii="Calibri" w:hAnsi="Calibri" w:cs="Calibri"/>
          <w:sz w:val="22"/>
          <w:szCs w:val="22"/>
        </w:rPr>
        <w:t xml:space="preserve"> Ecology to establish recovery performance standards, contamination thresholds, landfill residual limits, and reporting requirements to ensure these facilities support, rather than undermine, recycling and composting </w:t>
      </w:r>
      <w:r w:rsidRPr="00210EB4">
        <w:rPr>
          <w:rFonts w:ascii="Calibri" w:hAnsi="Calibri" w:cs="Calibri"/>
          <w:sz w:val="22"/>
          <w:szCs w:val="22"/>
        </w:rPr>
        <w:t xml:space="preserve">practices and </w:t>
      </w:r>
      <w:r w:rsidR="00E6105B" w:rsidRPr="00210EB4">
        <w:rPr>
          <w:rFonts w:ascii="Calibri" w:hAnsi="Calibri" w:cs="Calibri"/>
          <w:sz w:val="22"/>
          <w:szCs w:val="22"/>
        </w:rPr>
        <w:t>goals.</w:t>
      </w:r>
    </w:p>
    <w:p w14:paraId="30D175EB" w14:textId="77777777" w:rsidR="00555CFE" w:rsidRPr="00210EB4" w:rsidRDefault="00555CFE" w:rsidP="00E6105B">
      <w:pPr>
        <w:spacing w:after="0" w:line="240" w:lineRule="auto"/>
        <w:rPr>
          <w:rFonts w:ascii="Calibri" w:hAnsi="Calibri" w:cs="Calibri"/>
          <w:sz w:val="22"/>
          <w:szCs w:val="22"/>
        </w:rPr>
      </w:pPr>
    </w:p>
    <w:p w14:paraId="4EE48470" w14:textId="79DA0974" w:rsidR="00E6105B" w:rsidRPr="00210EB4" w:rsidRDefault="00210EB4" w:rsidP="00E6105B">
      <w:pPr>
        <w:spacing w:after="0" w:line="240" w:lineRule="auto"/>
        <w:rPr>
          <w:rFonts w:ascii="Calibri" w:hAnsi="Calibri" w:cs="Calibri"/>
          <w:b/>
          <w:bCs/>
          <w:sz w:val="22"/>
          <w:szCs w:val="22"/>
        </w:rPr>
      </w:pPr>
      <w:r>
        <w:rPr>
          <w:rFonts w:ascii="Calibri" w:hAnsi="Calibri" w:cs="Calibri"/>
          <w:b/>
          <w:bCs/>
          <w:sz w:val="22"/>
          <w:szCs w:val="22"/>
        </w:rPr>
        <w:t xml:space="preserve">Reduce </w:t>
      </w:r>
      <w:r w:rsidR="00E6105B" w:rsidRPr="00210EB4">
        <w:rPr>
          <w:rFonts w:ascii="Calibri" w:hAnsi="Calibri" w:cs="Calibri"/>
          <w:b/>
          <w:bCs/>
          <w:sz w:val="22"/>
          <w:szCs w:val="22"/>
        </w:rPr>
        <w:t>Additional Burdens on Composters</w:t>
      </w:r>
    </w:p>
    <w:p w14:paraId="51EB7F0A" w14:textId="0E0541E8" w:rsidR="00E6105B" w:rsidRPr="00210EB4" w:rsidRDefault="00E6105B" w:rsidP="00555CFE">
      <w:pPr>
        <w:tabs>
          <w:tab w:val="num" w:pos="720"/>
        </w:tabs>
        <w:spacing w:after="0" w:line="240" w:lineRule="auto"/>
        <w:rPr>
          <w:rFonts w:ascii="Calibri" w:hAnsi="Calibri" w:cs="Calibri"/>
          <w:sz w:val="22"/>
          <w:szCs w:val="22"/>
        </w:rPr>
      </w:pPr>
      <w:r w:rsidRPr="00210EB4">
        <w:rPr>
          <w:rFonts w:ascii="Calibri" w:hAnsi="Calibri" w:cs="Calibri"/>
          <w:sz w:val="22"/>
          <w:szCs w:val="22"/>
        </w:rPr>
        <w:t>While we appreciate Ecology's removal of the proposed 2% inbound contamination limit, the current proposal continues to place additional burdens on composters through</w:t>
      </w:r>
      <w:r w:rsidR="00555CFE" w:rsidRPr="00210EB4">
        <w:rPr>
          <w:rFonts w:ascii="Calibri" w:hAnsi="Calibri" w:cs="Calibri"/>
          <w:sz w:val="22"/>
          <w:szCs w:val="22"/>
        </w:rPr>
        <w:t xml:space="preserve"> 1) n</w:t>
      </w:r>
      <w:r w:rsidRPr="00210EB4">
        <w:rPr>
          <w:rFonts w:ascii="Calibri" w:hAnsi="Calibri" w:cs="Calibri"/>
          <w:sz w:val="22"/>
          <w:szCs w:val="22"/>
        </w:rPr>
        <w:t>ew and potentially costly finished compost testing requirements</w:t>
      </w:r>
      <w:r w:rsidR="00555CFE" w:rsidRPr="00210EB4">
        <w:rPr>
          <w:rFonts w:ascii="Calibri" w:hAnsi="Calibri" w:cs="Calibri"/>
          <w:sz w:val="22"/>
          <w:szCs w:val="22"/>
        </w:rPr>
        <w:t>, and 2) a</w:t>
      </w:r>
      <w:r w:rsidRPr="00210EB4">
        <w:rPr>
          <w:rFonts w:ascii="Calibri" w:hAnsi="Calibri" w:cs="Calibri"/>
          <w:sz w:val="22"/>
          <w:szCs w:val="22"/>
        </w:rPr>
        <w:t xml:space="preserve"> 5% contamination limit without clear guidance on how contamination will be measured or calculated.</w:t>
      </w:r>
      <w:r w:rsidR="00555CFE" w:rsidRPr="00210EB4">
        <w:rPr>
          <w:rFonts w:ascii="Calibri" w:hAnsi="Calibri" w:cs="Calibri"/>
          <w:sz w:val="22"/>
          <w:szCs w:val="22"/>
        </w:rPr>
        <w:t xml:space="preserve">  </w:t>
      </w:r>
      <w:r w:rsidRPr="00210EB4">
        <w:rPr>
          <w:rFonts w:ascii="Calibri" w:hAnsi="Calibri" w:cs="Calibri"/>
          <w:sz w:val="22"/>
          <w:szCs w:val="22"/>
        </w:rPr>
        <w:t>Before adopting the rule, Ecology should provide clear implementation guidance and avoid imposing standards that increase costs without improving outcomes.</w:t>
      </w:r>
    </w:p>
    <w:p w14:paraId="20DA9C64" w14:textId="77777777" w:rsidR="00210EB4" w:rsidRPr="00210EB4" w:rsidRDefault="00210EB4" w:rsidP="00210EB4">
      <w:pPr>
        <w:spacing w:after="0" w:line="240" w:lineRule="auto"/>
        <w:rPr>
          <w:rFonts w:ascii="Calibri" w:hAnsi="Calibri" w:cs="Calibri"/>
          <w:sz w:val="22"/>
          <w:szCs w:val="22"/>
        </w:rPr>
      </w:pPr>
    </w:p>
    <w:p w14:paraId="28673C83" w14:textId="7404BEB0" w:rsidR="00E6105B" w:rsidRDefault="00E6105B" w:rsidP="00E6105B">
      <w:pPr>
        <w:spacing w:after="0" w:line="240" w:lineRule="auto"/>
        <w:rPr>
          <w:rFonts w:ascii="Calibri" w:hAnsi="Calibri" w:cs="Calibri"/>
          <w:sz w:val="22"/>
          <w:szCs w:val="22"/>
        </w:rPr>
      </w:pPr>
      <w:r w:rsidRPr="00210EB4">
        <w:rPr>
          <w:rFonts w:ascii="Calibri" w:hAnsi="Calibri" w:cs="Calibri"/>
          <w:sz w:val="22"/>
          <w:szCs w:val="22"/>
        </w:rPr>
        <w:t xml:space="preserve">Thank you for your consideration. </w:t>
      </w:r>
    </w:p>
    <w:p w14:paraId="5B38A1C9" w14:textId="77777777" w:rsidR="00210EB4" w:rsidRPr="00210EB4" w:rsidRDefault="00210EB4" w:rsidP="00E6105B">
      <w:pPr>
        <w:spacing w:after="0" w:line="240" w:lineRule="auto"/>
        <w:rPr>
          <w:rFonts w:ascii="Calibri" w:hAnsi="Calibri" w:cs="Calibri"/>
          <w:sz w:val="22"/>
          <w:szCs w:val="22"/>
        </w:rPr>
      </w:pPr>
    </w:p>
    <w:p w14:paraId="1B893107" w14:textId="77777777" w:rsidR="00E6105B" w:rsidRDefault="00E6105B" w:rsidP="00E6105B">
      <w:pPr>
        <w:spacing w:after="0" w:line="240" w:lineRule="auto"/>
        <w:rPr>
          <w:rFonts w:ascii="Calibri" w:hAnsi="Calibri" w:cs="Calibri"/>
          <w:sz w:val="22"/>
          <w:szCs w:val="22"/>
        </w:rPr>
      </w:pPr>
      <w:r w:rsidRPr="00210EB4">
        <w:rPr>
          <w:rFonts w:ascii="Calibri" w:hAnsi="Calibri" w:cs="Calibri"/>
          <w:sz w:val="22"/>
          <w:szCs w:val="22"/>
        </w:rPr>
        <w:t>Sincerely,</w:t>
      </w:r>
    </w:p>
    <w:p w14:paraId="28A0BA4F" w14:textId="77777777" w:rsidR="00210EB4" w:rsidRDefault="00210EB4" w:rsidP="00E6105B">
      <w:pPr>
        <w:spacing w:after="0" w:line="240" w:lineRule="auto"/>
        <w:rPr>
          <w:rFonts w:ascii="Calibri" w:hAnsi="Calibri" w:cs="Calibri"/>
          <w:sz w:val="22"/>
          <w:szCs w:val="22"/>
        </w:rPr>
      </w:pPr>
    </w:p>
    <w:p w14:paraId="6D9EB4C6" w14:textId="7289751B" w:rsidR="00210EB4" w:rsidRPr="0093771E" w:rsidRDefault="0093771E" w:rsidP="00E6105B">
      <w:pPr>
        <w:spacing w:after="0" w:line="240" w:lineRule="auto"/>
        <w:rPr>
          <w:rFonts w:ascii="Lucida Handwriting" w:hAnsi="Lucida Handwriting" w:cs="Calibri"/>
          <w:sz w:val="28"/>
          <w:szCs w:val="28"/>
        </w:rPr>
      </w:pPr>
      <w:r w:rsidRPr="0093771E">
        <w:rPr>
          <w:rFonts w:ascii="Lucida Handwriting" w:hAnsi="Lucida Handwriting" w:cs="Calibri"/>
          <w:sz w:val="28"/>
          <w:szCs w:val="28"/>
        </w:rPr>
        <w:t>Wendy Weiker</w:t>
      </w:r>
    </w:p>
    <w:p w14:paraId="57717BE8" w14:textId="77777777" w:rsidR="00210EB4" w:rsidRDefault="00210EB4" w:rsidP="00E6105B">
      <w:pPr>
        <w:spacing w:after="0" w:line="240" w:lineRule="auto"/>
        <w:rPr>
          <w:rFonts w:ascii="Calibri" w:hAnsi="Calibri" w:cs="Calibri"/>
          <w:sz w:val="22"/>
          <w:szCs w:val="22"/>
        </w:rPr>
      </w:pPr>
    </w:p>
    <w:p w14:paraId="0D21E88F" w14:textId="1B2F060F" w:rsidR="00210EB4" w:rsidRDefault="003F4F8D" w:rsidP="00E6105B">
      <w:pPr>
        <w:spacing w:after="0" w:line="240" w:lineRule="auto"/>
        <w:rPr>
          <w:rFonts w:ascii="Calibri" w:hAnsi="Calibri" w:cs="Calibri"/>
          <w:sz w:val="22"/>
          <w:szCs w:val="22"/>
        </w:rPr>
      </w:pPr>
      <w:r>
        <w:rPr>
          <w:rFonts w:ascii="Calibri" w:hAnsi="Calibri" w:cs="Calibri"/>
          <w:sz w:val="22"/>
          <w:szCs w:val="22"/>
        </w:rPr>
        <w:t>Wendy Weiker</w:t>
      </w:r>
    </w:p>
    <w:p w14:paraId="3367D8CD" w14:textId="2D62C9A4" w:rsidR="003F4F8D" w:rsidRDefault="003F4F8D" w:rsidP="00E6105B">
      <w:pPr>
        <w:spacing w:after="0" w:line="240" w:lineRule="auto"/>
        <w:rPr>
          <w:rFonts w:ascii="Calibri" w:hAnsi="Calibri" w:cs="Calibri"/>
          <w:sz w:val="22"/>
          <w:szCs w:val="22"/>
        </w:rPr>
      </w:pPr>
      <w:r>
        <w:rPr>
          <w:rFonts w:ascii="Calibri" w:hAnsi="Calibri" w:cs="Calibri"/>
          <w:sz w:val="22"/>
          <w:szCs w:val="22"/>
        </w:rPr>
        <w:t>Municipal Services Manager, Washington State</w:t>
      </w:r>
    </w:p>
    <w:p w14:paraId="792A9F4C" w14:textId="77777777" w:rsidR="00E6105B" w:rsidRDefault="00E6105B" w:rsidP="00E6105B">
      <w:pPr>
        <w:spacing w:after="0" w:line="240" w:lineRule="auto"/>
        <w:rPr>
          <w:rFonts w:ascii="Calibri" w:hAnsi="Calibri" w:cs="Calibri"/>
          <w:sz w:val="22"/>
          <w:szCs w:val="22"/>
        </w:rPr>
      </w:pPr>
      <w:r w:rsidRPr="00210EB4">
        <w:rPr>
          <w:rFonts w:ascii="Calibri" w:hAnsi="Calibri" w:cs="Calibri"/>
          <w:sz w:val="22"/>
          <w:szCs w:val="22"/>
        </w:rPr>
        <w:t>Republic Services</w:t>
      </w:r>
    </w:p>
    <w:p w14:paraId="0B5FE100" w14:textId="5D33E837" w:rsidR="003F4F8D" w:rsidRDefault="003F4F8D" w:rsidP="00E6105B">
      <w:pPr>
        <w:spacing w:after="0" w:line="240" w:lineRule="auto"/>
        <w:rPr>
          <w:rFonts w:ascii="Calibri" w:hAnsi="Calibri" w:cs="Calibri"/>
          <w:sz w:val="22"/>
          <w:szCs w:val="22"/>
        </w:rPr>
      </w:pPr>
      <w:r>
        <w:rPr>
          <w:rFonts w:ascii="Calibri" w:hAnsi="Calibri" w:cs="Calibri"/>
          <w:sz w:val="22"/>
          <w:szCs w:val="22"/>
        </w:rPr>
        <w:t xml:space="preserve">Email: </w:t>
      </w:r>
      <w:hyperlink r:id="rId7" w:history="1">
        <w:r w:rsidRPr="00D66AF9">
          <w:rPr>
            <w:rStyle w:val="Hyperlink"/>
            <w:rFonts w:ascii="Calibri" w:hAnsi="Calibri" w:cs="Calibri"/>
            <w:sz w:val="22"/>
            <w:szCs w:val="22"/>
          </w:rPr>
          <w:t>wweiker@republicservices.com</w:t>
        </w:r>
      </w:hyperlink>
    </w:p>
    <w:p w14:paraId="34032CB6" w14:textId="6B4CF112" w:rsidR="003F4F8D" w:rsidRPr="00210EB4" w:rsidRDefault="003F4F8D" w:rsidP="00E6105B">
      <w:pPr>
        <w:spacing w:after="0" w:line="240" w:lineRule="auto"/>
        <w:rPr>
          <w:rFonts w:ascii="Calibri" w:hAnsi="Calibri" w:cs="Calibri"/>
          <w:sz w:val="22"/>
          <w:szCs w:val="22"/>
        </w:rPr>
      </w:pPr>
      <w:r>
        <w:rPr>
          <w:rFonts w:ascii="Calibri" w:hAnsi="Calibri" w:cs="Calibri"/>
          <w:sz w:val="22"/>
          <w:szCs w:val="22"/>
        </w:rPr>
        <w:t>Mobile:  206-390-7630</w:t>
      </w:r>
    </w:p>
    <w:p w14:paraId="30E69BC7" w14:textId="77777777" w:rsidR="004C4960" w:rsidRDefault="004C4960" w:rsidP="00E6105B">
      <w:pPr>
        <w:spacing w:after="0" w:line="240" w:lineRule="auto"/>
        <w:rPr>
          <w:rFonts w:ascii="Calibri" w:hAnsi="Calibri" w:cs="Calibri"/>
          <w:sz w:val="22"/>
          <w:szCs w:val="22"/>
        </w:rPr>
      </w:pPr>
    </w:p>
    <w:p w14:paraId="61C32658" w14:textId="4932DE40" w:rsidR="0093771E" w:rsidRDefault="0093771E" w:rsidP="00E6105B">
      <w:pPr>
        <w:spacing w:after="0" w:line="240" w:lineRule="auto"/>
        <w:rPr>
          <w:rFonts w:ascii="Calibri" w:hAnsi="Calibri" w:cs="Calibri"/>
          <w:sz w:val="22"/>
          <w:szCs w:val="22"/>
        </w:rPr>
      </w:pPr>
      <w:r>
        <w:rPr>
          <w:rFonts w:ascii="Calibri" w:hAnsi="Calibri" w:cs="Calibri"/>
          <w:sz w:val="22"/>
          <w:szCs w:val="22"/>
        </w:rPr>
        <w:t>CC:</w:t>
      </w:r>
      <w:r>
        <w:rPr>
          <w:rFonts w:ascii="Calibri" w:hAnsi="Calibri" w:cs="Calibri"/>
          <w:sz w:val="22"/>
          <w:szCs w:val="22"/>
        </w:rPr>
        <w:tab/>
        <w:t>Rich Rinehart, Republic Services General Manager</w:t>
      </w:r>
    </w:p>
    <w:p w14:paraId="794916AC" w14:textId="3F1417D2" w:rsidR="0093771E" w:rsidRDefault="0093771E" w:rsidP="0093771E">
      <w:pPr>
        <w:spacing w:after="0" w:line="240" w:lineRule="auto"/>
        <w:ind w:firstLine="720"/>
        <w:rPr>
          <w:rFonts w:ascii="Calibri" w:hAnsi="Calibri" w:cs="Calibri"/>
          <w:sz w:val="22"/>
          <w:szCs w:val="22"/>
        </w:rPr>
      </w:pPr>
      <w:r>
        <w:rPr>
          <w:rFonts w:ascii="Calibri" w:hAnsi="Calibri" w:cs="Calibri"/>
          <w:sz w:val="22"/>
          <w:szCs w:val="22"/>
        </w:rPr>
        <w:t>Brad Lovaas, WRRA Executive Director</w:t>
      </w:r>
    </w:p>
    <w:p w14:paraId="71888B5E" w14:textId="5025C04D" w:rsidR="0093771E" w:rsidRDefault="0093771E" w:rsidP="0093771E">
      <w:pPr>
        <w:spacing w:after="0" w:line="240" w:lineRule="auto"/>
        <w:ind w:firstLine="720"/>
        <w:rPr>
          <w:rFonts w:ascii="Calibri" w:hAnsi="Calibri" w:cs="Calibri"/>
          <w:sz w:val="22"/>
          <w:szCs w:val="22"/>
        </w:rPr>
      </w:pPr>
      <w:r>
        <w:rPr>
          <w:rFonts w:ascii="Calibri" w:hAnsi="Calibri" w:cs="Calibri"/>
          <w:sz w:val="22"/>
          <w:szCs w:val="22"/>
        </w:rPr>
        <w:t>Jay Blazey, Cedar Grove General Counsel</w:t>
      </w:r>
    </w:p>
    <w:p w14:paraId="1FD86052" w14:textId="4AF3EE59" w:rsidR="0093771E" w:rsidRPr="00210EB4" w:rsidRDefault="0093771E" w:rsidP="0093771E">
      <w:pPr>
        <w:spacing w:after="0" w:line="240" w:lineRule="auto"/>
        <w:ind w:firstLine="720"/>
        <w:rPr>
          <w:rFonts w:ascii="Calibri" w:hAnsi="Calibri" w:cs="Calibri"/>
          <w:sz w:val="22"/>
          <w:szCs w:val="22"/>
        </w:rPr>
      </w:pPr>
      <w:r>
        <w:rPr>
          <w:rFonts w:ascii="Calibri" w:hAnsi="Calibri" w:cs="Calibri"/>
          <w:sz w:val="22"/>
          <w:szCs w:val="22"/>
        </w:rPr>
        <w:tab/>
      </w:r>
    </w:p>
    <w:sectPr w:rsidR="0093771E" w:rsidRPr="00210EB4" w:rsidSect="00E6105B">
      <w:headerReference w:type="default" r:id="rId8"/>
      <w:footerReference w:type="default" r:id="rId9"/>
      <w:pgSz w:w="12240" w:h="15840"/>
      <w:pgMar w:top="720" w:right="720" w:bottom="720"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2FC0" w14:textId="77777777" w:rsidR="00F02238" w:rsidRDefault="00F02238" w:rsidP="00E6105B">
      <w:pPr>
        <w:spacing w:after="0" w:line="240" w:lineRule="auto"/>
      </w:pPr>
      <w:r>
        <w:separator/>
      </w:r>
    </w:p>
  </w:endnote>
  <w:endnote w:type="continuationSeparator" w:id="0">
    <w:p w14:paraId="7166E47D" w14:textId="77777777" w:rsidR="00F02238" w:rsidRDefault="00F02238" w:rsidP="00E61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299" w14:textId="77777777" w:rsidR="00E6105B" w:rsidRPr="006C76E2" w:rsidRDefault="00E6105B" w:rsidP="00E6105B">
    <w:pPr>
      <w:pStyle w:val="ParagraphStyle1"/>
      <w:spacing w:after="60"/>
      <w:jc w:val="center"/>
      <w:rPr>
        <w:rFonts w:ascii="Open Sans" w:hAnsi="Open Sans" w:cs="Open Sans"/>
        <w:color w:val="00198C"/>
        <w:sz w:val="16"/>
        <w:szCs w:val="16"/>
      </w:rPr>
    </w:pPr>
    <w:r>
      <w:rPr>
        <w:rStyle w:val="CharacterStyle2"/>
        <w:rFonts w:ascii="Open Sans" w:hAnsi="Open Sans" w:cs="Open Sans"/>
        <w:color w:val="003F66"/>
        <w:sz w:val="16"/>
        <w:szCs w:val="16"/>
      </w:rPr>
      <w:t>1600 -127</w:t>
    </w:r>
    <w:r w:rsidRPr="00F0701B">
      <w:rPr>
        <w:rStyle w:val="CharacterStyle2"/>
        <w:rFonts w:ascii="Open Sans" w:hAnsi="Open Sans" w:cs="Open Sans"/>
        <w:color w:val="003F66"/>
        <w:sz w:val="16"/>
        <w:szCs w:val="16"/>
        <w:vertAlign w:val="superscript"/>
      </w:rPr>
      <w:t>th</w:t>
    </w:r>
    <w:r>
      <w:rPr>
        <w:rStyle w:val="CharacterStyle2"/>
        <w:rFonts w:ascii="Open Sans" w:hAnsi="Open Sans" w:cs="Open Sans"/>
        <w:color w:val="003F66"/>
        <w:sz w:val="16"/>
        <w:szCs w:val="16"/>
      </w:rPr>
      <w:t xml:space="preserve"> Avenue NE, Bellevue WA 98005</w:t>
    </w:r>
    <w:r>
      <w:rPr>
        <w:rStyle w:val="CharacterStyle2"/>
        <w:rFonts w:ascii="Open Sans" w:hAnsi="Open Sans" w:cs="Open Sans"/>
        <w:color w:val="00198C"/>
        <w:sz w:val="16"/>
        <w:szCs w:val="16"/>
      </w:rPr>
      <w:t xml:space="preserve">  </w:t>
    </w:r>
    <w:r w:rsidRPr="006C76E2">
      <w:rPr>
        <w:rStyle w:val="CharacterStyle2"/>
        <w:rFonts w:ascii="Open Sans" w:hAnsi="Open Sans" w:cs="Open Sans"/>
        <w:b/>
        <w:bCs/>
        <w:color w:val="BD2532"/>
        <w:sz w:val="16"/>
        <w:szCs w:val="16"/>
      </w:rPr>
      <w:t>|</w:t>
    </w:r>
    <w:r w:rsidRPr="006C76E2">
      <w:rPr>
        <w:rStyle w:val="CharacterStyle2"/>
        <w:rFonts w:ascii="Open Sans" w:hAnsi="Open Sans" w:cs="Open Sans"/>
        <w:color w:val="BD2532"/>
        <w:sz w:val="16"/>
        <w:szCs w:val="16"/>
      </w:rPr>
      <w:t xml:space="preserve"> </w:t>
    </w:r>
    <w:r>
      <w:rPr>
        <w:rStyle w:val="CharacterStyle2"/>
        <w:rFonts w:ascii="Open Sans" w:hAnsi="Open Sans" w:cs="Open Sans"/>
        <w:color w:val="00198C"/>
        <w:sz w:val="16"/>
        <w:szCs w:val="16"/>
      </w:rPr>
      <w:t xml:space="preserve"> </w:t>
    </w:r>
    <w:r w:rsidRPr="006C76E2">
      <w:rPr>
        <w:rStyle w:val="CharacterStyle2"/>
        <w:rFonts w:ascii="Open Sans" w:hAnsi="Open Sans" w:cs="Open Sans"/>
        <w:color w:val="003F66"/>
        <w:sz w:val="16"/>
        <w:szCs w:val="16"/>
      </w:rPr>
      <w:t xml:space="preserve">RepublicServices.com  </w:t>
    </w:r>
    <w:r w:rsidRPr="006C76E2">
      <w:rPr>
        <w:rStyle w:val="CharacterStyle2"/>
        <w:rFonts w:ascii="Open Sans" w:hAnsi="Open Sans" w:cs="Open Sans"/>
        <w:b/>
        <w:bCs/>
        <w:color w:val="BD2532"/>
        <w:sz w:val="16"/>
        <w:szCs w:val="16"/>
      </w:rPr>
      <w:t>|</w:t>
    </w:r>
    <w:r>
      <w:rPr>
        <w:rStyle w:val="CharacterStyle2"/>
        <w:rFonts w:ascii="Open Sans" w:hAnsi="Open Sans" w:cs="Open Sans"/>
        <w:color w:val="00198C"/>
        <w:sz w:val="16"/>
        <w:szCs w:val="16"/>
      </w:rPr>
      <w:t xml:space="preserve">  </w:t>
    </w:r>
    <w:r w:rsidRPr="006C76E2">
      <w:rPr>
        <w:rStyle w:val="CharacterStyle2"/>
        <w:rFonts w:ascii="Open Sans" w:hAnsi="Open Sans" w:cs="Open Sans"/>
        <w:color w:val="003F66"/>
        <w:sz w:val="16"/>
        <w:szCs w:val="16"/>
      </w:rPr>
      <w:t>Environmental Services, Recycling &amp; Waste</w:t>
    </w:r>
  </w:p>
  <w:p w14:paraId="49C9B969" w14:textId="77777777" w:rsidR="00E6105B" w:rsidRDefault="00E61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2896" w14:textId="77777777" w:rsidR="00F02238" w:rsidRDefault="00F02238" w:rsidP="00E6105B">
      <w:pPr>
        <w:spacing w:after="0" w:line="240" w:lineRule="auto"/>
      </w:pPr>
      <w:r>
        <w:separator/>
      </w:r>
    </w:p>
  </w:footnote>
  <w:footnote w:type="continuationSeparator" w:id="0">
    <w:p w14:paraId="7E8A80E1" w14:textId="77777777" w:rsidR="00F02238" w:rsidRDefault="00F02238" w:rsidP="00E61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A482" w14:textId="2EAAB267" w:rsidR="00E6105B" w:rsidRDefault="00E6105B">
    <w:pPr>
      <w:pStyle w:val="Header"/>
    </w:pPr>
    <w:r>
      <w:ptab w:relativeTo="margin" w:alignment="center" w:leader="none"/>
    </w:r>
    <w:r>
      <w:ptab w:relativeTo="margin" w:alignment="right" w:leader="none"/>
    </w:r>
    <w:r>
      <w:rPr>
        <w:noProof/>
      </w:rPr>
      <w:drawing>
        <wp:inline distT="0" distB="0" distL="0" distR="0" wp14:anchorId="30817DEA" wp14:editId="00F644E5">
          <wp:extent cx="1596517" cy="776288"/>
          <wp:effectExtent l="0" t="0" r="3810" b="5080"/>
          <wp:docPr id="1692428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28168" name="Picture 1692428168"/>
                  <pic:cNvPicPr/>
                </pic:nvPicPr>
                <pic:blipFill>
                  <a:blip r:embed="rId1">
                    <a:extLst>
                      <a:ext uri="{28A0092B-C50C-407E-A947-70E740481C1C}">
                        <a14:useLocalDpi xmlns:a14="http://schemas.microsoft.com/office/drawing/2010/main" val="0"/>
                      </a:ext>
                    </a:extLst>
                  </a:blip>
                  <a:stretch>
                    <a:fillRect/>
                  </a:stretch>
                </pic:blipFill>
                <pic:spPr>
                  <a:xfrm>
                    <a:off x="0" y="0"/>
                    <a:ext cx="1605545" cy="7806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44B0"/>
    <w:multiLevelType w:val="multilevel"/>
    <w:tmpl w:val="B21C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501AF6"/>
    <w:multiLevelType w:val="multilevel"/>
    <w:tmpl w:val="234E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03EB0"/>
    <w:multiLevelType w:val="multilevel"/>
    <w:tmpl w:val="648E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166829">
    <w:abstractNumId w:val="0"/>
  </w:num>
  <w:num w:numId="2" w16cid:durableId="452797560">
    <w:abstractNumId w:val="2"/>
  </w:num>
  <w:num w:numId="3" w16cid:durableId="1193155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05B"/>
    <w:rsid w:val="00132DE0"/>
    <w:rsid w:val="00210EB4"/>
    <w:rsid w:val="003F4F8D"/>
    <w:rsid w:val="004C4960"/>
    <w:rsid w:val="005431FC"/>
    <w:rsid w:val="00555CFE"/>
    <w:rsid w:val="005D2096"/>
    <w:rsid w:val="00745E62"/>
    <w:rsid w:val="0093771E"/>
    <w:rsid w:val="00D23774"/>
    <w:rsid w:val="00E6105B"/>
    <w:rsid w:val="00EA5402"/>
    <w:rsid w:val="00F02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48DFD"/>
  <w15:chartTrackingRefBased/>
  <w15:docId w15:val="{2DE7BBA9-337C-4E51-AF82-07EB6346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0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0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05B"/>
    <w:rPr>
      <w:rFonts w:eastAsiaTheme="majorEastAsia" w:cstheme="majorBidi"/>
      <w:color w:val="272727" w:themeColor="text1" w:themeTint="D8"/>
    </w:rPr>
  </w:style>
  <w:style w:type="paragraph" w:styleId="Title">
    <w:name w:val="Title"/>
    <w:basedOn w:val="Normal"/>
    <w:next w:val="Normal"/>
    <w:link w:val="TitleChar"/>
    <w:uiPriority w:val="10"/>
    <w:qFormat/>
    <w:rsid w:val="00E61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05B"/>
    <w:pPr>
      <w:spacing w:before="160"/>
      <w:jc w:val="center"/>
    </w:pPr>
    <w:rPr>
      <w:i/>
      <w:iCs/>
      <w:color w:val="404040" w:themeColor="text1" w:themeTint="BF"/>
    </w:rPr>
  </w:style>
  <w:style w:type="character" w:customStyle="1" w:styleId="QuoteChar">
    <w:name w:val="Quote Char"/>
    <w:basedOn w:val="DefaultParagraphFont"/>
    <w:link w:val="Quote"/>
    <w:uiPriority w:val="29"/>
    <w:rsid w:val="00E6105B"/>
    <w:rPr>
      <w:i/>
      <w:iCs/>
      <w:color w:val="404040" w:themeColor="text1" w:themeTint="BF"/>
    </w:rPr>
  </w:style>
  <w:style w:type="paragraph" w:styleId="ListParagraph">
    <w:name w:val="List Paragraph"/>
    <w:basedOn w:val="Normal"/>
    <w:uiPriority w:val="34"/>
    <w:qFormat/>
    <w:rsid w:val="00E6105B"/>
    <w:pPr>
      <w:ind w:left="720"/>
      <w:contextualSpacing/>
    </w:pPr>
  </w:style>
  <w:style w:type="character" w:styleId="IntenseEmphasis">
    <w:name w:val="Intense Emphasis"/>
    <w:basedOn w:val="DefaultParagraphFont"/>
    <w:uiPriority w:val="21"/>
    <w:qFormat/>
    <w:rsid w:val="00E6105B"/>
    <w:rPr>
      <w:i/>
      <w:iCs/>
      <w:color w:val="0F4761" w:themeColor="accent1" w:themeShade="BF"/>
    </w:rPr>
  </w:style>
  <w:style w:type="paragraph" w:styleId="IntenseQuote">
    <w:name w:val="Intense Quote"/>
    <w:basedOn w:val="Normal"/>
    <w:next w:val="Normal"/>
    <w:link w:val="IntenseQuoteChar"/>
    <w:uiPriority w:val="30"/>
    <w:qFormat/>
    <w:rsid w:val="00E61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05B"/>
    <w:rPr>
      <w:i/>
      <w:iCs/>
      <w:color w:val="0F4761" w:themeColor="accent1" w:themeShade="BF"/>
    </w:rPr>
  </w:style>
  <w:style w:type="character" w:styleId="IntenseReference">
    <w:name w:val="Intense Reference"/>
    <w:basedOn w:val="DefaultParagraphFont"/>
    <w:uiPriority w:val="32"/>
    <w:qFormat/>
    <w:rsid w:val="00E6105B"/>
    <w:rPr>
      <w:b/>
      <w:bCs/>
      <w:smallCaps/>
      <w:color w:val="0F4761" w:themeColor="accent1" w:themeShade="BF"/>
      <w:spacing w:val="5"/>
    </w:rPr>
  </w:style>
  <w:style w:type="paragraph" w:styleId="Header">
    <w:name w:val="header"/>
    <w:basedOn w:val="Normal"/>
    <w:link w:val="HeaderChar"/>
    <w:uiPriority w:val="99"/>
    <w:unhideWhenUsed/>
    <w:rsid w:val="00E61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5B"/>
  </w:style>
  <w:style w:type="paragraph" w:styleId="Footer">
    <w:name w:val="footer"/>
    <w:basedOn w:val="Normal"/>
    <w:link w:val="FooterChar"/>
    <w:uiPriority w:val="99"/>
    <w:unhideWhenUsed/>
    <w:rsid w:val="00E61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5B"/>
  </w:style>
  <w:style w:type="paragraph" w:customStyle="1" w:styleId="ParagraphStyle1">
    <w:name w:val="Paragraph Style1"/>
    <w:basedOn w:val="Normal"/>
    <w:uiPriority w:val="99"/>
    <w:rsid w:val="00E6105B"/>
    <w:pPr>
      <w:autoSpaceDE w:val="0"/>
      <w:autoSpaceDN w:val="0"/>
      <w:adjustRightInd w:val="0"/>
      <w:spacing w:after="0" w:line="288" w:lineRule="auto"/>
      <w:textAlignment w:val="center"/>
    </w:pPr>
    <w:rPr>
      <w:rFonts w:ascii="MinionPro-Regular" w:hAnsi="MinionPro-Regular" w:cs="MinionPro-Regular"/>
      <w:color w:val="000000"/>
      <w:kern w:val="0"/>
      <w14:ligatures w14:val="none"/>
    </w:rPr>
  </w:style>
  <w:style w:type="character" w:customStyle="1" w:styleId="CharacterStyle2">
    <w:name w:val="Character Style2"/>
    <w:uiPriority w:val="99"/>
    <w:rsid w:val="00E6105B"/>
    <w:rPr>
      <w:rFonts w:ascii="Open Sans Light" w:hAnsi="Open Sans Light" w:cs="Open Sans Light"/>
      <w:color w:val="262626"/>
      <w:sz w:val="17"/>
      <w:szCs w:val="17"/>
    </w:rPr>
  </w:style>
  <w:style w:type="character" w:styleId="Hyperlink">
    <w:name w:val="Hyperlink"/>
    <w:basedOn w:val="DefaultParagraphFont"/>
    <w:uiPriority w:val="99"/>
    <w:unhideWhenUsed/>
    <w:rsid w:val="00E6105B"/>
    <w:rPr>
      <w:color w:val="467886" w:themeColor="hyperlink"/>
      <w:u w:val="single"/>
    </w:rPr>
  </w:style>
  <w:style w:type="character" w:styleId="UnresolvedMention">
    <w:name w:val="Unresolved Mention"/>
    <w:basedOn w:val="DefaultParagraphFont"/>
    <w:uiPriority w:val="99"/>
    <w:semiHidden/>
    <w:unhideWhenUsed/>
    <w:rsid w:val="00E61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weiker@republicservic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Republic Services, Inc.</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Weiker, Wendy</dc:creator>
  <cp:keywords/>
  <dc:description/>
  <cp:lastModifiedBy>Weiker, Wendy</cp:lastModifiedBy>
  <cp:revision>3</cp:revision>
  <dcterms:created xsi:type="dcterms:W3CDTF">2026-08-13T17:06:00Z</dcterms:created>
  <dcterms:modified xsi:type="dcterms:W3CDTF">2026-08-13T17:08:00Z</dcterms:modified>
</cp:coreProperties>
</file>