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2EA" w:rsidRDefault="001802EA" w:rsidP="001802EA"/>
    <w:p w:rsidR="00BE18C9" w:rsidRDefault="00BE18C9" w:rsidP="001802EA"/>
    <w:p w:rsidR="00BE18C9" w:rsidRDefault="00BE18C9" w:rsidP="001802EA"/>
    <w:p w:rsidR="00BE18C9" w:rsidRDefault="00BE18C9" w:rsidP="001802EA">
      <w:r>
        <w:t>August 13, 2026</w:t>
      </w:r>
    </w:p>
    <w:p w:rsidR="00BE18C9" w:rsidRDefault="00BE18C9" w:rsidP="001802EA"/>
    <w:p w:rsidR="00BE18C9" w:rsidRDefault="00BE18C9" w:rsidP="001802EA">
      <w:r>
        <w:t xml:space="preserve">Mr. Chris </w:t>
      </w:r>
      <w:proofErr w:type="spellStart"/>
      <w:r>
        <w:t>Fredley</w:t>
      </w:r>
      <w:proofErr w:type="spellEnd"/>
    </w:p>
    <w:p w:rsidR="00BE18C9" w:rsidRDefault="00BE18C9" w:rsidP="001802EA">
      <w:r>
        <w:t>Rule Coordinator</w:t>
      </w:r>
    </w:p>
    <w:p w:rsidR="00BE18C9" w:rsidRDefault="00BE18C9" w:rsidP="001802EA">
      <w:r>
        <w:t>Washington State Department of Ecology</w:t>
      </w:r>
    </w:p>
    <w:p w:rsidR="00BE18C9" w:rsidRDefault="00BE18C9" w:rsidP="001802EA">
      <w:r>
        <w:t>300 Desmond Drive SE</w:t>
      </w:r>
    </w:p>
    <w:p w:rsidR="00BE18C9" w:rsidRDefault="00BE18C9" w:rsidP="001802EA">
      <w:r>
        <w:t>Lacey, WA 98503</w:t>
      </w:r>
    </w:p>
    <w:p w:rsidR="00BE18C9" w:rsidRDefault="00BE18C9" w:rsidP="001802EA"/>
    <w:p w:rsidR="00BE18C9" w:rsidRDefault="00BE18C9" w:rsidP="001802EA">
      <w:r>
        <w:t>RE:  Sanitary Service Company, Inc.  (SSC) Comments on Revised Draft Rule Language – WAC 173-350 Organic Management</w:t>
      </w:r>
    </w:p>
    <w:p w:rsidR="001802EA" w:rsidRDefault="001802EA" w:rsidP="001802EA"/>
    <w:p w:rsidR="001802EA" w:rsidRDefault="001802EA" w:rsidP="001802EA"/>
    <w:p w:rsidR="001802EA" w:rsidRDefault="00BE18C9" w:rsidP="001802EA">
      <w:r>
        <w:t xml:space="preserve">Sanitary Service Company, Inc. (SSC) appreciates the opportunity to provide comments on The Department of Ecology’s revised draft rule language for WAC 173-350.   SSC is a family owned solid waste collection company located in Bellingham, WA, serving much of Whatcom County since 1929.   SSC provides both residential and commercial collection of source-separated garbage, recycling, and compost throughout our service area.   </w:t>
      </w:r>
    </w:p>
    <w:p w:rsidR="00BE18C9" w:rsidRDefault="00BE18C9" w:rsidP="001802EA"/>
    <w:p w:rsidR="00BE18C9" w:rsidRDefault="00BE18C9" w:rsidP="001802EA">
      <w:r>
        <w:t xml:space="preserve">As a member of the Washington Refuse and Recycling Association (WRRA), SSC has been involved throughout the rulemaking process, and we appreciate Ecology’s continued engagement.  We also want to recognize that Ecology has made several revisions to the draft </w:t>
      </w:r>
      <w:r w:rsidR="00C72650">
        <w:t xml:space="preserve">language </w:t>
      </w:r>
      <w:r>
        <w:t xml:space="preserve">based on feedback from stakeholders.   </w:t>
      </w:r>
    </w:p>
    <w:p w:rsidR="00BE18C9" w:rsidRDefault="00BE18C9" w:rsidP="001802EA"/>
    <w:p w:rsidR="00BE18C9" w:rsidRDefault="00BE18C9" w:rsidP="001802EA">
      <w:r>
        <w:t>SSC supports all of</w:t>
      </w:r>
      <w:r w:rsidR="0027573D">
        <w:t xml:space="preserve"> the comments made by WRRA regarding Rejected Loads and Ownership Responsibilities (WAC 173-350-025), Source Separation (WAC 173-350-100), </w:t>
      </w:r>
      <w:r w:rsidR="001F45F8">
        <w:t>Organic Materials Pre-Processing (WAC 173-350-215), Composting and Organic Materials Management Faculties (WAC 173-350-220), and Anaerobic Digestion (WAC 173-350-250).  We support WRRA</w:t>
      </w:r>
      <w:r w:rsidR="00BC7F79">
        <w:t>’s</w:t>
      </w:r>
      <w:r w:rsidR="001F45F8">
        <w:t xml:space="preserve"> comments and refer to their more detailed comment letter.  </w:t>
      </w:r>
    </w:p>
    <w:p w:rsidR="001F45F8" w:rsidRDefault="001F45F8" w:rsidP="001802EA"/>
    <w:p w:rsidR="001F45F8" w:rsidRDefault="001F45F8" w:rsidP="001802EA">
      <w:r>
        <w:t>In particular, SSC would like to focus our comments on Source Separation</w:t>
      </w:r>
      <w:r w:rsidR="00BB6D69">
        <w:t xml:space="preserve"> (WAC 173-350-100, 215, 220)</w:t>
      </w:r>
    </w:p>
    <w:p w:rsidR="00BB6D69" w:rsidRDefault="00BB6D69" w:rsidP="00BB6D69"/>
    <w:p w:rsidR="001613DE" w:rsidRPr="00BB6D69" w:rsidRDefault="001613DE" w:rsidP="00BB6D69">
      <w:pPr>
        <w:rPr>
          <w:rFonts w:eastAsia="Times New Roman" w:cstheme="minorHAnsi"/>
        </w:rPr>
      </w:pPr>
      <w:r w:rsidRPr="00BB6D69">
        <w:rPr>
          <w:rFonts w:eastAsia="Times New Roman" w:cstheme="minorHAnsi"/>
        </w:rPr>
        <w:t>Washington’s organics diversion system has been built around consistent public education, container systems, and collection practices designed to keep organic materials separate from packaging and other contaminants.</w:t>
      </w:r>
      <w:r w:rsidR="00BB6D69" w:rsidRPr="00BB6D69">
        <w:rPr>
          <w:rFonts w:eastAsia="Times New Roman" w:cstheme="minorHAnsi"/>
        </w:rPr>
        <w:t xml:space="preserve"> </w:t>
      </w:r>
      <w:r w:rsidR="00BC7F79">
        <w:rPr>
          <w:rFonts w:eastAsia="Times New Roman" w:cstheme="minorHAnsi"/>
        </w:rPr>
        <w:t xml:space="preserve"> Source separation is key to meeting our recycling goals. </w:t>
      </w:r>
    </w:p>
    <w:p w:rsidR="00BB6D69" w:rsidRPr="00BB6D69" w:rsidRDefault="00BB6D69" w:rsidP="001613DE">
      <w:pPr>
        <w:rPr>
          <w:rFonts w:eastAsia="Times New Roman" w:cstheme="minorHAnsi"/>
        </w:rPr>
      </w:pPr>
    </w:p>
    <w:p w:rsidR="001613DE" w:rsidRPr="00BB6D69" w:rsidRDefault="00BB6D69" w:rsidP="001613DE">
      <w:pPr>
        <w:rPr>
          <w:rFonts w:eastAsia="Times New Roman" w:cstheme="minorHAnsi"/>
        </w:rPr>
      </w:pPr>
      <w:r w:rsidRPr="00BB6D69">
        <w:rPr>
          <w:rFonts w:eastAsia="Times New Roman" w:cstheme="minorHAnsi"/>
        </w:rPr>
        <w:t xml:space="preserve">It is important that </w:t>
      </w:r>
      <w:r w:rsidR="001613DE" w:rsidRPr="00BB6D69">
        <w:rPr>
          <w:rFonts w:eastAsia="Times New Roman" w:cstheme="minorHAnsi"/>
        </w:rPr>
        <w:t xml:space="preserve">Ecology to </w:t>
      </w:r>
      <w:r w:rsidRPr="00BB6D69">
        <w:rPr>
          <w:rFonts w:eastAsia="Times New Roman" w:cstheme="minorHAnsi"/>
        </w:rPr>
        <w:t>maintain</w:t>
      </w:r>
      <w:r w:rsidR="001613DE" w:rsidRPr="00BB6D69">
        <w:rPr>
          <w:rFonts w:eastAsia="Times New Roman" w:cstheme="minorHAnsi"/>
        </w:rPr>
        <w:t xml:space="preserve"> clear distinctions between:</w:t>
      </w:r>
    </w:p>
    <w:p w:rsidR="001613DE" w:rsidRPr="00BB6D69" w:rsidRDefault="001613DE" w:rsidP="001613DE">
      <w:pPr>
        <w:numPr>
          <w:ilvl w:val="0"/>
          <w:numId w:val="1"/>
        </w:numPr>
        <w:textAlignment w:val="center"/>
        <w:rPr>
          <w:rFonts w:eastAsia="Times New Roman" w:cstheme="minorHAnsi"/>
        </w:rPr>
      </w:pPr>
      <w:r w:rsidRPr="00BB6D69">
        <w:rPr>
          <w:rFonts w:eastAsia="Times New Roman" w:cstheme="minorHAnsi"/>
        </w:rPr>
        <w:t>Organic materials appropriate for composting or digestion;</w:t>
      </w:r>
    </w:p>
    <w:p w:rsidR="001613DE" w:rsidRPr="00BB6D69" w:rsidRDefault="001613DE" w:rsidP="001613DE">
      <w:pPr>
        <w:numPr>
          <w:ilvl w:val="0"/>
          <w:numId w:val="1"/>
        </w:numPr>
        <w:textAlignment w:val="center"/>
        <w:rPr>
          <w:rFonts w:eastAsia="Times New Roman" w:cstheme="minorHAnsi"/>
        </w:rPr>
      </w:pPr>
      <w:r w:rsidRPr="00BB6D69">
        <w:rPr>
          <w:rFonts w:eastAsia="Times New Roman" w:cstheme="minorHAnsi"/>
        </w:rPr>
        <w:t>Physical contaminants requiring removal or management; and</w:t>
      </w:r>
    </w:p>
    <w:p w:rsidR="001613DE" w:rsidRPr="00BB6D69" w:rsidRDefault="001613DE" w:rsidP="001613DE">
      <w:pPr>
        <w:numPr>
          <w:ilvl w:val="0"/>
          <w:numId w:val="1"/>
        </w:numPr>
        <w:textAlignment w:val="center"/>
        <w:rPr>
          <w:rFonts w:eastAsia="Times New Roman" w:cstheme="minorHAnsi"/>
        </w:rPr>
      </w:pPr>
      <w:r w:rsidRPr="00BB6D69">
        <w:rPr>
          <w:rFonts w:eastAsia="Times New Roman" w:cstheme="minorHAnsi"/>
        </w:rPr>
        <w:t>Packaging or other materials that should continue to be addressed through recycling or disposal pathways.</w:t>
      </w:r>
    </w:p>
    <w:p w:rsidR="00BB6D69" w:rsidRPr="00BB6D69" w:rsidRDefault="00BB6D69" w:rsidP="00BB6D69">
      <w:pPr>
        <w:ind w:left="360"/>
        <w:textAlignment w:val="center"/>
        <w:rPr>
          <w:rFonts w:eastAsia="Times New Roman" w:cstheme="minorHAnsi"/>
        </w:rPr>
      </w:pPr>
    </w:p>
    <w:p w:rsidR="001613DE" w:rsidRPr="00BB6D69" w:rsidRDefault="001613DE" w:rsidP="00BB6D69">
      <w:pPr>
        <w:rPr>
          <w:rFonts w:eastAsia="Times New Roman" w:cstheme="minorHAnsi"/>
        </w:rPr>
      </w:pPr>
      <w:r w:rsidRPr="00BB6D69">
        <w:rPr>
          <w:rFonts w:eastAsia="Times New Roman" w:cstheme="minorHAnsi"/>
        </w:rPr>
        <w:t>Clear definitions are necessary to avoid confusion among generators, haulers, facilities, and local governments implementing organics programs.</w:t>
      </w:r>
    </w:p>
    <w:p w:rsidR="00BB6D69" w:rsidRPr="00BB6D69" w:rsidRDefault="00BB6D69" w:rsidP="00BB6D69">
      <w:pPr>
        <w:rPr>
          <w:rFonts w:eastAsia="Times New Roman" w:cstheme="minorHAnsi"/>
        </w:rPr>
      </w:pPr>
    </w:p>
    <w:p w:rsidR="001613DE" w:rsidRPr="00BB6D69" w:rsidRDefault="00BB6D69" w:rsidP="00BB6D69">
      <w:pPr>
        <w:rPr>
          <w:rFonts w:cstheme="minorHAnsi"/>
          <w:color w:val="000000"/>
        </w:rPr>
      </w:pPr>
      <w:r w:rsidRPr="00BB6D69">
        <w:rPr>
          <w:rFonts w:cstheme="minorHAnsi"/>
          <w:color w:val="000000"/>
        </w:rPr>
        <w:t>SC</w:t>
      </w:r>
      <w:r w:rsidR="001613DE" w:rsidRPr="00BB6D69">
        <w:rPr>
          <w:rFonts w:cstheme="minorHAnsi"/>
          <w:color w:val="000000"/>
        </w:rPr>
        <w:t xml:space="preserve"> requests that Ecology add a negative definition or an express exclusion confirming that source separation does not include mechanical </w:t>
      </w:r>
      <w:proofErr w:type="spellStart"/>
      <w:r w:rsidR="001613DE" w:rsidRPr="00BB6D69">
        <w:rPr>
          <w:rFonts w:cstheme="minorHAnsi"/>
          <w:color w:val="000000"/>
        </w:rPr>
        <w:t>depackaging</w:t>
      </w:r>
      <w:proofErr w:type="spellEnd"/>
      <w:r w:rsidR="001613DE" w:rsidRPr="00BB6D69">
        <w:rPr>
          <w:rFonts w:cstheme="minorHAnsi"/>
          <w:color w:val="000000"/>
        </w:rPr>
        <w:t xml:space="preserve"> or the commingling of packaging with organic material at the point of generation. Vermont's revised rules include precisely such language, and Ecology has the clear authority to include it here.</w:t>
      </w:r>
    </w:p>
    <w:p w:rsidR="00BB6D69" w:rsidRPr="00BB6D69" w:rsidRDefault="00BB6D69" w:rsidP="00BB6D69">
      <w:pPr>
        <w:rPr>
          <w:rFonts w:cstheme="minorHAnsi"/>
          <w:color w:val="000000"/>
        </w:rPr>
      </w:pPr>
    </w:p>
    <w:p w:rsidR="001802EA" w:rsidRDefault="001613DE" w:rsidP="001802EA">
      <w:r>
        <w:t xml:space="preserve">SSC appreciates the opportunity to be part of the process and submit comments on the rule making.  We also appreciate Ecology’s efforts to make revisions throughout the stakeholder process based on input received.   </w:t>
      </w:r>
    </w:p>
    <w:p w:rsidR="001613DE" w:rsidRDefault="001613DE" w:rsidP="001802EA"/>
    <w:p w:rsidR="001613DE" w:rsidRDefault="001613DE" w:rsidP="001802EA">
      <w:r>
        <w:t xml:space="preserve">Please feel free to contact me with any questions you may have regarding our comments at (360) 738-7853 or </w:t>
      </w:r>
      <w:hyperlink r:id="rId7" w:history="1">
        <w:r w:rsidRPr="00D222BD">
          <w:rPr>
            <w:rStyle w:val="Hyperlink"/>
          </w:rPr>
          <w:t>ted@ssc-inc.com</w:t>
        </w:r>
      </w:hyperlink>
      <w:r>
        <w:t xml:space="preserve">.  </w:t>
      </w:r>
    </w:p>
    <w:p w:rsidR="001613DE" w:rsidRDefault="001613DE" w:rsidP="001802EA"/>
    <w:p w:rsidR="001613DE" w:rsidRDefault="001613DE" w:rsidP="001802EA">
      <w:r>
        <w:t xml:space="preserve">Sincerely, </w:t>
      </w:r>
    </w:p>
    <w:p w:rsidR="001613DE" w:rsidRDefault="001613DE" w:rsidP="001802EA"/>
    <w:p w:rsidR="001613DE" w:rsidRPr="000F5EB4" w:rsidRDefault="000F5EB4" w:rsidP="001802EA">
      <w:pPr>
        <w:rPr>
          <w:rFonts w:ascii="Ink Free" w:hAnsi="Ink Free"/>
          <w:sz w:val="40"/>
          <w:szCs w:val="40"/>
        </w:rPr>
      </w:pPr>
      <w:r>
        <w:rPr>
          <w:rFonts w:ascii="Ink Free" w:hAnsi="Ink Free"/>
          <w:sz w:val="40"/>
          <w:szCs w:val="40"/>
        </w:rPr>
        <w:t>Ted Carlson</w:t>
      </w:r>
    </w:p>
    <w:p w:rsidR="001613DE" w:rsidRDefault="001613DE" w:rsidP="001802EA"/>
    <w:p w:rsidR="001613DE" w:rsidRDefault="001613DE" w:rsidP="001802EA">
      <w:r>
        <w:t>Ted Carlson</w:t>
      </w:r>
    </w:p>
    <w:p w:rsidR="001613DE" w:rsidRDefault="001613DE" w:rsidP="001802EA">
      <w:r>
        <w:t>General Manager</w:t>
      </w:r>
    </w:p>
    <w:p w:rsidR="001613DE" w:rsidRDefault="001613DE" w:rsidP="001802EA">
      <w:r>
        <w:t xml:space="preserve">Sanitary Service Company, Inc. </w:t>
      </w:r>
    </w:p>
    <w:p w:rsidR="001802EA" w:rsidRDefault="001802EA" w:rsidP="001802EA"/>
    <w:p w:rsidR="001802EA" w:rsidRDefault="001802EA" w:rsidP="001802EA"/>
    <w:p w:rsidR="001802EA" w:rsidRDefault="001802EA" w:rsidP="001802EA"/>
    <w:p w:rsidR="001802EA" w:rsidRDefault="001802EA" w:rsidP="001802EA"/>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p w:rsidR="005D0EA7" w:rsidRDefault="005D0EA7">
      <w:bookmarkStart w:id="0" w:name="_GoBack"/>
      <w:bookmarkEnd w:id="0"/>
    </w:p>
    <w:sectPr w:rsidR="005D0EA7" w:rsidSect="005D0EA7">
      <w:footerReference w:type="default" r:id="rId8"/>
      <w:headerReference w:type="first" r:id="rId9"/>
      <w:footerReference w:type="first" r:id="rId10"/>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2A2" w:rsidRDefault="005F42A2" w:rsidP="005D0EA7">
      <w:r>
        <w:separator/>
      </w:r>
    </w:p>
  </w:endnote>
  <w:endnote w:type="continuationSeparator" w:id="0">
    <w:p w:rsidR="005F42A2" w:rsidRDefault="005F42A2" w:rsidP="005D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A7" w:rsidRDefault="00A93D81" w:rsidP="005D0EA7">
    <w:pPr>
      <w:pStyle w:val="Footer"/>
      <w:jc w:val="center"/>
    </w:pPr>
    <w:r>
      <w:rPr>
        <w:noProof/>
      </w:rPr>
      <w:drawing>
        <wp:inline distT="0" distB="0" distL="0" distR="0" wp14:anchorId="7A0A919B" wp14:editId="0280D801">
          <wp:extent cx="4394617" cy="749808"/>
          <wp:effectExtent l="0" t="0" r="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 Footer.jpg"/>
                  <pic:cNvPicPr/>
                </pic:nvPicPr>
                <pic:blipFill>
                  <a:blip r:embed="rId1">
                    <a:extLst>
                      <a:ext uri="{28A0092B-C50C-407E-A947-70E740481C1C}">
                        <a14:useLocalDpi xmlns:a14="http://schemas.microsoft.com/office/drawing/2010/main" val="0"/>
                      </a:ext>
                    </a:extLst>
                  </a:blip>
                  <a:stretch>
                    <a:fillRect/>
                  </a:stretch>
                </pic:blipFill>
                <pic:spPr>
                  <a:xfrm>
                    <a:off x="0" y="0"/>
                    <a:ext cx="4394617" cy="74980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A7" w:rsidRDefault="00381B90" w:rsidP="005D0EA7">
    <w:pPr>
      <w:pStyle w:val="Footer"/>
      <w:jc w:val="center"/>
    </w:pPr>
    <w:r>
      <w:rPr>
        <w:noProof/>
      </w:rPr>
      <w:drawing>
        <wp:inline distT="0" distB="0" distL="0" distR="0" wp14:anchorId="7A0A919B" wp14:editId="0280D801">
          <wp:extent cx="4394617" cy="749808"/>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 Footer.jpg"/>
                  <pic:cNvPicPr/>
                </pic:nvPicPr>
                <pic:blipFill>
                  <a:blip r:embed="rId1">
                    <a:extLst>
                      <a:ext uri="{28A0092B-C50C-407E-A947-70E740481C1C}">
                        <a14:useLocalDpi xmlns:a14="http://schemas.microsoft.com/office/drawing/2010/main" val="0"/>
                      </a:ext>
                    </a:extLst>
                  </a:blip>
                  <a:stretch>
                    <a:fillRect/>
                  </a:stretch>
                </pic:blipFill>
                <pic:spPr>
                  <a:xfrm>
                    <a:off x="0" y="0"/>
                    <a:ext cx="4394617" cy="7498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2A2" w:rsidRDefault="005F42A2" w:rsidP="005D0EA7">
      <w:r>
        <w:separator/>
      </w:r>
    </w:p>
  </w:footnote>
  <w:footnote w:type="continuationSeparator" w:id="0">
    <w:p w:rsidR="005F42A2" w:rsidRDefault="005F42A2" w:rsidP="005D0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A7" w:rsidRDefault="00381B90">
    <w:pPr>
      <w:pStyle w:val="Header"/>
    </w:pPr>
    <w:r>
      <w:rPr>
        <w:noProof/>
      </w:rPr>
      <w:drawing>
        <wp:inline distT="0" distB="0" distL="0" distR="0" wp14:anchorId="35BE631C" wp14:editId="63ECF6CC">
          <wp:extent cx="5775867" cy="9052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 Header.jpg"/>
                  <pic:cNvPicPr/>
                </pic:nvPicPr>
                <pic:blipFill>
                  <a:blip r:embed="rId1">
                    <a:extLst>
                      <a:ext uri="{28A0092B-C50C-407E-A947-70E740481C1C}">
                        <a14:useLocalDpi xmlns:a14="http://schemas.microsoft.com/office/drawing/2010/main" val="0"/>
                      </a:ext>
                    </a:extLst>
                  </a:blip>
                  <a:stretch>
                    <a:fillRect/>
                  </a:stretch>
                </pic:blipFill>
                <pic:spPr>
                  <a:xfrm>
                    <a:off x="0" y="0"/>
                    <a:ext cx="5775867" cy="905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C81108"/>
    <w:multiLevelType w:val="multilevel"/>
    <w:tmpl w:val="402A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4EC"/>
    <w:rsid w:val="000F5EB4"/>
    <w:rsid w:val="00141C4D"/>
    <w:rsid w:val="001613DE"/>
    <w:rsid w:val="001802EA"/>
    <w:rsid w:val="001F45F8"/>
    <w:rsid w:val="00231FEA"/>
    <w:rsid w:val="0027573D"/>
    <w:rsid w:val="002E33CB"/>
    <w:rsid w:val="00381B90"/>
    <w:rsid w:val="003A1470"/>
    <w:rsid w:val="005D0EA7"/>
    <w:rsid w:val="005F42A2"/>
    <w:rsid w:val="009142C2"/>
    <w:rsid w:val="00964554"/>
    <w:rsid w:val="00A16A55"/>
    <w:rsid w:val="00A93D81"/>
    <w:rsid w:val="00BB6D69"/>
    <w:rsid w:val="00BC7F79"/>
    <w:rsid w:val="00BE18C9"/>
    <w:rsid w:val="00C37903"/>
    <w:rsid w:val="00C629DB"/>
    <w:rsid w:val="00C72650"/>
    <w:rsid w:val="00D204EC"/>
    <w:rsid w:val="00E903BC"/>
    <w:rsid w:val="00EC5C26"/>
    <w:rsid w:val="00EF7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CEF1F2"/>
  <w15:docId w15:val="{D2B1D872-A0D2-45CB-AD66-08C60F2E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3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13794"/>
    <w:pPr>
      <w:framePr w:w="7920" w:h="1980" w:hRule="exact" w:hSpace="180" w:wrap="auto" w:hAnchor="page" w:xAlign="center" w:yAlign="bottom"/>
      <w:ind w:left="2880"/>
    </w:pPr>
    <w:rPr>
      <w:rFonts w:ascii="Calibri" w:eastAsiaTheme="majorEastAsia" w:hAnsi="Calibri" w:cstheme="majorBidi"/>
      <w:sz w:val="24"/>
      <w:szCs w:val="24"/>
    </w:rPr>
  </w:style>
  <w:style w:type="paragraph" w:styleId="Header">
    <w:name w:val="header"/>
    <w:basedOn w:val="Normal"/>
    <w:link w:val="HeaderChar"/>
    <w:uiPriority w:val="99"/>
    <w:unhideWhenUsed/>
    <w:rsid w:val="00932F4F"/>
    <w:pPr>
      <w:tabs>
        <w:tab w:val="center" w:pos="4680"/>
        <w:tab w:val="right" w:pos="9360"/>
      </w:tabs>
    </w:pPr>
  </w:style>
  <w:style w:type="character" w:customStyle="1" w:styleId="HeaderChar">
    <w:name w:val="Header Char"/>
    <w:basedOn w:val="DefaultParagraphFont"/>
    <w:link w:val="Header"/>
    <w:uiPriority w:val="99"/>
    <w:rsid w:val="00932F4F"/>
  </w:style>
  <w:style w:type="paragraph" w:styleId="Footer">
    <w:name w:val="footer"/>
    <w:basedOn w:val="Normal"/>
    <w:link w:val="FooterChar"/>
    <w:uiPriority w:val="99"/>
    <w:unhideWhenUsed/>
    <w:rsid w:val="00932F4F"/>
    <w:pPr>
      <w:tabs>
        <w:tab w:val="center" w:pos="4680"/>
        <w:tab w:val="right" w:pos="9360"/>
      </w:tabs>
    </w:pPr>
  </w:style>
  <w:style w:type="character" w:customStyle="1" w:styleId="FooterChar">
    <w:name w:val="Footer Char"/>
    <w:basedOn w:val="DefaultParagraphFont"/>
    <w:link w:val="Footer"/>
    <w:uiPriority w:val="99"/>
    <w:rsid w:val="00932F4F"/>
  </w:style>
  <w:style w:type="paragraph" w:styleId="BalloonText">
    <w:name w:val="Balloon Text"/>
    <w:basedOn w:val="Normal"/>
    <w:link w:val="BalloonTextChar"/>
    <w:uiPriority w:val="99"/>
    <w:semiHidden/>
    <w:unhideWhenUsed/>
    <w:rsid w:val="00932F4F"/>
    <w:rPr>
      <w:rFonts w:ascii="Tahoma" w:hAnsi="Tahoma" w:cs="Tahoma"/>
      <w:sz w:val="16"/>
      <w:szCs w:val="16"/>
    </w:rPr>
  </w:style>
  <w:style w:type="character" w:customStyle="1" w:styleId="BalloonTextChar">
    <w:name w:val="Balloon Text Char"/>
    <w:basedOn w:val="DefaultParagraphFont"/>
    <w:link w:val="BalloonText"/>
    <w:uiPriority w:val="99"/>
    <w:semiHidden/>
    <w:rsid w:val="00932F4F"/>
    <w:rPr>
      <w:rFonts w:ascii="Tahoma" w:hAnsi="Tahoma" w:cs="Tahoma"/>
      <w:sz w:val="16"/>
      <w:szCs w:val="16"/>
    </w:rPr>
  </w:style>
  <w:style w:type="character" w:styleId="Hyperlink">
    <w:name w:val="Hyperlink"/>
    <w:basedOn w:val="DefaultParagraphFont"/>
    <w:uiPriority w:val="99"/>
    <w:unhideWhenUsed/>
    <w:rsid w:val="001802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ed@ssc-in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SSC_ElectronicLetterhead_Template_2PG_%23SF-1063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SSC_ElectronicLetterhead_Template_2PG_#SF-10639</Template>
  <TotalTime>1603</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Meucci Consulting</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Meucci</dc:creator>
  <cp:lastModifiedBy>Ted Carlson</cp:lastModifiedBy>
  <cp:revision>10</cp:revision>
  <dcterms:created xsi:type="dcterms:W3CDTF">2026-08-12T18:19:00Z</dcterms:created>
  <dcterms:modified xsi:type="dcterms:W3CDTF">2026-08-13T21:07:00Z</dcterms:modified>
</cp:coreProperties>
</file>