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54948" w14:textId="77777777" w:rsidR="007F5448" w:rsidRDefault="007F5448" w:rsidP="007F5448">
      <w:pPr>
        <w:spacing w:before="100" w:beforeAutospacing="1" w:after="100" w:afterAutospacing="1" w:line="300" w:lineRule="atLeast"/>
        <w:rPr>
          <w:rFonts w:ascii="Segoe UI" w:eastAsia="Times New Roman" w:hAnsi="Segoe UI" w:cs="Segoe UI"/>
          <w:b/>
          <w:bCs/>
          <w:kern w:val="0"/>
          <w:sz w:val="21"/>
          <w:szCs w:val="21"/>
          <w14:ligatures w14:val="none"/>
        </w:rPr>
      </w:pPr>
    </w:p>
    <w:p w14:paraId="6766AB43" w14:textId="718EBB5C" w:rsidR="007F5448" w:rsidRPr="007F5448" w:rsidRDefault="007F5448" w:rsidP="007F5448">
      <w:p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August 13, 2026</w:t>
      </w:r>
    </w:p>
    <w:p w14:paraId="26F9C83D" w14:textId="77777777" w:rsidR="007F5448" w:rsidRPr="007F5448" w:rsidRDefault="007F5448" w:rsidP="007F5448">
      <w:p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Department of Ecology</w:t>
      </w:r>
    </w:p>
    <w:p w14:paraId="3A48ADE3" w14:textId="7996BDBC" w:rsidR="007F5448" w:rsidRPr="007F5448" w:rsidRDefault="007F5448" w:rsidP="007F5448">
      <w:p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Solid Waste Management Program</w:t>
      </w:r>
    </w:p>
    <w:p w14:paraId="25CEB905" w14:textId="21E253A6" w:rsidR="007F5448" w:rsidRPr="007F5448" w:rsidRDefault="007F5448" w:rsidP="007F5448">
      <w:p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 xml:space="preserve">From: Jay Gordon, Washington State Dairy Federation </w:t>
      </w:r>
    </w:p>
    <w:p w14:paraId="1143A613" w14:textId="77777777" w:rsidR="007F5448" w:rsidRPr="007F5448" w:rsidRDefault="007F5448" w:rsidP="007F5448">
      <w:p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Re: Comments on Organics Rulemaking Draft 2</w:t>
      </w:r>
    </w:p>
    <w:p w14:paraId="6B46DAC0" w14:textId="77777777" w:rsidR="007F5448" w:rsidRPr="007F5448" w:rsidRDefault="007F5448" w:rsidP="007F5448">
      <w:p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Dear Department of Ecology Staff:</w:t>
      </w:r>
    </w:p>
    <w:p w14:paraId="1842EC44" w14:textId="384651E3" w:rsidR="007F5448" w:rsidRPr="007F5448" w:rsidRDefault="007F5448" w:rsidP="007F5448">
      <w:p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Thank you for continuing to revise and refine the proposed organics management rules and for considering stakeholder feedback provided during the previous comment period. We have reviewed Draft 2 and appreciate that Ecology has made several technical changes in response to concerns raised by stakeholders. However, many of the issues identified in our earlier comments remain unresolved and continue to present significant concerns for agricultural producers, composters, vermiculture operations, livestock producers, dairies, and other agricultural businesses throughout Washington State.</w:t>
      </w:r>
      <w:r w:rsidRPr="007F5448">
        <w:rPr>
          <w:rFonts w:ascii="Calisto MT" w:eastAsia="Times New Roman" w:hAnsi="Calisto MT" w:cs="Segoe UI"/>
          <w:kern w:val="0"/>
          <w14:ligatures w14:val="none"/>
        </w:rPr>
        <w:t xml:space="preserve"> The overall concern is that we only just learned that these changes were made and comment due today – today. We </w:t>
      </w:r>
      <w:proofErr w:type="gramStart"/>
      <w:r w:rsidRPr="007F5448">
        <w:rPr>
          <w:rFonts w:ascii="Calisto MT" w:eastAsia="Times New Roman" w:hAnsi="Calisto MT" w:cs="Segoe UI"/>
          <w:kern w:val="0"/>
          <w14:ligatures w14:val="none"/>
        </w:rPr>
        <w:t>asked I</w:t>
      </w:r>
      <w:proofErr w:type="gramEnd"/>
      <w:r w:rsidRPr="007F5448">
        <w:rPr>
          <w:rFonts w:ascii="Calisto MT" w:eastAsia="Times New Roman" w:hAnsi="Calisto MT" w:cs="Segoe UI"/>
          <w:kern w:val="0"/>
          <w14:ligatures w14:val="none"/>
        </w:rPr>
        <w:t xml:space="preserve"> </w:t>
      </w:r>
      <w:proofErr w:type="spellStart"/>
      <w:proofErr w:type="gramStart"/>
      <w:r w:rsidRPr="007F5448">
        <w:rPr>
          <w:rFonts w:ascii="Calisto MT" w:eastAsia="Times New Roman" w:hAnsi="Calisto MT" w:cs="Segoe UI"/>
          <w:kern w:val="0"/>
          <w14:ligatures w14:val="none"/>
        </w:rPr>
        <w:t>n</w:t>
      </w:r>
      <w:proofErr w:type="spellEnd"/>
      <w:r w:rsidRPr="007F5448">
        <w:rPr>
          <w:rFonts w:ascii="Calisto MT" w:eastAsia="Times New Roman" w:hAnsi="Calisto MT" w:cs="Segoe UI"/>
          <w:kern w:val="0"/>
          <w14:ligatures w14:val="none"/>
        </w:rPr>
        <w:t xml:space="preserve"> December</w:t>
      </w:r>
      <w:proofErr w:type="gramEnd"/>
      <w:r w:rsidRPr="007F5448">
        <w:rPr>
          <w:rFonts w:ascii="Calisto MT" w:eastAsia="Times New Roman" w:hAnsi="Calisto MT" w:cs="Segoe UI"/>
          <w:kern w:val="0"/>
          <w14:ligatures w14:val="none"/>
        </w:rPr>
        <w:t xml:space="preserve"> that your department and program staff include Agriculture in notices and communications regarding these rule changes and sadly, that has communication and engagement has not seemingly happened. A key to achieving more beneficial use and </w:t>
      </w:r>
      <w:proofErr w:type="gramStart"/>
      <w:r w:rsidRPr="007F5448">
        <w:rPr>
          <w:rFonts w:ascii="Calisto MT" w:eastAsia="Times New Roman" w:hAnsi="Calisto MT" w:cs="Segoe UI"/>
          <w:kern w:val="0"/>
          <w14:ligatures w14:val="none"/>
        </w:rPr>
        <w:t>recycling of</w:t>
      </w:r>
      <w:proofErr w:type="gramEnd"/>
      <w:r w:rsidRPr="007F5448">
        <w:rPr>
          <w:rFonts w:ascii="Calisto MT" w:eastAsia="Times New Roman" w:hAnsi="Calisto MT" w:cs="Segoe UI"/>
          <w:kern w:val="0"/>
          <w14:ligatures w14:val="none"/>
        </w:rPr>
        <w:t xml:space="preserve"> compostable materials is and will be our farms and farmers. We are glad to engage with your program team anytime. </w:t>
      </w:r>
    </w:p>
    <w:p w14:paraId="5A6EB190" w14:textId="500A2EB5" w:rsidR="007F5448" w:rsidRPr="007F5448" w:rsidRDefault="007F5448" w:rsidP="007F5448">
      <w:p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 xml:space="preserve">As we stated previously, </w:t>
      </w:r>
      <w:r w:rsidRPr="007F5448">
        <w:rPr>
          <w:rFonts w:ascii="Calisto MT" w:eastAsia="Times New Roman" w:hAnsi="Calisto MT" w:cs="Segoe UI"/>
          <w:kern w:val="0"/>
          <w14:ligatures w14:val="none"/>
        </w:rPr>
        <w:t xml:space="preserve">(Please see our comments in December 2025) </w:t>
      </w:r>
      <w:r w:rsidRPr="007F5448">
        <w:rPr>
          <w:rFonts w:ascii="Calisto MT" w:eastAsia="Times New Roman" w:hAnsi="Calisto MT" w:cs="Segoe UI"/>
          <w:kern w:val="0"/>
          <w14:ligatures w14:val="none"/>
        </w:rPr>
        <w:t>the agricultural community has extensive practical experience managing manure, crop residues, agricultural wastes, compost feedstocks, digestate, and other organic materials in ways that promote nutrient recycling, soil health, and environmental stewardship. We remain concerned that several provisions in the proposed rule may unintentionally undermine these longstanding and beneficial agricultural practices.</w:t>
      </w:r>
    </w:p>
    <w:p w14:paraId="7374E63D" w14:textId="646B6370" w:rsidR="007F5448" w:rsidRPr="007F5448" w:rsidRDefault="007F5448" w:rsidP="007F5448">
      <w:pPr>
        <w:pStyle w:val="ListParagraph"/>
        <w:numPr>
          <w:ilvl w:val="0"/>
          <w:numId w:val="6"/>
        </w:numPr>
        <w:spacing w:before="100" w:beforeAutospacing="1" w:after="100" w:afterAutospacing="1" w:line="300" w:lineRule="atLeast"/>
        <w:outlineLvl w:val="1"/>
        <w:rPr>
          <w:rFonts w:ascii="Calisto MT" w:eastAsia="Times New Roman" w:hAnsi="Calisto MT" w:cs="Segoe UI"/>
          <w:b/>
          <w:bCs/>
          <w:kern w:val="0"/>
          <w14:ligatures w14:val="none"/>
        </w:rPr>
      </w:pPr>
      <w:r w:rsidRPr="007F5448">
        <w:rPr>
          <w:rFonts w:ascii="Calisto MT" w:eastAsia="Times New Roman" w:hAnsi="Calisto MT" w:cs="Segoe UI"/>
          <w:b/>
          <w:bCs/>
          <w:kern w:val="0"/>
          <w14:ligatures w14:val="none"/>
        </w:rPr>
        <w:t xml:space="preserve">This rule seems to move wood “Clean Wood </w:t>
      </w:r>
      <w:proofErr w:type="gramStart"/>
      <w:r w:rsidRPr="007F5448">
        <w:rPr>
          <w:rFonts w:ascii="Calisto MT" w:eastAsia="Times New Roman" w:hAnsi="Calisto MT" w:cs="Segoe UI"/>
          <w:b/>
          <w:bCs/>
          <w:kern w:val="0"/>
          <w14:ligatures w14:val="none"/>
        </w:rPr>
        <w:t>Waste”  from</w:t>
      </w:r>
      <w:proofErr w:type="gramEnd"/>
      <w:r w:rsidRPr="007F5448">
        <w:rPr>
          <w:rFonts w:ascii="Calisto MT" w:eastAsia="Times New Roman" w:hAnsi="Calisto MT" w:cs="Segoe UI"/>
          <w:b/>
          <w:bCs/>
          <w:kern w:val="0"/>
          <w14:ligatures w14:val="none"/>
        </w:rPr>
        <w:t xml:space="preserve"> a categorial exempt situation into a “conditional” exempt use. </w:t>
      </w:r>
      <w:r w:rsidRPr="007F5448">
        <w:rPr>
          <w:rFonts w:ascii="Calisto MT" w:eastAsia="Times New Roman" w:hAnsi="Calisto MT" w:cs="Segoe UI"/>
          <w:kern w:val="0"/>
          <w14:ligatures w14:val="none"/>
        </w:rPr>
        <w:t xml:space="preserve">There are thousands of farms that use sawdust for bedding for their animals. Are you really going to require all of these farms to report annually to their local health authority that they have a few yards of sawdust on their farm for bedding? What is the </w:t>
      </w:r>
      <w:proofErr w:type="gramStart"/>
      <w:r w:rsidRPr="007F5448">
        <w:rPr>
          <w:rFonts w:ascii="Calisto MT" w:eastAsia="Times New Roman" w:hAnsi="Calisto MT" w:cs="Segoe UI"/>
          <w:kern w:val="0"/>
          <w14:ligatures w14:val="none"/>
        </w:rPr>
        <w:t>rational</w:t>
      </w:r>
      <w:proofErr w:type="gramEnd"/>
      <w:r w:rsidRPr="007F5448">
        <w:rPr>
          <w:rFonts w:ascii="Calisto MT" w:eastAsia="Times New Roman" w:hAnsi="Calisto MT" w:cs="Segoe UI"/>
          <w:kern w:val="0"/>
          <w14:ligatures w14:val="none"/>
        </w:rPr>
        <w:t xml:space="preserve"> for those changes? </w:t>
      </w:r>
    </w:p>
    <w:p w14:paraId="5B143DA0" w14:textId="1C6F4348" w:rsidR="007F5448" w:rsidRPr="007F5448" w:rsidRDefault="007F5448" w:rsidP="007F5448">
      <w:pPr>
        <w:pStyle w:val="ListParagraph"/>
        <w:numPr>
          <w:ilvl w:val="0"/>
          <w:numId w:val="6"/>
        </w:numPr>
        <w:spacing w:before="100" w:beforeAutospacing="1" w:after="100" w:afterAutospacing="1" w:line="300" w:lineRule="atLeast"/>
        <w:outlineLvl w:val="1"/>
        <w:rPr>
          <w:rFonts w:ascii="Calisto MT" w:eastAsia="Times New Roman" w:hAnsi="Calisto MT" w:cs="Segoe UI"/>
          <w:b/>
          <w:bCs/>
          <w:kern w:val="0"/>
          <w14:ligatures w14:val="none"/>
        </w:rPr>
      </w:pPr>
      <w:r w:rsidRPr="007F5448">
        <w:rPr>
          <w:rFonts w:ascii="Calisto MT" w:eastAsia="Times New Roman" w:hAnsi="Calisto MT" w:cs="Segoe UI"/>
          <w:b/>
          <w:bCs/>
          <w:kern w:val="0"/>
          <w14:ligatures w14:val="none"/>
        </w:rPr>
        <w:t>Restrictions on Off-Farm Movement of Organic Materials Remain</w:t>
      </w:r>
      <w:r w:rsidRPr="007F5448">
        <w:rPr>
          <w:rFonts w:ascii="Calisto MT" w:eastAsia="Times New Roman" w:hAnsi="Calisto MT" w:cs="Segoe UI"/>
          <w:b/>
          <w:bCs/>
          <w:kern w:val="0"/>
          <w14:ligatures w14:val="none"/>
        </w:rPr>
        <w:t xml:space="preserve"> – </w:t>
      </w:r>
      <w:r w:rsidRPr="007F5448">
        <w:rPr>
          <w:rFonts w:ascii="Calisto MT" w:eastAsia="Times New Roman" w:hAnsi="Calisto MT" w:cs="Segoe UI"/>
          <w:kern w:val="0"/>
          <w14:ligatures w14:val="none"/>
        </w:rPr>
        <w:t>One of our principal concerns remains the repeated requirement that materials be generated on-site or on-farm.</w:t>
      </w:r>
    </w:p>
    <w:p w14:paraId="4D7A3092" w14:textId="3B2816B2" w:rsidR="007F5448" w:rsidRPr="007F5448" w:rsidRDefault="007F5448" w:rsidP="007F5448">
      <w:p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lastRenderedPageBreak/>
        <w:t>Table 225-A continues to require that:</w:t>
      </w:r>
      <w:r w:rsidRPr="007F5448">
        <w:rPr>
          <w:rFonts w:ascii="Calisto MT" w:eastAsia="Times New Roman" w:hAnsi="Calisto MT" w:cs="Segoe UI"/>
          <w:kern w:val="0"/>
          <w14:ligatures w14:val="none"/>
        </w:rPr>
        <w:t xml:space="preserve"> </w:t>
      </w:r>
      <w:r w:rsidRPr="007F5448">
        <w:rPr>
          <w:rFonts w:ascii="Calisto MT" w:eastAsia="Times New Roman" w:hAnsi="Calisto MT" w:cs="Segoe UI"/>
          <w:kern w:val="0"/>
          <w14:ligatures w14:val="none"/>
        </w:rPr>
        <w:t>"All material must be generated on-site"</w:t>
      </w:r>
      <w:r w:rsidRPr="007F5448">
        <w:rPr>
          <w:rFonts w:ascii="Calisto MT" w:eastAsia="Times New Roman" w:hAnsi="Calisto MT" w:cs="Segoe UI"/>
          <w:kern w:val="0"/>
          <w14:ligatures w14:val="none"/>
        </w:rPr>
        <w:t xml:space="preserve"> </w:t>
      </w:r>
      <w:r w:rsidRPr="007F5448">
        <w:rPr>
          <w:rFonts w:ascii="Calisto MT" w:eastAsia="Times New Roman" w:hAnsi="Calisto MT" w:cs="Segoe UI"/>
          <w:kern w:val="0"/>
          <w14:ligatures w14:val="none"/>
        </w:rPr>
        <w:t>and, for agricultural operations,</w:t>
      </w:r>
      <w:r w:rsidRPr="007F5448">
        <w:rPr>
          <w:rFonts w:ascii="Calisto MT" w:eastAsia="Times New Roman" w:hAnsi="Calisto MT" w:cs="Segoe UI"/>
          <w:kern w:val="0"/>
          <w14:ligatures w14:val="none"/>
        </w:rPr>
        <w:t xml:space="preserve"> </w:t>
      </w:r>
      <w:r w:rsidRPr="007F5448">
        <w:rPr>
          <w:rFonts w:ascii="Calisto MT" w:eastAsia="Times New Roman" w:hAnsi="Calisto MT" w:cs="Segoe UI"/>
          <w:kern w:val="0"/>
          <w14:ligatures w14:val="none"/>
        </w:rPr>
        <w:t>"All organic materials except bulking agents must be generated on-farm."</w:t>
      </w:r>
    </w:p>
    <w:p w14:paraId="63A6396A" w14:textId="77777777" w:rsidR="007F5448" w:rsidRPr="007F5448" w:rsidRDefault="007F5448" w:rsidP="007F5448">
      <w:p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 xml:space="preserve">This language continues to conflict with common agricultural practices throughout Washington. Farmers routinely collaborate with neighboring farms to manage manure, crop residues, bedding materials, compost feedstocks, and other agricultural byproducts. These arrangements are often essential to achieving nutrient management objectives, protecting water quality, and ensuring that nutrients are applied </w:t>
      </w:r>
      <w:proofErr w:type="gramStart"/>
      <w:r w:rsidRPr="007F5448">
        <w:rPr>
          <w:rFonts w:ascii="Calisto MT" w:eastAsia="Times New Roman" w:hAnsi="Calisto MT" w:cs="Segoe UI"/>
          <w:kern w:val="0"/>
          <w14:ligatures w14:val="none"/>
        </w:rPr>
        <w:t>where</w:t>
      </w:r>
      <w:proofErr w:type="gramEnd"/>
      <w:r w:rsidRPr="007F5448">
        <w:rPr>
          <w:rFonts w:ascii="Calisto MT" w:eastAsia="Times New Roman" w:hAnsi="Calisto MT" w:cs="Segoe UI"/>
          <w:kern w:val="0"/>
          <w14:ligatures w14:val="none"/>
        </w:rPr>
        <w:t xml:space="preserve"> agronomically beneficial.</w:t>
      </w:r>
    </w:p>
    <w:p w14:paraId="7AF57251" w14:textId="77777777" w:rsidR="007F5448" w:rsidRPr="007F5448" w:rsidRDefault="007F5448" w:rsidP="007F5448">
      <w:p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The current language appears to limit or prohibit cooperative management strategies that have been successfully utilized for decades. Smaller farms often lack sufficient acreage to utilize all available nutrients and depend upon neighboring operations to help manage those materials responsibly.</w:t>
      </w:r>
    </w:p>
    <w:p w14:paraId="352F9353" w14:textId="77777777" w:rsidR="007F5448" w:rsidRPr="007F5448" w:rsidRDefault="007F5448" w:rsidP="007F5448">
      <w:p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We respectfully request that Ecology reconsider these restrictions and develop language that accommodates reasonable movement of agricultural organic materials between farms under common ownership, lease arrangements, nutrient management plans, or other recognized agricultural practices.</w:t>
      </w:r>
    </w:p>
    <w:p w14:paraId="37620132" w14:textId="3EAB87CD" w:rsidR="007F5448" w:rsidRPr="007F5448" w:rsidRDefault="007F5448" w:rsidP="007F5448">
      <w:pPr>
        <w:pStyle w:val="ListParagraph"/>
        <w:numPr>
          <w:ilvl w:val="0"/>
          <w:numId w:val="6"/>
        </w:numPr>
        <w:spacing w:before="100" w:beforeAutospacing="1" w:after="100" w:afterAutospacing="1" w:line="300" w:lineRule="atLeast"/>
        <w:outlineLvl w:val="1"/>
        <w:rPr>
          <w:rFonts w:ascii="Calisto MT" w:eastAsia="Times New Roman" w:hAnsi="Calisto MT" w:cs="Segoe UI"/>
          <w:kern w:val="0"/>
          <w14:ligatures w14:val="none"/>
        </w:rPr>
      </w:pPr>
      <w:r w:rsidRPr="007F5448">
        <w:rPr>
          <w:rFonts w:ascii="Calisto MT" w:eastAsia="Times New Roman" w:hAnsi="Calisto MT" w:cs="Segoe UI"/>
          <w:b/>
          <w:bCs/>
          <w:kern w:val="0"/>
          <w14:ligatures w14:val="none"/>
        </w:rPr>
        <w:t>Destination Reporting Requirements Remain Excessive</w:t>
      </w:r>
      <w:r w:rsidRPr="007F5448">
        <w:rPr>
          <w:rFonts w:ascii="Calisto MT" w:eastAsia="Times New Roman" w:hAnsi="Calisto MT" w:cs="Segoe UI"/>
          <w:b/>
          <w:bCs/>
          <w:kern w:val="0"/>
          <w14:ligatures w14:val="none"/>
        </w:rPr>
        <w:t xml:space="preserve"> -</w:t>
      </w:r>
      <w:r w:rsidRPr="007F5448">
        <w:rPr>
          <w:rFonts w:ascii="Calisto MT" w:eastAsia="Times New Roman" w:hAnsi="Calisto MT" w:cs="Segoe UI"/>
          <w:kern w:val="0"/>
          <w14:ligatures w14:val="none"/>
        </w:rPr>
        <w:t>We continue to be concerned with requirements that annual reports include</w:t>
      </w:r>
      <w:r w:rsidRPr="007F5448">
        <w:rPr>
          <w:rFonts w:ascii="Calisto MT" w:eastAsia="Times New Roman" w:hAnsi="Calisto MT" w:cs="Segoe UI"/>
          <w:kern w:val="0"/>
          <w14:ligatures w14:val="none"/>
        </w:rPr>
        <w:t xml:space="preserve"> the </w:t>
      </w:r>
      <w:r w:rsidRPr="007F5448">
        <w:rPr>
          <w:rFonts w:ascii="Calisto MT" w:eastAsia="Times New Roman" w:hAnsi="Calisto MT" w:cs="Segoe UI"/>
          <w:kern w:val="0"/>
          <w14:ligatures w14:val="none"/>
        </w:rPr>
        <w:t>"Destination of materials."</w:t>
      </w:r>
    </w:p>
    <w:p w14:paraId="45D4B621" w14:textId="77777777" w:rsidR="007F5448" w:rsidRPr="007F5448" w:rsidRDefault="007F5448" w:rsidP="007F5448">
      <w:p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For many agricultural operations, composted material and other processed organic materials are distributed locally to neighboring farms, gardeners, landscaping projects, and community members.</w:t>
      </w:r>
    </w:p>
    <w:p w14:paraId="0C5BD719" w14:textId="77777777" w:rsidR="007F5448" w:rsidRPr="007F5448" w:rsidRDefault="007F5448" w:rsidP="007F5448">
      <w:p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Requiring operators to track and document all destinations creates administrative burdens while providing limited environmental benefit. More importantly, such requirements could discourage participation in local nutrient recycling efforts and reduce the accessibility of compost products in rural communities.</w:t>
      </w:r>
    </w:p>
    <w:p w14:paraId="3A579C05" w14:textId="77777777" w:rsidR="007F5448" w:rsidRPr="007F5448" w:rsidRDefault="007F5448" w:rsidP="007F5448">
      <w:p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We urge Ecology to consider simplified reporting approaches appropriate for small-scale agricultural operations and community-based distribution systems.</w:t>
      </w:r>
    </w:p>
    <w:p w14:paraId="47A97756" w14:textId="5D5A13C6" w:rsidR="007F5448" w:rsidRPr="007F5448" w:rsidRDefault="007F5448" w:rsidP="007F5448">
      <w:pPr>
        <w:spacing w:before="100" w:beforeAutospacing="1" w:after="100" w:afterAutospacing="1" w:line="300" w:lineRule="atLeast"/>
        <w:outlineLvl w:val="1"/>
        <w:rPr>
          <w:rFonts w:ascii="Calisto MT" w:eastAsia="Times New Roman" w:hAnsi="Calisto MT" w:cs="Segoe UI"/>
          <w:kern w:val="0"/>
          <w14:ligatures w14:val="none"/>
        </w:rPr>
      </w:pPr>
      <w:r w:rsidRPr="007F5448">
        <w:rPr>
          <w:rFonts w:ascii="Calisto MT" w:eastAsia="Times New Roman" w:hAnsi="Calisto MT" w:cs="Segoe UI"/>
          <w:b/>
          <w:bCs/>
          <w:kern w:val="0"/>
          <w14:ligatures w14:val="none"/>
        </w:rPr>
        <w:t>3. Broad Agency Discretion Remains Unchanged</w:t>
      </w:r>
      <w:r w:rsidRPr="007F5448">
        <w:rPr>
          <w:rFonts w:ascii="Calisto MT" w:eastAsia="Times New Roman" w:hAnsi="Calisto MT" w:cs="Segoe UI"/>
          <w:b/>
          <w:bCs/>
          <w:kern w:val="0"/>
          <w14:ligatures w14:val="none"/>
        </w:rPr>
        <w:t xml:space="preserve"> -</w:t>
      </w:r>
      <w:r w:rsidRPr="007F5448">
        <w:rPr>
          <w:rFonts w:ascii="Calisto MT" w:eastAsia="Times New Roman" w:hAnsi="Calisto MT" w:cs="Segoe UI"/>
          <w:kern w:val="0"/>
          <w14:ligatures w14:val="none"/>
        </w:rPr>
        <w:t>Throughout the draft rule, operators remain subject to requirements for</w:t>
      </w:r>
      <w:r w:rsidRPr="007F5448">
        <w:rPr>
          <w:rFonts w:ascii="Calisto MT" w:eastAsia="Times New Roman" w:hAnsi="Calisto MT" w:cs="Segoe UI"/>
          <w:kern w:val="0"/>
          <w14:ligatures w14:val="none"/>
        </w:rPr>
        <w:t xml:space="preserve"> </w:t>
      </w:r>
      <w:r w:rsidRPr="007F5448">
        <w:rPr>
          <w:rFonts w:ascii="Calisto MT" w:eastAsia="Times New Roman" w:hAnsi="Calisto MT" w:cs="Segoe UI"/>
          <w:kern w:val="0"/>
          <w14:ligatures w14:val="none"/>
        </w:rPr>
        <w:t>"Any additional information required by the department."</w:t>
      </w:r>
      <w:r w:rsidRPr="007F5448">
        <w:rPr>
          <w:rFonts w:ascii="Calisto MT" w:eastAsia="Times New Roman" w:hAnsi="Calisto MT" w:cs="Segoe UI"/>
          <w:kern w:val="0"/>
          <w14:ligatures w14:val="none"/>
        </w:rPr>
        <w:t xml:space="preserve"> </w:t>
      </w:r>
      <w:r w:rsidRPr="007F5448">
        <w:rPr>
          <w:rFonts w:ascii="Calisto MT" w:eastAsia="Times New Roman" w:hAnsi="Calisto MT" w:cs="Segoe UI"/>
          <w:kern w:val="0"/>
          <w14:ligatures w14:val="none"/>
        </w:rPr>
        <w:t>While we understand Ecology's need for flexibility in unusual circumstances, this provision remains overly broad and provides little certainty to regulated entities.</w:t>
      </w:r>
      <w:r w:rsidRPr="007F5448">
        <w:rPr>
          <w:rFonts w:ascii="Calisto MT" w:eastAsia="Times New Roman" w:hAnsi="Calisto MT" w:cs="Segoe UI"/>
          <w:kern w:val="0"/>
          <w14:ligatures w14:val="none"/>
        </w:rPr>
        <w:t xml:space="preserve"> </w:t>
      </w:r>
      <w:r w:rsidRPr="007F5448">
        <w:rPr>
          <w:rFonts w:ascii="Calisto MT" w:eastAsia="Times New Roman" w:hAnsi="Calisto MT" w:cs="Segoe UI"/>
          <w:kern w:val="0"/>
          <w14:ligatures w14:val="none"/>
        </w:rPr>
        <w:t>Similarly, substantial discretionary authority continues to be granted to jurisdictional health departments regarding:</w:t>
      </w:r>
    </w:p>
    <w:p w14:paraId="4B53E905" w14:textId="77777777" w:rsidR="007F5448" w:rsidRPr="007F5448" w:rsidRDefault="007F5448" w:rsidP="007F5448">
      <w:pPr>
        <w:numPr>
          <w:ilvl w:val="0"/>
          <w:numId w:val="1"/>
        </w:num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Feedstock approvals;</w:t>
      </w:r>
    </w:p>
    <w:p w14:paraId="6D1F494B" w14:textId="77777777" w:rsidR="007F5448" w:rsidRPr="007F5448" w:rsidRDefault="007F5448" w:rsidP="007F5448">
      <w:pPr>
        <w:numPr>
          <w:ilvl w:val="0"/>
          <w:numId w:val="1"/>
        </w:num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Facility design requirements;</w:t>
      </w:r>
    </w:p>
    <w:p w14:paraId="644BB256" w14:textId="77777777" w:rsidR="007F5448" w:rsidRPr="007F5448" w:rsidRDefault="007F5448" w:rsidP="007F5448">
      <w:pPr>
        <w:numPr>
          <w:ilvl w:val="0"/>
          <w:numId w:val="1"/>
        </w:num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Testing frequencies;</w:t>
      </w:r>
    </w:p>
    <w:p w14:paraId="47058341" w14:textId="77777777" w:rsidR="007F5448" w:rsidRPr="007F5448" w:rsidRDefault="007F5448" w:rsidP="007F5448">
      <w:pPr>
        <w:numPr>
          <w:ilvl w:val="0"/>
          <w:numId w:val="1"/>
        </w:num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Operational requirements;</w:t>
      </w:r>
    </w:p>
    <w:p w14:paraId="398931AD" w14:textId="77777777" w:rsidR="007F5448" w:rsidRPr="007F5448" w:rsidRDefault="007F5448" w:rsidP="007F5448">
      <w:pPr>
        <w:numPr>
          <w:ilvl w:val="0"/>
          <w:numId w:val="1"/>
        </w:num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Alternative compliance approaches; and</w:t>
      </w:r>
    </w:p>
    <w:p w14:paraId="5F438440" w14:textId="77777777" w:rsidR="007F5448" w:rsidRPr="007F5448" w:rsidRDefault="007F5448" w:rsidP="007F5448">
      <w:pPr>
        <w:numPr>
          <w:ilvl w:val="0"/>
          <w:numId w:val="1"/>
        </w:num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Approval of facility modifications.</w:t>
      </w:r>
    </w:p>
    <w:p w14:paraId="69933C95" w14:textId="7363684F" w:rsidR="007F5448" w:rsidRPr="007F5448" w:rsidRDefault="007F5448" w:rsidP="007F5448">
      <w:p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Agricultural producers need a clear, predictable regulatory framework that is applied consistently across jurisdictions. Excessive reliance on discretionary decision-making increases uncertainty, complicates compliance planning, and raises concerns about inconsistent interpretation among counties.</w:t>
      </w:r>
      <w:r w:rsidRPr="007F5448">
        <w:rPr>
          <w:rFonts w:ascii="Calisto MT" w:eastAsia="Times New Roman" w:hAnsi="Calisto MT" w:cs="Segoe UI"/>
          <w:kern w:val="0"/>
          <w14:ligatures w14:val="none"/>
        </w:rPr>
        <w:t xml:space="preserve"> </w:t>
      </w:r>
      <w:r w:rsidRPr="007F5448">
        <w:rPr>
          <w:rFonts w:ascii="Calisto MT" w:eastAsia="Times New Roman" w:hAnsi="Calisto MT" w:cs="Segoe UI"/>
          <w:kern w:val="0"/>
          <w14:ligatures w14:val="none"/>
        </w:rPr>
        <w:t xml:space="preserve">We respectfully request that Ecology establish objective standards wherever possible and more clearly define the limits of </w:t>
      </w:r>
      <w:r w:rsidRPr="007F5448">
        <w:rPr>
          <w:rFonts w:ascii="Calisto MT" w:eastAsia="Times New Roman" w:hAnsi="Calisto MT" w:cs="Segoe UI"/>
          <w:kern w:val="0"/>
          <w14:ligatures w14:val="none"/>
        </w:rPr>
        <w:t xml:space="preserve">local </w:t>
      </w:r>
      <w:r w:rsidRPr="007F5448">
        <w:rPr>
          <w:rFonts w:ascii="Calisto MT" w:eastAsia="Times New Roman" w:hAnsi="Calisto MT" w:cs="Segoe UI"/>
          <w:kern w:val="0"/>
          <w14:ligatures w14:val="none"/>
        </w:rPr>
        <w:t>agency discretion.</w:t>
      </w:r>
    </w:p>
    <w:p w14:paraId="7EB71836" w14:textId="61522B29" w:rsidR="007F5448" w:rsidRPr="007F5448" w:rsidRDefault="007F5448" w:rsidP="007F5448">
      <w:pPr>
        <w:spacing w:before="100" w:beforeAutospacing="1" w:after="100" w:afterAutospacing="1" w:line="300" w:lineRule="atLeast"/>
        <w:outlineLvl w:val="1"/>
        <w:rPr>
          <w:rFonts w:ascii="Calisto MT" w:eastAsia="Times New Roman" w:hAnsi="Calisto MT" w:cs="Segoe UI"/>
          <w:kern w:val="0"/>
          <w14:ligatures w14:val="none"/>
        </w:rPr>
      </w:pPr>
      <w:r w:rsidRPr="007F5448">
        <w:rPr>
          <w:rFonts w:ascii="Calisto MT" w:eastAsia="Times New Roman" w:hAnsi="Calisto MT" w:cs="Segoe UI"/>
          <w:b/>
          <w:bCs/>
          <w:kern w:val="0"/>
          <w14:ligatures w14:val="none"/>
        </w:rPr>
        <w:t>4. Testing Requirements Remain Costly and Difficult to Implement</w:t>
      </w:r>
      <w:r w:rsidRPr="007F5448">
        <w:rPr>
          <w:rFonts w:ascii="Calisto MT" w:eastAsia="Times New Roman" w:hAnsi="Calisto MT" w:cs="Segoe UI"/>
          <w:b/>
          <w:bCs/>
          <w:kern w:val="0"/>
          <w14:ligatures w14:val="none"/>
        </w:rPr>
        <w:t xml:space="preserve">. </w:t>
      </w:r>
      <w:r w:rsidRPr="007F5448">
        <w:rPr>
          <w:rFonts w:ascii="Calisto MT" w:eastAsia="Times New Roman" w:hAnsi="Calisto MT" w:cs="Segoe UI"/>
          <w:kern w:val="0"/>
          <w14:ligatures w14:val="none"/>
        </w:rPr>
        <w:t>We continue to have significant concerns regarding the proposed testing requirements for processed organic materials.</w:t>
      </w:r>
      <w:r w:rsidRPr="007F5448">
        <w:rPr>
          <w:rFonts w:ascii="Calisto MT" w:eastAsia="Times New Roman" w:hAnsi="Calisto MT" w:cs="Segoe UI"/>
          <w:kern w:val="0"/>
          <w14:ligatures w14:val="none"/>
        </w:rPr>
        <w:t xml:space="preserve"> </w:t>
      </w:r>
      <w:r w:rsidRPr="007F5448">
        <w:rPr>
          <w:rFonts w:ascii="Calisto MT" w:eastAsia="Times New Roman" w:hAnsi="Calisto MT" w:cs="Segoe UI"/>
          <w:kern w:val="0"/>
          <w14:ligatures w14:val="none"/>
        </w:rPr>
        <w:t>Draft 2 maintains requirements for testing processed materials at frequencies such as:</w:t>
      </w:r>
    </w:p>
    <w:p w14:paraId="5128D49D" w14:textId="77777777" w:rsidR="007F5448" w:rsidRPr="007F5448" w:rsidRDefault="007F5448" w:rsidP="007F5448">
      <w:pPr>
        <w:numPr>
          <w:ilvl w:val="0"/>
          <w:numId w:val="2"/>
        </w:num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Every 5,000 cubic yards; or</w:t>
      </w:r>
    </w:p>
    <w:p w14:paraId="267174C3" w14:textId="77777777" w:rsidR="007F5448" w:rsidRPr="007F5448" w:rsidRDefault="007F5448" w:rsidP="007F5448">
      <w:pPr>
        <w:numPr>
          <w:ilvl w:val="0"/>
          <w:numId w:val="2"/>
        </w:num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Every three months, whichever is more frequent.</w:t>
      </w:r>
    </w:p>
    <w:p w14:paraId="0D059EF7" w14:textId="2699FE3E" w:rsidR="007F5448" w:rsidRPr="007F5448" w:rsidRDefault="007F5448" w:rsidP="007F5448">
      <w:p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The rule also continues to require operators to demonstrate compliance with contaminant standards of</w:t>
      </w:r>
      <w:r w:rsidRPr="007F5448">
        <w:rPr>
          <w:rFonts w:ascii="Calisto MT" w:eastAsia="Times New Roman" w:hAnsi="Calisto MT" w:cs="Segoe UI"/>
          <w:kern w:val="0"/>
          <w14:ligatures w14:val="none"/>
        </w:rPr>
        <w:t xml:space="preserve"> </w:t>
      </w:r>
      <w:r w:rsidRPr="007F5448">
        <w:rPr>
          <w:rFonts w:ascii="Calisto MT" w:eastAsia="Times New Roman" w:hAnsi="Calisto MT" w:cs="Segoe UI"/>
          <w:kern w:val="0"/>
          <w14:ligatures w14:val="none"/>
        </w:rPr>
        <w:t>0.5 percent physical contaminants by dry weight</w:t>
      </w:r>
      <w:r w:rsidRPr="007F5448">
        <w:rPr>
          <w:rFonts w:ascii="Calisto MT" w:eastAsia="Times New Roman" w:hAnsi="Calisto MT" w:cs="Segoe UI"/>
          <w:kern w:val="0"/>
          <w14:ligatures w14:val="none"/>
        </w:rPr>
        <w:t xml:space="preserve"> </w:t>
      </w:r>
      <w:r w:rsidRPr="007F5448">
        <w:rPr>
          <w:rFonts w:ascii="Calisto MT" w:eastAsia="Times New Roman" w:hAnsi="Calisto MT" w:cs="Segoe UI"/>
          <w:kern w:val="0"/>
          <w14:ligatures w14:val="none"/>
        </w:rPr>
        <w:t>and</w:t>
      </w:r>
      <w:r w:rsidRPr="007F5448">
        <w:rPr>
          <w:rFonts w:ascii="Calisto MT" w:eastAsia="Times New Roman" w:hAnsi="Calisto MT" w:cs="Segoe UI"/>
          <w:kern w:val="0"/>
          <w14:ligatures w14:val="none"/>
        </w:rPr>
        <w:t xml:space="preserve"> </w:t>
      </w:r>
      <w:r w:rsidRPr="007F5448">
        <w:rPr>
          <w:rFonts w:ascii="Calisto MT" w:eastAsia="Times New Roman" w:hAnsi="Calisto MT" w:cs="Segoe UI"/>
          <w:kern w:val="0"/>
          <w14:ligatures w14:val="none"/>
        </w:rPr>
        <w:t>0.1 percent film plastic by dry weight.</w:t>
      </w:r>
    </w:p>
    <w:p w14:paraId="2BB023CD" w14:textId="6AF3721D" w:rsidR="007F5448" w:rsidRPr="007F5448" w:rsidRDefault="007F5448" w:rsidP="007F5448">
      <w:p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 xml:space="preserve">Our previously raised concerns </w:t>
      </w:r>
      <w:r w:rsidRPr="007F5448">
        <w:rPr>
          <w:rFonts w:ascii="Calisto MT" w:eastAsia="Times New Roman" w:hAnsi="Calisto MT" w:cs="Segoe UI"/>
          <w:kern w:val="0"/>
          <w14:ligatures w14:val="none"/>
        </w:rPr>
        <w:t xml:space="preserve">seemingly </w:t>
      </w:r>
      <w:r w:rsidRPr="007F5448">
        <w:rPr>
          <w:rFonts w:ascii="Calisto MT" w:eastAsia="Times New Roman" w:hAnsi="Calisto MT" w:cs="Segoe UI"/>
          <w:kern w:val="0"/>
          <w14:ligatures w14:val="none"/>
        </w:rPr>
        <w:t>remain unresolved:</w:t>
      </w:r>
    </w:p>
    <w:p w14:paraId="1F5A408C" w14:textId="77777777" w:rsidR="007F5448" w:rsidRPr="007F5448" w:rsidRDefault="007F5448" w:rsidP="007F5448">
      <w:pPr>
        <w:numPr>
          <w:ilvl w:val="0"/>
          <w:numId w:val="4"/>
        </w:num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What specific sampling methodology will be required?</w:t>
      </w:r>
    </w:p>
    <w:p w14:paraId="646B02DD" w14:textId="77777777" w:rsidR="007F5448" w:rsidRPr="007F5448" w:rsidRDefault="007F5448" w:rsidP="007F5448">
      <w:pPr>
        <w:numPr>
          <w:ilvl w:val="0"/>
          <w:numId w:val="4"/>
        </w:num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 xml:space="preserve">What laboratories are currently capable of performing this </w:t>
      </w:r>
      <w:proofErr w:type="gramStart"/>
      <w:r w:rsidRPr="007F5448">
        <w:rPr>
          <w:rFonts w:ascii="Calisto MT" w:eastAsia="Times New Roman" w:hAnsi="Calisto MT" w:cs="Segoe UI"/>
          <w:kern w:val="0"/>
          <w14:ligatures w14:val="none"/>
        </w:rPr>
        <w:t>testing</w:t>
      </w:r>
      <w:proofErr w:type="gramEnd"/>
      <w:r w:rsidRPr="007F5448">
        <w:rPr>
          <w:rFonts w:ascii="Calisto MT" w:eastAsia="Times New Roman" w:hAnsi="Calisto MT" w:cs="Segoe UI"/>
          <w:kern w:val="0"/>
          <w14:ligatures w14:val="none"/>
        </w:rPr>
        <w:t>?</w:t>
      </w:r>
    </w:p>
    <w:p w14:paraId="7859C77A" w14:textId="77777777" w:rsidR="007F5448" w:rsidRPr="007F5448" w:rsidRDefault="007F5448" w:rsidP="007F5448">
      <w:pPr>
        <w:numPr>
          <w:ilvl w:val="0"/>
          <w:numId w:val="4"/>
        </w:num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What is the anticipated cost per sample?</w:t>
      </w:r>
    </w:p>
    <w:p w14:paraId="27468271" w14:textId="77777777" w:rsidR="007F5448" w:rsidRPr="007F5448" w:rsidRDefault="007F5448" w:rsidP="007F5448">
      <w:pPr>
        <w:numPr>
          <w:ilvl w:val="0"/>
          <w:numId w:val="4"/>
        </w:num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How were these thresholds developed?</w:t>
      </w:r>
    </w:p>
    <w:p w14:paraId="5706EAE9" w14:textId="77777777" w:rsidR="007F5448" w:rsidRPr="007F5448" w:rsidRDefault="007F5448" w:rsidP="007F5448">
      <w:pPr>
        <w:numPr>
          <w:ilvl w:val="0"/>
          <w:numId w:val="4"/>
        </w:num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What scientific basis supports the required testing frequency?</w:t>
      </w:r>
    </w:p>
    <w:p w14:paraId="3F6EDFE2" w14:textId="77777777" w:rsidR="007F5448" w:rsidRPr="007F5448" w:rsidRDefault="007F5448" w:rsidP="007F5448">
      <w:pPr>
        <w:numPr>
          <w:ilvl w:val="0"/>
          <w:numId w:val="4"/>
        </w:num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How will test results be applied operationally when materials have already been processed or distributed?</w:t>
      </w:r>
    </w:p>
    <w:p w14:paraId="1B8FC8E1" w14:textId="77777777" w:rsidR="007F5448" w:rsidRPr="007F5448" w:rsidRDefault="007F5448" w:rsidP="007F5448">
      <w:p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Without clear answers to these questions, agricultural operators are unable to accurately assess the practical and economic implications of compliance.</w:t>
      </w:r>
    </w:p>
    <w:p w14:paraId="761A292A" w14:textId="77777777" w:rsidR="007F5448" w:rsidRPr="007F5448" w:rsidRDefault="007F5448" w:rsidP="007F5448">
      <w:pPr>
        <w:spacing w:before="100" w:beforeAutospacing="1" w:after="100" w:afterAutospacing="1" w:line="300" w:lineRule="atLeast"/>
        <w:outlineLvl w:val="1"/>
        <w:rPr>
          <w:rFonts w:ascii="Calisto MT" w:eastAsia="Times New Roman" w:hAnsi="Calisto MT" w:cs="Segoe UI"/>
          <w:b/>
          <w:bCs/>
          <w:kern w:val="0"/>
          <w14:ligatures w14:val="none"/>
        </w:rPr>
      </w:pPr>
      <w:r w:rsidRPr="007F5448">
        <w:rPr>
          <w:rFonts w:ascii="Calisto MT" w:eastAsia="Times New Roman" w:hAnsi="Calisto MT" w:cs="Segoe UI"/>
          <w:b/>
          <w:bCs/>
          <w:kern w:val="0"/>
          <w14:ligatures w14:val="none"/>
        </w:rPr>
        <w:t>5. New Feedstock Approval Authority Raises Additional Concerns</w:t>
      </w:r>
    </w:p>
    <w:p w14:paraId="64AA30C2" w14:textId="77777777" w:rsidR="007F5448" w:rsidRPr="007F5448" w:rsidRDefault="007F5448" w:rsidP="007F5448">
      <w:p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Draft 2 contains language requiring that:</w:t>
      </w:r>
    </w:p>
    <w:p w14:paraId="701D7018" w14:textId="77777777" w:rsidR="007F5448" w:rsidRPr="007F5448" w:rsidRDefault="007F5448" w:rsidP="007F5448">
      <w:p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"Feedstocks must be approved by the jurisdictional health department."</w:t>
      </w:r>
    </w:p>
    <w:p w14:paraId="34623EF5" w14:textId="77777777" w:rsidR="007F5448" w:rsidRPr="007F5448" w:rsidRDefault="007F5448" w:rsidP="007F5448">
      <w:p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This provision creates uncertainty regarding what materials may be accepted and whether approvals could vary substantially between jurisdictions.</w:t>
      </w:r>
    </w:p>
    <w:p w14:paraId="381608C2" w14:textId="77777777" w:rsidR="007F5448" w:rsidRPr="007F5448" w:rsidRDefault="007F5448" w:rsidP="007F5448">
      <w:p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Agricultural businesses need confidence that accepted feedstocks will be evaluated according to consistent statewide standards rather than varying local interpretations. We encourage Ecology to establish objective criteria and clearly identify which feedstocks are permissible under statewide rules.</w:t>
      </w:r>
    </w:p>
    <w:p w14:paraId="405AC674" w14:textId="77777777" w:rsidR="007F5448" w:rsidRPr="007F5448" w:rsidRDefault="007F5448" w:rsidP="007F5448">
      <w:pPr>
        <w:spacing w:before="100" w:beforeAutospacing="1" w:after="100" w:afterAutospacing="1" w:line="300" w:lineRule="atLeast"/>
        <w:outlineLvl w:val="1"/>
        <w:rPr>
          <w:rFonts w:ascii="Calisto MT" w:eastAsia="Times New Roman" w:hAnsi="Calisto MT" w:cs="Segoe UI"/>
          <w:b/>
          <w:bCs/>
          <w:kern w:val="0"/>
          <w14:ligatures w14:val="none"/>
        </w:rPr>
      </w:pPr>
      <w:r w:rsidRPr="007F5448">
        <w:rPr>
          <w:rFonts w:ascii="Calisto MT" w:eastAsia="Times New Roman" w:hAnsi="Calisto MT" w:cs="Segoe UI"/>
          <w:b/>
          <w:bCs/>
          <w:kern w:val="0"/>
          <w14:ligatures w14:val="none"/>
        </w:rPr>
        <w:t>6. Continued Need for Agricultural Stakeholder Engagement</w:t>
      </w:r>
    </w:p>
    <w:p w14:paraId="757C3105" w14:textId="77777777" w:rsidR="007F5448" w:rsidRPr="007F5448" w:rsidRDefault="007F5448" w:rsidP="007F5448">
      <w:p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Perhaps most importantly, our earlier concern regarding stakeholder involvement remains.</w:t>
      </w:r>
    </w:p>
    <w:p w14:paraId="387187B3" w14:textId="77777777" w:rsidR="007F5448" w:rsidRPr="007F5448" w:rsidRDefault="007F5448" w:rsidP="007F5448">
      <w:p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 xml:space="preserve">The issues discussed above directly affect farming operations, composting facilities, livestock producers, </w:t>
      </w:r>
      <w:proofErr w:type="gramStart"/>
      <w:r w:rsidRPr="007F5448">
        <w:rPr>
          <w:rFonts w:ascii="Calisto MT" w:eastAsia="Times New Roman" w:hAnsi="Calisto MT" w:cs="Segoe UI"/>
          <w:kern w:val="0"/>
          <w14:ligatures w14:val="none"/>
        </w:rPr>
        <w:t>dairies</w:t>
      </w:r>
      <w:proofErr w:type="gramEnd"/>
      <w:r w:rsidRPr="007F5448">
        <w:rPr>
          <w:rFonts w:ascii="Calisto MT" w:eastAsia="Times New Roman" w:hAnsi="Calisto MT" w:cs="Segoe UI"/>
          <w:kern w:val="0"/>
          <w14:ligatures w14:val="none"/>
        </w:rPr>
        <w:t>, nutrient management programs, vermiculture operations, and other agricultural businesses. Yet many agricultural stakeholders continue to feel they have had limited opportunity to participate meaningfully in development of these requirements.</w:t>
      </w:r>
    </w:p>
    <w:p w14:paraId="766FB3AB" w14:textId="77777777" w:rsidR="007F5448" w:rsidRPr="007F5448" w:rsidRDefault="007F5448" w:rsidP="007F5448">
      <w:p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We again encourage Ecology to convene meetings with affected agricultural organizations, farmers, compost operators, and processors before advancing final rule language. Such engagement would help identify practical implementation challenges and improve the likelihood that final rules achieve environmental goals without creating unintended barriers to nutrient recycling and organics diversion.</w:t>
      </w:r>
    </w:p>
    <w:p w14:paraId="364C9890" w14:textId="77777777" w:rsidR="007F5448" w:rsidRPr="007F5448" w:rsidRDefault="007F5448" w:rsidP="007F5448">
      <w:pPr>
        <w:spacing w:before="100" w:beforeAutospacing="1" w:after="100" w:afterAutospacing="1" w:line="300" w:lineRule="atLeast"/>
        <w:outlineLvl w:val="1"/>
        <w:rPr>
          <w:rFonts w:ascii="Calisto MT" w:eastAsia="Times New Roman" w:hAnsi="Calisto MT" w:cs="Segoe UI"/>
          <w:b/>
          <w:bCs/>
          <w:kern w:val="0"/>
          <w14:ligatures w14:val="none"/>
        </w:rPr>
      </w:pPr>
      <w:r w:rsidRPr="007F5448">
        <w:rPr>
          <w:rFonts w:ascii="Calisto MT" w:eastAsia="Times New Roman" w:hAnsi="Calisto MT" w:cs="Segoe UI"/>
          <w:b/>
          <w:bCs/>
          <w:kern w:val="0"/>
          <w14:ligatures w14:val="none"/>
        </w:rPr>
        <w:t>Conclusion</w:t>
      </w:r>
    </w:p>
    <w:p w14:paraId="3385A674" w14:textId="77777777" w:rsidR="007F5448" w:rsidRPr="007F5448" w:rsidRDefault="007F5448" w:rsidP="007F5448">
      <w:p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We appreciate Ecology's efforts to revise the proposal and recognize that several aspects of the rule have been modified. However, Draft 2 does not adequately resolve many of the core concerns previously raised by agricultural stakeholders.</w:t>
      </w:r>
    </w:p>
    <w:p w14:paraId="294F7753" w14:textId="77777777" w:rsidR="007F5448" w:rsidRPr="007F5448" w:rsidRDefault="007F5448" w:rsidP="007F5448">
      <w:p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We remain particularly concerned about:</w:t>
      </w:r>
    </w:p>
    <w:p w14:paraId="68A1740E" w14:textId="77777777" w:rsidR="007F5448" w:rsidRPr="007F5448" w:rsidRDefault="007F5448" w:rsidP="007F5448">
      <w:pPr>
        <w:numPr>
          <w:ilvl w:val="0"/>
          <w:numId w:val="5"/>
        </w:num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Restrictions on movement of organic materials between farms;</w:t>
      </w:r>
    </w:p>
    <w:p w14:paraId="14EE332D" w14:textId="77777777" w:rsidR="007F5448" w:rsidRPr="007F5448" w:rsidRDefault="007F5448" w:rsidP="007F5448">
      <w:pPr>
        <w:numPr>
          <w:ilvl w:val="0"/>
          <w:numId w:val="5"/>
        </w:num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Destination reporting requirements;</w:t>
      </w:r>
    </w:p>
    <w:p w14:paraId="112E0304" w14:textId="75D3115E" w:rsidR="007F5448" w:rsidRPr="007F5448" w:rsidRDefault="007F5448" w:rsidP="007F5448">
      <w:pPr>
        <w:numPr>
          <w:ilvl w:val="0"/>
          <w:numId w:val="5"/>
        </w:num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 xml:space="preserve">Broad discretionary authority granted to </w:t>
      </w:r>
      <w:r>
        <w:rPr>
          <w:rFonts w:ascii="Calisto MT" w:eastAsia="Times New Roman" w:hAnsi="Calisto MT" w:cs="Segoe UI"/>
          <w:kern w:val="0"/>
          <w14:ligatures w14:val="none"/>
        </w:rPr>
        <w:t xml:space="preserve">local </w:t>
      </w:r>
      <w:r w:rsidRPr="007F5448">
        <w:rPr>
          <w:rFonts w:ascii="Calisto MT" w:eastAsia="Times New Roman" w:hAnsi="Calisto MT" w:cs="Segoe UI"/>
          <w:kern w:val="0"/>
          <w14:ligatures w14:val="none"/>
        </w:rPr>
        <w:t>regulatory agencies;</w:t>
      </w:r>
    </w:p>
    <w:p w14:paraId="2D3676BD" w14:textId="77777777" w:rsidR="007F5448" w:rsidRPr="007F5448" w:rsidRDefault="007F5448" w:rsidP="007F5448">
      <w:pPr>
        <w:numPr>
          <w:ilvl w:val="0"/>
          <w:numId w:val="5"/>
        </w:num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New feedstock approval requirements;</w:t>
      </w:r>
    </w:p>
    <w:p w14:paraId="1D75F2AD" w14:textId="66D0B2F6" w:rsidR="007F5448" w:rsidRPr="007F5448" w:rsidRDefault="007F5448" w:rsidP="007F5448">
      <w:pPr>
        <w:numPr>
          <w:ilvl w:val="0"/>
          <w:numId w:val="5"/>
        </w:num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Testing frequencies and contamination standards</w:t>
      </w:r>
      <w:r>
        <w:rPr>
          <w:rFonts w:ascii="Calisto MT" w:eastAsia="Times New Roman" w:hAnsi="Calisto MT" w:cs="Segoe UI"/>
          <w:kern w:val="0"/>
          <w14:ligatures w14:val="none"/>
        </w:rPr>
        <w:t xml:space="preserve"> remain unresolved</w:t>
      </w:r>
      <w:r w:rsidRPr="007F5448">
        <w:rPr>
          <w:rFonts w:ascii="Calisto MT" w:eastAsia="Times New Roman" w:hAnsi="Calisto MT" w:cs="Segoe UI"/>
          <w:kern w:val="0"/>
          <w14:ligatures w14:val="none"/>
        </w:rPr>
        <w:t>;</w:t>
      </w:r>
    </w:p>
    <w:p w14:paraId="50EB8B4C" w14:textId="77777777" w:rsidR="007F5448" w:rsidRPr="007F5448" w:rsidRDefault="007F5448" w:rsidP="007F5448">
      <w:pPr>
        <w:numPr>
          <w:ilvl w:val="0"/>
          <w:numId w:val="5"/>
        </w:num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Lack of clear implementation guidance; and</w:t>
      </w:r>
    </w:p>
    <w:p w14:paraId="774BC224" w14:textId="77777777" w:rsidR="007F5448" w:rsidRPr="007F5448" w:rsidRDefault="007F5448" w:rsidP="007F5448">
      <w:pPr>
        <w:numPr>
          <w:ilvl w:val="0"/>
          <w:numId w:val="5"/>
        </w:num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Potential impacts on nutrient management and organics diversion goals.</w:t>
      </w:r>
    </w:p>
    <w:p w14:paraId="3063CF9F" w14:textId="77777777" w:rsidR="007F5448" w:rsidRPr="007F5448" w:rsidRDefault="007F5448" w:rsidP="007F5448">
      <w:p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We respectfully request additional stakeholder engagement and further revisions before these provisions are finalized. We remain committed to working collaboratively with Ecology to develop practical, science-based regulations that protect public health and the environment while supporting Washington's farms, composting operations, and agricultural economy.</w:t>
      </w:r>
    </w:p>
    <w:p w14:paraId="0020DA03" w14:textId="77777777" w:rsidR="007F5448" w:rsidRPr="007F5448" w:rsidRDefault="007F5448" w:rsidP="007F5448">
      <w:p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Thank you for your consideration.</w:t>
      </w:r>
    </w:p>
    <w:p w14:paraId="07585100" w14:textId="77777777" w:rsidR="007F5448" w:rsidRDefault="007F5448" w:rsidP="007F5448">
      <w:pPr>
        <w:spacing w:before="100" w:beforeAutospacing="1" w:after="100" w:afterAutospacing="1" w:line="300" w:lineRule="atLeast"/>
        <w:rPr>
          <w:rFonts w:ascii="Calisto MT" w:eastAsia="Times New Roman" w:hAnsi="Calisto MT" w:cs="Segoe UI"/>
          <w:kern w:val="0"/>
          <w14:ligatures w14:val="none"/>
        </w:rPr>
      </w:pPr>
      <w:r w:rsidRPr="007F5448">
        <w:rPr>
          <w:rFonts w:ascii="Calisto MT" w:eastAsia="Times New Roman" w:hAnsi="Calisto MT" w:cs="Segoe UI"/>
          <w:kern w:val="0"/>
          <w14:ligatures w14:val="none"/>
        </w:rPr>
        <w:t>Sincerely,</w:t>
      </w:r>
    </w:p>
    <w:p w14:paraId="23603315" w14:textId="2C65A408" w:rsidR="007F5448" w:rsidRDefault="007F5448" w:rsidP="007F5448">
      <w:pPr>
        <w:spacing w:before="100" w:beforeAutospacing="1" w:after="100" w:afterAutospacing="1" w:line="300" w:lineRule="atLeast"/>
        <w:rPr>
          <w:rFonts w:ascii="Calisto MT" w:eastAsia="Times New Roman" w:hAnsi="Calisto MT" w:cs="Segoe UI"/>
          <w:kern w:val="0"/>
          <w14:ligatures w14:val="none"/>
        </w:rPr>
      </w:pPr>
      <w:r>
        <w:rPr>
          <w:rFonts w:ascii="Calisto MT" w:eastAsia="Times New Roman" w:hAnsi="Calisto MT" w:cs="Segoe UI"/>
          <w:kern w:val="0"/>
          <w14:ligatures w14:val="none"/>
        </w:rPr>
        <w:t xml:space="preserve">Jay Gordon </w:t>
      </w:r>
    </w:p>
    <w:p w14:paraId="437DF8A2" w14:textId="13100CCF" w:rsidR="007F5448" w:rsidRDefault="007F5448" w:rsidP="007F5448">
      <w:pPr>
        <w:spacing w:before="100" w:beforeAutospacing="1" w:after="100" w:afterAutospacing="1" w:line="300" w:lineRule="atLeast"/>
        <w:rPr>
          <w:rFonts w:ascii="Calisto MT" w:eastAsia="Times New Roman" w:hAnsi="Calisto MT" w:cs="Segoe UI"/>
          <w:kern w:val="0"/>
          <w14:ligatures w14:val="none"/>
        </w:rPr>
      </w:pPr>
      <w:r>
        <w:rPr>
          <w:rFonts w:ascii="Calisto MT" w:eastAsia="Times New Roman" w:hAnsi="Calisto MT" w:cs="Segoe UI"/>
          <w:kern w:val="0"/>
          <w14:ligatures w14:val="none"/>
        </w:rPr>
        <w:t>Policy Director</w:t>
      </w:r>
    </w:p>
    <w:p w14:paraId="3F20DC3D" w14:textId="6CE96875" w:rsidR="007F5448" w:rsidRDefault="007F5448" w:rsidP="007F5448">
      <w:pPr>
        <w:spacing w:before="100" w:beforeAutospacing="1" w:after="100" w:afterAutospacing="1" w:line="300" w:lineRule="atLeast"/>
        <w:rPr>
          <w:rFonts w:ascii="Calisto MT" w:eastAsia="Times New Roman" w:hAnsi="Calisto MT" w:cs="Segoe UI"/>
          <w:kern w:val="0"/>
          <w14:ligatures w14:val="none"/>
        </w:rPr>
      </w:pPr>
      <w:r>
        <w:rPr>
          <w:rFonts w:ascii="Calisto MT" w:eastAsia="Times New Roman" w:hAnsi="Calisto MT" w:cs="Segoe UI"/>
          <w:kern w:val="0"/>
          <w14:ligatures w14:val="none"/>
        </w:rPr>
        <w:t xml:space="preserve">Washington State Dairy Federation </w:t>
      </w:r>
    </w:p>
    <w:p w14:paraId="591BA507" w14:textId="53C462CD" w:rsidR="007F5448" w:rsidRDefault="005E1185">
      <w:r>
        <w:t>cc-</w:t>
      </w:r>
    </w:p>
    <w:p w14:paraId="1B190968" w14:textId="77777777" w:rsidR="00EA1097" w:rsidRDefault="00EA1097" w:rsidP="00EA1097">
      <w:pPr>
        <w:rPr>
          <w:rFonts w:ascii="Calisto MT" w:eastAsia="Times New Roman" w:hAnsi="Calisto MT" w:cs="Times New Roman"/>
        </w:rPr>
      </w:pPr>
      <w:r>
        <w:rPr>
          <w:rFonts w:ascii="Calisto MT" w:eastAsia="Times New Roman" w:hAnsi="Calisto MT" w:cs="Times New Roman"/>
        </w:rPr>
        <w:t>WA Friends of Farms and Forests</w:t>
      </w:r>
    </w:p>
    <w:p w14:paraId="2A8A8BDC" w14:textId="77777777" w:rsidR="00EA1097" w:rsidRDefault="00EA1097" w:rsidP="00EA1097">
      <w:pPr>
        <w:rPr>
          <w:rFonts w:ascii="Calisto MT" w:eastAsia="Times New Roman" w:hAnsi="Calisto MT" w:cs="Times New Roman"/>
        </w:rPr>
      </w:pPr>
      <w:r>
        <w:rPr>
          <w:rFonts w:ascii="Calisto MT" w:eastAsia="Times New Roman" w:hAnsi="Calisto MT" w:cs="Times New Roman"/>
        </w:rPr>
        <w:t xml:space="preserve">Washington Cattlemen’s Association </w:t>
      </w:r>
    </w:p>
    <w:p w14:paraId="20244FCA" w14:textId="77777777" w:rsidR="00EA1097" w:rsidRDefault="00EA1097" w:rsidP="00EA1097">
      <w:pPr>
        <w:rPr>
          <w:rFonts w:ascii="Calisto MT" w:eastAsia="Times New Roman" w:hAnsi="Calisto MT" w:cs="Times New Roman"/>
        </w:rPr>
      </w:pPr>
      <w:r>
        <w:rPr>
          <w:rFonts w:ascii="Calisto MT" w:eastAsia="Times New Roman" w:hAnsi="Calisto MT" w:cs="Times New Roman"/>
        </w:rPr>
        <w:t>NW Agricultural Cooperative Council </w:t>
      </w:r>
    </w:p>
    <w:p w14:paraId="2C15BC32" w14:textId="77777777" w:rsidR="00EA1097" w:rsidRDefault="00EA1097" w:rsidP="00EA1097">
      <w:pPr>
        <w:spacing w:after="0" w:line="240" w:lineRule="auto"/>
        <w:rPr>
          <w:rFonts w:ascii="Calisto MT" w:eastAsia="Times New Roman" w:hAnsi="Calisto MT" w:cs="Times New Roman"/>
        </w:rPr>
      </w:pPr>
      <w:r>
        <w:rPr>
          <w:rFonts w:ascii="Calisto MT" w:eastAsia="Times New Roman" w:hAnsi="Calisto MT" w:cs="Calibri"/>
        </w:rPr>
        <w:t>Washington State Tree Fruit Association</w:t>
      </w:r>
    </w:p>
    <w:p w14:paraId="58E18C66" w14:textId="77777777" w:rsidR="00EA1097" w:rsidRDefault="00EA1097" w:rsidP="00EA1097">
      <w:pPr>
        <w:spacing w:after="0" w:line="240" w:lineRule="auto"/>
        <w:rPr>
          <w:rFonts w:ascii="Calisto MT" w:eastAsia="Times New Roman" w:hAnsi="Calisto MT" w:cs="Times New Roman"/>
        </w:rPr>
      </w:pPr>
      <w:r>
        <w:rPr>
          <w:rFonts w:ascii="Calisto MT" w:eastAsia="Times New Roman" w:hAnsi="Calisto MT" w:cs="Times New Roman"/>
        </w:rPr>
        <w:t xml:space="preserve"> </w:t>
      </w:r>
    </w:p>
    <w:p w14:paraId="5FD414C5" w14:textId="77777777" w:rsidR="00EA1097" w:rsidRDefault="00EA1097" w:rsidP="00EA1097">
      <w:pPr>
        <w:spacing w:after="0" w:line="240" w:lineRule="auto"/>
        <w:rPr>
          <w:rFonts w:ascii="Calisto MT" w:eastAsia="Times New Roman" w:hAnsi="Calisto MT" w:cs="Times New Roman"/>
        </w:rPr>
      </w:pPr>
      <w:r>
        <w:rPr>
          <w:rFonts w:ascii="Calisto MT" w:eastAsia="Times New Roman" w:hAnsi="Calisto MT" w:cs="Times New Roman"/>
        </w:rPr>
        <w:t>Washington Association of Wheat Growers</w:t>
      </w:r>
    </w:p>
    <w:p w14:paraId="662DC319" w14:textId="77777777" w:rsidR="00EA1097" w:rsidRDefault="00EA1097" w:rsidP="00EA1097">
      <w:pPr>
        <w:spacing w:after="0" w:line="240" w:lineRule="auto"/>
        <w:rPr>
          <w:rFonts w:ascii="Calisto MT" w:eastAsia="Times New Roman" w:hAnsi="Calisto MT" w:cs="Times New Roman"/>
        </w:rPr>
      </w:pPr>
    </w:p>
    <w:p w14:paraId="04A287C1" w14:textId="77777777" w:rsidR="00EA1097" w:rsidRDefault="00EA1097" w:rsidP="00EA1097">
      <w:pPr>
        <w:spacing w:after="0" w:line="240" w:lineRule="auto"/>
        <w:rPr>
          <w:rFonts w:ascii="Calisto MT" w:eastAsia="Times New Roman" w:hAnsi="Calisto MT" w:cs="Times New Roman"/>
        </w:rPr>
      </w:pPr>
      <w:r>
        <w:rPr>
          <w:rFonts w:ascii="Calisto MT" w:eastAsia="Times New Roman" w:hAnsi="Calisto MT" w:cs="Times New Roman"/>
        </w:rPr>
        <w:t xml:space="preserve">Washington Farm Bureau </w:t>
      </w:r>
    </w:p>
    <w:p w14:paraId="6A3E9947" w14:textId="77777777" w:rsidR="00EA1097" w:rsidRDefault="00EA1097" w:rsidP="00EA1097">
      <w:pPr>
        <w:spacing w:after="0" w:line="240" w:lineRule="auto"/>
        <w:rPr>
          <w:rFonts w:ascii="Calisto MT" w:eastAsia="Times New Roman" w:hAnsi="Calisto MT" w:cs="Times New Roman"/>
        </w:rPr>
      </w:pPr>
    </w:p>
    <w:p w14:paraId="7E8B3266" w14:textId="77777777" w:rsidR="00EA1097" w:rsidRDefault="00EA1097" w:rsidP="00EA1097">
      <w:pPr>
        <w:spacing w:after="0" w:line="240" w:lineRule="auto"/>
        <w:rPr>
          <w:rFonts w:ascii="Calisto MT" w:eastAsia="Times New Roman" w:hAnsi="Calisto MT" w:cs="Times New Roman"/>
        </w:rPr>
      </w:pPr>
      <w:r>
        <w:rPr>
          <w:rFonts w:ascii="Calisto MT" w:eastAsia="Times New Roman" w:hAnsi="Calisto MT" w:cs="Times New Roman"/>
        </w:rPr>
        <w:t xml:space="preserve">Save Family Farmers </w:t>
      </w:r>
    </w:p>
    <w:p w14:paraId="3D196BB1" w14:textId="77777777" w:rsidR="00EA1097" w:rsidRDefault="00EA1097" w:rsidP="00EA1097">
      <w:pPr>
        <w:spacing w:after="0" w:line="240" w:lineRule="auto"/>
        <w:rPr>
          <w:rFonts w:ascii="Calisto MT" w:eastAsia="Times New Roman" w:hAnsi="Calisto MT" w:cs="Times New Roman"/>
        </w:rPr>
      </w:pPr>
    </w:p>
    <w:p w14:paraId="134529DD" w14:textId="77777777" w:rsidR="00EA1097" w:rsidRDefault="00EA1097" w:rsidP="00EA1097">
      <w:pPr>
        <w:spacing w:after="0" w:line="240" w:lineRule="auto"/>
        <w:rPr>
          <w:rFonts w:ascii="Calisto MT" w:eastAsia="Times New Roman" w:hAnsi="Calisto MT" w:cs="Times New Roman"/>
        </w:rPr>
      </w:pPr>
      <w:r>
        <w:rPr>
          <w:rFonts w:ascii="Calisto MT" w:eastAsia="Times New Roman" w:hAnsi="Calisto MT" w:cs="Times New Roman"/>
        </w:rPr>
        <w:t xml:space="preserve">Washington State Water Resources Association </w:t>
      </w:r>
    </w:p>
    <w:p w14:paraId="5F63BE7A" w14:textId="77777777" w:rsidR="00EA1097" w:rsidRDefault="00EA1097" w:rsidP="00EA1097">
      <w:pPr>
        <w:spacing w:after="0" w:line="240" w:lineRule="auto"/>
        <w:rPr>
          <w:rFonts w:ascii="Calisto MT" w:eastAsia="Times New Roman" w:hAnsi="Calisto MT" w:cs="Times New Roman"/>
        </w:rPr>
      </w:pPr>
    </w:p>
    <w:p w14:paraId="108F3B32" w14:textId="77777777" w:rsidR="00EA1097" w:rsidRDefault="00EA1097" w:rsidP="00EA1097">
      <w:pPr>
        <w:spacing w:after="0" w:line="240" w:lineRule="auto"/>
        <w:rPr>
          <w:rFonts w:ascii="Calisto MT" w:eastAsia="Times New Roman" w:hAnsi="Calisto MT" w:cs="Times New Roman"/>
        </w:rPr>
      </w:pPr>
      <w:r>
        <w:rPr>
          <w:rFonts w:ascii="Calisto MT" w:eastAsia="Times New Roman" w:hAnsi="Calisto MT" w:cs="Times New Roman"/>
        </w:rPr>
        <w:t xml:space="preserve">Washington State Cattle Feeders Association </w:t>
      </w:r>
    </w:p>
    <w:p w14:paraId="61DE9DB7" w14:textId="77777777" w:rsidR="00EA1097" w:rsidRDefault="00EA1097" w:rsidP="00EA1097">
      <w:pPr>
        <w:spacing w:after="0" w:line="240" w:lineRule="auto"/>
        <w:rPr>
          <w:rFonts w:ascii="Calisto MT" w:eastAsia="Times New Roman" w:hAnsi="Calisto MT" w:cs="Times New Roman"/>
        </w:rPr>
      </w:pPr>
    </w:p>
    <w:p w14:paraId="34556A4B" w14:textId="77777777" w:rsidR="00EA1097" w:rsidRDefault="00EA1097" w:rsidP="00EA1097">
      <w:pPr>
        <w:spacing w:after="0" w:line="240" w:lineRule="auto"/>
        <w:rPr>
          <w:rFonts w:ascii="Calisto MT" w:eastAsia="Times New Roman" w:hAnsi="Calisto MT" w:cs="Times New Roman"/>
        </w:rPr>
      </w:pPr>
      <w:r>
        <w:rPr>
          <w:rFonts w:ascii="Calisto MT" w:eastAsia="Times New Roman" w:hAnsi="Calisto MT" w:cs="Times New Roman"/>
        </w:rPr>
        <w:t xml:space="preserve">Whatcom Family Farmers </w:t>
      </w:r>
    </w:p>
    <w:p w14:paraId="4BDB9FE7" w14:textId="77777777" w:rsidR="00EA1097" w:rsidRDefault="00EA1097" w:rsidP="00EA1097">
      <w:pPr>
        <w:spacing w:after="0" w:line="240" w:lineRule="auto"/>
        <w:rPr>
          <w:rFonts w:ascii="Times New Roman" w:eastAsia="Times New Roman" w:hAnsi="Times New Roman" w:cs="Times New Roman"/>
        </w:rPr>
      </w:pPr>
    </w:p>
    <w:p w14:paraId="21B83C38" w14:textId="77777777" w:rsidR="00EA1097" w:rsidRDefault="00EA1097"/>
    <w:sectPr w:rsidR="00EA10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23A21"/>
    <w:multiLevelType w:val="multilevel"/>
    <w:tmpl w:val="8D5C8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701D77"/>
    <w:multiLevelType w:val="multilevel"/>
    <w:tmpl w:val="08E23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1A03C6"/>
    <w:multiLevelType w:val="multilevel"/>
    <w:tmpl w:val="DE981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F11662"/>
    <w:multiLevelType w:val="multilevel"/>
    <w:tmpl w:val="A976A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236E12"/>
    <w:multiLevelType w:val="hybridMultilevel"/>
    <w:tmpl w:val="F8684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4A3391"/>
    <w:multiLevelType w:val="multilevel"/>
    <w:tmpl w:val="E8103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0176090">
    <w:abstractNumId w:val="0"/>
  </w:num>
  <w:num w:numId="2" w16cid:durableId="1246573536">
    <w:abstractNumId w:val="5"/>
  </w:num>
  <w:num w:numId="3" w16cid:durableId="1980454969">
    <w:abstractNumId w:val="2"/>
  </w:num>
  <w:num w:numId="4" w16cid:durableId="1931769951">
    <w:abstractNumId w:val="3"/>
  </w:num>
  <w:num w:numId="5" w16cid:durableId="525021034">
    <w:abstractNumId w:val="1"/>
  </w:num>
  <w:num w:numId="6" w16cid:durableId="18673330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448"/>
    <w:rsid w:val="003D1EB1"/>
    <w:rsid w:val="005E1185"/>
    <w:rsid w:val="007F5448"/>
    <w:rsid w:val="00EA1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FBA1E"/>
  <w15:chartTrackingRefBased/>
  <w15:docId w15:val="{F4ED8546-D2A1-4578-BA74-74CA25A8F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54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54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54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54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54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54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54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54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54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54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54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54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54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54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54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54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54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5448"/>
    <w:rPr>
      <w:rFonts w:eastAsiaTheme="majorEastAsia" w:cstheme="majorBidi"/>
      <w:color w:val="272727" w:themeColor="text1" w:themeTint="D8"/>
    </w:rPr>
  </w:style>
  <w:style w:type="paragraph" w:styleId="Title">
    <w:name w:val="Title"/>
    <w:basedOn w:val="Normal"/>
    <w:next w:val="Normal"/>
    <w:link w:val="TitleChar"/>
    <w:uiPriority w:val="10"/>
    <w:qFormat/>
    <w:rsid w:val="007F54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54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54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54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5448"/>
    <w:pPr>
      <w:spacing w:before="160"/>
      <w:jc w:val="center"/>
    </w:pPr>
    <w:rPr>
      <w:i/>
      <w:iCs/>
      <w:color w:val="404040" w:themeColor="text1" w:themeTint="BF"/>
    </w:rPr>
  </w:style>
  <w:style w:type="character" w:customStyle="1" w:styleId="QuoteChar">
    <w:name w:val="Quote Char"/>
    <w:basedOn w:val="DefaultParagraphFont"/>
    <w:link w:val="Quote"/>
    <w:uiPriority w:val="29"/>
    <w:rsid w:val="007F5448"/>
    <w:rPr>
      <w:i/>
      <w:iCs/>
      <w:color w:val="404040" w:themeColor="text1" w:themeTint="BF"/>
    </w:rPr>
  </w:style>
  <w:style w:type="paragraph" w:styleId="ListParagraph">
    <w:name w:val="List Paragraph"/>
    <w:basedOn w:val="Normal"/>
    <w:uiPriority w:val="34"/>
    <w:qFormat/>
    <w:rsid w:val="007F5448"/>
    <w:pPr>
      <w:ind w:left="720"/>
      <w:contextualSpacing/>
    </w:pPr>
  </w:style>
  <w:style w:type="character" w:styleId="IntenseEmphasis">
    <w:name w:val="Intense Emphasis"/>
    <w:basedOn w:val="DefaultParagraphFont"/>
    <w:uiPriority w:val="21"/>
    <w:qFormat/>
    <w:rsid w:val="007F5448"/>
    <w:rPr>
      <w:i/>
      <w:iCs/>
      <w:color w:val="0F4761" w:themeColor="accent1" w:themeShade="BF"/>
    </w:rPr>
  </w:style>
  <w:style w:type="paragraph" w:styleId="IntenseQuote">
    <w:name w:val="Intense Quote"/>
    <w:basedOn w:val="Normal"/>
    <w:next w:val="Normal"/>
    <w:link w:val="IntenseQuoteChar"/>
    <w:uiPriority w:val="30"/>
    <w:qFormat/>
    <w:rsid w:val="007F54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5448"/>
    <w:rPr>
      <w:i/>
      <w:iCs/>
      <w:color w:val="0F4761" w:themeColor="accent1" w:themeShade="BF"/>
    </w:rPr>
  </w:style>
  <w:style w:type="character" w:styleId="IntenseReference">
    <w:name w:val="Intense Reference"/>
    <w:basedOn w:val="DefaultParagraphFont"/>
    <w:uiPriority w:val="32"/>
    <w:qFormat/>
    <w:rsid w:val="007F544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1713</Words>
  <Characters>7883</Characters>
  <Application>Microsoft Office Word</Application>
  <DocSecurity>0</DocSecurity>
  <Lines>131</Lines>
  <Paragraphs>59</Paragraphs>
  <ScaleCrop>false</ScaleCrop>
  <Company/>
  <LinksUpToDate>false</LinksUpToDate>
  <CharactersWithSpaces>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Gordon</dc:creator>
  <cp:keywords/>
  <dc:description/>
  <cp:lastModifiedBy>Jay Gordon</cp:lastModifiedBy>
  <cp:revision>2</cp:revision>
  <cp:lastPrinted>2026-08-14T06:44:00Z</cp:lastPrinted>
  <dcterms:created xsi:type="dcterms:W3CDTF">2026-08-14T06:46:00Z</dcterms:created>
  <dcterms:modified xsi:type="dcterms:W3CDTF">2026-08-14T06:46:00Z</dcterms:modified>
</cp:coreProperties>
</file>