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AE591" w14:textId="650D7445" w:rsidR="00AE7E4A" w:rsidRDefault="00AE7E4A" w:rsidP="00AE7E4A"/>
    <w:p w14:paraId="3DB5D061" w14:textId="77777777" w:rsidR="008B7D60" w:rsidRDefault="008B7D60" w:rsidP="00AE7E4A"/>
    <w:p w14:paraId="011001FD" w14:textId="77777777" w:rsidR="00165509" w:rsidRDefault="00165509" w:rsidP="00AE7E4A"/>
    <w:p w14:paraId="66148E62" w14:textId="49E3DBB9" w:rsidR="00165509" w:rsidRDefault="005F0D7D" w:rsidP="00AE7E4A">
      <w:r>
        <w:t xml:space="preserve">June </w:t>
      </w:r>
      <w:r w:rsidR="001B5F97">
        <w:t>23</w:t>
      </w:r>
      <w:r w:rsidR="00165509">
        <w:t>, 2026</w:t>
      </w:r>
    </w:p>
    <w:p w14:paraId="0307F7E0" w14:textId="77777777" w:rsidR="008B7D60" w:rsidRDefault="008B7D60" w:rsidP="00AE7E4A"/>
    <w:p w14:paraId="3F65771B" w14:textId="7BCE0E77" w:rsidR="00523767" w:rsidRDefault="005F0D7D" w:rsidP="00E83781">
      <w:r>
        <w:t>Washington State Department of Ecology</w:t>
      </w:r>
    </w:p>
    <w:p w14:paraId="6A58D198" w14:textId="45C99AC3" w:rsidR="005F0D7D" w:rsidRDefault="005F0D7D" w:rsidP="00E83781">
      <w:r>
        <w:t>300 Desmond Drive SE</w:t>
      </w:r>
    </w:p>
    <w:p w14:paraId="68BA2222" w14:textId="452208E4" w:rsidR="005F0D7D" w:rsidRDefault="005F0D7D" w:rsidP="00E83781">
      <w:r>
        <w:t>Lacey, Washington 98503</w:t>
      </w:r>
    </w:p>
    <w:p w14:paraId="5786F5DE" w14:textId="77777777" w:rsidR="005F0D7D" w:rsidRDefault="005F0D7D" w:rsidP="00E83781"/>
    <w:p w14:paraId="749115EF" w14:textId="6520FE16" w:rsidR="005F0D7D" w:rsidRDefault="005F0D7D" w:rsidP="005F0D7D">
      <w:pPr>
        <w:rPr>
          <w:b/>
          <w:bCs/>
        </w:rPr>
      </w:pPr>
      <w:r w:rsidRPr="005F0D7D">
        <w:rPr>
          <w:b/>
          <w:bCs/>
        </w:rPr>
        <w:t xml:space="preserve">Re: </w:t>
      </w:r>
      <w:r>
        <w:rPr>
          <w:b/>
          <w:bCs/>
        </w:rPr>
        <w:t>Recycling Reform Rulemaking: Chapter 173-950 WAC – Implementation of Extended Producer Responsibility Program Comment Period #1</w:t>
      </w:r>
    </w:p>
    <w:p w14:paraId="46C32C7F" w14:textId="77777777" w:rsidR="00597AA2" w:rsidRDefault="00597AA2" w:rsidP="005F0D7D">
      <w:pPr>
        <w:rPr>
          <w:b/>
          <w:bCs/>
        </w:rPr>
      </w:pPr>
    </w:p>
    <w:p w14:paraId="2DB83C8B" w14:textId="7E371DF4" w:rsidR="00597AA2" w:rsidRPr="00597AA2" w:rsidRDefault="00597AA2" w:rsidP="005F0D7D">
      <w:r w:rsidRPr="00597AA2">
        <w:t>To Whom It May Concern,</w:t>
      </w:r>
    </w:p>
    <w:p w14:paraId="0FDD6044" w14:textId="77777777" w:rsidR="005F0D7D" w:rsidRDefault="005F0D7D" w:rsidP="005F0D7D">
      <w:pPr>
        <w:rPr>
          <w:b/>
          <w:bCs/>
        </w:rPr>
      </w:pPr>
    </w:p>
    <w:p w14:paraId="6068024A" w14:textId="0677EFC1" w:rsidR="005F0D7D" w:rsidRDefault="005F0D7D" w:rsidP="005F0D7D">
      <w:r>
        <w:t xml:space="preserve">The Recycled Materials Association (ReMA) appreciates the opportunity to comment </w:t>
      </w:r>
      <w:proofErr w:type="gramStart"/>
      <w:r w:rsidR="00000A23">
        <w:t>regarding</w:t>
      </w:r>
      <w:proofErr w:type="gramEnd"/>
      <w:r w:rsidR="00000A23">
        <w:t xml:space="preserve"> rulemaking under the Recycling Reform Act, Chapter 70A.208 RCW. ReMA is </w:t>
      </w:r>
      <w:proofErr w:type="gramStart"/>
      <w:r w:rsidR="00000A23">
        <w:t>the</w:t>
      </w:r>
      <w:proofErr w:type="gramEnd"/>
      <w:r w:rsidR="00000A23">
        <w:t xml:space="preserve"> trade association representing over 1,600 companies </w:t>
      </w:r>
      <w:r w:rsidR="00CF4D3F">
        <w:t>that</w:t>
      </w:r>
      <w:r w:rsidR="00000A23">
        <w:t xml:space="preserve"> process, sort, broker, and consume recycled materials</w:t>
      </w:r>
      <w:r w:rsidR="00CF4D3F">
        <w:t>,</w:t>
      </w:r>
      <w:r w:rsidR="00000A23">
        <w:t xml:space="preserve"> including metals, paper, plastic</w:t>
      </w:r>
      <w:r w:rsidR="00CF4D3F">
        <w:t>,</w:t>
      </w:r>
      <w:r w:rsidR="00000A23">
        <w:t xml:space="preserve"> and glass. Our member companies </w:t>
      </w:r>
      <w:proofErr w:type="gramStart"/>
      <w:r w:rsidR="00000A23">
        <w:t>are located in</w:t>
      </w:r>
      <w:proofErr w:type="gramEnd"/>
      <w:r w:rsidR="00000A23">
        <w:t xml:space="preserve"> the U.S. and around the glob</w:t>
      </w:r>
      <w:r w:rsidR="00CF4D3F">
        <w:t>e</w:t>
      </w:r>
      <w:r w:rsidR="00000A23">
        <w:t xml:space="preserve"> and play a critical part in providing recycled materials to America’s manufacturing industries. </w:t>
      </w:r>
    </w:p>
    <w:p w14:paraId="5B4BDF22" w14:textId="7E5FE738" w:rsidR="00000A23" w:rsidRDefault="00000A23" w:rsidP="00000A23"/>
    <w:p w14:paraId="5B575832" w14:textId="23306E19" w:rsidR="00D73E72" w:rsidRDefault="00D73E72" w:rsidP="00D73E72">
      <w:r w:rsidRPr="000D7C55">
        <w:t>ReMA supports the goals of the Recycling Reform Act and appreciates the Department’s efforts to establish a clear and effective regulatory framework. Following our review of the draft rule language, we have identified areas where additional clarification</w:t>
      </w:r>
      <w:r w:rsidR="006C24A1">
        <w:t xml:space="preserve"> or changes</w:t>
      </w:r>
      <w:r w:rsidRPr="000D7C55">
        <w:t xml:space="preserve"> would improve implementation and provide greater certainty for </w:t>
      </w:r>
      <w:r>
        <w:t>impacted</w:t>
      </w:r>
      <w:r w:rsidRPr="000D7C55">
        <w:t xml:space="preserve"> entities</w:t>
      </w:r>
      <w:r>
        <w:t>.</w:t>
      </w:r>
    </w:p>
    <w:p w14:paraId="7E628302" w14:textId="77777777" w:rsidR="00D73E72" w:rsidRDefault="00D73E72" w:rsidP="00000A23">
      <w:pPr>
        <w:rPr>
          <w:b/>
          <w:bCs/>
        </w:rPr>
      </w:pPr>
    </w:p>
    <w:p w14:paraId="7F3D381A" w14:textId="67C19AB4" w:rsidR="00597AA2" w:rsidRPr="00597AA2" w:rsidRDefault="006A67E7" w:rsidP="00000A23">
      <w:pPr>
        <w:rPr>
          <w:b/>
          <w:bCs/>
        </w:rPr>
      </w:pPr>
      <w:r>
        <w:rPr>
          <w:b/>
          <w:bCs/>
        </w:rPr>
        <w:t>173-950-030 Selected Definitions</w:t>
      </w:r>
    </w:p>
    <w:p w14:paraId="1FC7DFEB" w14:textId="77777777" w:rsidR="00B02B96" w:rsidRDefault="00B02B96" w:rsidP="000D7C55"/>
    <w:p w14:paraId="4EDC5812" w14:textId="5E02DC04" w:rsidR="000D7C55" w:rsidRDefault="006A67E7" w:rsidP="000D7C55">
      <w:r w:rsidRPr="006A67E7">
        <w:t xml:space="preserve">ReMA requests additional clarity regarding key terms used to define covered materials. Section (a)(i) describes covered materials as packaging “intended for the consumer market” and paper products sold, distributed, or intended for “use by a consumer for noncommercial purposes.” These terms play an important role in determining the scope of covered products and obligations under the program. However, it is not clear from the draft language how these determinations will be made in practice, particularly for products that may be </w:t>
      </w:r>
      <w:r>
        <w:t>featured in</w:t>
      </w:r>
      <w:r w:rsidRPr="006A67E7">
        <w:t xml:space="preserve"> both consumer and commercial markets. </w:t>
      </w:r>
      <w:r>
        <w:t xml:space="preserve">Clarification on the process by which these determinations are made would provide needed clarity for </w:t>
      </w:r>
      <w:r w:rsidR="00D514A9">
        <w:t xml:space="preserve">our </w:t>
      </w:r>
      <w:r>
        <w:t xml:space="preserve">members </w:t>
      </w:r>
      <w:r w:rsidRPr="006A67E7">
        <w:t>and provide greater regulatory certainty for producers and other regulated entities.</w:t>
      </w:r>
    </w:p>
    <w:p w14:paraId="2647BBCE" w14:textId="77777777" w:rsidR="006A67E7" w:rsidRDefault="006A67E7" w:rsidP="000D7C55"/>
    <w:p w14:paraId="24671AC7" w14:textId="66AE0484" w:rsidR="00320670" w:rsidRPr="00320670" w:rsidRDefault="00320670" w:rsidP="000D7C55">
      <w:pPr>
        <w:rPr>
          <w:b/>
          <w:bCs/>
        </w:rPr>
      </w:pPr>
      <w:r w:rsidRPr="00320670">
        <w:rPr>
          <w:b/>
          <w:bCs/>
        </w:rPr>
        <w:t>173-950-2 Alternative Collection Program Requirements</w:t>
      </w:r>
    </w:p>
    <w:p w14:paraId="64999A0D" w14:textId="77777777" w:rsidR="00320670" w:rsidRDefault="00320670" w:rsidP="000D7C55"/>
    <w:p w14:paraId="251F4DDF" w14:textId="1A3D4BEB" w:rsidR="000D7C55" w:rsidRDefault="000D7C55" w:rsidP="000D7C55">
      <w:r w:rsidRPr="000D7C55">
        <w:t xml:space="preserve">ReMA encourages the Department to provide additional information </w:t>
      </w:r>
      <w:r w:rsidR="00CF4D3F">
        <w:t>on</w:t>
      </w:r>
      <w:r w:rsidRPr="000D7C55">
        <w:t xml:space="preserve"> the requirements applicable to alternative collection programs, particularly </w:t>
      </w:r>
      <w:r w:rsidR="00CF4D3F">
        <w:t>regarding</w:t>
      </w:r>
      <w:r w:rsidRPr="000D7C55">
        <w:t xml:space="preserve"> convenience standards. As producer responsibility programs continue to be implemented across multiple states, consistency and harmonization of requirements can help reduce administrative complexity while improving program effectiveness. ReMA recommends that the Department evaluate how the proposed requirements compare to those adopted or under consideration in other </w:t>
      </w:r>
      <w:r w:rsidRPr="000D7C55">
        <w:lastRenderedPageBreak/>
        <w:t>states and consider whether further clarification is needed to ensure that convenience standards are practical, achievable, and consistent with broader regional approaches.</w:t>
      </w:r>
    </w:p>
    <w:p w14:paraId="7F3AC33D" w14:textId="77777777" w:rsidR="00466A3E" w:rsidRDefault="00466A3E" w:rsidP="000D7C55"/>
    <w:p w14:paraId="7D16ED4B" w14:textId="1F9DF567" w:rsidR="00466A3E" w:rsidRPr="000D7C55" w:rsidRDefault="00466A3E" w:rsidP="000D7C55">
      <w:r>
        <w:t xml:space="preserve">Second, existing language holds alternative collection providers responsible for “certifying” that materials are sent to responsible end markets. We </w:t>
      </w:r>
      <w:r w:rsidR="00660A1A">
        <w:t>propose</w:t>
      </w:r>
      <w:r>
        <w:t xml:space="preserve"> that the statute</w:t>
      </w:r>
      <w:r w:rsidR="00CF4D3F">
        <w:t>’s</w:t>
      </w:r>
      <w:r>
        <w:t xml:space="preserve"> language, which requires alternative collection providers </w:t>
      </w:r>
      <w:r w:rsidR="00CF4D3F">
        <w:t xml:space="preserve">to </w:t>
      </w:r>
      <w:r>
        <w:t xml:space="preserve">“ensure” </w:t>
      </w:r>
      <w:r w:rsidR="00CF4D3F">
        <w:t xml:space="preserve">that </w:t>
      </w:r>
      <w:r>
        <w:t xml:space="preserve">materials are sent to responsible end markets, </w:t>
      </w:r>
      <w:r w:rsidR="003135E8">
        <w:t xml:space="preserve">should be </w:t>
      </w:r>
      <w:r w:rsidR="00CF4D3F">
        <w:t>appli</w:t>
      </w:r>
      <w:r w:rsidR="003135E8">
        <w:t>ed</w:t>
      </w:r>
      <w:r>
        <w:t xml:space="preserve"> in this case.</w:t>
      </w:r>
      <w:r w:rsidR="00660A1A">
        <w:t xml:space="preserve"> The current language </w:t>
      </w:r>
      <w:r w:rsidR="00B14919">
        <w:t xml:space="preserve">could </w:t>
      </w:r>
      <w:r w:rsidR="00660A1A">
        <w:t xml:space="preserve">create a parallel system where both the PRO and alternative collection service providers can </w:t>
      </w:r>
      <w:r w:rsidR="00B14919">
        <w:t xml:space="preserve">certify entities </w:t>
      </w:r>
      <w:r w:rsidR="00660A1A">
        <w:t>as</w:t>
      </w:r>
      <w:r w:rsidR="00B14919">
        <w:t xml:space="preserve"> </w:t>
      </w:r>
      <w:r w:rsidR="00660A1A">
        <w:t>responsible end market</w:t>
      </w:r>
      <w:r w:rsidR="00B14919">
        <w:t>s</w:t>
      </w:r>
      <w:r w:rsidR="00660A1A">
        <w:t>.</w:t>
      </w:r>
      <w:r w:rsidR="001439D3">
        <w:t xml:space="preserve"> This system would allow multiple entities to apply potentially different standards and make independent determinations regarding end</w:t>
      </w:r>
      <w:r w:rsidR="00CF4D3F">
        <w:t>-</w:t>
      </w:r>
      <w:r w:rsidR="001439D3">
        <w:t xml:space="preserve">market eligibility. </w:t>
      </w:r>
      <w:r w:rsidR="00660A1A">
        <w:t xml:space="preserve">ReMA believes that </w:t>
      </w:r>
      <w:r w:rsidR="001439D3">
        <w:t>this determination should be made solely by the PRO</w:t>
      </w:r>
      <w:r w:rsidR="00B14919">
        <w:t>, in consultation with the State and Advisory Board,</w:t>
      </w:r>
      <w:r w:rsidR="001439D3">
        <w:t xml:space="preserve"> to ensure consistent application of responsible end</w:t>
      </w:r>
      <w:r w:rsidR="00CF4D3F">
        <w:t>-</w:t>
      </w:r>
      <w:r w:rsidR="001439D3">
        <w:t>market standards across the program, avoid conflicting interpretations, and maintain a clear</w:t>
      </w:r>
      <w:r w:rsidR="00B14919">
        <w:t>, harmonized</w:t>
      </w:r>
      <w:r w:rsidR="001B5F97">
        <w:t xml:space="preserve">, </w:t>
      </w:r>
      <w:r w:rsidR="001439D3">
        <w:t xml:space="preserve">and streamlined </w:t>
      </w:r>
      <w:r w:rsidR="00B14919">
        <w:t xml:space="preserve">Responsible End Markets certification and verification </w:t>
      </w:r>
      <w:r w:rsidR="001439D3">
        <w:t>framework.</w:t>
      </w:r>
    </w:p>
    <w:p w14:paraId="319CE297" w14:textId="77777777" w:rsidR="009838E8" w:rsidRDefault="009838E8" w:rsidP="000D7C55"/>
    <w:p w14:paraId="208A3E33" w14:textId="365D9141" w:rsidR="009838E8" w:rsidRDefault="009838E8" w:rsidP="000D7C55">
      <w:pPr>
        <w:rPr>
          <w:b/>
          <w:bCs/>
        </w:rPr>
      </w:pPr>
      <w:r w:rsidRPr="009838E8">
        <w:rPr>
          <w:b/>
          <w:bCs/>
        </w:rPr>
        <w:t xml:space="preserve">Section 300 Service Provider Duties </w:t>
      </w:r>
    </w:p>
    <w:p w14:paraId="3EB40E26" w14:textId="77777777" w:rsidR="009838E8" w:rsidRPr="009838E8" w:rsidRDefault="009838E8" w:rsidP="000D7C55">
      <w:pPr>
        <w:rPr>
          <w:b/>
          <w:bCs/>
        </w:rPr>
      </w:pPr>
    </w:p>
    <w:p w14:paraId="7AD555FE" w14:textId="5C198887" w:rsidR="00B02B96" w:rsidRDefault="004A77DE" w:rsidP="000D7C55">
      <w:r w:rsidRPr="004A77DE">
        <w:t xml:space="preserve">ReMA seeks clarification regarding the definition and requirements applicable to “service providers.” As currently drafted in subsections (b) and (c), the rule language appears to require service providers to both provide collection and processing services for covered materials and provide refill or reuse services. It is </w:t>
      </w:r>
      <w:r w:rsidR="003135E8">
        <w:t xml:space="preserve">currently </w:t>
      </w:r>
      <w:r w:rsidRPr="004A77DE">
        <w:t xml:space="preserve">unclear whether these requirements are intended to apply collectively to all service providers or whether different entities may satisfy different functions within the program. As drafted, the combination of these requirements may create unintended compliance challenges for service providers qualified to perform one </w:t>
      </w:r>
      <w:r w:rsidR="00CF4D3F">
        <w:t>function</w:t>
      </w:r>
      <w:r w:rsidRPr="004A77DE">
        <w:t xml:space="preserve"> but not the other.</w:t>
      </w:r>
      <w:r>
        <w:t xml:space="preserve"> </w:t>
      </w:r>
      <w:r w:rsidRPr="004A77DE">
        <w:t>ReMA recommends clarifying that service providers may satisfy the requirements of this section by providing either collection and processing services or refill and reuse services, as applicable to their role within the program. Such an approach would better reflect existing market realities, support broader participation by qualified service providers, and avoid unnecessary barriers to program implementation.</w:t>
      </w:r>
    </w:p>
    <w:p w14:paraId="09E0745E" w14:textId="77777777" w:rsidR="003135E8" w:rsidRDefault="003135E8" w:rsidP="000D7C55"/>
    <w:p w14:paraId="739A2201" w14:textId="37E67284" w:rsidR="003135E8" w:rsidRPr="003135E8" w:rsidRDefault="003135E8" w:rsidP="000D7C55">
      <w:pPr>
        <w:rPr>
          <w:b/>
          <w:bCs/>
        </w:rPr>
      </w:pPr>
      <w:r w:rsidRPr="003135E8">
        <w:rPr>
          <w:b/>
          <w:bCs/>
        </w:rPr>
        <w:t>173-950-020 Applicability</w:t>
      </w:r>
    </w:p>
    <w:p w14:paraId="559CF8EA" w14:textId="77777777" w:rsidR="008003E5" w:rsidRDefault="008003E5" w:rsidP="000D7C55"/>
    <w:p w14:paraId="3E6850D2" w14:textId="4E7FF777" w:rsidR="008003E5" w:rsidRDefault="008003E5" w:rsidP="000D7C55">
      <w:r>
        <w:t xml:space="preserve">Additionally, ReMA </w:t>
      </w:r>
      <w:r w:rsidRPr="008003E5">
        <w:t xml:space="preserve">requests clarification regarding the scope of the term "service provider." As drafted, the </w:t>
      </w:r>
      <w:r>
        <w:t>a</w:t>
      </w:r>
      <w:r w:rsidRPr="008003E5">
        <w:t xml:space="preserve">pplicability section includes entities that "process," "recover," "prepare," or "otherwise manage" covered materials. This language could be interpreted to encompass downstream brokers, intermediaries, and </w:t>
      </w:r>
      <w:r>
        <w:t>entities further downstream in the end-of-life material process</w:t>
      </w:r>
      <w:r w:rsidR="00CF4D3F">
        <w:t>,</w:t>
      </w:r>
      <w:r w:rsidRPr="008003E5">
        <w:t xml:space="preserve"> in addition to collection and </w:t>
      </w:r>
      <w:r w:rsidR="00B14919">
        <w:t>sortation</w:t>
      </w:r>
      <w:r w:rsidR="00B14919" w:rsidRPr="008003E5">
        <w:t xml:space="preserve"> </w:t>
      </w:r>
      <w:r w:rsidRPr="008003E5">
        <w:t>service providers</w:t>
      </w:r>
      <w:r w:rsidR="00B14919">
        <w:t xml:space="preserve"> such as MRFs</w:t>
      </w:r>
      <w:r w:rsidRPr="008003E5">
        <w:t xml:space="preserve">. ReMA recommends clarifying that end markets and </w:t>
      </w:r>
      <w:r>
        <w:t>brokers</w:t>
      </w:r>
      <w:r w:rsidRPr="008003E5">
        <w:t xml:space="preserve"> are distinct from service providers operating under an approved plan and are therefore not subject to service provider requirements unless they are directly performing covered services on behalf of the plan. This distinction would provide greater regulatory certainty and avoid unintentionally extending service provider obligations to entities participating in downstream commodity markets.</w:t>
      </w:r>
    </w:p>
    <w:p w14:paraId="7D75E877" w14:textId="77777777" w:rsidR="00466A3E" w:rsidRDefault="00466A3E" w:rsidP="000D7C55"/>
    <w:p w14:paraId="0D4168B7" w14:textId="6233EF73" w:rsidR="000D7C55" w:rsidRPr="000D7C55" w:rsidRDefault="000D7C55" w:rsidP="000D7C55">
      <w:r w:rsidRPr="000D7C55">
        <w:lastRenderedPageBreak/>
        <w:t>ReMA appreciates the Department’s consideration of these comments and looks forward to continued engagement throughout the rulemaking process. We welcome the opportunity to discuss these issues further and provide additional input as the Department continues to develop the program.</w:t>
      </w:r>
    </w:p>
    <w:p w14:paraId="395CB2F4" w14:textId="27D5A72D" w:rsidR="00597AA2" w:rsidRDefault="00597AA2" w:rsidP="000D7C55"/>
    <w:p w14:paraId="07BC948F" w14:textId="00EBABAE" w:rsidR="001B5F97" w:rsidRDefault="001B5F97" w:rsidP="000D7C55">
      <w:r>
        <w:t>Justin Short</w:t>
      </w:r>
    </w:p>
    <w:p w14:paraId="55E0B5E5" w14:textId="017172C9" w:rsidR="001B5F97" w:rsidRDefault="001B5F97" w:rsidP="000D7C55">
      <w:r>
        <w:t>AVP of State Affairs</w:t>
      </w:r>
    </w:p>
    <w:p w14:paraId="3ED1E9DA" w14:textId="2E9E891F" w:rsidR="001B5F97" w:rsidRDefault="001B5F97" w:rsidP="000D7C55">
      <w:r>
        <w:t>Recycled Materials Association (ReMA)</w:t>
      </w:r>
    </w:p>
    <w:p w14:paraId="4711E5EE" w14:textId="17D4B16B" w:rsidR="001B5F97" w:rsidRDefault="001B5F97" w:rsidP="000D7C55">
      <w:r>
        <w:t>1250 H Street NW, Suite 400</w:t>
      </w:r>
    </w:p>
    <w:p w14:paraId="57249B5B" w14:textId="23203A44" w:rsidR="001B5F97" w:rsidRDefault="001B5F97" w:rsidP="000D7C55">
      <w:r>
        <w:t>Washington, DC 20005</w:t>
      </w:r>
    </w:p>
    <w:p w14:paraId="62216730" w14:textId="66F74D3A" w:rsidR="001B5F97" w:rsidRDefault="001B5F97" w:rsidP="000D7C55">
      <w:r>
        <w:t>(202) 662-8508</w:t>
      </w:r>
    </w:p>
    <w:p w14:paraId="51A67A11" w14:textId="0B7CC226" w:rsidR="001B5F97" w:rsidRDefault="001B5F97" w:rsidP="000D7C55">
      <w:hyperlink r:id="rId11" w:history="1">
        <w:r w:rsidRPr="00F62649">
          <w:rPr>
            <w:rStyle w:val="Hyperlink"/>
          </w:rPr>
          <w:t>JShort@RecycledMaterials.org</w:t>
        </w:r>
      </w:hyperlink>
    </w:p>
    <w:p w14:paraId="54A8C116" w14:textId="77777777" w:rsidR="001B5F97" w:rsidRDefault="001B5F97" w:rsidP="000D7C55"/>
    <w:p w14:paraId="1E618D23" w14:textId="65325153" w:rsidR="001B5F97" w:rsidRDefault="001B5F97" w:rsidP="001B5F97">
      <w:r>
        <w:t>Natalie Messer Betts</w:t>
      </w:r>
    </w:p>
    <w:p w14:paraId="1F704545" w14:textId="77777777" w:rsidR="001B5F97" w:rsidRDefault="001B5F97" w:rsidP="001B5F97">
      <w:r>
        <w:t>VP, Sustainability &amp; Materials Systems</w:t>
      </w:r>
    </w:p>
    <w:p w14:paraId="53AE1FE7" w14:textId="311E1B78" w:rsidR="001B5F97" w:rsidRDefault="001B5F97" w:rsidP="001B5F97">
      <w:r>
        <w:t>Recycled Materials Association (ReMA)</w:t>
      </w:r>
    </w:p>
    <w:p w14:paraId="667A4F3F" w14:textId="50F13BF5" w:rsidR="001B5F97" w:rsidRDefault="001B5F97" w:rsidP="001B5F97">
      <w:r>
        <w:t>(202) 662-8551</w:t>
      </w:r>
    </w:p>
    <w:p w14:paraId="742671DB" w14:textId="74B92CB7" w:rsidR="001B5F97" w:rsidRDefault="001B5F97" w:rsidP="001B5F97">
      <w:r>
        <w:t>NBetts@RecycledMaterials.org</w:t>
      </w:r>
    </w:p>
    <w:p w14:paraId="105FEA01" w14:textId="77777777" w:rsidR="001B5F97" w:rsidRDefault="001B5F97" w:rsidP="000D7C55"/>
    <w:p w14:paraId="58D1BA65" w14:textId="44188445" w:rsidR="001B5F97" w:rsidRDefault="001B5F97" w:rsidP="000D7C55">
      <w:r>
        <w:t>Cory Bloom</w:t>
      </w:r>
    </w:p>
    <w:p w14:paraId="5DD3EE3C" w14:textId="18C6378F" w:rsidR="001B5F97" w:rsidRDefault="001B5F97" w:rsidP="000D7C55">
      <w:r>
        <w:t>Manager, State and Local Government Relations</w:t>
      </w:r>
    </w:p>
    <w:p w14:paraId="07CC14F7" w14:textId="69E695DE" w:rsidR="001B5F97" w:rsidRDefault="001B5F97" w:rsidP="000D7C55">
      <w:r>
        <w:t>Recycled Materials Association (ReMA)</w:t>
      </w:r>
    </w:p>
    <w:p w14:paraId="71568C60" w14:textId="3CFDCE22" w:rsidR="001B5F97" w:rsidRDefault="001B5F97" w:rsidP="000D7C55">
      <w:r>
        <w:t>(202) 662-8546</w:t>
      </w:r>
    </w:p>
    <w:p w14:paraId="0CDC550B" w14:textId="423A05A7" w:rsidR="001B5F97" w:rsidRDefault="001B5F97" w:rsidP="000D7C55">
      <w:hyperlink r:id="rId12" w:history="1">
        <w:r w:rsidRPr="00F62649">
          <w:rPr>
            <w:rStyle w:val="Hyperlink"/>
          </w:rPr>
          <w:t>CBloom@RecycledMaterials.org</w:t>
        </w:r>
      </w:hyperlink>
    </w:p>
    <w:p w14:paraId="2DDAC463" w14:textId="77777777" w:rsidR="001B5F97" w:rsidRPr="00597AA2" w:rsidRDefault="001B5F97" w:rsidP="000D7C55"/>
    <w:sectPr w:rsidR="001B5F97" w:rsidRPr="00597AA2" w:rsidSect="003073D8">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030B9" w14:textId="77777777" w:rsidR="00816937" w:rsidRDefault="00816937" w:rsidP="00375978">
      <w:r>
        <w:separator/>
      </w:r>
    </w:p>
  </w:endnote>
  <w:endnote w:type="continuationSeparator" w:id="0">
    <w:p w14:paraId="62BB06C3" w14:textId="77777777" w:rsidR="00816937" w:rsidRDefault="00816937" w:rsidP="0037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Proxima Nova Lt">
    <w:altName w:val="Tahoma"/>
    <w:panose1 w:val="00000000000000000000"/>
    <w:charset w:val="4D"/>
    <w:family w:val="auto"/>
    <w:notTrueType/>
    <w:pitch w:val="variable"/>
    <w:sig w:usb0="800000AF" w:usb1="5000E0FB" w:usb2="00000000" w:usb3="00000000" w:csb0="0000019B"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2381646"/>
      <w:docPartObj>
        <w:docPartGallery w:val="Page Numbers (Bottom of Page)"/>
        <w:docPartUnique/>
      </w:docPartObj>
    </w:sdtPr>
    <w:sdtEndPr>
      <w:rPr>
        <w:rStyle w:val="PageNumber"/>
      </w:rPr>
    </w:sdtEndPr>
    <w:sdtContent>
      <w:p w14:paraId="637B87A2" w14:textId="77777777" w:rsidR="00C86918" w:rsidRDefault="00C869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0F35A9" w14:textId="77777777" w:rsidR="00C86918" w:rsidRDefault="00C86918" w:rsidP="00C869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850734"/>
      <w:docPartObj>
        <w:docPartGallery w:val="Page Numbers (Bottom of Page)"/>
        <w:docPartUnique/>
      </w:docPartObj>
    </w:sdtPr>
    <w:sdtEndPr>
      <w:rPr>
        <w:rStyle w:val="PageNumber"/>
        <w:color w:val="58595B"/>
        <w:sz w:val="16"/>
        <w:szCs w:val="16"/>
      </w:rPr>
    </w:sdtEndPr>
    <w:sdtContent>
      <w:p w14:paraId="6AA38B4D" w14:textId="77777777" w:rsidR="00C86918" w:rsidRDefault="00C869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240907" w14:textId="77777777" w:rsidR="00C86918" w:rsidRDefault="00C86918" w:rsidP="00C86918">
    <w:pPr>
      <w:pStyle w:val="Footer"/>
      <w:ind w:right="360"/>
    </w:pPr>
    <w:r w:rsidRPr="00141E77">
      <w:rPr>
        <w:b/>
        <w:bCs/>
        <w:color w:val="562785"/>
        <w:sz w:val="17"/>
        <w:szCs w:val="17"/>
      </w:rPr>
      <w:t>recycledmaterials.org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38B2" w14:textId="77777777" w:rsidR="00C86918" w:rsidRDefault="00C86918">
    <w:pPr>
      <w:pStyle w:val="Footer"/>
    </w:pPr>
    <w:r w:rsidRPr="00141E77">
      <w:rPr>
        <w:color w:val="58595B"/>
        <w:sz w:val="16"/>
        <w:szCs w:val="16"/>
      </w:rPr>
      <w:t>1250 H Street, NW Suite · 400 · Washington, DC 20005 ·</w:t>
    </w:r>
    <w:r w:rsidRPr="00C43D83">
      <w:t xml:space="preserve"> </w:t>
    </w:r>
    <w:r w:rsidRPr="00141E77">
      <w:rPr>
        <w:b/>
        <w:bCs/>
        <w:color w:val="562785"/>
        <w:sz w:val="17"/>
        <w:szCs w:val="17"/>
      </w:rPr>
      <w:t>recycledmaterials.org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8C073" w14:textId="77777777" w:rsidR="00816937" w:rsidRDefault="00816937" w:rsidP="00375978">
      <w:r>
        <w:separator/>
      </w:r>
    </w:p>
  </w:footnote>
  <w:footnote w:type="continuationSeparator" w:id="0">
    <w:p w14:paraId="6010CD55" w14:textId="77777777" w:rsidR="00816937" w:rsidRDefault="00816937" w:rsidP="00375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91C6" w14:textId="77777777" w:rsidR="00CB0325" w:rsidRDefault="00CB0325" w:rsidP="00375978">
    <w:pPr>
      <w:pStyle w:val="Header"/>
    </w:pPr>
    <w:r>
      <w:rPr>
        <w:noProof/>
      </w:rPr>
      <w:drawing>
        <wp:anchor distT="0" distB="0" distL="114300" distR="114300" simplePos="0" relativeHeight="251658240" behindDoc="1" locked="0" layoutInCell="1" allowOverlap="1" wp14:anchorId="5099E56A" wp14:editId="3B030014">
          <wp:simplePos x="0" y="0"/>
          <wp:positionH relativeFrom="column">
            <wp:posOffset>-857250</wp:posOffset>
          </wp:positionH>
          <wp:positionV relativeFrom="paragraph">
            <wp:posOffset>-457200</wp:posOffset>
          </wp:positionV>
          <wp:extent cx="7772400" cy="10058400"/>
          <wp:effectExtent l="0" t="0" r="0" b="0"/>
          <wp:wrapNone/>
          <wp:docPr id="2664233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233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266D" w14:textId="77777777" w:rsidR="004C5957" w:rsidRPr="00E70E37" w:rsidRDefault="00B66299" w:rsidP="003073D8">
    <w:pPr>
      <w:pStyle w:val="Header"/>
      <w:jc w:val="right"/>
    </w:pPr>
    <w:r w:rsidRPr="00E93A53">
      <w:rPr>
        <w:noProof/>
      </w:rPr>
      <w:drawing>
        <wp:anchor distT="0" distB="0" distL="114300" distR="114300" simplePos="0" relativeHeight="251658242" behindDoc="1" locked="0" layoutInCell="1" allowOverlap="1" wp14:anchorId="7D26E0AB" wp14:editId="5786056B">
          <wp:simplePos x="0" y="0"/>
          <wp:positionH relativeFrom="column">
            <wp:posOffset>-603250</wp:posOffset>
          </wp:positionH>
          <wp:positionV relativeFrom="paragraph">
            <wp:posOffset>-173990</wp:posOffset>
          </wp:positionV>
          <wp:extent cx="2880360" cy="1069848"/>
          <wp:effectExtent l="0" t="0" r="0" b="0"/>
          <wp:wrapNone/>
          <wp:docPr id="462525919"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25919" name="Picture 2" descr="A logo with text on i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80360" cy="1069848"/>
                  </a:xfrm>
                  <a:prstGeom prst="rect">
                    <a:avLst/>
                  </a:prstGeom>
                  <a:noFill/>
                  <a:ln>
                    <a:noFill/>
                  </a:ln>
                </pic:spPr>
              </pic:pic>
            </a:graphicData>
          </a:graphic>
          <wp14:sizeRelH relativeFrom="page">
            <wp14:pctWidth>0</wp14:pctWidth>
          </wp14:sizeRelH>
          <wp14:sizeRelV relativeFrom="page">
            <wp14:pctHeight>0</wp14:pctHeight>
          </wp14:sizeRelV>
        </wp:anchor>
      </w:drawing>
    </w:r>
    <w:r w:rsidR="000326BF">
      <w:rPr>
        <w:noProof/>
      </w:rPr>
      <w:drawing>
        <wp:anchor distT="0" distB="0" distL="114300" distR="114300" simplePos="0" relativeHeight="251658241" behindDoc="1" locked="0" layoutInCell="1" allowOverlap="1" wp14:anchorId="4B8AB91B" wp14:editId="23EC157B">
          <wp:simplePos x="0" y="0"/>
          <wp:positionH relativeFrom="column">
            <wp:posOffset>-836386</wp:posOffset>
          </wp:positionH>
          <wp:positionV relativeFrom="paragraph">
            <wp:posOffset>-480060</wp:posOffset>
          </wp:positionV>
          <wp:extent cx="7772400" cy="10058400"/>
          <wp:effectExtent l="0" t="0" r="0" b="0"/>
          <wp:wrapNone/>
          <wp:docPr id="299314913"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14913" name="Picture 2" descr="A black background with a black squar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77565"/>
    <w:multiLevelType w:val="hybridMultilevel"/>
    <w:tmpl w:val="9A2AB966"/>
    <w:lvl w:ilvl="0" w:tplc="A21EC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56202"/>
    <w:multiLevelType w:val="hybridMultilevel"/>
    <w:tmpl w:val="67664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25835"/>
    <w:multiLevelType w:val="hybridMultilevel"/>
    <w:tmpl w:val="53CE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85F0A"/>
    <w:multiLevelType w:val="hybridMultilevel"/>
    <w:tmpl w:val="7E6C8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6D6C91"/>
    <w:multiLevelType w:val="hybridMultilevel"/>
    <w:tmpl w:val="FCB2FD30"/>
    <w:lvl w:ilvl="0" w:tplc="968845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9E7DE2"/>
    <w:multiLevelType w:val="hybridMultilevel"/>
    <w:tmpl w:val="13B4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057AA1"/>
    <w:multiLevelType w:val="hybridMultilevel"/>
    <w:tmpl w:val="DC40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145C05"/>
    <w:multiLevelType w:val="hybridMultilevel"/>
    <w:tmpl w:val="D83895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303879"/>
    <w:multiLevelType w:val="hybridMultilevel"/>
    <w:tmpl w:val="948C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30034">
    <w:abstractNumId w:val="5"/>
  </w:num>
  <w:num w:numId="2" w16cid:durableId="1375035718">
    <w:abstractNumId w:val="7"/>
  </w:num>
  <w:num w:numId="3" w16cid:durableId="2046131441">
    <w:abstractNumId w:val="6"/>
  </w:num>
  <w:num w:numId="4" w16cid:durableId="1794401782">
    <w:abstractNumId w:val="4"/>
  </w:num>
  <w:num w:numId="5" w16cid:durableId="966661304">
    <w:abstractNumId w:val="2"/>
  </w:num>
  <w:num w:numId="6" w16cid:durableId="23095416">
    <w:abstractNumId w:val="1"/>
  </w:num>
  <w:num w:numId="7" w16cid:durableId="2076118748">
    <w:abstractNumId w:val="3"/>
  </w:num>
  <w:num w:numId="8" w16cid:durableId="2024552450">
    <w:abstractNumId w:val="0"/>
  </w:num>
  <w:num w:numId="9" w16cid:durableId="5957927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F7"/>
    <w:rsid w:val="00000A23"/>
    <w:rsid w:val="00006FB6"/>
    <w:rsid w:val="00007936"/>
    <w:rsid w:val="0001006F"/>
    <w:rsid w:val="00014020"/>
    <w:rsid w:val="000202E8"/>
    <w:rsid w:val="000207F9"/>
    <w:rsid w:val="00022434"/>
    <w:rsid w:val="000256A7"/>
    <w:rsid w:val="000326BF"/>
    <w:rsid w:val="000612DE"/>
    <w:rsid w:val="00062737"/>
    <w:rsid w:val="00064CCA"/>
    <w:rsid w:val="00072147"/>
    <w:rsid w:val="00075B7D"/>
    <w:rsid w:val="00075FA6"/>
    <w:rsid w:val="00077737"/>
    <w:rsid w:val="00077FD5"/>
    <w:rsid w:val="00081B8C"/>
    <w:rsid w:val="000A7FCF"/>
    <w:rsid w:val="000C5CAD"/>
    <w:rsid w:val="000D7C55"/>
    <w:rsid w:val="000E2742"/>
    <w:rsid w:val="000E6316"/>
    <w:rsid w:val="00102062"/>
    <w:rsid w:val="00103FDD"/>
    <w:rsid w:val="001048C5"/>
    <w:rsid w:val="00115A2F"/>
    <w:rsid w:val="00116411"/>
    <w:rsid w:val="00122EF3"/>
    <w:rsid w:val="001439D3"/>
    <w:rsid w:val="00146331"/>
    <w:rsid w:val="00146EC1"/>
    <w:rsid w:val="0015256D"/>
    <w:rsid w:val="0015364A"/>
    <w:rsid w:val="00162FEA"/>
    <w:rsid w:val="00165509"/>
    <w:rsid w:val="00172825"/>
    <w:rsid w:val="00174DAC"/>
    <w:rsid w:val="00185926"/>
    <w:rsid w:val="00187992"/>
    <w:rsid w:val="001A6DC2"/>
    <w:rsid w:val="001B5F97"/>
    <w:rsid w:val="001C317B"/>
    <w:rsid w:val="001C6222"/>
    <w:rsid w:val="001C692B"/>
    <w:rsid w:val="001D2309"/>
    <w:rsid w:val="001D652A"/>
    <w:rsid w:val="001E1FB7"/>
    <w:rsid w:val="001E6168"/>
    <w:rsid w:val="001F6988"/>
    <w:rsid w:val="00201766"/>
    <w:rsid w:val="00216A11"/>
    <w:rsid w:val="0022189E"/>
    <w:rsid w:val="00242967"/>
    <w:rsid w:val="00243DB5"/>
    <w:rsid w:val="00251986"/>
    <w:rsid w:val="00251AC4"/>
    <w:rsid w:val="00260C89"/>
    <w:rsid w:val="00266A77"/>
    <w:rsid w:val="002732D7"/>
    <w:rsid w:val="00295059"/>
    <w:rsid w:val="002A3F0E"/>
    <w:rsid w:val="002A43B6"/>
    <w:rsid w:val="002A4FA5"/>
    <w:rsid w:val="002C5DB8"/>
    <w:rsid w:val="002D0B8F"/>
    <w:rsid w:val="002D2F9E"/>
    <w:rsid w:val="002D6C13"/>
    <w:rsid w:val="002E71DC"/>
    <w:rsid w:val="002F1701"/>
    <w:rsid w:val="002F1964"/>
    <w:rsid w:val="003073D8"/>
    <w:rsid w:val="003135E8"/>
    <w:rsid w:val="00320670"/>
    <w:rsid w:val="00345420"/>
    <w:rsid w:val="00346FD5"/>
    <w:rsid w:val="00362950"/>
    <w:rsid w:val="003642F7"/>
    <w:rsid w:val="00375978"/>
    <w:rsid w:val="00392E65"/>
    <w:rsid w:val="003A6669"/>
    <w:rsid w:val="003B0130"/>
    <w:rsid w:val="003B1672"/>
    <w:rsid w:val="003C1969"/>
    <w:rsid w:val="003C274D"/>
    <w:rsid w:val="003D4D9B"/>
    <w:rsid w:val="003D5478"/>
    <w:rsid w:val="003E00DB"/>
    <w:rsid w:val="003E5DA9"/>
    <w:rsid w:val="00400A06"/>
    <w:rsid w:val="004040DB"/>
    <w:rsid w:val="00407F0E"/>
    <w:rsid w:val="00413BED"/>
    <w:rsid w:val="004157B4"/>
    <w:rsid w:val="00416EA8"/>
    <w:rsid w:val="0041735B"/>
    <w:rsid w:val="004177EE"/>
    <w:rsid w:val="00420801"/>
    <w:rsid w:val="00424A28"/>
    <w:rsid w:val="00424A88"/>
    <w:rsid w:val="0042506B"/>
    <w:rsid w:val="004258CA"/>
    <w:rsid w:val="00434ED8"/>
    <w:rsid w:val="0043708B"/>
    <w:rsid w:val="00442132"/>
    <w:rsid w:val="00443D7E"/>
    <w:rsid w:val="0045448F"/>
    <w:rsid w:val="00454D0F"/>
    <w:rsid w:val="00466A3E"/>
    <w:rsid w:val="004707A5"/>
    <w:rsid w:val="00470A7E"/>
    <w:rsid w:val="004747D3"/>
    <w:rsid w:val="00475328"/>
    <w:rsid w:val="00475D7A"/>
    <w:rsid w:val="00477510"/>
    <w:rsid w:val="0048348A"/>
    <w:rsid w:val="00495910"/>
    <w:rsid w:val="004A573A"/>
    <w:rsid w:val="004A77DE"/>
    <w:rsid w:val="004C4FAA"/>
    <w:rsid w:val="004C577C"/>
    <w:rsid w:val="004C5957"/>
    <w:rsid w:val="004D4A8A"/>
    <w:rsid w:val="004E4FCE"/>
    <w:rsid w:val="004F0766"/>
    <w:rsid w:val="004F5A2A"/>
    <w:rsid w:val="00500123"/>
    <w:rsid w:val="0050046D"/>
    <w:rsid w:val="0050407A"/>
    <w:rsid w:val="00505917"/>
    <w:rsid w:val="00506EF3"/>
    <w:rsid w:val="00523688"/>
    <w:rsid w:val="00523767"/>
    <w:rsid w:val="00523A23"/>
    <w:rsid w:val="00534ED6"/>
    <w:rsid w:val="00535672"/>
    <w:rsid w:val="00536F94"/>
    <w:rsid w:val="00537A2A"/>
    <w:rsid w:val="00537F24"/>
    <w:rsid w:val="00552A93"/>
    <w:rsid w:val="00563A80"/>
    <w:rsid w:val="00565DA1"/>
    <w:rsid w:val="00567AC4"/>
    <w:rsid w:val="00570C39"/>
    <w:rsid w:val="00587CA8"/>
    <w:rsid w:val="0059062B"/>
    <w:rsid w:val="00593556"/>
    <w:rsid w:val="00597AA2"/>
    <w:rsid w:val="005A0530"/>
    <w:rsid w:val="005A30DF"/>
    <w:rsid w:val="005A3F2E"/>
    <w:rsid w:val="005A6275"/>
    <w:rsid w:val="005C03A5"/>
    <w:rsid w:val="005D3318"/>
    <w:rsid w:val="005E31E0"/>
    <w:rsid w:val="005F0D7D"/>
    <w:rsid w:val="00600347"/>
    <w:rsid w:val="006140BE"/>
    <w:rsid w:val="00621522"/>
    <w:rsid w:val="006242D5"/>
    <w:rsid w:val="0062443A"/>
    <w:rsid w:val="006263A6"/>
    <w:rsid w:val="00632DFE"/>
    <w:rsid w:val="006416F9"/>
    <w:rsid w:val="00652B0C"/>
    <w:rsid w:val="00653469"/>
    <w:rsid w:val="00660A1A"/>
    <w:rsid w:val="006622F4"/>
    <w:rsid w:val="00671575"/>
    <w:rsid w:val="00675F18"/>
    <w:rsid w:val="00685073"/>
    <w:rsid w:val="006871BD"/>
    <w:rsid w:val="006A67E7"/>
    <w:rsid w:val="006A69F1"/>
    <w:rsid w:val="006B0CBB"/>
    <w:rsid w:val="006B5661"/>
    <w:rsid w:val="006B7D94"/>
    <w:rsid w:val="006C0865"/>
    <w:rsid w:val="006C24A1"/>
    <w:rsid w:val="006C4248"/>
    <w:rsid w:val="006C5E7F"/>
    <w:rsid w:val="006E4CEC"/>
    <w:rsid w:val="006F0C88"/>
    <w:rsid w:val="006F4496"/>
    <w:rsid w:val="00707666"/>
    <w:rsid w:val="00712148"/>
    <w:rsid w:val="00713A80"/>
    <w:rsid w:val="0071575B"/>
    <w:rsid w:val="007224A9"/>
    <w:rsid w:val="00732245"/>
    <w:rsid w:val="00742325"/>
    <w:rsid w:val="007709C7"/>
    <w:rsid w:val="0077665B"/>
    <w:rsid w:val="0078157C"/>
    <w:rsid w:val="007826C4"/>
    <w:rsid w:val="007B0ED2"/>
    <w:rsid w:val="007C1F56"/>
    <w:rsid w:val="007C274C"/>
    <w:rsid w:val="007C5A9E"/>
    <w:rsid w:val="007E0262"/>
    <w:rsid w:val="007E147E"/>
    <w:rsid w:val="007E1996"/>
    <w:rsid w:val="007F276A"/>
    <w:rsid w:val="008003E5"/>
    <w:rsid w:val="00801BE0"/>
    <w:rsid w:val="00804A41"/>
    <w:rsid w:val="008052C8"/>
    <w:rsid w:val="00805DA8"/>
    <w:rsid w:val="0081680A"/>
    <w:rsid w:val="00816937"/>
    <w:rsid w:val="0081766E"/>
    <w:rsid w:val="0082362F"/>
    <w:rsid w:val="00847262"/>
    <w:rsid w:val="008520D0"/>
    <w:rsid w:val="00854F9B"/>
    <w:rsid w:val="0086175F"/>
    <w:rsid w:val="008763F0"/>
    <w:rsid w:val="00880D52"/>
    <w:rsid w:val="008816B8"/>
    <w:rsid w:val="0089431A"/>
    <w:rsid w:val="008A4F34"/>
    <w:rsid w:val="008A5815"/>
    <w:rsid w:val="008B137D"/>
    <w:rsid w:val="008B5225"/>
    <w:rsid w:val="008B7D60"/>
    <w:rsid w:val="008D00DD"/>
    <w:rsid w:val="008D25B6"/>
    <w:rsid w:val="008D5CF4"/>
    <w:rsid w:val="0090782E"/>
    <w:rsid w:val="00916950"/>
    <w:rsid w:val="00920792"/>
    <w:rsid w:val="00920AC4"/>
    <w:rsid w:val="009319CF"/>
    <w:rsid w:val="00935C2B"/>
    <w:rsid w:val="00950321"/>
    <w:rsid w:val="00955C30"/>
    <w:rsid w:val="009577D7"/>
    <w:rsid w:val="0096203D"/>
    <w:rsid w:val="00973566"/>
    <w:rsid w:val="009838E8"/>
    <w:rsid w:val="009935F4"/>
    <w:rsid w:val="00994186"/>
    <w:rsid w:val="00997F8F"/>
    <w:rsid w:val="009B39DD"/>
    <w:rsid w:val="009B3CEA"/>
    <w:rsid w:val="009B7127"/>
    <w:rsid w:val="009C0A5B"/>
    <w:rsid w:val="009C478D"/>
    <w:rsid w:val="009C6F27"/>
    <w:rsid w:val="009E2555"/>
    <w:rsid w:val="009E77F6"/>
    <w:rsid w:val="009F1A61"/>
    <w:rsid w:val="00A154F4"/>
    <w:rsid w:val="00A15E33"/>
    <w:rsid w:val="00A167B9"/>
    <w:rsid w:val="00A177A2"/>
    <w:rsid w:val="00A266EA"/>
    <w:rsid w:val="00A40E97"/>
    <w:rsid w:val="00A421AA"/>
    <w:rsid w:val="00A451F0"/>
    <w:rsid w:val="00A452CC"/>
    <w:rsid w:val="00A6065B"/>
    <w:rsid w:val="00A6262B"/>
    <w:rsid w:val="00A65BD1"/>
    <w:rsid w:val="00A76A75"/>
    <w:rsid w:val="00A772D8"/>
    <w:rsid w:val="00A7757A"/>
    <w:rsid w:val="00A83DA2"/>
    <w:rsid w:val="00A8602D"/>
    <w:rsid w:val="00AA4F34"/>
    <w:rsid w:val="00AA5094"/>
    <w:rsid w:val="00AA5A33"/>
    <w:rsid w:val="00AA60D8"/>
    <w:rsid w:val="00AB0C85"/>
    <w:rsid w:val="00AE7E4A"/>
    <w:rsid w:val="00AF3E5D"/>
    <w:rsid w:val="00AF58A0"/>
    <w:rsid w:val="00AF5DCD"/>
    <w:rsid w:val="00B02B96"/>
    <w:rsid w:val="00B031B4"/>
    <w:rsid w:val="00B13A52"/>
    <w:rsid w:val="00B14919"/>
    <w:rsid w:val="00B20915"/>
    <w:rsid w:val="00B32B53"/>
    <w:rsid w:val="00B32DCC"/>
    <w:rsid w:val="00B36897"/>
    <w:rsid w:val="00B40AE8"/>
    <w:rsid w:val="00B41924"/>
    <w:rsid w:val="00B42FFB"/>
    <w:rsid w:val="00B46463"/>
    <w:rsid w:val="00B46FEE"/>
    <w:rsid w:val="00B66299"/>
    <w:rsid w:val="00B80519"/>
    <w:rsid w:val="00B80545"/>
    <w:rsid w:val="00B84D24"/>
    <w:rsid w:val="00B91127"/>
    <w:rsid w:val="00B92FB8"/>
    <w:rsid w:val="00BB3894"/>
    <w:rsid w:val="00BC122D"/>
    <w:rsid w:val="00BC3FC1"/>
    <w:rsid w:val="00BD2428"/>
    <w:rsid w:val="00BD40F5"/>
    <w:rsid w:val="00BD5AE5"/>
    <w:rsid w:val="00BD7121"/>
    <w:rsid w:val="00BE5E02"/>
    <w:rsid w:val="00BF1BD3"/>
    <w:rsid w:val="00C07550"/>
    <w:rsid w:val="00C07A9A"/>
    <w:rsid w:val="00C15B62"/>
    <w:rsid w:val="00C175BF"/>
    <w:rsid w:val="00C225CF"/>
    <w:rsid w:val="00C2526A"/>
    <w:rsid w:val="00C464BA"/>
    <w:rsid w:val="00C60EDD"/>
    <w:rsid w:val="00C63EC4"/>
    <w:rsid w:val="00C706A2"/>
    <w:rsid w:val="00C7205D"/>
    <w:rsid w:val="00C77D5A"/>
    <w:rsid w:val="00C82DF9"/>
    <w:rsid w:val="00C8654C"/>
    <w:rsid w:val="00C86918"/>
    <w:rsid w:val="00CA4487"/>
    <w:rsid w:val="00CB0325"/>
    <w:rsid w:val="00CB1FA1"/>
    <w:rsid w:val="00CB47A7"/>
    <w:rsid w:val="00CB6661"/>
    <w:rsid w:val="00CC3504"/>
    <w:rsid w:val="00CD0109"/>
    <w:rsid w:val="00CD299E"/>
    <w:rsid w:val="00CD61BB"/>
    <w:rsid w:val="00CE3425"/>
    <w:rsid w:val="00CF205A"/>
    <w:rsid w:val="00CF4C2F"/>
    <w:rsid w:val="00CF4D3F"/>
    <w:rsid w:val="00D04D51"/>
    <w:rsid w:val="00D164E7"/>
    <w:rsid w:val="00D335B5"/>
    <w:rsid w:val="00D33678"/>
    <w:rsid w:val="00D41761"/>
    <w:rsid w:val="00D4272C"/>
    <w:rsid w:val="00D514A9"/>
    <w:rsid w:val="00D548E9"/>
    <w:rsid w:val="00D568BD"/>
    <w:rsid w:val="00D60DEE"/>
    <w:rsid w:val="00D61530"/>
    <w:rsid w:val="00D73E72"/>
    <w:rsid w:val="00D77FE7"/>
    <w:rsid w:val="00D80204"/>
    <w:rsid w:val="00D83F4F"/>
    <w:rsid w:val="00D90551"/>
    <w:rsid w:val="00D97CAC"/>
    <w:rsid w:val="00DA2B4C"/>
    <w:rsid w:val="00DB2874"/>
    <w:rsid w:val="00DE34A5"/>
    <w:rsid w:val="00DF6E41"/>
    <w:rsid w:val="00E013DA"/>
    <w:rsid w:val="00E0614C"/>
    <w:rsid w:val="00E12C74"/>
    <w:rsid w:val="00E177E4"/>
    <w:rsid w:val="00E23AFE"/>
    <w:rsid w:val="00E33C16"/>
    <w:rsid w:val="00E34F34"/>
    <w:rsid w:val="00E353E5"/>
    <w:rsid w:val="00E57D64"/>
    <w:rsid w:val="00E617CC"/>
    <w:rsid w:val="00E61F05"/>
    <w:rsid w:val="00E70E37"/>
    <w:rsid w:val="00E72FCD"/>
    <w:rsid w:val="00E80204"/>
    <w:rsid w:val="00E817C2"/>
    <w:rsid w:val="00E8180F"/>
    <w:rsid w:val="00E83781"/>
    <w:rsid w:val="00E84967"/>
    <w:rsid w:val="00E93A53"/>
    <w:rsid w:val="00EA0E70"/>
    <w:rsid w:val="00EB1679"/>
    <w:rsid w:val="00EB22FC"/>
    <w:rsid w:val="00EB491F"/>
    <w:rsid w:val="00EC6416"/>
    <w:rsid w:val="00ED074E"/>
    <w:rsid w:val="00ED09C3"/>
    <w:rsid w:val="00ED5073"/>
    <w:rsid w:val="00ED5BAA"/>
    <w:rsid w:val="00ED63BA"/>
    <w:rsid w:val="00EE75C3"/>
    <w:rsid w:val="00F01443"/>
    <w:rsid w:val="00F07B43"/>
    <w:rsid w:val="00F168E7"/>
    <w:rsid w:val="00F20307"/>
    <w:rsid w:val="00F21A79"/>
    <w:rsid w:val="00F22E79"/>
    <w:rsid w:val="00F238C9"/>
    <w:rsid w:val="00F26C1D"/>
    <w:rsid w:val="00F324FC"/>
    <w:rsid w:val="00F32E61"/>
    <w:rsid w:val="00F33D72"/>
    <w:rsid w:val="00F36022"/>
    <w:rsid w:val="00F438AB"/>
    <w:rsid w:val="00F44134"/>
    <w:rsid w:val="00F539C2"/>
    <w:rsid w:val="00F55EF0"/>
    <w:rsid w:val="00F6275E"/>
    <w:rsid w:val="00F62CE5"/>
    <w:rsid w:val="00F72736"/>
    <w:rsid w:val="00F749D2"/>
    <w:rsid w:val="00F821EE"/>
    <w:rsid w:val="00FA09DF"/>
    <w:rsid w:val="00FA7203"/>
    <w:rsid w:val="00FB388B"/>
    <w:rsid w:val="00FB3A66"/>
    <w:rsid w:val="00FB5E56"/>
    <w:rsid w:val="00FC4A90"/>
    <w:rsid w:val="00FD1600"/>
    <w:rsid w:val="00FD31E7"/>
    <w:rsid w:val="00FD44FB"/>
    <w:rsid w:val="00FD4C5D"/>
    <w:rsid w:val="00FE0000"/>
    <w:rsid w:val="035D236A"/>
    <w:rsid w:val="036327D6"/>
    <w:rsid w:val="03AAB5FC"/>
    <w:rsid w:val="0567C8E8"/>
    <w:rsid w:val="06755C32"/>
    <w:rsid w:val="08699E30"/>
    <w:rsid w:val="0A35EA3C"/>
    <w:rsid w:val="0B7954F0"/>
    <w:rsid w:val="0C439C9E"/>
    <w:rsid w:val="0E9C87EC"/>
    <w:rsid w:val="0F00B0A9"/>
    <w:rsid w:val="116D7D2A"/>
    <w:rsid w:val="16160890"/>
    <w:rsid w:val="17662B93"/>
    <w:rsid w:val="178DD10C"/>
    <w:rsid w:val="191C308F"/>
    <w:rsid w:val="19960C7C"/>
    <w:rsid w:val="1AAFB34A"/>
    <w:rsid w:val="1CC40306"/>
    <w:rsid w:val="1F9AB9EA"/>
    <w:rsid w:val="1FE26E00"/>
    <w:rsid w:val="201AF283"/>
    <w:rsid w:val="2308C8EA"/>
    <w:rsid w:val="232551AA"/>
    <w:rsid w:val="24B6AE35"/>
    <w:rsid w:val="252CB872"/>
    <w:rsid w:val="26DCFA6B"/>
    <w:rsid w:val="2815E82F"/>
    <w:rsid w:val="29AEC2D6"/>
    <w:rsid w:val="2D043D44"/>
    <w:rsid w:val="2E66F15D"/>
    <w:rsid w:val="2E95ADE8"/>
    <w:rsid w:val="303E1705"/>
    <w:rsid w:val="31C57BDB"/>
    <w:rsid w:val="33159859"/>
    <w:rsid w:val="3734377D"/>
    <w:rsid w:val="381603B7"/>
    <w:rsid w:val="3954D527"/>
    <w:rsid w:val="3A44D7D4"/>
    <w:rsid w:val="3A5C894B"/>
    <w:rsid w:val="3B1A01CF"/>
    <w:rsid w:val="3B1F9143"/>
    <w:rsid w:val="3B845635"/>
    <w:rsid w:val="3DB722B0"/>
    <w:rsid w:val="3ED11D20"/>
    <w:rsid w:val="402527CB"/>
    <w:rsid w:val="417A5F4C"/>
    <w:rsid w:val="42ED00E5"/>
    <w:rsid w:val="4338C161"/>
    <w:rsid w:val="43B357B5"/>
    <w:rsid w:val="480A0F49"/>
    <w:rsid w:val="49254106"/>
    <w:rsid w:val="4994EE6B"/>
    <w:rsid w:val="4A762770"/>
    <w:rsid w:val="4B2EAD74"/>
    <w:rsid w:val="4C6DAFB2"/>
    <w:rsid w:val="4EC24F8A"/>
    <w:rsid w:val="4F271E66"/>
    <w:rsid w:val="4F585509"/>
    <w:rsid w:val="520AAA76"/>
    <w:rsid w:val="52391204"/>
    <w:rsid w:val="5489339A"/>
    <w:rsid w:val="576B72E3"/>
    <w:rsid w:val="57F3DEB7"/>
    <w:rsid w:val="58CCDFDE"/>
    <w:rsid w:val="59351334"/>
    <w:rsid w:val="5A5B8444"/>
    <w:rsid w:val="5BA0E43C"/>
    <w:rsid w:val="5DAC663D"/>
    <w:rsid w:val="5F812DEB"/>
    <w:rsid w:val="61E3404C"/>
    <w:rsid w:val="62A558A9"/>
    <w:rsid w:val="6424B915"/>
    <w:rsid w:val="66B913EF"/>
    <w:rsid w:val="67FF17EC"/>
    <w:rsid w:val="6BFDDBA4"/>
    <w:rsid w:val="6D5AB49D"/>
    <w:rsid w:val="702FB27B"/>
    <w:rsid w:val="716897D5"/>
    <w:rsid w:val="740BECCE"/>
    <w:rsid w:val="747FD5AB"/>
    <w:rsid w:val="7721385D"/>
    <w:rsid w:val="79F23EBA"/>
    <w:rsid w:val="7CEC1800"/>
    <w:rsid w:val="7D6CBE7C"/>
    <w:rsid w:val="7E53F73D"/>
    <w:rsid w:val="7F841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DB621"/>
  <w15:chartTrackingRefBased/>
  <w15:docId w15:val="{4BAA2350-BDFC-4F2C-9360-4FD38EA5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78"/>
    <w:pPr>
      <w:spacing w:line="280" w:lineRule="exact"/>
    </w:pPr>
  </w:style>
  <w:style w:type="paragraph" w:styleId="Heading1">
    <w:name w:val="heading 1"/>
    <w:basedOn w:val="Normal"/>
    <w:next w:val="Normal"/>
    <w:link w:val="Heading1Char"/>
    <w:qFormat/>
    <w:rsid w:val="00E06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06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06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E06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06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061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061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061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061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roTextBlue-GreySemiBold">
    <w:name w:val="Intro Text Blue-Grey SemiBold"/>
    <w:basedOn w:val="DefaultParagraphFont"/>
    <w:uiPriority w:val="1"/>
    <w:qFormat/>
    <w:rsid w:val="00AB0C85"/>
    <w:rPr>
      <w:rFonts w:ascii="Proxima Nova Lt" w:hAnsi="Proxima Nova Lt" w:cs="Times New Roman (Body CS)"/>
      <w:b/>
      <w:bCs/>
      <w:color w:val="156082" w:themeColor="accent1"/>
      <w:spacing w:val="3"/>
      <w:sz w:val="22"/>
      <w:szCs w:val="22"/>
    </w:rPr>
  </w:style>
  <w:style w:type="paragraph" w:customStyle="1" w:styleId="IntroText">
    <w:name w:val="Intro_Text"/>
    <w:basedOn w:val="Normal"/>
    <w:autoRedefine/>
    <w:qFormat/>
    <w:rsid w:val="00AB0C85"/>
    <w:pPr>
      <w:spacing w:before="160" w:line="275" w:lineRule="exact"/>
    </w:pPr>
    <w:rPr>
      <w:rFonts w:ascii="Proxima Nova Lt" w:hAnsi="Proxima Nova Lt"/>
      <w:color w:val="FFFFFF" w:themeColor="background1"/>
      <w:sz w:val="22"/>
      <w:szCs w:val="22"/>
    </w:rPr>
  </w:style>
  <w:style w:type="character" w:customStyle="1" w:styleId="BulletIntroText">
    <w:name w:val="Bullet_Intro_Text"/>
    <w:basedOn w:val="DefaultParagraphFont"/>
    <w:uiPriority w:val="1"/>
    <w:qFormat/>
    <w:rsid w:val="00AB0C85"/>
    <w:rPr>
      <w:b/>
      <w:bCs/>
    </w:rPr>
  </w:style>
  <w:style w:type="paragraph" w:customStyle="1" w:styleId="TableHeaderText2">
    <w:name w:val="Table Header Text 2"/>
    <w:basedOn w:val="Normal"/>
    <w:qFormat/>
    <w:rsid w:val="00201766"/>
    <w:pPr>
      <w:framePr w:hSpace="180" w:wrap="around" w:vAnchor="text" w:hAnchor="margin" w:x="265" w:y="395"/>
      <w:tabs>
        <w:tab w:val="left" w:pos="1725"/>
      </w:tabs>
      <w:spacing w:line="276" w:lineRule="auto"/>
    </w:pPr>
    <w:rPr>
      <w:rFonts w:eastAsiaTheme="minorHAnsi"/>
      <w:b/>
      <w:bCs/>
      <w:color w:val="00A291"/>
      <w:sz w:val="18"/>
      <w:szCs w:val="18"/>
      <w:lang w:eastAsia="en-US"/>
    </w:rPr>
  </w:style>
  <w:style w:type="paragraph" w:customStyle="1" w:styleId="TableTextWhite">
    <w:name w:val="Table Text White"/>
    <w:basedOn w:val="Normal"/>
    <w:qFormat/>
    <w:rsid w:val="00201766"/>
    <w:pPr>
      <w:framePr w:hSpace="180" w:wrap="around" w:vAnchor="text" w:hAnchor="margin" w:x="265" w:y="395"/>
    </w:pPr>
    <w:rPr>
      <w:rFonts w:eastAsiaTheme="minorHAnsi"/>
      <w:color w:val="FFFFFF" w:themeColor="background1"/>
      <w:lang w:eastAsia="en-US"/>
    </w:rPr>
  </w:style>
  <w:style w:type="character" w:customStyle="1" w:styleId="Heading1Char">
    <w:name w:val="Heading 1 Char"/>
    <w:basedOn w:val="DefaultParagraphFont"/>
    <w:link w:val="Heading1"/>
    <w:rsid w:val="00E06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06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06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14C"/>
    <w:rPr>
      <w:rFonts w:eastAsiaTheme="majorEastAsia" w:cstheme="majorBidi"/>
      <w:color w:val="272727" w:themeColor="text1" w:themeTint="D8"/>
    </w:rPr>
  </w:style>
  <w:style w:type="paragraph" w:styleId="Title">
    <w:name w:val="Title"/>
    <w:basedOn w:val="Normal"/>
    <w:next w:val="Normal"/>
    <w:link w:val="TitleChar"/>
    <w:uiPriority w:val="10"/>
    <w:qFormat/>
    <w:rsid w:val="00E061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1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1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614C"/>
    <w:rPr>
      <w:i/>
      <w:iCs/>
      <w:color w:val="404040" w:themeColor="text1" w:themeTint="BF"/>
    </w:rPr>
  </w:style>
  <w:style w:type="paragraph" w:styleId="ListParagraph">
    <w:name w:val="List Paragraph"/>
    <w:basedOn w:val="Normal"/>
    <w:uiPriority w:val="34"/>
    <w:qFormat/>
    <w:rsid w:val="00E0614C"/>
    <w:pPr>
      <w:ind w:left="720"/>
      <w:contextualSpacing/>
    </w:pPr>
  </w:style>
  <w:style w:type="character" w:styleId="IntenseEmphasis">
    <w:name w:val="Intense Emphasis"/>
    <w:basedOn w:val="DefaultParagraphFont"/>
    <w:uiPriority w:val="21"/>
    <w:qFormat/>
    <w:rsid w:val="00E0614C"/>
    <w:rPr>
      <w:i/>
      <w:iCs/>
      <w:color w:val="0F4761" w:themeColor="accent1" w:themeShade="BF"/>
    </w:rPr>
  </w:style>
  <w:style w:type="paragraph" w:styleId="IntenseQuote">
    <w:name w:val="Intense Quote"/>
    <w:basedOn w:val="Normal"/>
    <w:next w:val="Normal"/>
    <w:link w:val="IntenseQuoteChar"/>
    <w:uiPriority w:val="30"/>
    <w:qFormat/>
    <w:rsid w:val="00E06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14C"/>
    <w:rPr>
      <w:i/>
      <w:iCs/>
      <w:color w:val="0F4761" w:themeColor="accent1" w:themeShade="BF"/>
    </w:rPr>
  </w:style>
  <w:style w:type="character" w:styleId="IntenseReference">
    <w:name w:val="Intense Reference"/>
    <w:basedOn w:val="DefaultParagraphFont"/>
    <w:uiPriority w:val="32"/>
    <w:qFormat/>
    <w:rsid w:val="00E0614C"/>
    <w:rPr>
      <w:b/>
      <w:bCs/>
      <w:smallCaps/>
      <w:color w:val="0F4761" w:themeColor="accent1" w:themeShade="BF"/>
      <w:spacing w:val="5"/>
    </w:rPr>
  </w:style>
  <w:style w:type="paragraph" w:styleId="Header">
    <w:name w:val="header"/>
    <w:basedOn w:val="Normal"/>
    <w:link w:val="HeaderChar"/>
    <w:uiPriority w:val="99"/>
    <w:unhideWhenUsed/>
    <w:rsid w:val="004C5957"/>
    <w:pPr>
      <w:tabs>
        <w:tab w:val="center" w:pos="4680"/>
        <w:tab w:val="right" w:pos="9360"/>
      </w:tabs>
    </w:pPr>
  </w:style>
  <w:style w:type="character" w:customStyle="1" w:styleId="HeaderChar">
    <w:name w:val="Header Char"/>
    <w:basedOn w:val="DefaultParagraphFont"/>
    <w:link w:val="Header"/>
    <w:uiPriority w:val="99"/>
    <w:rsid w:val="004C5957"/>
  </w:style>
  <w:style w:type="paragraph" w:styleId="Footer">
    <w:name w:val="footer"/>
    <w:basedOn w:val="Normal"/>
    <w:link w:val="FooterChar"/>
    <w:uiPriority w:val="99"/>
    <w:unhideWhenUsed/>
    <w:rsid w:val="004C5957"/>
    <w:pPr>
      <w:tabs>
        <w:tab w:val="center" w:pos="4680"/>
        <w:tab w:val="right" w:pos="9360"/>
      </w:tabs>
    </w:pPr>
  </w:style>
  <w:style w:type="character" w:customStyle="1" w:styleId="FooterChar">
    <w:name w:val="Footer Char"/>
    <w:basedOn w:val="DefaultParagraphFont"/>
    <w:link w:val="Footer"/>
    <w:uiPriority w:val="99"/>
    <w:rsid w:val="004C5957"/>
  </w:style>
  <w:style w:type="character" w:styleId="PageNumber">
    <w:name w:val="page number"/>
    <w:basedOn w:val="DefaultParagraphFont"/>
    <w:uiPriority w:val="99"/>
    <w:semiHidden/>
    <w:unhideWhenUsed/>
    <w:rsid w:val="00C86918"/>
  </w:style>
  <w:style w:type="paragraph" w:styleId="FootnoteText">
    <w:name w:val="footnote text"/>
    <w:basedOn w:val="Normal"/>
    <w:link w:val="FootnoteTextChar"/>
    <w:uiPriority w:val="99"/>
    <w:semiHidden/>
    <w:unhideWhenUsed/>
    <w:rsid w:val="00A451F0"/>
    <w:pPr>
      <w:spacing w:line="240" w:lineRule="auto"/>
    </w:pPr>
    <w:rPr>
      <w:rFonts w:asciiTheme="minorHAnsi" w:eastAsiaTheme="minorHAnsi" w:hAnsiTheme="minorHAnsi" w:cstheme="minorBidi"/>
      <w:kern w:val="2"/>
      <w:lang w:eastAsia="en-US"/>
      <w14:ligatures w14:val="standardContextual"/>
    </w:rPr>
  </w:style>
  <w:style w:type="character" w:customStyle="1" w:styleId="FootnoteTextChar">
    <w:name w:val="Footnote Text Char"/>
    <w:basedOn w:val="DefaultParagraphFont"/>
    <w:link w:val="FootnoteText"/>
    <w:uiPriority w:val="99"/>
    <w:semiHidden/>
    <w:rsid w:val="00A451F0"/>
    <w:rPr>
      <w:rFonts w:eastAsiaTheme="minorHAnsi"/>
      <w:kern w:val="2"/>
      <w:sz w:val="20"/>
      <w:szCs w:val="20"/>
      <w:lang w:eastAsia="en-US"/>
      <w14:ligatures w14:val="standardContextual"/>
    </w:rPr>
  </w:style>
  <w:style w:type="character" w:styleId="FootnoteReference">
    <w:name w:val="footnote reference"/>
    <w:aliases w:val="Appel note de bas de p,Style 12,(NECG) Footnote Reference,Style 124,Error-Fußnotenzeichen5,Error-Fußnotenzeichen6,Error-Fußnotenzeichen3,o,fr,Style 3,Style 17,FR,Style 13,callout,Ref,de nota al pie,-E Fu§notenzeichen"/>
    <w:uiPriority w:val="99"/>
    <w:semiHidden/>
    <w:unhideWhenUsed/>
    <w:rsid w:val="00A451F0"/>
    <w:rPr>
      <w:vertAlign w:val="superscript"/>
    </w:rPr>
  </w:style>
  <w:style w:type="paragraph" w:styleId="BodyText">
    <w:name w:val="Body Text"/>
    <w:basedOn w:val="Normal"/>
    <w:link w:val="BodyTextChar"/>
    <w:uiPriority w:val="99"/>
    <w:unhideWhenUsed/>
    <w:rsid w:val="00712148"/>
    <w:pPr>
      <w:spacing w:after="120" w:line="259" w:lineRule="auto"/>
    </w:pPr>
    <w:rPr>
      <w:rFonts w:asciiTheme="minorHAnsi" w:eastAsiaTheme="minorHAnsi" w:hAnsiTheme="minorHAnsi" w:cstheme="minorBidi"/>
      <w:kern w:val="2"/>
      <w:sz w:val="22"/>
      <w:szCs w:val="22"/>
      <w:lang w:eastAsia="en-US"/>
      <w14:ligatures w14:val="standardContextual"/>
    </w:rPr>
  </w:style>
  <w:style w:type="character" w:customStyle="1" w:styleId="BodyTextChar">
    <w:name w:val="Body Text Char"/>
    <w:basedOn w:val="DefaultParagraphFont"/>
    <w:link w:val="BodyText"/>
    <w:uiPriority w:val="99"/>
    <w:rsid w:val="00712148"/>
    <w:rPr>
      <w:rFonts w:eastAsiaTheme="minorHAnsi"/>
      <w:kern w:val="2"/>
      <w:sz w:val="22"/>
      <w:szCs w:val="22"/>
      <w:lang w:eastAsia="en-US"/>
      <w14:ligatures w14:val="standardContextual"/>
    </w:rPr>
  </w:style>
  <w:style w:type="character" w:styleId="Hyperlink">
    <w:name w:val="Hyperlink"/>
    <w:basedOn w:val="DefaultParagraphFont"/>
    <w:uiPriority w:val="99"/>
    <w:unhideWhenUsed/>
    <w:rsid w:val="00955C30"/>
    <w:rPr>
      <w:color w:val="467886" w:themeColor="hyperlink"/>
      <w:u w:val="single"/>
    </w:rPr>
  </w:style>
  <w:style w:type="character" w:styleId="UnresolvedMention">
    <w:name w:val="Unresolved Mention"/>
    <w:basedOn w:val="DefaultParagraphFont"/>
    <w:uiPriority w:val="99"/>
    <w:semiHidden/>
    <w:unhideWhenUsed/>
    <w:rsid w:val="00955C30"/>
    <w:rPr>
      <w:color w:val="605E5C"/>
      <w:shd w:val="clear" w:color="auto" w:fill="E1DFDD"/>
    </w:rPr>
  </w:style>
  <w:style w:type="table" w:styleId="TableGrid">
    <w:name w:val="Table Grid"/>
    <w:basedOn w:val="TableNormal"/>
    <w:uiPriority w:val="39"/>
    <w:rsid w:val="00847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14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8847">
      <w:bodyDiv w:val="1"/>
      <w:marLeft w:val="0"/>
      <w:marRight w:val="0"/>
      <w:marTop w:val="0"/>
      <w:marBottom w:val="0"/>
      <w:divBdr>
        <w:top w:val="none" w:sz="0" w:space="0" w:color="auto"/>
        <w:left w:val="none" w:sz="0" w:space="0" w:color="auto"/>
        <w:bottom w:val="none" w:sz="0" w:space="0" w:color="auto"/>
        <w:right w:val="none" w:sz="0" w:space="0" w:color="auto"/>
      </w:divBdr>
    </w:div>
    <w:div w:id="186188376">
      <w:bodyDiv w:val="1"/>
      <w:marLeft w:val="0"/>
      <w:marRight w:val="0"/>
      <w:marTop w:val="0"/>
      <w:marBottom w:val="0"/>
      <w:divBdr>
        <w:top w:val="none" w:sz="0" w:space="0" w:color="auto"/>
        <w:left w:val="none" w:sz="0" w:space="0" w:color="auto"/>
        <w:bottom w:val="none" w:sz="0" w:space="0" w:color="auto"/>
        <w:right w:val="none" w:sz="0" w:space="0" w:color="auto"/>
      </w:divBdr>
    </w:div>
    <w:div w:id="219445502">
      <w:bodyDiv w:val="1"/>
      <w:marLeft w:val="0"/>
      <w:marRight w:val="0"/>
      <w:marTop w:val="0"/>
      <w:marBottom w:val="0"/>
      <w:divBdr>
        <w:top w:val="none" w:sz="0" w:space="0" w:color="auto"/>
        <w:left w:val="none" w:sz="0" w:space="0" w:color="auto"/>
        <w:bottom w:val="none" w:sz="0" w:space="0" w:color="auto"/>
        <w:right w:val="none" w:sz="0" w:space="0" w:color="auto"/>
      </w:divBdr>
    </w:div>
    <w:div w:id="418596113">
      <w:bodyDiv w:val="1"/>
      <w:marLeft w:val="0"/>
      <w:marRight w:val="0"/>
      <w:marTop w:val="0"/>
      <w:marBottom w:val="0"/>
      <w:divBdr>
        <w:top w:val="none" w:sz="0" w:space="0" w:color="auto"/>
        <w:left w:val="none" w:sz="0" w:space="0" w:color="auto"/>
        <w:bottom w:val="none" w:sz="0" w:space="0" w:color="auto"/>
        <w:right w:val="none" w:sz="0" w:space="0" w:color="auto"/>
      </w:divBdr>
    </w:div>
    <w:div w:id="584416212">
      <w:bodyDiv w:val="1"/>
      <w:marLeft w:val="0"/>
      <w:marRight w:val="0"/>
      <w:marTop w:val="0"/>
      <w:marBottom w:val="0"/>
      <w:divBdr>
        <w:top w:val="none" w:sz="0" w:space="0" w:color="auto"/>
        <w:left w:val="none" w:sz="0" w:space="0" w:color="auto"/>
        <w:bottom w:val="none" w:sz="0" w:space="0" w:color="auto"/>
        <w:right w:val="none" w:sz="0" w:space="0" w:color="auto"/>
      </w:divBdr>
    </w:div>
    <w:div w:id="823157316">
      <w:bodyDiv w:val="1"/>
      <w:marLeft w:val="0"/>
      <w:marRight w:val="0"/>
      <w:marTop w:val="0"/>
      <w:marBottom w:val="0"/>
      <w:divBdr>
        <w:top w:val="none" w:sz="0" w:space="0" w:color="auto"/>
        <w:left w:val="none" w:sz="0" w:space="0" w:color="auto"/>
        <w:bottom w:val="none" w:sz="0" w:space="0" w:color="auto"/>
        <w:right w:val="none" w:sz="0" w:space="0" w:color="auto"/>
      </w:divBdr>
    </w:div>
    <w:div w:id="1013798119">
      <w:bodyDiv w:val="1"/>
      <w:marLeft w:val="0"/>
      <w:marRight w:val="0"/>
      <w:marTop w:val="0"/>
      <w:marBottom w:val="0"/>
      <w:divBdr>
        <w:top w:val="none" w:sz="0" w:space="0" w:color="auto"/>
        <w:left w:val="none" w:sz="0" w:space="0" w:color="auto"/>
        <w:bottom w:val="none" w:sz="0" w:space="0" w:color="auto"/>
        <w:right w:val="none" w:sz="0" w:space="0" w:color="auto"/>
      </w:divBdr>
    </w:div>
    <w:div w:id="1072896805">
      <w:bodyDiv w:val="1"/>
      <w:marLeft w:val="0"/>
      <w:marRight w:val="0"/>
      <w:marTop w:val="0"/>
      <w:marBottom w:val="0"/>
      <w:divBdr>
        <w:top w:val="none" w:sz="0" w:space="0" w:color="auto"/>
        <w:left w:val="none" w:sz="0" w:space="0" w:color="auto"/>
        <w:bottom w:val="none" w:sz="0" w:space="0" w:color="auto"/>
        <w:right w:val="none" w:sz="0" w:space="0" w:color="auto"/>
      </w:divBdr>
    </w:div>
    <w:div w:id="1138646533">
      <w:bodyDiv w:val="1"/>
      <w:marLeft w:val="0"/>
      <w:marRight w:val="0"/>
      <w:marTop w:val="0"/>
      <w:marBottom w:val="0"/>
      <w:divBdr>
        <w:top w:val="none" w:sz="0" w:space="0" w:color="auto"/>
        <w:left w:val="none" w:sz="0" w:space="0" w:color="auto"/>
        <w:bottom w:val="none" w:sz="0" w:space="0" w:color="auto"/>
        <w:right w:val="none" w:sz="0" w:space="0" w:color="auto"/>
      </w:divBdr>
    </w:div>
    <w:div w:id="1167742416">
      <w:bodyDiv w:val="1"/>
      <w:marLeft w:val="0"/>
      <w:marRight w:val="0"/>
      <w:marTop w:val="0"/>
      <w:marBottom w:val="0"/>
      <w:divBdr>
        <w:top w:val="none" w:sz="0" w:space="0" w:color="auto"/>
        <w:left w:val="none" w:sz="0" w:space="0" w:color="auto"/>
        <w:bottom w:val="none" w:sz="0" w:space="0" w:color="auto"/>
        <w:right w:val="none" w:sz="0" w:space="0" w:color="auto"/>
      </w:divBdr>
    </w:div>
    <w:div w:id="1174539879">
      <w:bodyDiv w:val="1"/>
      <w:marLeft w:val="0"/>
      <w:marRight w:val="0"/>
      <w:marTop w:val="0"/>
      <w:marBottom w:val="0"/>
      <w:divBdr>
        <w:top w:val="none" w:sz="0" w:space="0" w:color="auto"/>
        <w:left w:val="none" w:sz="0" w:space="0" w:color="auto"/>
        <w:bottom w:val="none" w:sz="0" w:space="0" w:color="auto"/>
        <w:right w:val="none" w:sz="0" w:space="0" w:color="auto"/>
      </w:divBdr>
    </w:div>
    <w:div w:id="1508403052">
      <w:bodyDiv w:val="1"/>
      <w:marLeft w:val="0"/>
      <w:marRight w:val="0"/>
      <w:marTop w:val="0"/>
      <w:marBottom w:val="0"/>
      <w:divBdr>
        <w:top w:val="none" w:sz="0" w:space="0" w:color="auto"/>
        <w:left w:val="none" w:sz="0" w:space="0" w:color="auto"/>
        <w:bottom w:val="none" w:sz="0" w:space="0" w:color="auto"/>
        <w:right w:val="none" w:sz="0" w:space="0" w:color="auto"/>
      </w:divBdr>
    </w:div>
    <w:div w:id="1605068634">
      <w:bodyDiv w:val="1"/>
      <w:marLeft w:val="0"/>
      <w:marRight w:val="0"/>
      <w:marTop w:val="0"/>
      <w:marBottom w:val="0"/>
      <w:divBdr>
        <w:top w:val="none" w:sz="0" w:space="0" w:color="auto"/>
        <w:left w:val="none" w:sz="0" w:space="0" w:color="auto"/>
        <w:bottom w:val="none" w:sz="0" w:space="0" w:color="auto"/>
        <w:right w:val="none" w:sz="0" w:space="0" w:color="auto"/>
      </w:divBdr>
    </w:div>
    <w:div w:id="2009870471">
      <w:bodyDiv w:val="1"/>
      <w:marLeft w:val="0"/>
      <w:marRight w:val="0"/>
      <w:marTop w:val="0"/>
      <w:marBottom w:val="0"/>
      <w:divBdr>
        <w:top w:val="none" w:sz="0" w:space="0" w:color="auto"/>
        <w:left w:val="none" w:sz="0" w:space="0" w:color="auto"/>
        <w:bottom w:val="none" w:sz="0" w:space="0" w:color="auto"/>
        <w:right w:val="none" w:sz="0" w:space="0" w:color="auto"/>
      </w:divBdr>
    </w:div>
    <w:div w:id="2065641729">
      <w:bodyDiv w:val="1"/>
      <w:marLeft w:val="0"/>
      <w:marRight w:val="0"/>
      <w:marTop w:val="0"/>
      <w:marBottom w:val="0"/>
      <w:divBdr>
        <w:top w:val="none" w:sz="0" w:space="0" w:color="auto"/>
        <w:left w:val="none" w:sz="0" w:space="0" w:color="auto"/>
        <w:bottom w:val="none" w:sz="0" w:space="0" w:color="auto"/>
        <w:right w:val="none" w:sz="0" w:space="0" w:color="auto"/>
      </w:divBdr>
    </w:div>
    <w:div w:id="212573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Bloom@RecycledMaterials.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hort@RecycledMaterials.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hort.ISRI\OneDrive%20-%20Recycled%20Materials%20Association%20(ReMA)\Documents\ReMA%20Letterhead%202025%20Template%20Mo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FA7F943D30DD44A00736708C0979D0" ma:contentTypeVersion="18" ma:contentTypeDescription="Create a new document." ma:contentTypeScope="" ma:versionID="22743cfc6735c13fd7d54f7419c0fe7c">
  <xsd:schema xmlns:xsd="http://www.w3.org/2001/XMLSchema" xmlns:xs="http://www.w3.org/2001/XMLSchema" xmlns:p="http://schemas.microsoft.com/office/2006/metadata/properties" xmlns:ns2="5593b74f-fcff-41fa-845d-15e082e5cc27" xmlns:ns3="313e1a65-116d-44b3-9e56-cc9fb8103f96" targetNamespace="http://schemas.microsoft.com/office/2006/metadata/properties" ma:root="true" ma:fieldsID="86b579f6cd305d02a643d609180aa67a" ns2:_="" ns3:_="">
    <xsd:import namespace="5593b74f-fcff-41fa-845d-15e082e5cc27"/>
    <xsd:import namespace="313e1a65-116d-44b3-9e56-cc9fb8103f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b74f-fcff-41fa-845d-15e082e5c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2edb5b-a866-44a0-9154-dcedb5b6d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3e1a65-116d-44b3-9e56-cc9fb8103f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6af259-8afa-4a20-a863-c586d7387f6a}" ma:internalName="TaxCatchAll" ma:showField="CatchAllData" ma:web="313e1a65-116d-44b3-9e56-cc9fb8103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13e1a65-116d-44b3-9e56-cc9fb8103f96" xsi:nil="true"/>
    <lcf76f155ced4ddcb4097134ff3c332f xmlns="5593b74f-fcff-41fa-845d-15e082e5cc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0C1BD7-C088-4798-872C-6F87C0F82DE1}">
  <ds:schemaRefs>
    <ds:schemaRef ds:uri="http://schemas.openxmlformats.org/officeDocument/2006/bibliography"/>
  </ds:schemaRefs>
</ds:datastoreItem>
</file>

<file path=customXml/itemProps2.xml><?xml version="1.0" encoding="utf-8"?>
<ds:datastoreItem xmlns:ds="http://schemas.openxmlformats.org/officeDocument/2006/customXml" ds:itemID="{7AD0E345-D6AC-4C9C-8CD2-8C5943208BC5}">
  <ds:schemaRefs>
    <ds:schemaRef ds:uri="http://schemas.microsoft.com/sharepoint/v3/contenttype/forms"/>
  </ds:schemaRefs>
</ds:datastoreItem>
</file>

<file path=customXml/itemProps3.xml><?xml version="1.0" encoding="utf-8"?>
<ds:datastoreItem xmlns:ds="http://schemas.openxmlformats.org/officeDocument/2006/customXml" ds:itemID="{EB5CE37D-7E02-47C6-B9E5-DD4E66A23CBE}"/>
</file>

<file path=customXml/itemProps4.xml><?xml version="1.0" encoding="utf-8"?>
<ds:datastoreItem xmlns:ds="http://schemas.openxmlformats.org/officeDocument/2006/customXml" ds:itemID="{5E6CDED5-1ABF-463B-B755-D6BFAB0C641C}">
  <ds:schemaRefs>
    <ds:schemaRef ds:uri="http://schemas.microsoft.com/office/2006/metadata/properties"/>
    <ds:schemaRef ds:uri="http://schemas.microsoft.com/office/infopath/2007/PartnerControls"/>
    <ds:schemaRef ds:uri="313e1a65-116d-44b3-9e56-cc9fb8103f96"/>
    <ds:schemaRef ds:uri="5593b74f-fcff-41fa-845d-15e082e5cc27"/>
  </ds:schemaRefs>
</ds:datastoreItem>
</file>

<file path=docProps/app.xml><?xml version="1.0" encoding="utf-8"?>
<Properties xmlns="http://schemas.openxmlformats.org/officeDocument/2006/extended-properties" xmlns:vt="http://schemas.openxmlformats.org/officeDocument/2006/docPropsVTypes">
  <Template>ReMA Letterhead 2025 Template Mod</Template>
  <TotalTime>13</TotalTime>
  <Pages>3</Pages>
  <Words>889</Words>
  <Characters>5684</Characters>
  <Application>Microsoft Office Word</Application>
  <DocSecurity>4</DocSecurity>
  <Lines>107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Links>
    <vt:vector size="18" baseType="variant">
      <vt:variant>
        <vt:i4>3014694</vt:i4>
      </vt:variant>
      <vt:variant>
        <vt:i4>6</vt:i4>
      </vt:variant>
      <vt:variant>
        <vt:i4>0</vt:i4>
      </vt:variant>
      <vt:variant>
        <vt:i4>5</vt:i4>
      </vt:variant>
      <vt:variant>
        <vt:lpwstr>https://www.recycledmaterials.org/</vt:lpwstr>
      </vt:variant>
      <vt:variant>
        <vt:lpwstr/>
      </vt:variant>
      <vt:variant>
        <vt:i4>1769507</vt:i4>
      </vt:variant>
      <vt:variant>
        <vt:i4>3</vt:i4>
      </vt:variant>
      <vt:variant>
        <vt:i4>0</vt:i4>
      </vt:variant>
      <vt:variant>
        <vt:i4>5</vt:i4>
      </vt:variant>
      <vt:variant>
        <vt:lpwstr>mailto:JShort@RecycledMaterials.org</vt:lpwstr>
      </vt:variant>
      <vt:variant>
        <vt:lpwstr/>
      </vt:variant>
      <vt:variant>
        <vt:i4>2162762</vt:i4>
      </vt:variant>
      <vt:variant>
        <vt:i4>0</vt:i4>
      </vt:variant>
      <vt:variant>
        <vt:i4>0</vt:i4>
      </vt:variant>
      <vt:variant>
        <vt:i4>5</vt:i4>
      </vt:variant>
      <vt:variant>
        <vt:lpwstr>mailto:mde.epr@maryland.gov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Short</dc:creator>
  <cp:keywords/>
  <dc:description/>
  <cp:lastModifiedBy>Justin Short</cp:lastModifiedBy>
  <cp:revision>2</cp:revision>
  <cp:lastPrinted>2025-08-05T23:51:00Z</cp:lastPrinted>
  <dcterms:created xsi:type="dcterms:W3CDTF">2026-06-23T13:00:00Z</dcterms:created>
  <dcterms:modified xsi:type="dcterms:W3CDTF">2026-06-23T13:00:00Z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0x010100F2FA7F943D30DD44A00736708C0979D0</vt:lpwstr>
  </property>
  <property fmtid="{D5CDD505-2E9C-101B-9397-08002B2CF9AE}" pid="3" name="MediaServiceImageTags">
    <vt:lpwstr/>
  </property>
</Properties>
</file>