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6AC2F" w14:textId="77777777" w:rsidR="004F58DA" w:rsidRDefault="004F58DA">
      <w:pPr>
        <w:pStyle w:val="BodyText"/>
        <w:rPr>
          <w:rFonts w:ascii="Times New Roman"/>
          <w:sz w:val="20"/>
        </w:rPr>
      </w:pPr>
    </w:p>
    <w:p w14:paraId="3BC8365B" w14:textId="77777777" w:rsidR="004F58DA" w:rsidRDefault="004F58DA">
      <w:pPr>
        <w:pStyle w:val="BodyText"/>
        <w:rPr>
          <w:rFonts w:ascii="Times New Roman"/>
          <w:sz w:val="20"/>
        </w:rPr>
      </w:pPr>
    </w:p>
    <w:p w14:paraId="0ADA0C24" w14:textId="77777777" w:rsidR="004F58DA" w:rsidRDefault="004F58DA">
      <w:pPr>
        <w:pStyle w:val="BodyText"/>
        <w:rPr>
          <w:rFonts w:ascii="Times New Roman"/>
          <w:sz w:val="20"/>
        </w:rPr>
      </w:pPr>
    </w:p>
    <w:p w14:paraId="6A1074B4" w14:textId="77777777" w:rsidR="004F58DA" w:rsidRDefault="004F58DA">
      <w:pPr>
        <w:pStyle w:val="BodyText"/>
        <w:rPr>
          <w:rFonts w:ascii="Times New Roman"/>
          <w:sz w:val="20"/>
        </w:rPr>
      </w:pPr>
    </w:p>
    <w:p w14:paraId="1459FD01" w14:textId="77777777" w:rsidR="004F58DA" w:rsidRDefault="004F58DA">
      <w:pPr>
        <w:pStyle w:val="BodyText"/>
        <w:rPr>
          <w:rFonts w:ascii="Times New Roman"/>
          <w:sz w:val="20"/>
        </w:rPr>
      </w:pPr>
    </w:p>
    <w:p w14:paraId="5B4BBA25" w14:textId="77777777" w:rsidR="004F58DA" w:rsidRDefault="004F58DA">
      <w:pPr>
        <w:pStyle w:val="BodyText"/>
        <w:rPr>
          <w:rFonts w:ascii="Times New Roman"/>
          <w:sz w:val="20"/>
        </w:rPr>
      </w:pPr>
    </w:p>
    <w:p w14:paraId="033112C8" w14:textId="77777777" w:rsidR="004F58DA" w:rsidRDefault="004F58DA">
      <w:pPr>
        <w:pStyle w:val="BodyText"/>
        <w:rPr>
          <w:rFonts w:ascii="Times New Roman"/>
          <w:sz w:val="20"/>
        </w:rPr>
      </w:pPr>
    </w:p>
    <w:p w14:paraId="0CAA475E" w14:textId="77777777" w:rsidR="004F58DA" w:rsidRDefault="004F58DA">
      <w:pPr>
        <w:pStyle w:val="BodyText"/>
        <w:rPr>
          <w:rFonts w:ascii="Times New Roman"/>
          <w:sz w:val="20"/>
        </w:rPr>
      </w:pPr>
    </w:p>
    <w:p w14:paraId="7B80AA47" w14:textId="77777777" w:rsidR="004F58DA" w:rsidRDefault="004F58DA">
      <w:pPr>
        <w:pStyle w:val="BodyText"/>
        <w:rPr>
          <w:rFonts w:ascii="Times New Roman"/>
          <w:sz w:val="20"/>
        </w:rPr>
      </w:pPr>
    </w:p>
    <w:p w14:paraId="1211616B" w14:textId="77777777" w:rsidR="004F58DA" w:rsidRDefault="004F58DA">
      <w:pPr>
        <w:pStyle w:val="BodyText"/>
        <w:rPr>
          <w:rFonts w:ascii="Times New Roman"/>
          <w:sz w:val="20"/>
        </w:rPr>
      </w:pPr>
    </w:p>
    <w:p w14:paraId="3FD30556" w14:textId="77777777" w:rsidR="004F58DA" w:rsidRDefault="004F58DA">
      <w:pPr>
        <w:pStyle w:val="BodyText"/>
        <w:rPr>
          <w:rFonts w:ascii="Times New Roman"/>
          <w:sz w:val="20"/>
        </w:rPr>
      </w:pPr>
    </w:p>
    <w:p w14:paraId="1D808850" w14:textId="77777777" w:rsidR="004F58DA" w:rsidRDefault="004F58DA">
      <w:pPr>
        <w:pStyle w:val="BodyText"/>
        <w:rPr>
          <w:rFonts w:ascii="Times New Roman"/>
          <w:sz w:val="20"/>
        </w:rPr>
      </w:pPr>
    </w:p>
    <w:p w14:paraId="66FA3742" w14:textId="77777777" w:rsidR="004F58DA" w:rsidRDefault="004F58DA">
      <w:pPr>
        <w:pStyle w:val="BodyText"/>
        <w:rPr>
          <w:rFonts w:ascii="Times New Roman"/>
          <w:sz w:val="20"/>
        </w:rPr>
      </w:pPr>
    </w:p>
    <w:p w14:paraId="2826C2C8" w14:textId="77777777" w:rsidR="004F58DA" w:rsidRDefault="004F58DA">
      <w:pPr>
        <w:pStyle w:val="BodyText"/>
        <w:rPr>
          <w:rFonts w:ascii="Times New Roman"/>
          <w:sz w:val="20"/>
        </w:rPr>
      </w:pPr>
    </w:p>
    <w:p w14:paraId="720B4A65" w14:textId="77777777" w:rsidR="004F58DA" w:rsidRDefault="004F58DA">
      <w:pPr>
        <w:pStyle w:val="BodyText"/>
        <w:rPr>
          <w:rFonts w:ascii="Times New Roman"/>
          <w:sz w:val="20"/>
        </w:rPr>
      </w:pPr>
    </w:p>
    <w:p w14:paraId="3631F96E" w14:textId="77777777" w:rsidR="004F58DA" w:rsidRDefault="004F58DA">
      <w:pPr>
        <w:pStyle w:val="BodyText"/>
        <w:rPr>
          <w:rFonts w:ascii="Times New Roman"/>
          <w:sz w:val="20"/>
        </w:rPr>
      </w:pPr>
    </w:p>
    <w:p w14:paraId="363ACACD" w14:textId="77777777" w:rsidR="004F58DA" w:rsidRDefault="004F58DA">
      <w:pPr>
        <w:pStyle w:val="BodyText"/>
        <w:rPr>
          <w:rFonts w:ascii="Times New Roman"/>
          <w:sz w:val="20"/>
        </w:rPr>
      </w:pPr>
    </w:p>
    <w:p w14:paraId="0882EC26" w14:textId="77777777" w:rsidR="004F58DA" w:rsidRDefault="004F58DA">
      <w:pPr>
        <w:pStyle w:val="BodyText"/>
        <w:rPr>
          <w:rFonts w:ascii="Times New Roman"/>
          <w:sz w:val="20"/>
        </w:rPr>
      </w:pPr>
    </w:p>
    <w:p w14:paraId="21AA20D5" w14:textId="77777777" w:rsidR="004F58DA" w:rsidRDefault="004F58DA">
      <w:pPr>
        <w:pStyle w:val="BodyText"/>
        <w:rPr>
          <w:rFonts w:ascii="Times New Roman"/>
          <w:sz w:val="20"/>
        </w:rPr>
      </w:pPr>
    </w:p>
    <w:p w14:paraId="16BA599B" w14:textId="77777777" w:rsidR="004F58DA" w:rsidRDefault="004F58DA">
      <w:pPr>
        <w:pStyle w:val="BodyText"/>
        <w:rPr>
          <w:rFonts w:ascii="Times New Roman"/>
          <w:sz w:val="20"/>
        </w:rPr>
      </w:pPr>
    </w:p>
    <w:p w14:paraId="060C5B11" w14:textId="77777777" w:rsidR="004F58DA" w:rsidRDefault="004F58DA">
      <w:pPr>
        <w:pStyle w:val="BodyText"/>
        <w:rPr>
          <w:rFonts w:ascii="Times New Roman"/>
          <w:sz w:val="20"/>
        </w:rPr>
      </w:pPr>
    </w:p>
    <w:p w14:paraId="230E40CB" w14:textId="77777777" w:rsidR="004F58DA" w:rsidRDefault="004F58DA">
      <w:pPr>
        <w:pStyle w:val="BodyText"/>
        <w:rPr>
          <w:rFonts w:ascii="Times New Roman"/>
          <w:sz w:val="20"/>
        </w:rPr>
      </w:pPr>
    </w:p>
    <w:p w14:paraId="74D86643" w14:textId="77777777" w:rsidR="004F58DA" w:rsidRDefault="004F58DA">
      <w:pPr>
        <w:pStyle w:val="BodyText"/>
        <w:rPr>
          <w:rFonts w:ascii="Times New Roman"/>
          <w:sz w:val="20"/>
        </w:rPr>
      </w:pPr>
    </w:p>
    <w:p w14:paraId="2CD81339" w14:textId="77777777" w:rsidR="004F58DA" w:rsidRDefault="004F58DA">
      <w:pPr>
        <w:pStyle w:val="BodyText"/>
        <w:spacing w:before="2"/>
        <w:rPr>
          <w:rFonts w:ascii="Times New Roman"/>
          <w:sz w:val="21"/>
        </w:rPr>
      </w:pPr>
    </w:p>
    <w:p w14:paraId="78664759" w14:textId="3D112007" w:rsidR="004F58DA" w:rsidRDefault="003507D0">
      <w:pPr>
        <w:spacing w:before="101"/>
        <w:ind w:left="4264" w:right="817"/>
        <w:rPr>
          <w:rFonts w:ascii="Franklin Gothic Medium"/>
          <w:sz w:val="40"/>
        </w:rPr>
      </w:pPr>
      <w:r>
        <w:rPr>
          <w:noProof/>
        </w:rPr>
        <mc:AlternateContent>
          <mc:Choice Requires="wpg">
            <w:drawing>
              <wp:anchor distT="0" distB="0" distL="114300" distR="114300" simplePos="0" relativeHeight="483078144" behindDoc="1" locked="0" layoutInCell="1" allowOverlap="1" wp14:anchorId="6FA071C9" wp14:editId="27748B4F">
                <wp:simplePos x="0" y="0"/>
                <wp:positionH relativeFrom="page">
                  <wp:posOffset>556260</wp:posOffset>
                </wp:positionH>
                <wp:positionV relativeFrom="paragraph">
                  <wp:posOffset>-3519170</wp:posOffset>
                </wp:positionV>
                <wp:extent cx="5282565" cy="7494270"/>
                <wp:effectExtent l="0" t="0" r="0" b="0"/>
                <wp:wrapNone/>
                <wp:docPr id="63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2565" cy="7494270"/>
                          <a:chOff x="876" y="-5542"/>
                          <a:chExt cx="8319" cy="11802"/>
                        </a:xfrm>
                      </wpg:grpSpPr>
                      <wps:wsp>
                        <wps:cNvPr id="634" name="docshape2"/>
                        <wps:cNvSpPr>
                          <a:spLocks noChangeArrowheads="1"/>
                        </wps:cNvSpPr>
                        <wps:spPr bwMode="auto">
                          <a:xfrm>
                            <a:off x="876" y="-5543"/>
                            <a:ext cx="4032" cy="11802"/>
                          </a:xfrm>
                          <a:prstGeom prst="rect">
                            <a:avLst/>
                          </a:prstGeom>
                          <a:solidFill>
                            <a:srgbClr val="446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docshape3"/>
                        <wps:cNvSpPr>
                          <a:spLocks/>
                        </wps:cNvSpPr>
                        <wps:spPr bwMode="auto">
                          <a:xfrm>
                            <a:off x="1788" y="-5151"/>
                            <a:ext cx="20" cy="4928"/>
                          </a:xfrm>
                          <a:custGeom>
                            <a:avLst/>
                            <a:gdLst>
                              <a:gd name="T0" fmla="+- 0 1807 1788"/>
                              <a:gd name="T1" fmla="*/ T0 w 20"/>
                              <a:gd name="T2" fmla="+- 0 -5151 -5151"/>
                              <a:gd name="T3" fmla="*/ -5151 h 4928"/>
                              <a:gd name="T4" fmla="+- 0 1800 1788"/>
                              <a:gd name="T5" fmla="*/ T4 w 20"/>
                              <a:gd name="T6" fmla="+- 0 -5151 -5151"/>
                              <a:gd name="T7" fmla="*/ -5151 h 4928"/>
                              <a:gd name="T8" fmla="+- 0 1795 1788"/>
                              <a:gd name="T9" fmla="*/ T8 w 20"/>
                              <a:gd name="T10" fmla="+- 0 -5151 -5151"/>
                              <a:gd name="T11" fmla="*/ -5151 h 4928"/>
                              <a:gd name="T12" fmla="+- 0 1788 1788"/>
                              <a:gd name="T13" fmla="*/ T12 w 20"/>
                              <a:gd name="T14" fmla="+- 0 -5151 -5151"/>
                              <a:gd name="T15" fmla="*/ -5151 h 4928"/>
                              <a:gd name="T16" fmla="+- 0 1788 1788"/>
                              <a:gd name="T17" fmla="*/ T16 w 20"/>
                              <a:gd name="T18" fmla="+- 0 -5146 -5151"/>
                              <a:gd name="T19" fmla="*/ -5146 h 4928"/>
                              <a:gd name="T20" fmla="+- 0 1795 1788"/>
                              <a:gd name="T21" fmla="*/ T20 w 20"/>
                              <a:gd name="T22" fmla="+- 0 -5146 -5151"/>
                              <a:gd name="T23" fmla="*/ -5146 h 4928"/>
                              <a:gd name="T24" fmla="+- 0 1795 1788"/>
                              <a:gd name="T25" fmla="*/ T24 w 20"/>
                              <a:gd name="T26" fmla="+- 0 -228 -5151"/>
                              <a:gd name="T27" fmla="*/ -228 h 4928"/>
                              <a:gd name="T28" fmla="+- 0 1788 1788"/>
                              <a:gd name="T29" fmla="*/ T28 w 20"/>
                              <a:gd name="T30" fmla="+- 0 -228 -5151"/>
                              <a:gd name="T31" fmla="*/ -228 h 4928"/>
                              <a:gd name="T32" fmla="+- 0 1788 1788"/>
                              <a:gd name="T33" fmla="*/ T32 w 20"/>
                              <a:gd name="T34" fmla="+- 0 -224 -5151"/>
                              <a:gd name="T35" fmla="*/ -224 h 4928"/>
                              <a:gd name="T36" fmla="+- 0 1795 1788"/>
                              <a:gd name="T37" fmla="*/ T36 w 20"/>
                              <a:gd name="T38" fmla="+- 0 -224 -5151"/>
                              <a:gd name="T39" fmla="*/ -224 h 4928"/>
                              <a:gd name="T40" fmla="+- 0 1800 1788"/>
                              <a:gd name="T41" fmla="*/ T40 w 20"/>
                              <a:gd name="T42" fmla="+- 0 -224 -5151"/>
                              <a:gd name="T43" fmla="*/ -224 h 4928"/>
                              <a:gd name="T44" fmla="+- 0 1807 1788"/>
                              <a:gd name="T45" fmla="*/ T44 w 20"/>
                              <a:gd name="T46" fmla="+- 0 -224 -5151"/>
                              <a:gd name="T47" fmla="*/ -224 h 4928"/>
                              <a:gd name="T48" fmla="+- 0 1807 1788"/>
                              <a:gd name="T49" fmla="*/ T48 w 20"/>
                              <a:gd name="T50" fmla="+- 0 -228 -5151"/>
                              <a:gd name="T51" fmla="*/ -228 h 4928"/>
                              <a:gd name="T52" fmla="+- 0 1800 1788"/>
                              <a:gd name="T53" fmla="*/ T52 w 20"/>
                              <a:gd name="T54" fmla="+- 0 -228 -5151"/>
                              <a:gd name="T55" fmla="*/ -228 h 4928"/>
                              <a:gd name="T56" fmla="+- 0 1800 1788"/>
                              <a:gd name="T57" fmla="*/ T56 w 20"/>
                              <a:gd name="T58" fmla="+- 0 -5146 -5151"/>
                              <a:gd name="T59" fmla="*/ -5146 h 4928"/>
                              <a:gd name="T60" fmla="+- 0 1807 1788"/>
                              <a:gd name="T61" fmla="*/ T60 w 20"/>
                              <a:gd name="T62" fmla="+- 0 -5146 -5151"/>
                              <a:gd name="T63" fmla="*/ -5146 h 4928"/>
                              <a:gd name="T64" fmla="+- 0 1807 1788"/>
                              <a:gd name="T65" fmla="*/ T64 w 20"/>
                              <a:gd name="T66" fmla="+- 0 -5151 -5151"/>
                              <a:gd name="T67" fmla="*/ -5151 h 4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 h="4928">
                                <a:moveTo>
                                  <a:pt x="19" y="0"/>
                                </a:moveTo>
                                <a:lnTo>
                                  <a:pt x="12" y="0"/>
                                </a:lnTo>
                                <a:lnTo>
                                  <a:pt x="7" y="0"/>
                                </a:lnTo>
                                <a:lnTo>
                                  <a:pt x="0" y="0"/>
                                </a:lnTo>
                                <a:lnTo>
                                  <a:pt x="0" y="5"/>
                                </a:lnTo>
                                <a:lnTo>
                                  <a:pt x="7" y="5"/>
                                </a:lnTo>
                                <a:lnTo>
                                  <a:pt x="7" y="4923"/>
                                </a:lnTo>
                                <a:lnTo>
                                  <a:pt x="0" y="4923"/>
                                </a:lnTo>
                                <a:lnTo>
                                  <a:pt x="0" y="4927"/>
                                </a:lnTo>
                                <a:lnTo>
                                  <a:pt x="7" y="4927"/>
                                </a:lnTo>
                                <a:lnTo>
                                  <a:pt x="12" y="4927"/>
                                </a:lnTo>
                                <a:lnTo>
                                  <a:pt x="19" y="4927"/>
                                </a:lnTo>
                                <a:lnTo>
                                  <a:pt x="19" y="4923"/>
                                </a:lnTo>
                                <a:lnTo>
                                  <a:pt x="12" y="4923"/>
                                </a:lnTo>
                                <a:lnTo>
                                  <a:pt x="12" y="5"/>
                                </a:lnTo>
                                <a:lnTo>
                                  <a:pt x="19" y="5"/>
                                </a:lnTo>
                                <a:lnTo>
                                  <a:pt x="1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docshap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95" y="-5154"/>
                            <a:ext cx="7400" cy="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952802" id="docshapegroup1" o:spid="_x0000_s1026" style="position:absolute;margin-left:43.8pt;margin-top:-277.1pt;width:415.95pt;height:590.1pt;z-index:-20238336;mso-position-horizontal-relative:page" coordorigin="876,-5542" coordsize="8319,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">
                <v:rect id="docshape2" o:spid="_x0000_s1027" style="position:absolute;left:876;top:-5543;width:4032;height:1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" fillcolor="#44688f" stroked="f"/>
                <v:shape id="docshape3" o:spid="_x0000_s1028" style="position:absolute;left:1788;top:-5151;width:20;height:4928;visibility:visible;mso-wrap-style:square;v-text-anchor:top" coordsize="20,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" path="m19,l12,,7,,,,,5r7,l7,4923r-7,l,4927r7,l12,4927r7,l19,4923r-7,l12,5r7,l19,xe" fillcolor="#7e7e7e" stroked="f">
                  <v:path arrowok="t" o:connecttype="custom" o:connectlocs="19,-5151;12,-5151;7,-5151;0,-5151;0,-5146;7,-5146;7,-228;0,-228;0,-224;7,-224;12,-224;19,-224;19,-228;12,-228;12,-5146;19,-5146;19,-5151"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795;top:-5154;width:7400;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">
                  <v:imagedata r:id="rId8" o:title=""/>
                </v:shape>
                <w10:wrap anchorx="page"/>
              </v:group>
            </w:pict>
          </mc:Fallback>
        </mc:AlternateContent>
      </w:r>
      <w:r>
        <w:rPr>
          <w:rFonts w:ascii="Franklin Gothic Medium"/>
          <w:color w:val="000000"/>
          <w:sz w:val="40"/>
          <w:shd w:val="clear" w:color="auto" w:fill="FFFF00"/>
        </w:rPr>
        <w:t>DRAFT</w:t>
      </w:r>
      <w:r>
        <w:rPr>
          <w:rFonts w:ascii="Franklin Gothic Medium"/>
          <w:color w:val="000000"/>
          <w:spacing w:val="-4"/>
          <w:sz w:val="40"/>
        </w:rPr>
        <w:t xml:space="preserve"> </w:t>
      </w:r>
      <w:r>
        <w:rPr>
          <w:rFonts w:ascii="Franklin Gothic Medium"/>
          <w:color w:val="000000"/>
          <w:sz w:val="40"/>
        </w:rPr>
        <w:t>Guidance</w:t>
      </w:r>
      <w:r>
        <w:rPr>
          <w:rFonts w:ascii="Franklin Gothic Medium"/>
          <w:color w:val="000000"/>
          <w:spacing w:val="-2"/>
          <w:sz w:val="40"/>
        </w:rPr>
        <w:t xml:space="preserve"> </w:t>
      </w:r>
      <w:r>
        <w:rPr>
          <w:rFonts w:ascii="Franklin Gothic Medium"/>
          <w:color w:val="000000"/>
          <w:sz w:val="40"/>
        </w:rPr>
        <w:t>for</w:t>
      </w:r>
      <w:r>
        <w:rPr>
          <w:rFonts w:ascii="Franklin Gothic Medium"/>
          <w:color w:val="000000"/>
          <w:spacing w:val="-7"/>
          <w:sz w:val="40"/>
        </w:rPr>
        <w:t xml:space="preserve"> </w:t>
      </w:r>
      <w:r>
        <w:rPr>
          <w:rFonts w:ascii="Franklin Gothic Medium"/>
          <w:color w:val="000000"/>
          <w:sz w:val="40"/>
        </w:rPr>
        <w:t>Evaluating</w:t>
      </w:r>
      <w:r>
        <w:rPr>
          <w:rFonts w:ascii="Franklin Gothic Medium"/>
          <w:color w:val="000000"/>
          <w:spacing w:val="-97"/>
          <w:sz w:val="40"/>
        </w:rPr>
        <w:t xml:space="preserve"> </w:t>
      </w:r>
      <w:r>
        <w:rPr>
          <w:rFonts w:ascii="Franklin Gothic Medium"/>
          <w:color w:val="000000"/>
          <w:sz w:val="40"/>
        </w:rPr>
        <w:t>Vapor</w:t>
      </w:r>
      <w:r>
        <w:rPr>
          <w:rFonts w:ascii="Franklin Gothic Medium"/>
          <w:color w:val="000000"/>
          <w:spacing w:val="-2"/>
          <w:sz w:val="40"/>
        </w:rPr>
        <w:t xml:space="preserve"> </w:t>
      </w:r>
      <w:r>
        <w:rPr>
          <w:rFonts w:ascii="Franklin Gothic Medium"/>
          <w:color w:val="000000"/>
          <w:sz w:val="40"/>
        </w:rPr>
        <w:t>Intrusion</w:t>
      </w:r>
      <w:r>
        <w:rPr>
          <w:rFonts w:ascii="Franklin Gothic Medium"/>
          <w:color w:val="000000"/>
          <w:spacing w:val="-1"/>
          <w:sz w:val="40"/>
        </w:rPr>
        <w:t xml:space="preserve"> </w:t>
      </w:r>
      <w:r>
        <w:rPr>
          <w:rFonts w:ascii="Franklin Gothic Medium"/>
          <w:color w:val="000000"/>
          <w:sz w:val="40"/>
        </w:rPr>
        <w:t>in</w:t>
      </w:r>
    </w:p>
    <w:p w14:paraId="06CC12C7" w14:textId="77777777" w:rsidR="004F58DA" w:rsidRDefault="003507D0">
      <w:pPr>
        <w:ind w:left="4264"/>
        <w:rPr>
          <w:rFonts w:ascii="Franklin Gothic Medium"/>
          <w:sz w:val="40"/>
        </w:rPr>
      </w:pPr>
      <w:r>
        <w:rPr>
          <w:rFonts w:ascii="Franklin Gothic Medium"/>
          <w:sz w:val="40"/>
        </w:rPr>
        <w:t>Washington</w:t>
      </w:r>
      <w:r>
        <w:rPr>
          <w:rFonts w:ascii="Franklin Gothic Medium"/>
          <w:spacing w:val="-2"/>
          <w:sz w:val="40"/>
        </w:rPr>
        <w:t xml:space="preserve"> </w:t>
      </w:r>
      <w:r>
        <w:rPr>
          <w:rFonts w:ascii="Franklin Gothic Medium"/>
          <w:sz w:val="40"/>
        </w:rPr>
        <w:t>State</w:t>
      </w:r>
    </w:p>
    <w:p w14:paraId="5DF91011" w14:textId="77777777" w:rsidR="004F58DA" w:rsidRDefault="003507D0">
      <w:pPr>
        <w:pStyle w:val="Heading3"/>
        <w:spacing w:before="392"/>
        <w:ind w:left="4264"/>
        <w:jc w:val="left"/>
      </w:pPr>
      <w:r>
        <w:t>Investigation</w:t>
      </w:r>
      <w:r>
        <w:rPr>
          <w:spacing w:val="-5"/>
        </w:rPr>
        <w:t xml:space="preserve"> </w:t>
      </w:r>
      <w:r>
        <w:t>and</w:t>
      </w:r>
      <w:r>
        <w:rPr>
          <w:spacing w:val="-8"/>
        </w:rPr>
        <w:t xml:space="preserve"> </w:t>
      </w:r>
      <w:r>
        <w:t>Remedial</w:t>
      </w:r>
      <w:r>
        <w:rPr>
          <w:spacing w:val="-2"/>
        </w:rPr>
        <w:t xml:space="preserve"> </w:t>
      </w:r>
      <w:r>
        <w:t>Action</w:t>
      </w:r>
    </w:p>
    <w:p w14:paraId="36EA49B9" w14:textId="77777777" w:rsidR="004F58DA" w:rsidRDefault="004F58DA">
      <w:pPr>
        <w:pStyle w:val="BodyText"/>
        <w:rPr>
          <w:b/>
          <w:sz w:val="30"/>
        </w:rPr>
      </w:pPr>
    </w:p>
    <w:p w14:paraId="551B071C" w14:textId="77777777" w:rsidR="004F58DA" w:rsidRDefault="004F58DA">
      <w:pPr>
        <w:pStyle w:val="BodyText"/>
        <w:spacing w:before="11"/>
        <w:rPr>
          <w:b/>
          <w:sz w:val="33"/>
        </w:rPr>
      </w:pPr>
    </w:p>
    <w:p w14:paraId="08ECB343" w14:textId="77777777" w:rsidR="004F58DA" w:rsidRDefault="003507D0">
      <w:pPr>
        <w:pStyle w:val="BodyText"/>
        <w:spacing w:line="252" w:lineRule="exact"/>
        <w:ind w:left="4264"/>
      </w:pPr>
      <w:r>
        <w:t>Toxics</w:t>
      </w:r>
      <w:r>
        <w:rPr>
          <w:spacing w:val="-3"/>
        </w:rPr>
        <w:t xml:space="preserve"> </w:t>
      </w:r>
      <w:r>
        <w:t>Cleanup</w:t>
      </w:r>
      <w:r>
        <w:rPr>
          <w:spacing w:val="-4"/>
        </w:rPr>
        <w:t xml:space="preserve"> </w:t>
      </w:r>
      <w:r>
        <w:t>Program</w:t>
      </w:r>
    </w:p>
    <w:p w14:paraId="7BA5CF01" w14:textId="77777777" w:rsidR="004F58DA" w:rsidRDefault="003507D0">
      <w:pPr>
        <w:pStyle w:val="BodyText"/>
        <w:ind w:left="4263" w:right="2101"/>
      </w:pPr>
      <w:r>
        <w:t>Washington State Department of Ecology</w:t>
      </w:r>
      <w:r>
        <w:rPr>
          <w:spacing w:val="-59"/>
        </w:rPr>
        <w:t xml:space="preserve"> </w:t>
      </w:r>
      <w:r>
        <w:t>Olympia,</w:t>
      </w:r>
      <w:r>
        <w:rPr>
          <w:spacing w:val="-4"/>
        </w:rPr>
        <w:t xml:space="preserve"> </w:t>
      </w:r>
      <w:r>
        <w:t>Washington</w:t>
      </w:r>
    </w:p>
    <w:p w14:paraId="23034603" w14:textId="77777777" w:rsidR="004F58DA" w:rsidRDefault="004F58DA">
      <w:pPr>
        <w:pStyle w:val="BodyText"/>
        <w:rPr>
          <w:sz w:val="24"/>
        </w:rPr>
      </w:pPr>
    </w:p>
    <w:p w14:paraId="4FA1A340" w14:textId="77777777" w:rsidR="004F58DA" w:rsidRDefault="004F58DA">
      <w:pPr>
        <w:pStyle w:val="BodyText"/>
        <w:rPr>
          <w:sz w:val="24"/>
        </w:rPr>
      </w:pPr>
    </w:p>
    <w:p w14:paraId="0700B701" w14:textId="77777777" w:rsidR="004F58DA" w:rsidRDefault="004F58DA">
      <w:pPr>
        <w:pStyle w:val="BodyText"/>
        <w:rPr>
          <w:sz w:val="24"/>
        </w:rPr>
      </w:pPr>
    </w:p>
    <w:p w14:paraId="4179524B" w14:textId="77777777" w:rsidR="004F58DA" w:rsidRDefault="004F58DA">
      <w:pPr>
        <w:pStyle w:val="BodyText"/>
        <w:spacing w:before="6"/>
        <w:rPr>
          <w:sz w:val="26"/>
        </w:rPr>
      </w:pPr>
    </w:p>
    <w:p w14:paraId="6656D22C" w14:textId="77777777" w:rsidR="004F58DA" w:rsidRDefault="003507D0">
      <w:pPr>
        <w:ind w:left="4264"/>
        <w:rPr>
          <w:sz w:val="24"/>
        </w:rPr>
      </w:pPr>
      <w:r>
        <w:rPr>
          <w:b/>
          <w:sz w:val="24"/>
        </w:rPr>
        <w:t>Review</w:t>
      </w:r>
      <w:r>
        <w:rPr>
          <w:b/>
          <w:spacing w:val="-1"/>
          <w:sz w:val="24"/>
        </w:rPr>
        <w:t xml:space="preserve"> </w:t>
      </w:r>
      <w:r>
        <w:rPr>
          <w:b/>
          <w:sz w:val="24"/>
        </w:rPr>
        <w:t>Draft:</w:t>
      </w:r>
      <w:r>
        <w:rPr>
          <w:b/>
          <w:spacing w:val="-2"/>
          <w:sz w:val="24"/>
        </w:rPr>
        <w:t xml:space="preserve"> </w:t>
      </w:r>
      <w:r>
        <w:rPr>
          <w:sz w:val="24"/>
        </w:rPr>
        <w:t>October</w:t>
      </w:r>
      <w:r>
        <w:rPr>
          <w:spacing w:val="-4"/>
          <w:sz w:val="24"/>
        </w:rPr>
        <w:t xml:space="preserve"> </w:t>
      </w:r>
      <w:r>
        <w:rPr>
          <w:sz w:val="24"/>
        </w:rPr>
        <w:t>2009</w:t>
      </w:r>
    </w:p>
    <w:p w14:paraId="2BC9D467" w14:textId="77777777" w:rsidR="004F58DA" w:rsidRDefault="003507D0">
      <w:pPr>
        <w:ind w:left="4264"/>
        <w:rPr>
          <w:sz w:val="24"/>
        </w:rPr>
      </w:pPr>
      <w:r>
        <w:rPr>
          <w:b/>
          <w:sz w:val="24"/>
        </w:rPr>
        <w:t>Revisions:</w:t>
      </w:r>
      <w:r>
        <w:rPr>
          <w:b/>
          <w:spacing w:val="-1"/>
          <w:sz w:val="24"/>
        </w:rPr>
        <w:t xml:space="preserve"> </w:t>
      </w:r>
      <w:r>
        <w:rPr>
          <w:sz w:val="24"/>
        </w:rPr>
        <w:t>February</w:t>
      </w:r>
      <w:r>
        <w:rPr>
          <w:spacing w:val="-4"/>
          <w:sz w:val="24"/>
        </w:rPr>
        <w:t xml:space="preserve"> </w:t>
      </w:r>
      <w:r>
        <w:rPr>
          <w:sz w:val="24"/>
        </w:rPr>
        <w:t>2016</w:t>
      </w:r>
      <w:r>
        <w:rPr>
          <w:spacing w:val="-3"/>
          <w:sz w:val="24"/>
        </w:rPr>
        <w:t xml:space="preserve"> </w:t>
      </w:r>
      <w:r>
        <w:rPr>
          <w:sz w:val="24"/>
        </w:rPr>
        <w:t>and</w:t>
      </w:r>
      <w:r>
        <w:rPr>
          <w:spacing w:val="-4"/>
          <w:sz w:val="24"/>
        </w:rPr>
        <w:t xml:space="preserve"> </w:t>
      </w:r>
      <w:r>
        <w:rPr>
          <w:sz w:val="24"/>
        </w:rPr>
        <w:t>April</w:t>
      </w:r>
      <w:r>
        <w:rPr>
          <w:spacing w:val="-3"/>
          <w:sz w:val="24"/>
        </w:rPr>
        <w:t xml:space="preserve"> </w:t>
      </w:r>
      <w:r>
        <w:rPr>
          <w:sz w:val="24"/>
        </w:rPr>
        <w:t>2018</w:t>
      </w:r>
    </w:p>
    <w:p w14:paraId="78E634E7" w14:textId="77777777" w:rsidR="004F58DA" w:rsidRDefault="003507D0">
      <w:pPr>
        <w:spacing w:line="480" w:lineRule="auto"/>
        <w:ind w:left="4264" w:right="1374"/>
        <w:rPr>
          <w:sz w:val="24"/>
        </w:rPr>
      </w:pPr>
      <w:r>
        <w:rPr>
          <w:b/>
          <w:color w:val="000000"/>
          <w:sz w:val="24"/>
          <w:shd w:val="clear" w:color="auto" w:fill="FFFF00"/>
        </w:rPr>
        <w:t xml:space="preserve">Draft for Public Comment: </w:t>
      </w:r>
      <w:r>
        <w:rPr>
          <w:color w:val="000000"/>
          <w:sz w:val="24"/>
          <w:shd w:val="clear" w:color="auto" w:fill="FFFF00"/>
        </w:rPr>
        <w:t>November 2021</w:t>
      </w:r>
      <w:r>
        <w:rPr>
          <w:color w:val="000000"/>
          <w:spacing w:val="-64"/>
          <w:sz w:val="24"/>
        </w:rPr>
        <w:t xml:space="preserve"> </w:t>
      </w:r>
      <w:r>
        <w:rPr>
          <w:color w:val="000000"/>
          <w:sz w:val="24"/>
        </w:rPr>
        <w:t>Publication No.</w:t>
      </w:r>
      <w:r>
        <w:rPr>
          <w:color w:val="000000"/>
          <w:spacing w:val="-2"/>
          <w:sz w:val="24"/>
        </w:rPr>
        <w:t xml:space="preserve"> </w:t>
      </w:r>
      <w:r>
        <w:rPr>
          <w:color w:val="000000"/>
          <w:sz w:val="24"/>
        </w:rPr>
        <w:t>09-09-047</w:t>
      </w:r>
    </w:p>
    <w:p w14:paraId="328878AE" w14:textId="77777777" w:rsidR="004F58DA" w:rsidRDefault="003507D0">
      <w:pPr>
        <w:pStyle w:val="BodyText"/>
        <w:spacing w:before="2"/>
        <w:rPr>
          <w:sz w:val="6"/>
        </w:rPr>
      </w:pPr>
      <w:r>
        <w:rPr>
          <w:noProof/>
        </w:rPr>
        <w:drawing>
          <wp:anchor distT="0" distB="0" distL="0" distR="0" simplePos="0" relativeHeight="251659264" behindDoc="0" locked="0" layoutInCell="1" allowOverlap="1" wp14:anchorId="793A2939" wp14:editId="474C5DA0">
            <wp:simplePos x="0" y="0"/>
            <wp:positionH relativeFrom="page">
              <wp:posOffset>653802</wp:posOffset>
            </wp:positionH>
            <wp:positionV relativeFrom="paragraph">
              <wp:posOffset>60414</wp:posOffset>
            </wp:positionV>
            <wp:extent cx="2220592" cy="672084"/>
            <wp:effectExtent l="0" t="0" r="0" b="0"/>
            <wp:wrapTopAndBottom/>
            <wp:docPr id="1" name="image2.jpeg" descr="Logo for Washington State Dept of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220592" cy="672084"/>
                    </a:xfrm>
                    <a:prstGeom prst="rect">
                      <a:avLst/>
                    </a:prstGeom>
                  </pic:spPr>
                </pic:pic>
              </a:graphicData>
            </a:graphic>
          </wp:anchor>
        </w:drawing>
      </w:r>
    </w:p>
    <w:p w14:paraId="388A814E" w14:textId="77777777" w:rsidR="004F58DA" w:rsidRDefault="004F58DA">
      <w:pPr>
        <w:rPr>
          <w:sz w:val="6"/>
        </w:rPr>
        <w:sectPr w:rsidR="004F58DA">
          <w:type w:val="continuous"/>
          <w:pgSz w:w="12240" w:h="15840"/>
          <w:pgMar w:top="1060" w:right="900" w:bottom="280" w:left="920" w:header="720" w:footer="720" w:gutter="0"/>
          <w:cols w:space="720"/>
        </w:sectPr>
      </w:pPr>
    </w:p>
    <w:p w14:paraId="348F5BDD" w14:textId="77777777" w:rsidR="004F58DA" w:rsidRDefault="003507D0">
      <w:pPr>
        <w:pStyle w:val="Heading1"/>
        <w:spacing w:before="64"/>
        <w:ind w:left="1105"/>
      </w:pPr>
      <w:r>
        <w:lastRenderedPageBreak/>
        <w:t>Publication</w:t>
      </w:r>
      <w:r>
        <w:rPr>
          <w:spacing w:val="-5"/>
        </w:rPr>
        <w:t xml:space="preserve"> </w:t>
      </w:r>
      <w:r>
        <w:t>Information</w:t>
      </w:r>
    </w:p>
    <w:p w14:paraId="7AC3EE8B" w14:textId="77777777" w:rsidR="004F58DA" w:rsidRDefault="003507D0">
      <w:pPr>
        <w:spacing w:before="245"/>
        <w:ind w:left="1240" w:right="817"/>
        <w:rPr>
          <w:rFonts w:ascii="Calibri" w:hAnsi="Calibri"/>
          <w:sz w:val="24"/>
        </w:rPr>
      </w:pPr>
      <w:r>
        <w:rPr>
          <w:rFonts w:ascii="Calibri" w:hAnsi="Calibri"/>
          <w:sz w:val="24"/>
        </w:rPr>
        <w:t>This document is available on the Department of Ecology’s website at</w:t>
      </w:r>
      <w:r>
        <w:rPr>
          <w:rFonts w:ascii="Calibri" w:hAnsi="Calibri"/>
          <w:spacing w:val="1"/>
          <w:sz w:val="24"/>
        </w:rPr>
        <w:t xml:space="preserve"> </w:t>
      </w:r>
      <w:hyperlink r:id="rId10">
        <w:r>
          <w:rPr>
            <w:rFonts w:ascii="Calibri" w:hAnsi="Calibri"/>
            <w:color w:val="0562C1"/>
            <w:spacing w:val="-1"/>
            <w:sz w:val="24"/>
            <w:u w:val="single" w:color="0562C1"/>
          </w:rPr>
          <w:t>https://apps.ecology.wa.gov/publications/summarypages/0909047.html</w:t>
        </w:r>
      </w:hyperlink>
    </w:p>
    <w:p w14:paraId="49A352B7" w14:textId="77777777" w:rsidR="004F58DA" w:rsidRDefault="004F58DA">
      <w:pPr>
        <w:pStyle w:val="BodyText"/>
        <w:spacing w:before="5"/>
        <w:rPr>
          <w:rFonts w:ascii="Calibri"/>
          <w:sz w:val="15"/>
        </w:rPr>
      </w:pPr>
    </w:p>
    <w:p w14:paraId="19A91904" w14:textId="77777777" w:rsidR="004F58DA" w:rsidRDefault="003507D0">
      <w:pPr>
        <w:spacing w:before="52"/>
        <w:ind w:left="1240" w:right="1260"/>
        <w:rPr>
          <w:rFonts w:ascii="Calibri"/>
          <w:sz w:val="24"/>
        </w:rPr>
      </w:pPr>
      <w:r>
        <w:rPr>
          <w:rFonts w:ascii="Calibri"/>
          <w:sz w:val="24"/>
        </w:rPr>
        <w:t>Cover photo credit: Dave Hoefler on Unsplash under a Creative Commons license</w:t>
      </w:r>
      <w:r>
        <w:rPr>
          <w:rFonts w:ascii="Calibri"/>
          <w:spacing w:val="-52"/>
          <w:sz w:val="24"/>
        </w:rPr>
        <w:t xml:space="preserve"> </w:t>
      </w:r>
      <w:hyperlink r:id="rId11">
        <w:r>
          <w:rPr>
            <w:rFonts w:ascii="Calibri"/>
            <w:color w:val="0562C1"/>
            <w:sz w:val="24"/>
            <w:u w:val="single" w:color="0562C1"/>
          </w:rPr>
          <w:t>https://unsplash.com/photos/cls3zN5wte0</w:t>
        </w:r>
        <w:r>
          <w:rPr>
            <w:rFonts w:ascii="Calibri"/>
            <w:color w:val="0562C1"/>
            <w:spacing w:val="1"/>
            <w:sz w:val="24"/>
          </w:rPr>
          <w:t xml:space="preserve"> </w:t>
        </w:r>
      </w:hyperlink>
      <w:r>
        <w:rPr>
          <w:rFonts w:ascii="Calibri"/>
          <w:sz w:val="24"/>
        </w:rPr>
        <w:t>(2018)</w:t>
      </w:r>
    </w:p>
    <w:p w14:paraId="07315C77" w14:textId="77777777" w:rsidR="004F58DA" w:rsidRDefault="004F58DA">
      <w:pPr>
        <w:pStyle w:val="BodyText"/>
        <w:spacing w:before="11"/>
        <w:rPr>
          <w:rFonts w:ascii="Calibri"/>
          <w:sz w:val="28"/>
        </w:rPr>
      </w:pPr>
    </w:p>
    <w:p w14:paraId="0BB4E294" w14:textId="77777777" w:rsidR="004F58DA" w:rsidRDefault="003507D0">
      <w:pPr>
        <w:pStyle w:val="Heading1"/>
        <w:spacing w:before="1"/>
        <w:ind w:left="1105"/>
      </w:pPr>
      <w:r>
        <w:t>Contact</w:t>
      </w:r>
      <w:r>
        <w:rPr>
          <w:spacing w:val="-5"/>
        </w:rPr>
        <w:t xml:space="preserve"> </w:t>
      </w:r>
      <w:r>
        <w:t>Information</w:t>
      </w:r>
    </w:p>
    <w:p w14:paraId="3564F4B9" w14:textId="77777777" w:rsidR="004F58DA" w:rsidRDefault="003507D0">
      <w:pPr>
        <w:pStyle w:val="Heading4"/>
        <w:spacing w:before="245"/>
        <w:ind w:firstLine="0"/>
      </w:pPr>
      <w:r>
        <w:t>Toxics</w:t>
      </w:r>
      <w:r>
        <w:rPr>
          <w:spacing w:val="-3"/>
        </w:rPr>
        <w:t xml:space="preserve"> </w:t>
      </w:r>
      <w:r>
        <w:t>Cleanup</w:t>
      </w:r>
      <w:r>
        <w:rPr>
          <w:spacing w:val="-3"/>
        </w:rPr>
        <w:t xml:space="preserve"> </w:t>
      </w:r>
      <w:r>
        <w:t>Program</w:t>
      </w:r>
    </w:p>
    <w:p w14:paraId="7D0D3671" w14:textId="77777777" w:rsidR="004F58DA" w:rsidRDefault="003507D0">
      <w:pPr>
        <w:pStyle w:val="BodyText"/>
        <w:spacing w:before="120" w:line="252" w:lineRule="exact"/>
        <w:ind w:left="1240"/>
      </w:pPr>
      <w:r>
        <w:t>Headquarters</w:t>
      </w:r>
    </w:p>
    <w:p w14:paraId="7EEE9A10" w14:textId="77777777" w:rsidR="004F58DA" w:rsidRDefault="003507D0">
      <w:pPr>
        <w:pStyle w:val="BodyText"/>
        <w:spacing w:line="252" w:lineRule="exact"/>
        <w:ind w:left="1240"/>
      </w:pPr>
      <w:r>
        <w:t>P.O. Box</w:t>
      </w:r>
      <w:r>
        <w:rPr>
          <w:spacing w:val="-3"/>
        </w:rPr>
        <w:t xml:space="preserve"> </w:t>
      </w:r>
      <w:r>
        <w:t>47600</w:t>
      </w:r>
    </w:p>
    <w:p w14:paraId="22995253" w14:textId="77777777" w:rsidR="004F58DA" w:rsidRDefault="003507D0">
      <w:pPr>
        <w:pStyle w:val="BodyText"/>
        <w:spacing w:before="1" w:line="252" w:lineRule="exact"/>
        <w:ind w:left="1240"/>
      </w:pPr>
      <w:r>
        <w:t>Olympia,</w:t>
      </w:r>
      <w:r>
        <w:rPr>
          <w:spacing w:val="-4"/>
        </w:rPr>
        <w:t xml:space="preserve"> </w:t>
      </w:r>
      <w:r>
        <w:t>WA</w:t>
      </w:r>
      <w:r>
        <w:rPr>
          <w:spacing w:val="-5"/>
        </w:rPr>
        <w:t xml:space="preserve"> </w:t>
      </w:r>
      <w:r>
        <w:t>98504-7600</w:t>
      </w:r>
    </w:p>
    <w:p w14:paraId="6EF7ED07" w14:textId="77777777" w:rsidR="004F58DA" w:rsidRDefault="003507D0">
      <w:pPr>
        <w:pStyle w:val="BodyText"/>
        <w:spacing w:line="252" w:lineRule="exact"/>
        <w:ind w:left="1240"/>
      </w:pPr>
      <w:r>
        <w:t>Phone:</w:t>
      </w:r>
      <w:r>
        <w:rPr>
          <w:spacing w:val="-2"/>
        </w:rPr>
        <w:t xml:space="preserve"> </w:t>
      </w:r>
      <w:r>
        <w:t>360-407-7170</w:t>
      </w:r>
    </w:p>
    <w:p w14:paraId="384D0C32" w14:textId="77777777" w:rsidR="004F58DA" w:rsidRDefault="003507D0">
      <w:pPr>
        <w:pStyle w:val="BodyText"/>
        <w:spacing w:before="19"/>
        <w:ind w:left="1240"/>
      </w:pPr>
      <w:r>
        <w:t xml:space="preserve">Website: </w:t>
      </w:r>
      <w:hyperlink r:id="rId12">
        <w:r>
          <w:rPr>
            <w:color w:val="0562C1"/>
            <w:u w:val="single" w:color="0562C1"/>
          </w:rPr>
          <w:t>Washington State</w:t>
        </w:r>
        <w:r>
          <w:rPr>
            <w:color w:val="0562C1"/>
            <w:spacing w:val="2"/>
            <w:u w:val="single" w:color="0562C1"/>
          </w:rPr>
          <w:t xml:space="preserve"> </w:t>
        </w:r>
        <w:r>
          <w:rPr>
            <w:color w:val="0562C1"/>
            <w:u w:val="single" w:color="0562C1"/>
          </w:rPr>
          <w:t>Department of</w:t>
        </w:r>
        <w:r>
          <w:rPr>
            <w:color w:val="0562C1"/>
            <w:spacing w:val="4"/>
            <w:u w:val="single" w:color="0562C1"/>
          </w:rPr>
          <w:t xml:space="preserve"> </w:t>
        </w:r>
        <w:r>
          <w:rPr>
            <w:color w:val="0562C1"/>
            <w:u w:val="single" w:color="0562C1"/>
          </w:rPr>
          <w:t>Ecology</w:t>
        </w:r>
      </w:hyperlink>
      <w:hyperlink w:anchor="_bookmark0" w:history="1">
        <w:r>
          <w:rPr>
            <w:vertAlign w:val="superscript"/>
          </w:rPr>
          <w:t>1</w:t>
        </w:r>
      </w:hyperlink>
    </w:p>
    <w:p w14:paraId="7ED9AE4E" w14:textId="77777777" w:rsidR="004F58DA" w:rsidRDefault="004F58DA">
      <w:pPr>
        <w:pStyle w:val="BodyText"/>
        <w:rPr>
          <w:sz w:val="20"/>
        </w:rPr>
      </w:pPr>
    </w:p>
    <w:p w14:paraId="0000E5DE" w14:textId="77777777" w:rsidR="004F58DA" w:rsidRDefault="003507D0">
      <w:pPr>
        <w:pStyle w:val="Heading1"/>
        <w:spacing w:before="250"/>
        <w:ind w:right="1121"/>
      </w:pPr>
      <w:r>
        <w:t>ADA</w:t>
      </w:r>
      <w:r>
        <w:rPr>
          <w:spacing w:val="-1"/>
        </w:rPr>
        <w:t xml:space="preserve"> </w:t>
      </w:r>
      <w:r>
        <w:t>Accessibility</w:t>
      </w:r>
    </w:p>
    <w:p w14:paraId="3D7F2F1E" w14:textId="6BF7E06F" w:rsidR="004F58DA" w:rsidRDefault="003507D0">
      <w:pPr>
        <w:pStyle w:val="BodyText"/>
        <w:spacing w:before="5"/>
        <w:rPr>
          <w:b/>
          <w:sz w:val="19"/>
        </w:rPr>
      </w:pPr>
      <w:r>
        <w:rPr>
          <w:noProof/>
        </w:rPr>
        <mc:AlternateContent>
          <mc:Choice Requires="wps">
            <w:drawing>
              <wp:anchor distT="0" distB="0" distL="0" distR="0" simplePos="0" relativeHeight="487588864" behindDoc="1" locked="0" layoutInCell="1" allowOverlap="1" wp14:anchorId="57B0AEF2" wp14:editId="550CED49">
                <wp:simplePos x="0" y="0"/>
                <wp:positionH relativeFrom="page">
                  <wp:posOffset>1353185</wp:posOffset>
                </wp:positionH>
                <wp:positionV relativeFrom="paragraph">
                  <wp:posOffset>157480</wp:posOffset>
                </wp:positionV>
                <wp:extent cx="5523230" cy="1277620"/>
                <wp:effectExtent l="0" t="0" r="0" b="0"/>
                <wp:wrapTopAndBottom/>
                <wp:docPr id="63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127762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DD2E" w14:textId="77777777" w:rsidR="004F58DA" w:rsidRDefault="003507D0">
                            <w:pPr>
                              <w:pStyle w:val="BodyText"/>
                              <w:ind w:left="28" w:right="237"/>
                              <w:rPr>
                                <w:color w:val="000000"/>
                              </w:rPr>
                            </w:pPr>
                            <w:r>
                              <w:rPr>
                                <w:color w:val="000000"/>
                              </w:rPr>
                              <w:t>The Department of Ecology is committed to providing people with disabilities access to</w:t>
                            </w:r>
                            <w:r>
                              <w:rPr>
                                <w:color w:val="000000"/>
                                <w:spacing w:val="-59"/>
                              </w:rPr>
                              <w:t xml:space="preserve"> </w:t>
                            </w:r>
                            <w:r>
                              <w:rPr>
                                <w:color w:val="000000"/>
                              </w:rPr>
                              <w:t>information and services by meeting or exceeding the requirements of the Americans</w:t>
                            </w:r>
                            <w:r>
                              <w:rPr>
                                <w:color w:val="000000"/>
                                <w:spacing w:val="1"/>
                              </w:rPr>
                              <w:t xml:space="preserve"> </w:t>
                            </w:r>
                            <w:r>
                              <w:rPr>
                                <w:color w:val="000000"/>
                              </w:rPr>
                              <w:t>with Disabilities Act (ADA), Section 504 and 508 of the Rehabilitation Act, and</w:t>
                            </w:r>
                            <w:r>
                              <w:rPr>
                                <w:color w:val="000000"/>
                                <w:spacing w:val="1"/>
                              </w:rPr>
                              <w:t xml:space="preserve"> </w:t>
                            </w:r>
                            <w:r>
                              <w:rPr>
                                <w:color w:val="000000"/>
                              </w:rPr>
                              <w:t>Washin</w:t>
                            </w:r>
                            <w:r>
                              <w:rPr>
                                <w:color w:val="000000"/>
                              </w:rPr>
                              <w:t>gton</w:t>
                            </w:r>
                            <w:r>
                              <w:rPr>
                                <w:color w:val="000000"/>
                                <w:spacing w:val="-1"/>
                              </w:rPr>
                              <w:t xml:space="preserve"> </w:t>
                            </w:r>
                            <w:r>
                              <w:rPr>
                                <w:color w:val="000000"/>
                              </w:rPr>
                              <w:t>State</w:t>
                            </w:r>
                            <w:r>
                              <w:rPr>
                                <w:color w:val="000000"/>
                                <w:spacing w:val="-2"/>
                              </w:rPr>
                              <w:t xml:space="preserve"> </w:t>
                            </w:r>
                            <w:r>
                              <w:rPr>
                                <w:color w:val="000000"/>
                              </w:rPr>
                              <w:t>Policy</w:t>
                            </w:r>
                            <w:r>
                              <w:rPr>
                                <w:color w:val="000000"/>
                                <w:spacing w:val="-2"/>
                              </w:rPr>
                              <w:t xml:space="preserve"> </w:t>
                            </w:r>
                            <w:r>
                              <w:rPr>
                                <w:color w:val="000000"/>
                              </w:rPr>
                              <w:t>#188.</w:t>
                            </w:r>
                          </w:p>
                          <w:p w14:paraId="6838F484" w14:textId="77777777" w:rsidR="004F58DA" w:rsidRDefault="004F58DA">
                            <w:pPr>
                              <w:pStyle w:val="BodyText"/>
                              <w:spacing w:before="6"/>
                              <w:rPr>
                                <w:color w:val="000000"/>
                                <w:sz w:val="20"/>
                              </w:rPr>
                            </w:pPr>
                          </w:p>
                          <w:p w14:paraId="6C095EBE" w14:textId="77777777" w:rsidR="004F58DA" w:rsidRDefault="003507D0">
                            <w:pPr>
                              <w:pStyle w:val="BodyText"/>
                              <w:ind w:left="28" w:right="237"/>
                              <w:rPr>
                                <w:color w:val="000000"/>
                              </w:rPr>
                            </w:pPr>
                            <w:r>
                              <w:rPr>
                                <w:color w:val="000000"/>
                              </w:rPr>
                              <w:t>To request an ADA accommodation, contact Ecology by phone at 360-407-6831 or</w:t>
                            </w:r>
                            <w:r>
                              <w:rPr>
                                <w:color w:val="000000"/>
                                <w:spacing w:val="1"/>
                              </w:rPr>
                              <w:t xml:space="preserve"> </w:t>
                            </w:r>
                            <w:r>
                              <w:rPr>
                                <w:color w:val="000000"/>
                              </w:rPr>
                              <w:t xml:space="preserve">email at </w:t>
                            </w:r>
                            <w:hyperlink r:id="rId13">
                              <w:r>
                                <w:rPr>
                                  <w:color w:val="0562C1"/>
                                  <w:u w:val="single" w:color="0562C1"/>
                                </w:rPr>
                                <w:t>ecyadacoordinator@ecy.wa.gov</w:t>
                              </w:r>
                            </w:hyperlink>
                            <w:r>
                              <w:rPr>
                                <w:color w:val="000000"/>
                              </w:rPr>
                              <w:t>.</w:t>
                            </w:r>
                            <w:r>
                              <w:rPr>
                                <w:color w:val="000000"/>
                                <w:spacing w:val="1"/>
                              </w:rPr>
                              <w:t xml:space="preserve"> </w:t>
                            </w:r>
                            <w:r>
                              <w:rPr>
                                <w:color w:val="000000"/>
                              </w:rPr>
                              <w:t>For Washington Relay Service or TTY call</w:t>
                            </w:r>
                            <w:r>
                              <w:rPr>
                                <w:color w:val="000000"/>
                                <w:spacing w:val="-59"/>
                              </w:rPr>
                              <w:t xml:space="preserve"> </w:t>
                            </w:r>
                            <w:r>
                              <w:rPr>
                                <w:color w:val="000000"/>
                              </w:rPr>
                              <w:t>711</w:t>
                            </w:r>
                            <w:r>
                              <w:rPr>
                                <w:color w:val="000000"/>
                                <w:spacing w:val="-1"/>
                              </w:rPr>
                              <w:t xml:space="preserve"> </w:t>
                            </w:r>
                            <w:r>
                              <w:rPr>
                                <w:color w:val="000000"/>
                              </w:rPr>
                              <w:t>or</w:t>
                            </w:r>
                            <w:r>
                              <w:rPr>
                                <w:color w:val="000000"/>
                                <w:spacing w:val="-2"/>
                              </w:rPr>
                              <w:t xml:space="preserve"> </w:t>
                            </w:r>
                            <w:r>
                              <w:rPr>
                                <w:color w:val="000000"/>
                              </w:rPr>
                              <w:t>877-833-6341</w:t>
                            </w:r>
                            <w:r>
                              <w:rPr>
                                <w:color w:val="000000"/>
                              </w:rPr>
                              <w:t>.</w:t>
                            </w:r>
                            <w:r>
                              <w:rPr>
                                <w:color w:val="000000"/>
                                <w:spacing w:val="61"/>
                              </w:rPr>
                              <w:t xml:space="preserve"> </w:t>
                            </w:r>
                            <w:r>
                              <w:rPr>
                                <w:color w:val="000000"/>
                              </w:rPr>
                              <w:t>Visit</w:t>
                            </w:r>
                            <w:r>
                              <w:rPr>
                                <w:color w:val="000000"/>
                                <w:spacing w:val="1"/>
                              </w:rPr>
                              <w:t xml:space="preserve"> </w:t>
                            </w:r>
                            <w:hyperlink r:id="rId14">
                              <w:r>
                                <w:rPr>
                                  <w:color w:val="000000"/>
                                </w:rPr>
                                <w:t>Ecology's website</w:t>
                              </w:r>
                              <w:r>
                                <w:rPr>
                                  <w:color w:val="000000"/>
                                  <w:spacing w:val="-3"/>
                                </w:rPr>
                                <w:t xml:space="preserve"> </w:t>
                              </w:r>
                              <w:r>
                                <w:rPr>
                                  <w:color w:val="000000"/>
                                </w:rPr>
                                <w:t>f</w:t>
                              </w:r>
                            </w:hyperlink>
                            <w:r>
                              <w:rPr>
                                <w:color w:val="000000"/>
                              </w:rPr>
                              <w:t>or</w:t>
                            </w:r>
                            <w:r>
                              <w:rPr>
                                <w:color w:val="000000"/>
                                <w:spacing w:val="-1"/>
                              </w:rPr>
                              <w:t xml:space="preserve"> </w:t>
                            </w:r>
                            <w:r>
                              <w:rPr>
                                <w:color w:val="000000"/>
                              </w:rPr>
                              <w:t>more</w:t>
                            </w:r>
                            <w:r>
                              <w:rPr>
                                <w:color w:val="000000"/>
                                <w:spacing w:val="-3"/>
                              </w:rPr>
                              <w:t xml:space="preserve"> </w:t>
                            </w:r>
                            <w:r>
                              <w:rPr>
                                <w:color w:val="00000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0AEF2" id="_x0000_t202" coordsize="21600,21600" o:spt="202" path="m,l,21600r21600,l21600,xe">
                <v:stroke joinstyle="miter"/>
                <v:path gradientshapeok="t" o:connecttype="rect"/>
              </v:shapetype>
              <v:shape id="docshape5" o:spid="_x0000_s1026" type="#_x0000_t202" style="position:absolute;margin-left:106.55pt;margin-top:12.4pt;width:434.9pt;height:100.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" fillcolor="#deeaf6" stroked="f">
                <v:textbox inset="0,0,0,0">
                  <w:txbxContent>
                    <w:p w14:paraId="2DB3DD2E" w14:textId="77777777" w:rsidR="004F58DA" w:rsidRDefault="003507D0">
                      <w:pPr>
                        <w:pStyle w:val="BodyText"/>
                        <w:ind w:left="28" w:right="237"/>
                        <w:rPr>
                          <w:color w:val="000000"/>
                        </w:rPr>
                      </w:pPr>
                      <w:r>
                        <w:rPr>
                          <w:color w:val="000000"/>
                        </w:rPr>
                        <w:t>The Department of Ecology is committed to providing people with disabilities access to</w:t>
                      </w:r>
                      <w:r>
                        <w:rPr>
                          <w:color w:val="000000"/>
                          <w:spacing w:val="-59"/>
                        </w:rPr>
                        <w:t xml:space="preserve"> </w:t>
                      </w:r>
                      <w:r>
                        <w:rPr>
                          <w:color w:val="000000"/>
                        </w:rPr>
                        <w:t>information and services by meeting or exceeding the requirements of the Americans</w:t>
                      </w:r>
                      <w:r>
                        <w:rPr>
                          <w:color w:val="000000"/>
                          <w:spacing w:val="1"/>
                        </w:rPr>
                        <w:t xml:space="preserve"> </w:t>
                      </w:r>
                      <w:r>
                        <w:rPr>
                          <w:color w:val="000000"/>
                        </w:rPr>
                        <w:t>with Disabilities Act (ADA), Section 504 and 508 of the Rehabilitation Act, and</w:t>
                      </w:r>
                      <w:r>
                        <w:rPr>
                          <w:color w:val="000000"/>
                          <w:spacing w:val="1"/>
                        </w:rPr>
                        <w:t xml:space="preserve"> </w:t>
                      </w:r>
                      <w:r>
                        <w:rPr>
                          <w:color w:val="000000"/>
                        </w:rPr>
                        <w:t>Washin</w:t>
                      </w:r>
                      <w:r>
                        <w:rPr>
                          <w:color w:val="000000"/>
                        </w:rPr>
                        <w:t>gton</w:t>
                      </w:r>
                      <w:r>
                        <w:rPr>
                          <w:color w:val="000000"/>
                          <w:spacing w:val="-1"/>
                        </w:rPr>
                        <w:t xml:space="preserve"> </w:t>
                      </w:r>
                      <w:r>
                        <w:rPr>
                          <w:color w:val="000000"/>
                        </w:rPr>
                        <w:t>State</w:t>
                      </w:r>
                      <w:r>
                        <w:rPr>
                          <w:color w:val="000000"/>
                          <w:spacing w:val="-2"/>
                        </w:rPr>
                        <w:t xml:space="preserve"> </w:t>
                      </w:r>
                      <w:r>
                        <w:rPr>
                          <w:color w:val="000000"/>
                        </w:rPr>
                        <w:t>Policy</w:t>
                      </w:r>
                      <w:r>
                        <w:rPr>
                          <w:color w:val="000000"/>
                          <w:spacing w:val="-2"/>
                        </w:rPr>
                        <w:t xml:space="preserve"> </w:t>
                      </w:r>
                      <w:r>
                        <w:rPr>
                          <w:color w:val="000000"/>
                        </w:rPr>
                        <w:t>#188.</w:t>
                      </w:r>
                    </w:p>
                    <w:p w14:paraId="6838F484" w14:textId="77777777" w:rsidR="004F58DA" w:rsidRDefault="004F58DA">
                      <w:pPr>
                        <w:pStyle w:val="BodyText"/>
                        <w:spacing w:before="6"/>
                        <w:rPr>
                          <w:color w:val="000000"/>
                          <w:sz w:val="20"/>
                        </w:rPr>
                      </w:pPr>
                    </w:p>
                    <w:p w14:paraId="6C095EBE" w14:textId="77777777" w:rsidR="004F58DA" w:rsidRDefault="003507D0">
                      <w:pPr>
                        <w:pStyle w:val="BodyText"/>
                        <w:ind w:left="28" w:right="237"/>
                        <w:rPr>
                          <w:color w:val="000000"/>
                        </w:rPr>
                      </w:pPr>
                      <w:r>
                        <w:rPr>
                          <w:color w:val="000000"/>
                        </w:rPr>
                        <w:t>To request an ADA accommodation, contact Ecology by phone at 360-407-6831 or</w:t>
                      </w:r>
                      <w:r>
                        <w:rPr>
                          <w:color w:val="000000"/>
                          <w:spacing w:val="1"/>
                        </w:rPr>
                        <w:t xml:space="preserve"> </w:t>
                      </w:r>
                      <w:r>
                        <w:rPr>
                          <w:color w:val="000000"/>
                        </w:rPr>
                        <w:t xml:space="preserve">email at </w:t>
                      </w:r>
                      <w:hyperlink r:id="rId15">
                        <w:r>
                          <w:rPr>
                            <w:color w:val="0562C1"/>
                            <w:u w:val="single" w:color="0562C1"/>
                          </w:rPr>
                          <w:t>ecyadacoordinator@ecy.wa.gov</w:t>
                        </w:r>
                      </w:hyperlink>
                      <w:r>
                        <w:rPr>
                          <w:color w:val="000000"/>
                        </w:rPr>
                        <w:t>.</w:t>
                      </w:r>
                      <w:r>
                        <w:rPr>
                          <w:color w:val="000000"/>
                          <w:spacing w:val="1"/>
                        </w:rPr>
                        <w:t xml:space="preserve"> </w:t>
                      </w:r>
                      <w:r>
                        <w:rPr>
                          <w:color w:val="000000"/>
                        </w:rPr>
                        <w:t>For Washington Relay Service or TTY call</w:t>
                      </w:r>
                      <w:r>
                        <w:rPr>
                          <w:color w:val="000000"/>
                          <w:spacing w:val="-59"/>
                        </w:rPr>
                        <w:t xml:space="preserve"> </w:t>
                      </w:r>
                      <w:r>
                        <w:rPr>
                          <w:color w:val="000000"/>
                        </w:rPr>
                        <w:t>711</w:t>
                      </w:r>
                      <w:r>
                        <w:rPr>
                          <w:color w:val="000000"/>
                          <w:spacing w:val="-1"/>
                        </w:rPr>
                        <w:t xml:space="preserve"> </w:t>
                      </w:r>
                      <w:r>
                        <w:rPr>
                          <w:color w:val="000000"/>
                        </w:rPr>
                        <w:t>or</w:t>
                      </w:r>
                      <w:r>
                        <w:rPr>
                          <w:color w:val="000000"/>
                          <w:spacing w:val="-2"/>
                        </w:rPr>
                        <w:t xml:space="preserve"> </w:t>
                      </w:r>
                      <w:r>
                        <w:rPr>
                          <w:color w:val="000000"/>
                        </w:rPr>
                        <w:t>877-833-6341</w:t>
                      </w:r>
                      <w:r>
                        <w:rPr>
                          <w:color w:val="000000"/>
                        </w:rPr>
                        <w:t>.</w:t>
                      </w:r>
                      <w:r>
                        <w:rPr>
                          <w:color w:val="000000"/>
                          <w:spacing w:val="61"/>
                        </w:rPr>
                        <w:t xml:space="preserve"> </w:t>
                      </w:r>
                      <w:r>
                        <w:rPr>
                          <w:color w:val="000000"/>
                        </w:rPr>
                        <w:t>Visit</w:t>
                      </w:r>
                      <w:r>
                        <w:rPr>
                          <w:color w:val="000000"/>
                          <w:spacing w:val="1"/>
                        </w:rPr>
                        <w:t xml:space="preserve"> </w:t>
                      </w:r>
                      <w:hyperlink r:id="rId16">
                        <w:r>
                          <w:rPr>
                            <w:color w:val="000000"/>
                          </w:rPr>
                          <w:t>Ecology's website</w:t>
                        </w:r>
                        <w:r>
                          <w:rPr>
                            <w:color w:val="000000"/>
                            <w:spacing w:val="-3"/>
                          </w:rPr>
                          <w:t xml:space="preserve"> </w:t>
                        </w:r>
                        <w:r>
                          <w:rPr>
                            <w:color w:val="000000"/>
                          </w:rPr>
                          <w:t>f</w:t>
                        </w:r>
                      </w:hyperlink>
                      <w:r>
                        <w:rPr>
                          <w:color w:val="000000"/>
                        </w:rPr>
                        <w:t>or</w:t>
                      </w:r>
                      <w:r>
                        <w:rPr>
                          <w:color w:val="000000"/>
                          <w:spacing w:val="-1"/>
                        </w:rPr>
                        <w:t xml:space="preserve"> </w:t>
                      </w:r>
                      <w:r>
                        <w:rPr>
                          <w:color w:val="000000"/>
                        </w:rPr>
                        <w:t>more</w:t>
                      </w:r>
                      <w:r>
                        <w:rPr>
                          <w:color w:val="000000"/>
                          <w:spacing w:val="-3"/>
                        </w:rPr>
                        <w:t xml:space="preserve"> </w:t>
                      </w:r>
                      <w:r>
                        <w:rPr>
                          <w:color w:val="000000"/>
                        </w:rPr>
                        <w:t>information.</w:t>
                      </w:r>
                    </w:p>
                  </w:txbxContent>
                </v:textbox>
                <w10:wrap type="topAndBottom" anchorx="page"/>
              </v:shape>
            </w:pict>
          </mc:Fallback>
        </mc:AlternateContent>
      </w:r>
    </w:p>
    <w:p w14:paraId="533F77F4" w14:textId="77777777" w:rsidR="004F58DA" w:rsidRDefault="004F58DA">
      <w:pPr>
        <w:pStyle w:val="BodyText"/>
        <w:rPr>
          <w:b/>
          <w:sz w:val="20"/>
        </w:rPr>
      </w:pPr>
    </w:p>
    <w:p w14:paraId="44E99C0A" w14:textId="77777777" w:rsidR="004F58DA" w:rsidRDefault="004F58DA">
      <w:pPr>
        <w:pStyle w:val="BodyText"/>
        <w:rPr>
          <w:b/>
          <w:sz w:val="20"/>
        </w:rPr>
      </w:pPr>
    </w:p>
    <w:p w14:paraId="511401A6" w14:textId="77777777" w:rsidR="004F58DA" w:rsidRDefault="004F58DA">
      <w:pPr>
        <w:pStyle w:val="BodyText"/>
        <w:rPr>
          <w:b/>
          <w:sz w:val="20"/>
        </w:rPr>
      </w:pPr>
    </w:p>
    <w:p w14:paraId="07902B3A" w14:textId="77777777" w:rsidR="004F58DA" w:rsidRDefault="004F58DA">
      <w:pPr>
        <w:pStyle w:val="BodyText"/>
        <w:rPr>
          <w:b/>
          <w:sz w:val="20"/>
        </w:rPr>
      </w:pPr>
    </w:p>
    <w:p w14:paraId="40D71574" w14:textId="77777777" w:rsidR="004F58DA" w:rsidRDefault="004F58DA">
      <w:pPr>
        <w:pStyle w:val="BodyText"/>
        <w:rPr>
          <w:b/>
          <w:sz w:val="20"/>
        </w:rPr>
      </w:pPr>
    </w:p>
    <w:p w14:paraId="165EE4A0" w14:textId="77777777" w:rsidR="004F58DA" w:rsidRDefault="004F58DA">
      <w:pPr>
        <w:pStyle w:val="BodyText"/>
        <w:rPr>
          <w:b/>
          <w:sz w:val="20"/>
        </w:rPr>
      </w:pPr>
    </w:p>
    <w:p w14:paraId="51758DAA" w14:textId="77777777" w:rsidR="004F58DA" w:rsidRDefault="004F58DA">
      <w:pPr>
        <w:pStyle w:val="BodyText"/>
        <w:rPr>
          <w:b/>
          <w:sz w:val="20"/>
        </w:rPr>
      </w:pPr>
    </w:p>
    <w:p w14:paraId="25C88DCC" w14:textId="77777777" w:rsidR="004F58DA" w:rsidRDefault="004F58DA">
      <w:pPr>
        <w:pStyle w:val="BodyText"/>
        <w:rPr>
          <w:b/>
          <w:sz w:val="20"/>
        </w:rPr>
      </w:pPr>
    </w:p>
    <w:p w14:paraId="19F49930" w14:textId="77777777" w:rsidR="004F58DA" w:rsidRDefault="004F58DA">
      <w:pPr>
        <w:pStyle w:val="BodyText"/>
        <w:rPr>
          <w:b/>
          <w:sz w:val="20"/>
        </w:rPr>
      </w:pPr>
    </w:p>
    <w:p w14:paraId="57A58441" w14:textId="77777777" w:rsidR="004F58DA" w:rsidRDefault="004F58DA">
      <w:pPr>
        <w:pStyle w:val="BodyText"/>
        <w:rPr>
          <w:b/>
          <w:sz w:val="20"/>
        </w:rPr>
      </w:pPr>
    </w:p>
    <w:p w14:paraId="03CF85D6" w14:textId="77777777" w:rsidR="004F58DA" w:rsidRDefault="004F58DA">
      <w:pPr>
        <w:pStyle w:val="BodyText"/>
        <w:rPr>
          <w:b/>
          <w:sz w:val="20"/>
        </w:rPr>
      </w:pPr>
    </w:p>
    <w:p w14:paraId="4B4E1C83" w14:textId="77777777" w:rsidR="004F58DA" w:rsidRDefault="004F58DA">
      <w:pPr>
        <w:pStyle w:val="BodyText"/>
        <w:rPr>
          <w:b/>
          <w:sz w:val="20"/>
        </w:rPr>
      </w:pPr>
    </w:p>
    <w:p w14:paraId="0EA8A928" w14:textId="77777777" w:rsidR="004F58DA" w:rsidRDefault="004F58DA">
      <w:pPr>
        <w:pStyle w:val="BodyText"/>
        <w:rPr>
          <w:b/>
          <w:sz w:val="20"/>
        </w:rPr>
      </w:pPr>
    </w:p>
    <w:p w14:paraId="776E15A8" w14:textId="77777777" w:rsidR="004F58DA" w:rsidRDefault="004F58DA">
      <w:pPr>
        <w:pStyle w:val="BodyText"/>
        <w:rPr>
          <w:b/>
          <w:sz w:val="20"/>
        </w:rPr>
      </w:pPr>
    </w:p>
    <w:p w14:paraId="5541BBBA" w14:textId="77777777" w:rsidR="004F58DA" w:rsidRDefault="004F58DA">
      <w:pPr>
        <w:pStyle w:val="BodyText"/>
        <w:rPr>
          <w:b/>
          <w:sz w:val="20"/>
        </w:rPr>
      </w:pPr>
    </w:p>
    <w:p w14:paraId="55CBA569" w14:textId="77777777" w:rsidR="004F58DA" w:rsidRDefault="004F58DA">
      <w:pPr>
        <w:pStyle w:val="BodyText"/>
        <w:rPr>
          <w:b/>
          <w:sz w:val="20"/>
        </w:rPr>
      </w:pPr>
    </w:p>
    <w:p w14:paraId="00959AFE" w14:textId="77777777" w:rsidR="004F58DA" w:rsidRDefault="004F58DA">
      <w:pPr>
        <w:pStyle w:val="BodyText"/>
        <w:rPr>
          <w:b/>
          <w:sz w:val="20"/>
        </w:rPr>
      </w:pPr>
    </w:p>
    <w:p w14:paraId="0667C0B1" w14:textId="77777777" w:rsidR="004F58DA" w:rsidRDefault="004F58DA">
      <w:pPr>
        <w:pStyle w:val="BodyText"/>
        <w:rPr>
          <w:b/>
          <w:sz w:val="20"/>
        </w:rPr>
      </w:pPr>
    </w:p>
    <w:p w14:paraId="5558058A" w14:textId="77777777" w:rsidR="004F58DA" w:rsidRDefault="004F58DA">
      <w:pPr>
        <w:pStyle w:val="BodyText"/>
        <w:rPr>
          <w:b/>
          <w:sz w:val="20"/>
        </w:rPr>
      </w:pPr>
    </w:p>
    <w:p w14:paraId="2CD97029" w14:textId="548FC2DD" w:rsidR="004F58DA" w:rsidRDefault="003507D0">
      <w:pPr>
        <w:pStyle w:val="BodyText"/>
        <w:spacing w:before="7"/>
        <w:rPr>
          <w:b/>
          <w:sz w:val="27"/>
        </w:rPr>
      </w:pPr>
      <w:r>
        <w:rPr>
          <w:noProof/>
        </w:rPr>
        <mc:AlternateContent>
          <mc:Choice Requires="wps">
            <w:drawing>
              <wp:anchor distT="0" distB="0" distL="0" distR="0" simplePos="0" relativeHeight="487589376" behindDoc="1" locked="0" layoutInCell="1" allowOverlap="1" wp14:anchorId="3034625E" wp14:editId="616E03AC">
                <wp:simplePos x="0" y="0"/>
                <wp:positionH relativeFrom="page">
                  <wp:posOffset>1371600</wp:posOffset>
                </wp:positionH>
                <wp:positionV relativeFrom="paragraph">
                  <wp:posOffset>217170</wp:posOffset>
                </wp:positionV>
                <wp:extent cx="1828800" cy="10795"/>
                <wp:effectExtent l="0" t="0" r="0" b="0"/>
                <wp:wrapTopAndBottom/>
                <wp:docPr id="63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46F10" id="docshape6" o:spid="_x0000_s1026" style="position:absolute;margin-left:108pt;margin-top:17.1pt;width:2in;height:.8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" fillcolor="black" stroked="f">
                <w10:wrap type="topAndBottom" anchorx="page"/>
              </v:rect>
            </w:pict>
          </mc:Fallback>
        </mc:AlternateContent>
      </w:r>
    </w:p>
    <w:p w14:paraId="2CB09423" w14:textId="77777777" w:rsidR="004F58DA" w:rsidRDefault="004F58DA">
      <w:pPr>
        <w:pStyle w:val="BodyText"/>
        <w:spacing w:before="6"/>
        <w:rPr>
          <w:b/>
        </w:rPr>
      </w:pPr>
    </w:p>
    <w:p w14:paraId="0D2FC1E2" w14:textId="77777777" w:rsidR="004F58DA" w:rsidRDefault="003507D0">
      <w:pPr>
        <w:spacing w:before="90"/>
        <w:ind w:left="520"/>
        <w:rPr>
          <w:sz w:val="20"/>
        </w:rPr>
      </w:pPr>
      <w:bookmarkStart w:id="0" w:name="_bookmark0"/>
      <w:bookmarkEnd w:id="0"/>
      <w:r>
        <w:rPr>
          <w:rFonts w:ascii="Calibri"/>
          <w:sz w:val="20"/>
          <w:vertAlign w:val="superscript"/>
        </w:rPr>
        <w:t>1</w:t>
      </w:r>
      <w:r>
        <w:rPr>
          <w:rFonts w:ascii="Calibri"/>
          <w:spacing w:val="-3"/>
          <w:sz w:val="20"/>
        </w:rPr>
        <w:t xml:space="preserve"> </w:t>
      </w:r>
      <w:hyperlink r:id="rId17">
        <w:r>
          <w:rPr>
            <w:sz w:val="20"/>
          </w:rPr>
          <w:t>www.ecology.wa.gov/contact</w:t>
        </w:r>
      </w:hyperlink>
    </w:p>
    <w:p w14:paraId="7C2DB34B" w14:textId="77777777" w:rsidR="004F58DA" w:rsidRDefault="004F58DA">
      <w:pPr>
        <w:rPr>
          <w:sz w:val="20"/>
        </w:rPr>
        <w:sectPr w:rsidR="004F58DA">
          <w:pgSz w:w="12240" w:h="15840"/>
          <w:pgMar w:top="1100" w:right="900" w:bottom="280" w:left="920" w:header="720" w:footer="720" w:gutter="0"/>
          <w:cols w:space="720"/>
        </w:sectPr>
      </w:pPr>
    </w:p>
    <w:p w14:paraId="00444D4B" w14:textId="77777777" w:rsidR="004F58DA" w:rsidRDefault="003507D0">
      <w:pPr>
        <w:pStyle w:val="Heading1"/>
        <w:spacing w:before="64"/>
      </w:pPr>
      <w:r>
        <w:lastRenderedPageBreak/>
        <w:t>Department</w:t>
      </w:r>
      <w:r>
        <w:rPr>
          <w:spacing w:val="-4"/>
        </w:rPr>
        <w:t xml:space="preserve"> </w:t>
      </w:r>
      <w:r>
        <w:t>of</w:t>
      </w:r>
      <w:r>
        <w:rPr>
          <w:spacing w:val="-3"/>
        </w:rPr>
        <w:t xml:space="preserve"> </w:t>
      </w:r>
      <w:r>
        <w:t>Ecology’s</w:t>
      </w:r>
      <w:r>
        <w:rPr>
          <w:spacing w:val="-4"/>
        </w:rPr>
        <w:t xml:space="preserve"> </w:t>
      </w:r>
      <w:r>
        <w:t>Regional</w:t>
      </w:r>
      <w:r>
        <w:rPr>
          <w:spacing w:val="-5"/>
        </w:rPr>
        <w:t xml:space="preserve"> </w:t>
      </w:r>
      <w:r>
        <w:t>Offices</w:t>
      </w:r>
    </w:p>
    <w:p w14:paraId="5755F243" w14:textId="77777777" w:rsidR="004F58DA" w:rsidRDefault="004F58DA">
      <w:pPr>
        <w:pStyle w:val="BodyText"/>
        <w:spacing w:before="8"/>
        <w:rPr>
          <w:b/>
          <w:sz w:val="31"/>
        </w:rPr>
      </w:pPr>
    </w:p>
    <w:p w14:paraId="173BE124" w14:textId="45E19174" w:rsidR="004F58DA" w:rsidRDefault="003507D0">
      <w:pPr>
        <w:pStyle w:val="Heading3"/>
        <w:ind w:right="1126"/>
      </w:pPr>
      <w:r>
        <w:rPr>
          <w:noProof/>
        </w:rPr>
        <mc:AlternateContent>
          <mc:Choice Requires="wps">
            <w:drawing>
              <wp:anchor distT="0" distB="0" distL="0" distR="0" simplePos="0" relativeHeight="487589888" behindDoc="1" locked="0" layoutInCell="1" allowOverlap="1" wp14:anchorId="64AE6B91" wp14:editId="2161F430">
                <wp:simplePos x="0" y="0"/>
                <wp:positionH relativeFrom="page">
                  <wp:posOffset>895985</wp:posOffset>
                </wp:positionH>
                <wp:positionV relativeFrom="paragraph">
                  <wp:posOffset>218440</wp:posOffset>
                </wp:positionV>
                <wp:extent cx="5980430" cy="6350"/>
                <wp:effectExtent l="0" t="0" r="0" b="0"/>
                <wp:wrapTopAndBottom/>
                <wp:docPr id="63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7267" id="docshape7" o:spid="_x0000_s1026" style="position:absolute;margin-left:70.55pt;margin-top:17.2pt;width:470.9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" fillcolor="black" stroked="f">
                <w10:wrap type="topAndBottom" anchorx="page"/>
              </v:rect>
            </w:pict>
          </mc:Fallback>
        </mc:AlternateContent>
      </w:r>
      <w:bookmarkStart w:id="1" w:name="Map_of_Counties_Served"/>
      <w:bookmarkStart w:id="2" w:name="_bookmark1"/>
      <w:bookmarkEnd w:id="1"/>
      <w:bookmarkEnd w:id="2"/>
      <w:r>
        <w:t>Map</w:t>
      </w:r>
      <w:r>
        <w:rPr>
          <w:spacing w:val="-3"/>
        </w:rPr>
        <w:t xml:space="preserve"> </w:t>
      </w:r>
      <w:r>
        <w:t>of</w:t>
      </w:r>
      <w:r>
        <w:rPr>
          <w:spacing w:val="-4"/>
        </w:rPr>
        <w:t xml:space="preserve"> </w:t>
      </w:r>
      <w:r>
        <w:t>Counties</w:t>
      </w:r>
      <w:r>
        <w:rPr>
          <w:spacing w:val="-2"/>
        </w:rPr>
        <w:t xml:space="preserve"> </w:t>
      </w:r>
      <w:r>
        <w:t>Served</w:t>
      </w:r>
    </w:p>
    <w:p w14:paraId="6F38DA0C" w14:textId="77777777" w:rsidR="004F58DA" w:rsidRDefault="004F58DA">
      <w:pPr>
        <w:pStyle w:val="BodyText"/>
        <w:rPr>
          <w:b/>
          <w:sz w:val="20"/>
        </w:rPr>
      </w:pPr>
    </w:p>
    <w:p w14:paraId="7311F27F" w14:textId="77777777" w:rsidR="004F58DA" w:rsidRDefault="003507D0">
      <w:pPr>
        <w:pStyle w:val="BodyText"/>
        <w:spacing w:before="6"/>
        <w:rPr>
          <w:b/>
          <w:sz w:val="16"/>
        </w:rPr>
      </w:pPr>
      <w:r>
        <w:rPr>
          <w:noProof/>
        </w:rPr>
        <w:drawing>
          <wp:anchor distT="0" distB="0" distL="0" distR="0" simplePos="0" relativeHeight="5" behindDoc="0" locked="0" layoutInCell="1" allowOverlap="1" wp14:anchorId="12617517" wp14:editId="3FD5BDE9">
            <wp:simplePos x="0" y="0"/>
            <wp:positionH relativeFrom="page">
              <wp:posOffset>1633223</wp:posOffset>
            </wp:positionH>
            <wp:positionV relativeFrom="paragraph">
              <wp:posOffset>135945</wp:posOffset>
            </wp:positionV>
            <wp:extent cx="4968904" cy="3947160"/>
            <wp:effectExtent l="0" t="0" r="0" b="0"/>
            <wp:wrapTopAndBottom/>
            <wp:docPr id="3" name="image3.png" descr="Map of washington state's four regions and all counties. Information is also captured in the following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8" cstate="print"/>
                    <a:stretch>
                      <a:fillRect/>
                    </a:stretch>
                  </pic:blipFill>
                  <pic:spPr>
                    <a:xfrm>
                      <a:off x="0" y="0"/>
                      <a:ext cx="4968904" cy="3947160"/>
                    </a:xfrm>
                    <a:prstGeom prst="rect">
                      <a:avLst/>
                    </a:prstGeom>
                  </pic:spPr>
                </pic:pic>
              </a:graphicData>
            </a:graphic>
          </wp:anchor>
        </w:drawing>
      </w:r>
    </w:p>
    <w:p w14:paraId="1290E0F5" w14:textId="77777777" w:rsidR="004F58DA" w:rsidRDefault="004F58DA">
      <w:pPr>
        <w:pStyle w:val="BodyText"/>
        <w:rPr>
          <w:b/>
          <w:sz w:val="20"/>
        </w:rPr>
      </w:pPr>
    </w:p>
    <w:p w14:paraId="5B12E35B" w14:textId="77777777" w:rsidR="004F58DA" w:rsidRDefault="004F58DA">
      <w:pPr>
        <w:pStyle w:val="BodyText"/>
        <w:spacing w:before="9"/>
        <w:rPr>
          <w:b/>
          <w:sz w:val="13"/>
        </w:rPr>
      </w:pPr>
    </w:p>
    <w:tbl>
      <w:tblPr>
        <w:tblW w:w="0" w:type="auto"/>
        <w:tblInd w:w="261" w:type="dxa"/>
        <w:tblBorders>
          <w:top w:val="single" w:sz="4" w:space="0" w:color="44536A"/>
          <w:left w:val="single" w:sz="4" w:space="0" w:color="44536A"/>
          <w:bottom w:val="single" w:sz="4" w:space="0" w:color="44536A"/>
          <w:right w:val="single" w:sz="4" w:space="0" w:color="44536A"/>
          <w:insideH w:val="single" w:sz="4" w:space="0" w:color="44536A"/>
          <w:insideV w:val="single" w:sz="4" w:space="0" w:color="44536A"/>
        </w:tblBorders>
        <w:tblLayout w:type="fixed"/>
        <w:tblCellMar>
          <w:left w:w="0" w:type="dxa"/>
          <w:right w:w="0" w:type="dxa"/>
        </w:tblCellMar>
        <w:tblLook w:val="01E0" w:firstRow="1" w:lastRow="1" w:firstColumn="1" w:lastColumn="1" w:noHBand="0" w:noVBand="0"/>
      </w:tblPr>
      <w:tblGrid>
        <w:gridCol w:w="1615"/>
        <w:gridCol w:w="4320"/>
        <w:gridCol w:w="2479"/>
        <w:gridCol w:w="1629"/>
      </w:tblGrid>
      <w:tr w:rsidR="004F58DA" w14:paraId="27F2EBB5" w14:textId="77777777">
        <w:trPr>
          <w:trHeight w:val="554"/>
        </w:trPr>
        <w:tc>
          <w:tcPr>
            <w:tcW w:w="1615" w:type="dxa"/>
            <w:tcBorders>
              <w:top w:val="nil"/>
              <w:bottom w:val="single" w:sz="4" w:space="0" w:color="000000"/>
              <w:right w:val="nil"/>
            </w:tcBorders>
            <w:shd w:val="clear" w:color="auto" w:fill="44688F"/>
          </w:tcPr>
          <w:p w14:paraId="7EA8F76A" w14:textId="77777777" w:rsidR="004F58DA" w:rsidRDefault="003507D0">
            <w:pPr>
              <w:pStyle w:val="TableParagraph"/>
              <w:spacing w:before="105"/>
              <w:ind w:left="405"/>
              <w:rPr>
                <w:rFonts w:ascii="Calibri"/>
                <w:b/>
                <w:sz w:val="28"/>
              </w:rPr>
            </w:pPr>
            <w:r>
              <w:rPr>
                <w:rFonts w:ascii="Calibri"/>
                <w:b/>
                <w:color w:val="FFFFFF"/>
                <w:sz w:val="28"/>
              </w:rPr>
              <w:t>Region</w:t>
            </w:r>
          </w:p>
        </w:tc>
        <w:tc>
          <w:tcPr>
            <w:tcW w:w="4320" w:type="dxa"/>
            <w:tcBorders>
              <w:top w:val="nil"/>
              <w:left w:val="nil"/>
              <w:bottom w:val="single" w:sz="4" w:space="0" w:color="000000"/>
              <w:right w:val="nil"/>
            </w:tcBorders>
            <w:shd w:val="clear" w:color="auto" w:fill="44688F"/>
          </w:tcPr>
          <w:p w14:paraId="3328AA26" w14:textId="77777777" w:rsidR="004F58DA" w:rsidRDefault="003507D0">
            <w:pPr>
              <w:pStyle w:val="TableParagraph"/>
              <w:spacing w:before="105"/>
              <w:ind w:left="1233"/>
              <w:rPr>
                <w:rFonts w:ascii="Calibri"/>
                <w:b/>
                <w:sz w:val="28"/>
              </w:rPr>
            </w:pPr>
            <w:r>
              <w:rPr>
                <w:rFonts w:ascii="Calibri"/>
                <w:b/>
                <w:color w:val="FFFFFF"/>
                <w:sz w:val="28"/>
              </w:rPr>
              <w:t>Counties</w:t>
            </w:r>
            <w:r>
              <w:rPr>
                <w:rFonts w:ascii="Calibri"/>
                <w:b/>
                <w:color w:val="FFFFFF"/>
                <w:spacing w:val="-3"/>
                <w:sz w:val="28"/>
              </w:rPr>
              <w:t xml:space="preserve"> </w:t>
            </w:r>
            <w:r>
              <w:rPr>
                <w:rFonts w:ascii="Calibri"/>
                <w:b/>
                <w:color w:val="FFFFFF"/>
                <w:sz w:val="28"/>
              </w:rPr>
              <w:t>served</w:t>
            </w:r>
          </w:p>
        </w:tc>
        <w:tc>
          <w:tcPr>
            <w:tcW w:w="2479" w:type="dxa"/>
            <w:tcBorders>
              <w:top w:val="nil"/>
              <w:left w:val="nil"/>
              <w:bottom w:val="single" w:sz="4" w:space="0" w:color="000000"/>
              <w:right w:val="nil"/>
            </w:tcBorders>
            <w:shd w:val="clear" w:color="auto" w:fill="44688F"/>
          </w:tcPr>
          <w:p w14:paraId="3A144B66" w14:textId="77777777" w:rsidR="004F58DA" w:rsidRDefault="003507D0">
            <w:pPr>
              <w:pStyle w:val="TableParagraph"/>
              <w:spacing w:before="105"/>
              <w:ind w:left="307"/>
              <w:rPr>
                <w:rFonts w:ascii="Calibri"/>
                <w:b/>
                <w:sz w:val="28"/>
              </w:rPr>
            </w:pPr>
            <w:r>
              <w:rPr>
                <w:rFonts w:ascii="Calibri"/>
                <w:b/>
                <w:color w:val="FFFFFF"/>
                <w:sz w:val="28"/>
              </w:rPr>
              <w:t>Mailing</w:t>
            </w:r>
            <w:r>
              <w:rPr>
                <w:rFonts w:ascii="Calibri"/>
                <w:b/>
                <w:color w:val="FFFFFF"/>
                <w:spacing w:val="-4"/>
                <w:sz w:val="28"/>
              </w:rPr>
              <w:t xml:space="preserve"> </w:t>
            </w:r>
            <w:r>
              <w:rPr>
                <w:rFonts w:ascii="Calibri"/>
                <w:b/>
                <w:color w:val="FFFFFF"/>
                <w:sz w:val="28"/>
              </w:rPr>
              <w:t>Address</w:t>
            </w:r>
          </w:p>
        </w:tc>
        <w:tc>
          <w:tcPr>
            <w:tcW w:w="1629" w:type="dxa"/>
            <w:tcBorders>
              <w:top w:val="nil"/>
              <w:left w:val="nil"/>
              <w:bottom w:val="single" w:sz="4" w:space="0" w:color="000000"/>
            </w:tcBorders>
            <w:shd w:val="clear" w:color="auto" w:fill="44688F"/>
          </w:tcPr>
          <w:p w14:paraId="379D487E" w14:textId="77777777" w:rsidR="004F58DA" w:rsidRDefault="003507D0">
            <w:pPr>
              <w:pStyle w:val="TableParagraph"/>
              <w:spacing w:before="105"/>
              <w:ind w:left="428" w:right="415"/>
              <w:jc w:val="center"/>
              <w:rPr>
                <w:rFonts w:ascii="Calibri"/>
                <w:b/>
                <w:sz w:val="28"/>
              </w:rPr>
            </w:pPr>
            <w:r>
              <w:rPr>
                <w:rFonts w:ascii="Calibri"/>
                <w:b/>
                <w:color w:val="FFFFFF"/>
                <w:sz w:val="28"/>
              </w:rPr>
              <w:t>Phone</w:t>
            </w:r>
          </w:p>
        </w:tc>
      </w:tr>
      <w:tr w:rsidR="004F58DA" w14:paraId="699E5453" w14:textId="77777777">
        <w:trPr>
          <w:trHeight w:val="880"/>
        </w:trPr>
        <w:tc>
          <w:tcPr>
            <w:tcW w:w="1615" w:type="dxa"/>
            <w:tcBorders>
              <w:top w:val="single" w:sz="4" w:space="0" w:color="000000"/>
              <w:left w:val="single" w:sz="4" w:space="0" w:color="000000"/>
              <w:bottom w:val="single" w:sz="4" w:space="0" w:color="000000"/>
              <w:right w:val="single" w:sz="4" w:space="0" w:color="000000"/>
            </w:tcBorders>
          </w:tcPr>
          <w:p w14:paraId="2D4941BE" w14:textId="77777777" w:rsidR="004F58DA" w:rsidRDefault="004F58DA">
            <w:pPr>
              <w:pStyle w:val="TableParagraph"/>
              <w:spacing w:before="7"/>
              <w:ind w:left="0"/>
              <w:rPr>
                <w:b/>
                <w:sz w:val="25"/>
              </w:rPr>
            </w:pPr>
          </w:p>
          <w:p w14:paraId="6E6BD855" w14:textId="77777777" w:rsidR="004F58DA" w:rsidRDefault="003507D0">
            <w:pPr>
              <w:pStyle w:val="TableParagraph"/>
              <w:rPr>
                <w:rFonts w:ascii="Calibri"/>
                <w:b/>
                <w:sz w:val="24"/>
              </w:rPr>
            </w:pPr>
            <w:r>
              <w:rPr>
                <w:rFonts w:ascii="Calibri"/>
                <w:b/>
                <w:sz w:val="24"/>
              </w:rPr>
              <w:t>Southwest</w:t>
            </w:r>
          </w:p>
        </w:tc>
        <w:tc>
          <w:tcPr>
            <w:tcW w:w="4320" w:type="dxa"/>
            <w:tcBorders>
              <w:top w:val="single" w:sz="4" w:space="0" w:color="000000"/>
              <w:left w:val="single" w:sz="4" w:space="0" w:color="000000"/>
              <w:bottom w:val="single" w:sz="4" w:space="0" w:color="000000"/>
              <w:right w:val="single" w:sz="4" w:space="0" w:color="000000"/>
            </w:tcBorders>
          </w:tcPr>
          <w:p w14:paraId="3A572B91" w14:textId="77777777" w:rsidR="004F58DA" w:rsidRDefault="003507D0">
            <w:pPr>
              <w:pStyle w:val="TableParagraph"/>
              <w:spacing w:line="290" w:lineRule="atLeast"/>
              <w:ind w:left="105" w:right="340"/>
              <w:rPr>
                <w:rFonts w:ascii="Calibri"/>
                <w:sz w:val="24"/>
              </w:rPr>
            </w:pPr>
            <w:r>
              <w:rPr>
                <w:rFonts w:ascii="Calibri"/>
                <w:sz w:val="24"/>
              </w:rPr>
              <w:t>Clallam, Clark, Cowlitz, Grays Harbor,</w:t>
            </w:r>
            <w:r>
              <w:rPr>
                <w:rFonts w:ascii="Calibri"/>
                <w:spacing w:val="1"/>
                <w:sz w:val="24"/>
              </w:rPr>
              <w:t xml:space="preserve"> </w:t>
            </w:r>
            <w:r>
              <w:rPr>
                <w:rFonts w:ascii="Calibri"/>
                <w:sz w:val="24"/>
              </w:rPr>
              <w:t>Jefferson, Mason, Lewis, Pacific, Pierce,</w:t>
            </w:r>
            <w:r>
              <w:rPr>
                <w:rFonts w:ascii="Calibri"/>
                <w:spacing w:val="-52"/>
                <w:sz w:val="24"/>
              </w:rPr>
              <w:t xml:space="preserve"> </w:t>
            </w:r>
            <w:r>
              <w:rPr>
                <w:rFonts w:ascii="Calibri"/>
                <w:sz w:val="24"/>
              </w:rPr>
              <w:t>Skamania,</w:t>
            </w:r>
            <w:r>
              <w:rPr>
                <w:rFonts w:ascii="Calibri"/>
                <w:spacing w:val="-1"/>
                <w:sz w:val="24"/>
              </w:rPr>
              <w:t xml:space="preserve"> </w:t>
            </w:r>
            <w:r>
              <w:rPr>
                <w:rFonts w:ascii="Calibri"/>
                <w:sz w:val="24"/>
              </w:rPr>
              <w:t>Thurston,</w:t>
            </w:r>
            <w:r>
              <w:rPr>
                <w:rFonts w:ascii="Calibri"/>
                <w:spacing w:val="-2"/>
                <w:sz w:val="24"/>
              </w:rPr>
              <w:t xml:space="preserve"> </w:t>
            </w:r>
            <w:r>
              <w:rPr>
                <w:rFonts w:ascii="Calibri"/>
                <w:sz w:val="24"/>
              </w:rPr>
              <w:t>Wahkiakum</w:t>
            </w:r>
          </w:p>
        </w:tc>
        <w:tc>
          <w:tcPr>
            <w:tcW w:w="2479" w:type="dxa"/>
            <w:tcBorders>
              <w:top w:val="single" w:sz="4" w:space="0" w:color="000000"/>
              <w:left w:val="single" w:sz="4" w:space="0" w:color="000000"/>
              <w:bottom w:val="single" w:sz="4" w:space="0" w:color="000000"/>
              <w:right w:val="single" w:sz="4" w:space="0" w:color="000000"/>
            </w:tcBorders>
          </w:tcPr>
          <w:p w14:paraId="3D2F28BA" w14:textId="77777777" w:rsidR="004F58DA" w:rsidRDefault="003507D0">
            <w:pPr>
              <w:pStyle w:val="TableParagraph"/>
              <w:spacing w:before="148"/>
              <w:ind w:left="105"/>
              <w:rPr>
                <w:rFonts w:ascii="Calibri"/>
                <w:sz w:val="24"/>
              </w:rPr>
            </w:pPr>
            <w:r>
              <w:rPr>
                <w:rFonts w:ascii="Calibri"/>
                <w:sz w:val="24"/>
              </w:rPr>
              <w:t>PO</w:t>
            </w:r>
            <w:r>
              <w:rPr>
                <w:rFonts w:ascii="Calibri"/>
                <w:spacing w:val="-1"/>
                <w:sz w:val="24"/>
              </w:rPr>
              <w:t xml:space="preserve"> </w:t>
            </w:r>
            <w:r>
              <w:rPr>
                <w:rFonts w:ascii="Calibri"/>
                <w:sz w:val="24"/>
              </w:rPr>
              <w:t>Box</w:t>
            </w:r>
            <w:r>
              <w:rPr>
                <w:rFonts w:ascii="Calibri"/>
                <w:spacing w:val="-1"/>
                <w:sz w:val="24"/>
              </w:rPr>
              <w:t xml:space="preserve"> </w:t>
            </w:r>
            <w:r>
              <w:rPr>
                <w:rFonts w:ascii="Calibri"/>
                <w:sz w:val="24"/>
              </w:rPr>
              <w:t>47775</w:t>
            </w:r>
          </w:p>
          <w:p w14:paraId="553A333F" w14:textId="77777777" w:rsidR="004F58DA" w:rsidRDefault="003507D0">
            <w:pPr>
              <w:pStyle w:val="TableParagraph"/>
              <w:ind w:left="105"/>
              <w:rPr>
                <w:rFonts w:ascii="Calibri"/>
                <w:sz w:val="24"/>
              </w:rPr>
            </w:pPr>
            <w:r>
              <w:rPr>
                <w:rFonts w:ascii="Calibri"/>
                <w:sz w:val="24"/>
              </w:rPr>
              <w:t>Olympia,</w:t>
            </w:r>
            <w:r>
              <w:rPr>
                <w:rFonts w:ascii="Calibri"/>
                <w:spacing w:val="-1"/>
                <w:sz w:val="24"/>
              </w:rPr>
              <w:t xml:space="preserve"> </w:t>
            </w:r>
            <w:r>
              <w:rPr>
                <w:rFonts w:ascii="Calibri"/>
                <w:sz w:val="24"/>
              </w:rPr>
              <w:t>WA</w:t>
            </w:r>
            <w:r>
              <w:rPr>
                <w:rFonts w:ascii="Calibri"/>
                <w:spacing w:val="-3"/>
                <w:sz w:val="24"/>
              </w:rPr>
              <w:t xml:space="preserve"> </w:t>
            </w:r>
            <w:r>
              <w:rPr>
                <w:rFonts w:ascii="Calibri"/>
                <w:sz w:val="24"/>
              </w:rPr>
              <w:t>98504</w:t>
            </w:r>
          </w:p>
        </w:tc>
        <w:tc>
          <w:tcPr>
            <w:tcW w:w="1629" w:type="dxa"/>
            <w:tcBorders>
              <w:top w:val="single" w:sz="4" w:space="0" w:color="000000"/>
              <w:left w:val="single" w:sz="4" w:space="0" w:color="000000"/>
              <w:bottom w:val="single" w:sz="4" w:space="0" w:color="000000"/>
              <w:right w:val="single" w:sz="4" w:space="0" w:color="000000"/>
            </w:tcBorders>
          </w:tcPr>
          <w:p w14:paraId="34CCE343" w14:textId="77777777" w:rsidR="004F58DA" w:rsidRDefault="004F58DA">
            <w:pPr>
              <w:pStyle w:val="TableParagraph"/>
              <w:spacing w:before="7"/>
              <w:ind w:left="0"/>
              <w:rPr>
                <w:b/>
                <w:sz w:val="25"/>
              </w:rPr>
            </w:pPr>
          </w:p>
          <w:p w14:paraId="33373FFB" w14:textId="77777777" w:rsidR="004F58DA" w:rsidRDefault="003507D0">
            <w:pPr>
              <w:pStyle w:val="TableParagraph"/>
              <w:ind w:left="89" w:right="125"/>
              <w:jc w:val="center"/>
              <w:rPr>
                <w:rFonts w:ascii="Calibri"/>
                <w:sz w:val="24"/>
              </w:rPr>
            </w:pPr>
            <w:r>
              <w:rPr>
                <w:rFonts w:ascii="Calibri"/>
                <w:sz w:val="24"/>
              </w:rPr>
              <w:t>360-407-6300</w:t>
            </w:r>
          </w:p>
        </w:tc>
      </w:tr>
      <w:tr w:rsidR="004F58DA" w14:paraId="2BAFF75F" w14:textId="77777777">
        <w:trPr>
          <w:trHeight w:val="683"/>
        </w:trPr>
        <w:tc>
          <w:tcPr>
            <w:tcW w:w="1615" w:type="dxa"/>
            <w:tcBorders>
              <w:top w:val="single" w:sz="4" w:space="0" w:color="000000"/>
              <w:left w:val="single" w:sz="4" w:space="0" w:color="000000"/>
              <w:bottom w:val="single" w:sz="4" w:space="0" w:color="000000"/>
              <w:right w:val="single" w:sz="4" w:space="0" w:color="000000"/>
            </w:tcBorders>
          </w:tcPr>
          <w:p w14:paraId="7A15F3AD" w14:textId="77777777" w:rsidR="004F58DA" w:rsidRDefault="003507D0">
            <w:pPr>
              <w:pStyle w:val="TableParagraph"/>
              <w:spacing w:before="196"/>
              <w:rPr>
                <w:rFonts w:ascii="Calibri"/>
                <w:b/>
                <w:sz w:val="24"/>
              </w:rPr>
            </w:pPr>
            <w:r>
              <w:rPr>
                <w:rFonts w:ascii="Calibri"/>
                <w:b/>
                <w:sz w:val="24"/>
              </w:rPr>
              <w:t>Northwest</w:t>
            </w:r>
          </w:p>
        </w:tc>
        <w:tc>
          <w:tcPr>
            <w:tcW w:w="4320" w:type="dxa"/>
            <w:tcBorders>
              <w:top w:val="single" w:sz="4" w:space="0" w:color="000000"/>
              <w:left w:val="single" w:sz="4" w:space="0" w:color="000000"/>
              <w:bottom w:val="single" w:sz="4" w:space="0" w:color="000000"/>
              <w:right w:val="single" w:sz="4" w:space="0" w:color="000000"/>
            </w:tcBorders>
          </w:tcPr>
          <w:p w14:paraId="373239E5" w14:textId="77777777" w:rsidR="004F58DA" w:rsidRDefault="003507D0">
            <w:pPr>
              <w:pStyle w:val="TableParagraph"/>
              <w:spacing w:before="49"/>
              <w:ind w:left="105" w:right="646"/>
              <w:rPr>
                <w:rFonts w:ascii="Calibri"/>
                <w:sz w:val="24"/>
              </w:rPr>
            </w:pPr>
            <w:r>
              <w:rPr>
                <w:rFonts w:ascii="Calibri"/>
                <w:sz w:val="24"/>
              </w:rPr>
              <w:t>Island, King, Kitsap, San Juan, Skagit,</w:t>
            </w:r>
            <w:r>
              <w:rPr>
                <w:rFonts w:ascii="Calibri"/>
                <w:spacing w:val="-52"/>
                <w:sz w:val="24"/>
              </w:rPr>
              <w:t xml:space="preserve"> </w:t>
            </w:r>
            <w:r>
              <w:rPr>
                <w:rFonts w:ascii="Calibri"/>
                <w:sz w:val="24"/>
              </w:rPr>
              <w:t>Snohomish,</w:t>
            </w:r>
            <w:r>
              <w:rPr>
                <w:rFonts w:ascii="Calibri"/>
                <w:spacing w:val="-1"/>
                <w:sz w:val="24"/>
              </w:rPr>
              <w:t xml:space="preserve"> </w:t>
            </w:r>
            <w:r>
              <w:rPr>
                <w:rFonts w:ascii="Calibri"/>
                <w:sz w:val="24"/>
              </w:rPr>
              <w:t>Whatcom</w:t>
            </w:r>
          </w:p>
        </w:tc>
        <w:tc>
          <w:tcPr>
            <w:tcW w:w="2479" w:type="dxa"/>
            <w:tcBorders>
              <w:top w:val="single" w:sz="4" w:space="0" w:color="000000"/>
              <w:left w:val="single" w:sz="4" w:space="0" w:color="000000"/>
              <w:bottom w:val="single" w:sz="4" w:space="0" w:color="000000"/>
              <w:right w:val="single" w:sz="4" w:space="0" w:color="000000"/>
            </w:tcBorders>
          </w:tcPr>
          <w:p w14:paraId="1CE3DE62" w14:textId="77777777" w:rsidR="004F58DA" w:rsidRDefault="003507D0">
            <w:pPr>
              <w:pStyle w:val="TableParagraph"/>
              <w:spacing w:before="49"/>
              <w:ind w:left="105"/>
              <w:rPr>
                <w:rFonts w:ascii="Calibri"/>
                <w:sz w:val="24"/>
              </w:rPr>
            </w:pPr>
            <w:r>
              <w:rPr>
                <w:rFonts w:ascii="Calibri"/>
                <w:sz w:val="24"/>
              </w:rPr>
              <w:t>3190</w:t>
            </w:r>
            <w:r>
              <w:rPr>
                <w:rFonts w:ascii="Calibri"/>
                <w:spacing w:val="-3"/>
                <w:sz w:val="24"/>
              </w:rPr>
              <w:t xml:space="preserve"> </w:t>
            </w:r>
            <w:r>
              <w:rPr>
                <w:rFonts w:ascii="Calibri"/>
                <w:sz w:val="24"/>
              </w:rPr>
              <w:t>160th</w:t>
            </w:r>
            <w:r>
              <w:rPr>
                <w:rFonts w:ascii="Calibri"/>
                <w:spacing w:val="1"/>
                <w:sz w:val="24"/>
              </w:rPr>
              <w:t xml:space="preserve"> </w:t>
            </w:r>
            <w:r>
              <w:rPr>
                <w:rFonts w:ascii="Calibri"/>
                <w:sz w:val="24"/>
              </w:rPr>
              <w:t>Ave</w:t>
            </w:r>
            <w:r>
              <w:rPr>
                <w:rFonts w:ascii="Calibri"/>
                <w:spacing w:val="-2"/>
                <w:sz w:val="24"/>
              </w:rPr>
              <w:t xml:space="preserve"> </w:t>
            </w:r>
            <w:r>
              <w:rPr>
                <w:rFonts w:ascii="Calibri"/>
                <w:sz w:val="24"/>
              </w:rPr>
              <w:t>SE</w:t>
            </w:r>
          </w:p>
          <w:p w14:paraId="6CD7276C" w14:textId="77777777" w:rsidR="004F58DA" w:rsidRDefault="003507D0">
            <w:pPr>
              <w:pStyle w:val="TableParagraph"/>
              <w:ind w:left="105"/>
              <w:rPr>
                <w:rFonts w:ascii="Calibri"/>
                <w:sz w:val="24"/>
              </w:rPr>
            </w:pPr>
            <w:r>
              <w:rPr>
                <w:rFonts w:ascii="Calibri"/>
                <w:sz w:val="24"/>
              </w:rPr>
              <w:t>Bellevue, WA</w:t>
            </w:r>
            <w:r>
              <w:rPr>
                <w:rFonts w:ascii="Calibri"/>
                <w:spacing w:val="-3"/>
                <w:sz w:val="24"/>
              </w:rPr>
              <w:t xml:space="preserve"> </w:t>
            </w:r>
            <w:r>
              <w:rPr>
                <w:rFonts w:ascii="Calibri"/>
                <w:sz w:val="24"/>
              </w:rPr>
              <w:t>98008</w:t>
            </w:r>
          </w:p>
        </w:tc>
        <w:tc>
          <w:tcPr>
            <w:tcW w:w="1629" w:type="dxa"/>
            <w:tcBorders>
              <w:top w:val="single" w:sz="4" w:space="0" w:color="000000"/>
              <w:left w:val="single" w:sz="4" w:space="0" w:color="000000"/>
              <w:bottom w:val="single" w:sz="4" w:space="0" w:color="000000"/>
              <w:right w:val="single" w:sz="4" w:space="0" w:color="000000"/>
            </w:tcBorders>
          </w:tcPr>
          <w:p w14:paraId="15104190" w14:textId="77777777" w:rsidR="004F58DA" w:rsidRDefault="003507D0">
            <w:pPr>
              <w:pStyle w:val="TableParagraph"/>
              <w:spacing w:before="196"/>
              <w:ind w:left="89" w:right="125"/>
              <w:jc w:val="center"/>
              <w:rPr>
                <w:rFonts w:ascii="Calibri"/>
                <w:sz w:val="24"/>
              </w:rPr>
            </w:pPr>
            <w:r>
              <w:rPr>
                <w:rFonts w:ascii="Calibri"/>
                <w:sz w:val="24"/>
              </w:rPr>
              <w:t>425-649-7000</w:t>
            </w:r>
          </w:p>
        </w:tc>
      </w:tr>
      <w:tr w:rsidR="004F58DA" w14:paraId="6993ECCF" w14:textId="77777777">
        <w:trPr>
          <w:trHeight w:val="654"/>
        </w:trPr>
        <w:tc>
          <w:tcPr>
            <w:tcW w:w="1615" w:type="dxa"/>
            <w:tcBorders>
              <w:top w:val="single" w:sz="4" w:space="0" w:color="000000"/>
              <w:left w:val="single" w:sz="4" w:space="0" w:color="000000"/>
              <w:bottom w:val="single" w:sz="4" w:space="0" w:color="000000"/>
              <w:right w:val="single" w:sz="4" w:space="0" w:color="000000"/>
            </w:tcBorders>
          </w:tcPr>
          <w:p w14:paraId="18B1CAFC" w14:textId="77777777" w:rsidR="004F58DA" w:rsidRDefault="003507D0">
            <w:pPr>
              <w:pStyle w:val="TableParagraph"/>
              <w:spacing w:before="181"/>
              <w:rPr>
                <w:rFonts w:ascii="Calibri"/>
                <w:b/>
                <w:sz w:val="24"/>
              </w:rPr>
            </w:pPr>
            <w:r>
              <w:rPr>
                <w:rFonts w:ascii="Calibri"/>
                <w:b/>
                <w:sz w:val="24"/>
              </w:rPr>
              <w:t>Central</w:t>
            </w:r>
          </w:p>
        </w:tc>
        <w:tc>
          <w:tcPr>
            <w:tcW w:w="4320" w:type="dxa"/>
            <w:tcBorders>
              <w:top w:val="single" w:sz="4" w:space="0" w:color="000000"/>
              <w:left w:val="single" w:sz="4" w:space="0" w:color="000000"/>
              <w:bottom w:val="single" w:sz="4" w:space="0" w:color="000000"/>
              <w:right w:val="single" w:sz="4" w:space="0" w:color="000000"/>
            </w:tcBorders>
          </w:tcPr>
          <w:p w14:paraId="77C4E65B" w14:textId="77777777" w:rsidR="004F58DA" w:rsidRDefault="003507D0">
            <w:pPr>
              <w:pStyle w:val="TableParagraph"/>
              <w:spacing w:before="33" w:line="242" w:lineRule="auto"/>
              <w:ind w:left="105" w:right="941"/>
              <w:rPr>
                <w:rFonts w:ascii="Calibri"/>
                <w:sz w:val="24"/>
              </w:rPr>
            </w:pPr>
            <w:r>
              <w:rPr>
                <w:rFonts w:ascii="Calibri"/>
                <w:sz w:val="24"/>
              </w:rPr>
              <w:t>Benton, Chelan, Douglas, Kittitas,</w:t>
            </w:r>
            <w:r>
              <w:rPr>
                <w:rFonts w:ascii="Calibri"/>
                <w:spacing w:val="-52"/>
                <w:sz w:val="24"/>
              </w:rPr>
              <w:t xml:space="preserve"> </w:t>
            </w:r>
            <w:r>
              <w:rPr>
                <w:rFonts w:ascii="Calibri"/>
                <w:sz w:val="24"/>
              </w:rPr>
              <w:t>Klickitat, Okanogan, Yakima</w:t>
            </w:r>
          </w:p>
        </w:tc>
        <w:tc>
          <w:tcPr>
            <w:tcW w:w="2479" w:type="dxa"/>
            <w:tcBorders>
              <w:top w:val="single" w:sz="4" w:space="0" w:color="000000"/>
              <w:left w:val="single" w:sz="4" w:space="0" w:color="000000"/>
              <w:bottom w:val="single" w:sz="4" w:space="0" w:color="000000"/>
              <w:right w:val="single" w:sz="4" w:space="0" w:color="000000"/>
            </w:tcBorders>
          </w:tcPr>
          <w:p w14:paraId="57C635D5" w14:textId="77777777" w:rsidR="004F58DA" w:rsidRDefault="003507D0">
            <w:pPr>
              <w:pStyle w:val="TableParagraph"/>
              <w:spacing w:before="33" w:line="242" w:lineRule="auto"/>
              <w:ind w:left="105" w:right="194"/>
              <w:rPr>
                <w:rFonts w:ascii="Calibri"/>
                <w:sz w:val="24"/>
              </w:rPr>
            </w:pPr>
            <w:r>
              <w:rPr>
                <w:rFonts w:ascii="Calibri"/>
                <w:sz w:val="24"/>
              </w:rPr>
              <w:t>1250</w:t>
            </w:r>
            <w:r>
              <w:rPr>
                <w:rFonts w:ascii="Calibri"/>
                <w:spacing w:val="1"/>
                <w:sz w:val="24"/>
              </w:rPr>
              <w:t xml:space="preserve"> </w:t>
            </w:r>
            <w:r>
              <w:rPr>
                <w:rFonts w:ascii="Calibri"/>
                <w:sz w:val="24"/>
              </w:rPr>
              <w:t>W</w:t>
            </w:r>
            <w:r>
              <w:rPr>
                <w:rFonts w:ascii="Calibri"/>
                <w:spacing w:val="4"/>
                <w:sz w:val="24"/>
              </w:rPr>
              <w:t xml:space="preserve"> </w:t>
            </w:r>
            <w:r>
              <w:rPr>
                <w:rFonts w:ascii="Calibri"/>
                <w:sz w:val="24"/>
              </w:rPr>
              <w:t>Alder St</w:t>
            </w:r>
            <w:r>
              <w:rPr>
                <w:rFonts w:ascii="Calibri"/>
                <w:spacing w:val="1"/>
                <w:sz w:val="24"/>
              </w:rPr>
              <w:t xml:space="preserve"> </w:t>
            </w:r>
            <w:r>
              <w:rPr>
                <w:rFonts w:ascii="Calibri"/>
                <w:sz w:val="24"/>
              </w:rPr>
              <w:t>Union</w:t>
            </w:r>
            <w:r>
              <w:rPr>
                <w:rFonts w:ascii="Calibri"/>
                <w:spacing w:val="-1"/>
                <w:sz w:val="24"/>
              </w:rPr>
              <w:t xml:space="preserve"> </w:t>
            </w:r>
            <w:r>
              <w:rPr>
                <w:rFonts w:ascii="Calibri"/>
                <w:sz w:val="24"/>
              </w:rPr>
              <w:t>Gap,</w:t>
            </w:r>
            <w:r>
              <w:rPr>
                <w:rFonts w:ascii="Calibri"/>
                <w:spacing w:val="-2"/>
                <w:sz w:val="24"/>
              </w:rPr>
              <w:t xml:space="preserve"> </w:t>
            </w:r>
            <w:r>
              <w:rPr>
                <w:rFonts w:ascii="Calibri"/>
                <w:sz w:val="24"/>
              </w:rPr>
              <w:t>WA</w:t>
            </w:r>
            <w:r>
              <w:rPr>
                <w:rFonts w:ascii="Calibri"/>
                <w:spacing w:val="-1"/>
                <w:sz w:val="24"/>
              </w:rPr>
              <w:t xml:space="preserve"> </w:t>
            </w:r>
            <w:r>
              <w:rPr>
                <w:rFonts w:ascii="Calibri"/>
                <w:sz w:val="24"/>
              </w:rPr>
              <w:t>98903</w:t>
            </w:r>
          </w:p>
        </w:tc>
        <w:tc>
          <w:tcPr>
            <w:tcW w:w="1629" w:type="dxa"/>
            <w:tcBorders>
              <w:top w:val="single" w:sz="4" w:space="0" w:color="000000"/>
              <w:left w:val="single" w:sz="4" w:space="0" w:color="000000"/>
              <w:bottom w:val="single" w:sz="4" w:space="0" w:color="000000"/>
              <w:right w:val="single" w:sz="4" w:space="0" w:color="000000"/>
            </w:tcBorders>
          </w:tcPr>
          <w:p w14:paraId="6A0C011F" w14:textId="77777777" w:rsidR="004F58DA" w:rsidRDefault="003507D0">
            <w:pPr>
              <w:pStyle w:val="TableParagraph"/>
              <w:spacing w:before="181"/>
              <w:ind w:left="89" w:right="125"/>
              <w:jc w:val="center"/>
              <w:rPr>
                <w:rFonts w:ascii="Calibri"/>
                <w:sz w:val="24"/>
              </w:rPr>
            </w:pPr>
            <w:r>
              <w:rPr>
                <w:rFonts w:ascii="Calibri"/>
                <w:sz w:val="24"/>
              </w:rPr>
              <w:t>509-575-2490</w:t>
            </w:r>
          </w:p>
        </w:tc>
      </w:tr>
      <w:tr w:rsidR="004F58DA" w14:paraId="7EE3DDE7" w14:textId="77777777">
        <w:trPr>
          <w:trHeight w:val="880"/>
        </w:trPr>
        <w:tc>
          <w:tcPr>
            <w:tcW w:w="1615" w:type="dxa"/>
            <w:tcBorders>
              <w:top w:val="single" w:sz="4" w:space="0" w:color="000000"/>
              <w:left w:val="single" w:sz="4" w:space="0" w:color="000000"/>
              <w:bottom w:val="single" w:sz="4" w:space="0" w:color="000000"/>
              <w:right w:val="single" w:sz="4" w:space="0" w:color="000000"/>
            </w:tcBorders>
          </w:tcPr>
          <w:p w14:paraId="6AF0A646" w14:textId="77777777" w:rsidR="004F58DA" w:rsidRDefault="004F58DA">
            <w:pPr>
              <w:pStyle w:val="TableParagraph"/>
              <w:spacing w:before="4"/>
              <w:ind w:left="0"/>
              <w:rPr>
                <w:b/>
                <w:sz w:val="25"/>
              </w:rPr>
            </w:pPr>
          </w:p>
          <w:p w14:paraId="2D27CCE8" w14:textId="77777777" w:rsidR="004F58DA" w:rsidRDefault="003507D0">
            <w:pPr>
              <w:pStyle w:val="TableParagraph"/>
              <w:rPr>
                <w:rFonts w:ascii="Calibri"/>
                <w:b/>
                <w:sz w:val="24"/>
              </w:rPr>
            </w:pPr>
            <w:r>
              <w:rPr>
                <w:rFonts w:ascii="Calibri"/>
                <w:b/>
                <w:sz w:val="24"/>
              </w:rPr>
              <w:t>Eastern</w:t>
            </w:r>
          </w:p>
        </w:tc>
        <w:tc>
          <w:tcPr>
            <w:tcW w:w="4320" w:type="dxa"/>
            <w:tcBorders>
              <w:top w:val="single" w:sz="4" w:space="0" w:color="000000"/>
              <w:left w:val="single" w:sz="4" w:space="0" w:color="000000"/>
              <w:bottom w:val="single" w:sz="4" w:space="0" w:color="000000"/>
              <w:right w:val="single" w:sz="4" w:space="0" w:color="000000"/>
            </w:tcBorders>
          </w:tcPr>
          <w:p w14:paraId="6AECB553" w14:textId="77777777" w:rsidR="004F58DA" w:rsidRDefault="003507D0">
            <w:pPr>
              <w:pStyle w:val="TableParagraph"/>
              <w:ind w:left="105" w:right="172"/>
              <w:rPr>
                <w:rFonts w:ascii="Calibri"/>
                <w:sz w:val="24"/>
              </w:rPr>
            </w:pPr>
            <w:r>
              <w:rPr>
                <w:rFonts w:ascii="Calibri"/>
                <w:sz w:val="24"/>
              </w:rPr>
              <w:t>Adams, Asotin, Columbia, Ferry, Franklin,</w:t>
            </w:r>
            <w:r>
              <w:rPr>
                <w:rFonts w:ascii="Calibri"/>
                <w:spacing w:val="-52"/>
                <w:sz w:val="24"/>
              </w:rPr>
              <w:t xml:space="preserve"> </w:t>
            </w:r>
            <w:r>
              <w:rPr>
                <w:rFonts w:ascii="Calibri"/>
                <w:sz w:val="24"/>
              </w:rPr>
              <w:t>Garfield,</w:t>
            </w:r>
            <w:r>
              <w:rPr>
                <w:rFonts w:ascii="Calibri"/>
                <w:spacing w:val="-3"/>
                <w:sz w:val="24"/>
              </w:rPr>
              <w:t xml:space="preserve"> </w:t>
            </w:r>
            <w:r>
              <w:rPr>
                <w:rFonts w:ascii="Calibri"/>
                <w:sz w:val="24"/>
              </w:rPr>
              <w:t>Grant,</w:t>
            </w:r>
            <w:r>
              <w:rPr>
                <w:rFonts w:ascii="Calibri"/>
                <w:spacing w:val="1"/>
                <w:sz w:val="24"/>
              </w:rPr>
              <w:t xml:space="preserve"> </w:t>
            </w:r>
            <w:r>
              <w:rPr>
                <w:rFonts w:ascii="Calibri"/>
                <w:sz w:val="24"/>
              </w:rPr>
              <w:t>Lincoln,</w:t>
            </w:r>
            <w:r>
              <w:rPr>
                <w:rFonts w:ascii="Calibri"/>
                <w:spacing w:val="-5"/>
                <w:sz w:val="24"/>
              </w:rPr>
              <w:t xml:space="preserve"> </w:t>
            </w:r>
            <w:r>
              <w:rPr>
                <w:rFonts w:ascii="Calibri"/>
                <w:sz w:val="24"/>
              </w:rPr>
              <w:t>Pend</w:t>
            </w:r>
            <w:r>
              <w:rPr>
                <w:rFonts w:ascii="Calibri"/>
                <w:spacing w:val="-1"/>
                <w:sz w:val="24"/>
              </w:rPr>
              <w:t xml:space="preserve"> </w:t>
            </w:r>
            <w:r>
              <w:rPr>
                <w:rFonts w:ascii="Calibri"/>
                <w:sz w:val="24"/>
              </w:rPr>
              <w:t>Oreille,</w:t>
            </w:r>
          </w:p>
          <w:p w14:paraId="15F51137" w14:textId="77777777" w:rsidR="004F58DA" w:rsidRDefault="003507D0">
            <w:pPr>
              <w:pStyle w:val="TableParagraph"/>
              <w:spacing w:before="1" w:line="273" w:lineRule="exact"/>
              <w:ind w:left="105"/>
              <w:rPr>
                <w:rFonts w:ascii="Calibri"/>
                <w:sz w:val="24"/>
              </w:rPr>
            </w:pPr>
            <w:r>
              <w:rPr>
                <w:rFonts w:ascii="Calibri"/>
                <w:sz w:val="24"/>
              </w:rPr>
              <w:t>Spokane,</w:t>
            </w:r>
            <w:r>
              <w:rPr>
                <w:rFonts w:ascii="Calibri"/>
                <w:spacing w:val="-3"/>
                <w:sz w:val="24"/>
              </w:rPr>
              <w:t xml:space="preserve"> </w:t>
            </w:r>
            <w:r>
              <w:rPr>
                <w:rFonts w:ascii="Calibri"/>
                <w:sz w:val="24"/>
              </w:rPr>
              <w:t>Stevens, Walla</w:t>
            </w:r>
            <w:r>
              <w:rPr>
                <w:rFonts w:ascii="Calibri"/>
                <w:spacing w:val="-4"/>
                <w:sz w:val="24"/>
              </w:rPr>
              <w:t xml:space="preserve"> </w:t>
            </w:r>
            <w:r>
              <w:rPr>
                <w:rFonts w:ascii="Calibri"/>
                <w:sz w:val="24"/>
              </w:rPr>
              <w:t>Walla,</w:t>
            </w:r>
            <w:r>
              <w:rPr>
                <w:rFonts w:ascii="Calibri"/>
                <w:spacing w:val="-1"/>
                <w:sz w:val="24"/>
              </w:rPr>
              <w:t xml:space="preserve"> </w:t>
            </w:r>
            <w:r>
              <w:rPr>
                <w:rFonts w:ascii="Calibri"/>
                <w:sz w:val="24"/>
              </w:rPr>
              <w:t>Whitman</w:t>
            </w:r>
          </w:p>
        </w:tc>
        <w:tc>
          <w:tcPr>
            <w:tcW w:w="2479" w:type="dxa"/>
            <w:tcBorders>
              <w:top w:val="single" w:sz="4" w:space="0" w:color="000000"/>
              <w:left w:val="single" w:sz="4" w:space="0" w:color="000000"/>
              <w:bottom w:val="single" w:sz="4" w:space="0" w:color="000000"/>
              <w:right w:val="single" w:sz="4" w:space="0" w:color="000000"/>
            </w:tcBorders>
          </w:tcPr>
          <w:p w14:paraId="75A2195C" w14:textId="77777777" w:rsidR="004F58DA" w:rsidRDefault="003507D0">
            <w:pPr>
              <w:pStyle w:val="TableParagraph"/>
              <w:spacing w:before="145"/>
              <w:ind w:left="105"/>
              <w:rPr>
                <w:rFonts w:ascii="Calibri"/>
                <w:sz w:val="24"/>
              </w:rPr>
            </w:pPr>
            <w:r>
              <w:rPr>
                <w:rFonts w:ascii="Calibri"/>
                <w:sz w:val="24"/>
              </w:rPr>
              <w:t>4601</w:t>
            </w:r>
            <w:r>
              <w:rPr>
                <w:rFonts w:ascii="Calibri"/>
                <w:spacing w:val="-1"/>
                <w:sz w:val="24"/>
              </w:rPr>
              <w:t xml:space="preserve"> </w:t>
            </w:r>
            <w:r>
              <w:rPr>
                <w:rFonts w:ascii="Calibri"/>
                <w:sz w:val="24"/>
              </w:rPr>
              <w:t>N</w:t>
            </w:r>
            <w:r>
              <w:rPr>
                <w:rFonts w:ascii="Calibri"/>
                <w:spacing w:val="-1"/>
                <w:sz w:val="24"/>
              </w:rPr>
              <w:t xml:space="preserve"> </w:t>
            </w:r>
            <w:r>
              <w:rPr>
                <w:rFonts w:ascii="Calibri"/>
                <w:sz w:val="24"/>
              </w:rPr>
              <w:t>Monroe</w:t>
            </w:r>
          </w:p>
          <w:p w14:paraId="66B3C8F8" w14:textId="77777777" w:rsidR="004F58DA" w:rsidRDefault="003507D0">
            <w:pPr>
              <w:pStyle w:val="TableParagraph"/>
              <w:spacing w:before="3"/>
              <w:ind w:left="105"/>
              <w:rPr>
                <w:rFonts w:ascii="Calibri"/>
                <w:sz w:val="24"/>
              </w:rPr>
            </w:pPr>
            <w:r>
              <w:rPr>
                <w:rFonts w:ascii="Calibri"/>
                <w:sz w:val="24"/>
              </w:rPr>
              <w:t>Spokane,</w:t>
            </w:r>
            <w:r>
              <w:rPr>
                <w:rFonts w:ascii="Calibri"/>
                <w:spacing w:val="-4"/>
                <w:sz w:val="24"/>
              </w:rPr>
              <w:t xml:space="preserve"> </w:t>
            </w:r>
            <w:r>
              <w:rPr>
                <w:rFonts w:ascii="Calibri"/>
                <w:sz w:val="24"/>
              </w:rPr>
              <w:t>WA 99205</w:t>
            </w:r>
          </w:p>
        </w:tc>
        <w:tc>
          <w:tcPr>
            <w:tcW w:w="1629" w:type="dxa"/>
            <w:tcBorders>
              <w:top w:val="single" w:sz="4" w:space="0" w:color="000000"/>
              <w:left w:val="single" w:sz="4" w:space="0" w:color="000000"/>
              <w:bottom w:val="single" w:sz="4" w:space="0" w:color="000000"/>
              <w:right w:val="single" w:sz="4" w:space="0" w:color="000000"/>
            </w:tcBorders>
          </w:tcPr>
          <w:p w14:paraId="1A31B753" w14:textId="77777777" w:rsidR="004F58DA" w:rsidRDefault="004F58DA">
            <w:pPr>
              <w:pStyle w:val="TableParagraph"/>
              <w:spacing w:before="4"/>
              <w:ind w:left="0"/>
              <w:rPr>
                <w:b/>
                <w:sz w:val="25"/>
              </w:rPr>
            </w:pPr>
          </w:p>
          <w:p w14:paraId="0052ADD8" w14:textId="77777777" w:rsidR="004F58DA" w:rsidRDefault="003507D0">
            <w:pPr>
              <w:pStyle w:val="TableParagraph"/>
              <w:ind w:left="89" w:right="125"/>
              <w:jc w:val="center"/>
              <w:rPr>
                <w:rFonts w:ascii="Calibri"/>
                <w:sz w:val="24"/>
              </w:rPr>
            </w:pPr>
            <w:r>
              <w:rPr>
                <w:rFonts w:ascii="Calibri"/>
                <w:sz w:val="24"/>
              </w:rPr>
              <w:t>509-329-3400</w:t>
            </w:r>
          </w:p>
        </w:tc>
      </w:tr>
      <w:tr w:rsidR="004F58DA" w14:paraId="773A85D9" w14:textId="77777777">
        <w:trPr>
          <w:trHeight w:val="686"/>
        </w:trPr>
        <w:tc>
          <w:tcPr>
            <w:tcW w:w="1615" w:type="dxa"/>
            <w:tcBorders>
              <w:top w:val="single" w:sz="4" w:space="0" w:color="000000"/>
              <w:left w:val="single" w:sz="4" w:space="0" w:color="000000"/>
              <w:bottom w:val="single" w:sz="4" w:space="0" w:color="000000"/>
              <w:right w:val="single" w:sz="4" w:space="0" w:color="000000"/>
            </w:tcBorders>
          </w:tcPr>
          <w:p w14:paraId="06C4EE18" w14:textId="77777777" w:rsidR="004F58DA" w:rsidRDefault="003507D0">
            <w:pPr>
              <w:pStyle w:val="TableParagraph"/>
              <w:spacing w:before="196"/>
              <w:rPr>
                <w:rFonts w:ascii="Calibri"/>
                <w:b/>
                <w:sz w:val="24"/>
              </w:rPr>
            </w:pPr>
            <w:r>
              <w:rPr>
                <w:rFonts w:ascii="Calibri"/>
                <w:b/>
                <w:sz w:val="24"/>
              </w:rPr>
              <w:t>Headquarters</w:t>
            </w:r>
          </w:p>
        </w:tc>
        <w:tc>
          <w:tcPr>
            <w:tcW w:w="4320" w:type="dxa"/>
            <w:tcBorders>
              <w:top w:val="single" w:sz="4" w:space="0" w:color="000000"/>
              <w:left w:val="single" w:sz="4" w:space="0" w:color="000000"/>
              <w:bottom w:val="single" w:sz="4" w:space="0" w:color="000000"/>
              <w:right w:val="single" w:sz="4" w:space="0" w:color="000000"/>
            </w:tcBorders>
          </w:tcPr>
          <w:p w14:paraId="4BEEC44B" w14:textId="77777777" w:rsidR="004F58DA" w:rsidRDefault="003507D0">
            <w:pPr>
              <w:pStyle w:val="TableParagraph"/>
              <w:spacing w:before="196"/>
              <w:ind w:left="105"/>
              <w:rPr>
                <w:rFonts w:ascii="Calibri"/>
                <w:sz w:val="24"/>
              </w:rPr>
            </w:pPr>
            <w:r>
              <w:rPr>
                <w:rFonts w:ascii="Calibri"/>
                <w:sz w:val="24"/>
              </w:rPr>
              <w:t>Across</w:t>
            </w:r>
            <w:r>
              <w:rPr>
                <w:rFonts w:ascii="Calibri"/>
                <w:spacing w:val="-3"/>
                <w:sz w:val="24"/>
              </w:rPr>
              <w:t xml:space="preserve"> </w:t>
            </w:r>
            <w:r>
              <w:rPr>
                <w:rFonts w:ascii="Calibri"/>
                <w:sz w:val="24"/>
              </w:rPr>
              <w:t>Washington</w:t>
            </w:r>
          </w:p>
        </w:tc>
        <w:tc>
          <w:tcPr>
            <w:tcW w:w="2479" w:type="dxa"/>
            <w:tcBorders>
              <w:top w:val="single" w:sz="4" w:space="0" w:color="000000"/>
              <w:left w:val="single" w:sz="4" w:space="0" w:color="000000"/>
              <w:bottom w:val="single" w:sz="4" w:space="0" w:color="000000"/>
              <w:right w:val="single" w:sz="4" w:space="0" w:color="000000"/>
            </w:tcBorders>
          </w:tcPr>
          <w:p w14:paraId="21ED4638" w14:textId="77777777" w:rsidR="004F58DA" w:rsidRDefault="003507D0">
            <w:pPr>
              <w:pStyle w:val="TableParagraph"/>
              <w:spacing w:before="49"/>
              <w:ind w:left="105"/>
              <w:rPr>
                <w:rFonts w:ascii="Calibri"/>
                <w:sz w:val="24"/>
              </w:rPr>
            </w:pPr>
            <w:r>
              <w:rPr>
                <w:rFonts w:ascii="Calibri"/>
                <w:sz w:val="24"/>
              </w:rPr>
              <w:t>PO</w:t>
            </w:r>
            <w:r>
              <w:rPr>
                <w:rFonts w:ascii="Calibri"/>
                <w:spacing w:val="-1"/>
                <w:sz w:val="24"/>
              </w:rPr>
              <w:t xml:space="preserve"> </w:t>
            </w:r>
            <w:r>
              <w:rPr>
                <w:rFonts w:ascii="Calibri"/>
                <w:sz w:val="24"/>
              </w:rPr>
              <w:t>Box</w:t>
            </w:r>
            <w:r>
              <w:rPr>
                <w:rFonts w:ascii="Calibri"/>
                <w:spacing w:val="-1"/>
                <w:sz w:val="24"/>
              </w:rPr>
              <w:t xml:space="preserve"> </w:t>
            </w:r>
            <w:r>
              <w:rPr>
                <w:rFonts w:ascii="Calibri"/>
                <w:sz w:val="24"/>
              </w:rPr>
              <w:t>46700</w:t>
            </w:r>
          </w:p>
          <w:p w14:paraId="26AB8512" w14:textId="77777777" w:rsidR="004F58DA" w:rsidRDefault="003507D0">
            <w:pPr>
              <w:pStyle w:val="TableParagraph"/>
              <w:ind w:left="105"/>
              <w:rPr>
                <w:rFonts w:ascii="Calibri"/>
                <w:sz w:val="24"/>
              </w:rPr>
            </w:pPr>
            <w:r>
              <w:rPr>
                <w:rFonts w:ascii="Calibri"/>
                <w:sz w:val="24"/>
              </w:rPr>
              <w:t>Olympia,</w:t>
            </w:r>
            <w:r>
              <w:rPr>
                <w:rFonts w:ascii="Calibri"/>
                <w:spacing w:val="-1"/>
                <w:sz w:val="24"/>
              </w:rPr>
              <w:t xml:space="preserve"> </w:t>
            </w:r>
            <w:r>
              <w:rPr>
                <w:rFonts w:ascii="Calibri"/>
                <w:sz w:val="24"/>
              </w:rPr>
              <w:t>WA</w:t>
            </w:r>
            <w:r>
              <w:rPr>
                <w:rFonts w:ascii="Calibri"/>
                <w:spacing w:val="-2"/>
                <w:sz w:val="24"/>
              </w:rPr>
              <w:t xml:space="preserve"> </w:t>
            </w:r>
            <w:r>
              <w:rPr>
                <w:rFonts w:ascii="Calibri"/>
                <w:sz w:val="24"/>
              </w:rPr>
              <w:t>98504</w:t>
            </w:r>
          </w:p>
        </w:tc>
        <w:tc>
          <w:tcPr>
            <w:tcW w:w="1629" w:type="dxa"/>
            <w:tcBorders>
              <w:top w:val="single" w:sz="4" w:space="0" w:color="000000"/>
              <w:left w:val="single" w:sz="4" w:space="0" w:color="000000"/>
              <w:bottom w:val="single" w:sz="4" w:space="0" w:color="000000"/>
              <w:right w:val="single" w:sz="4" w:space="0" w:color="000000"/>
            </w:tcBorders>
          </w:tcPr>
          <w:p w14:paraId="1D1CDC42" w14:textId="77777777" w:rsidR="004F58DA" w:rsidRDefault="003507D0">
            <w:pPr>
              <w:pStyle w:val="TableParagraph"/>
              <w:spacing w:before="196"/>
              <w:ind w:left="89" w:right="125"/>
              <w:jc w:val="center"/>
              <w:rPr>
                <w:rFonts w:ascii="Calibri"/>
                <w:sz w:val="24"/>
              </w:rPr>
            </w:pPr>
            <w:r>
              <w:rPr>
                <w:rFonts w:ascii="Calibri"/>
                <w:sz w:val="24"/>
              </w:rPr>
              <w:t>360-407-6000</w:t>
            </w:r>
          </w:p>
        </w:tc>
      </w:tr>
    </w:tbl>
    <w:p w14:paraId="1B2DC6AD" w14:textId="77777777" w:rsidR="004F58DA" w:rsidRDefault="004F58DA">
      <w:pPr>
        <w:jc w:val="center"/>
        <w:rPr>
          <w:rFonts w:ascii="Calibri"/>
          <w:sz w:val="24"/>
        </w:rPr>
        <w:sectPr w:rsidR="004F58DA">
          <w:pgSz w:w="12240" w:h="15840"/>
          <w:pgMar w:top="1100" w:right="900" w:bottom="280" w:left="920" w:header="720" w:footer="720" w:gutter="0"/>
          <w:cols w:space="720"/>
        </w:sectPr>
      </w:pPr>
    </w:p>
    <w:p w14:paraId="462BA39A" w14:textId="77777777" w:rsidR="004F58DA" w:rsidRDefault="003507D0">
      <w:pPr>
        <w:pStyle w:val="Title"/>
      </w:pPr>
      <w:r>
        <w:rPr>
          <w:color w:val="000000"/>
          <w:shd w:val="clear" w:color="auto" w:fill="FFFF00"/>
        </w:rPr>
        <w:lastRenderedPageBreak/>
        <w:t>DRAFT</w:t>
      </w:r>
      <w:r>
        <w:rPr>
          <w:color w:val="000000"/>
        </w:rPr>
        <w:t xml:space="preserve"> Guidance for</w:t>
      </w:r>
      <w:r>
        <w:rPr>
          <w:color w:val="000000"/>
          <w:spacing w:val="1"/>
        </w:rPr>
        <w:t xml:space="preserve"> </w:t>
      </w:r>
      <w:r>
        <w:rPr>
          <w:color w:val="000000"/>
        </w:rPr>
        <w:t>Evaluating Vapor Intrusion in</w:t>
      </w:r>
      <w:r>
        <w:rPr>
          <w:color w:val="000000"/>
          <w:spacing w:val="-117"/>
        </w:rPr>
        <w:t xml:space="preserve"> </w:t>
      </w:r>
      <w:r>
        <w:rPr>
          <w:color w:val="000000"/>
        </w:rPr>
        <w:t>Washington</w:t>
      </w:r>
      <w:r>
        <w:rPr>
          <w:color w:val="000000"/>
          <w:spacing w:val="-2"/>
        </w:rPr>
        <w:t xml:space="preserve"> </w:t>
      </w:r>
      <w:r>
        <w:rPr>
          <w:color w:val="000000"/>
        </w:rPr>
        <w:t>State</w:t>
      </w:r>
    </w:p>
    <w:p w14:paraId="13303319" w14:textId="2B8458A6" w:rsidR="004F58DA" w:rsidRDefault="003507D0">
      <w:pPr>
        <w:pStyle w:val="BodyText"/>
        <w:spacing w:before="10"/>
        <w:rPr>
          <w:rFonts w:ascii="Franklin Gothic Medium"/>
        </w:rPr>
      </w:pPr>
      <w:r>
        <w:rPr>
          <w:noProof/>
        </w:rPr>
        <mc:AlternateContent>
          <mc:Choice Requires="wps">
            <w:drawing>
              <wp:anchor distT="0" distB="0" distL="0" distR="0" simplePos="0" relativeHeight="487590912" behindDoc="1" locked="0" layoutInCell="1" allowOverlap="1" wp14:anchorId="05E36339" wp14:editId="6F33A66B">
                <wp:simplePos x="0" y="0"/>
                <wp:positionH relativeFrom="page">
                  <wp:posOffset>895985</wp:posOffset>
                </wp:positionH>
                <wp:positionV relativeFrom="paragraph">
                  <wp:posOffset>180340</wp:posOffset>
                </wp:positionV>
                <wp:extent cx="5980430" cy="38100"/>
                <wp:effectExtent l="0" t="0" r="0" b="0"/>
                <wp:wrapTopAndBottom/>
                <wp:docPr id="62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80FF5" id="docshape8" o:spid="_x0000_s1026" style="position:absolute;margin-left:70.55pt;margin-top:14.2pt;width:470.9pt;height:3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" fillcolor="black" stroked="f">
                <w10:wrap type="topAndBottom" anchorx="page"/>
              </v:rect>
            </w:pict>
          </mc:Fallback>
        </mc:AlternateContent>
      </w:r>
    </w:p>
    <w:p w14:paraId="3B250BFE" w14:textId="77777777" w:rsidR="004F58DA" w:rsidRDefault="004F58DA">
      <w:pPr>
        <w:pStyle w:val="BodyText"/>
        <w:spacing w:before="8"/>
        <w:rPr>
          <w:rFonts w:ascii="Franklin Gothic Medium"/>
          <w:sz w:val="12"/>
        </w:rPr>
      </w:pPr>
    </w:p>
    <w:p w14:paraId="1749D4CF" w14:textId="77777777" w:rsidR="004F58DA" w:rsidRDefault="003507D0">
      <w:pPr>
        <w:pStyle w:val="Heading3"/>
        <w:spacing w:before="92"/>
        <w:ind w:right="409"/>
      </w:pPr>
      <w:r>
        <w:t>Investigation</w:t>
      </w:r>
      <w:r>
        <w:rPr>
          <w:spacing w:val="-5"/>
        </w:rPr>
        <w:t xml:space="preserve"> </w:t>
      </w:r>
      <w:r>
        <w:t>and</w:t>
      </w:r>
      <w:r>
        <w:rPr>
          <w:spacing w:val="-8"/>
        </w:rPr>
        <w:t xml:space="preserve"> </w:t>
      </w:r>
      <w:r>
        <w:t>Remedial</w:t>
      </w:r>
      <w:r>
        <w:rPr>
          <w:spacing w:val="-2"/>
        </w:rPr>
        <w:t xml:space="preserve"> </w:t>
      </w:r>
      <w:r>
        <w:t>Action</w:t>
      </w:r>
    </w:p>
    <w:p w14:paraId="0675D242" w14:textId="77777777" w:rsidR="004F58DA" w:rsidRDefault="004F58DA">
      <w:pPr>
        <w:pStyle w:val="BodyText"/>
        <w:rPr>
          <w:b/>
          <w:sz w:val="30"/>
        </w:rPr>
      </w:pPr>
    </w:p>
    <w:p w14:paraId="710FE545" w14:textId="77777777" w:rsidR="004F58DA" w:rsidRDefault="004F58DA">
      <w:pPr>
        <w:pStyle w:val="BodyText"/>
        <w:rPr>
          <w:b/>
          <w:sz w:val="30"/>
        </w:rPr>
      </w:pPr>
    </w:p>
    <w:p w14:paraId="09DB8A38" w14:textId="77777777" w:rsidR="004F58DA" w:rsidRDefault="004F58DA">
      <w:pPr>
        <w:pStyle w:val="BodyText"/>
        <w:spacing w:before="5"/>
        <w:rPr>
          <w:b/>
          <w:sz w:val="44"/>
        </w:rPr>
      </w:pPr>
    </w:p>
    <w:p w14:paraId="46524D73" w14:textId="77777777" w:rsidR="004F58DA" w:rsidRDefault="003507D0">
      <w:pPr>
        <w:ind w:left="3356" w:right="2292" w:firstLine="883"/>
        <w:rPr>
          <w:sz w:val="24"/>
        </w:rPr>
      </w:pPr>
      <w:r>
        <w:rPr>
          <w:sz w:val="24"/>
        </w:rPr>
        <w:t>Toxics Cleanup Program</w:t>
      </w:r>
      <w:r>
        <w:rPr>
          <w:spacing w:val="1"/>
          <w:sz w:val="24"/>
        </w:rPr>
        <w:t xml:space="preserve"> </w:t>
      </w:r>
      <w:r>
        <w:rPr>
          <w:sz w:val="24"/>
        </w:rPr>
        <w:t>Washington</w:t>
      </w:r>
      <w:r>
        <w:rPr>
          <w:spacing w:val="-4"/>
          <w:sz w:val="24"/>
        </w:rPr>
        <w:t xml:space="preserve"> </w:t>
      </w:r>
      <w:r>
        <w:rPr>
          <w:sz w:val="24"/>
        </w:rPr>
        <w:t>State</w:t>
      </w:r>
      <w:r>
        <w:rPr>
          <w:spacing w:val="-4"/>
          <w:sz w:val="24"/>
        </w:rPr>
        <w:t xml:space="preserve"> </w:t>
      </w:r>
      <w:r>
        <w:rPr>
          <w:sz w:val="24"/>
        </w:rPr>
        <w:t>Department</w:t>
      </w:r>
      <w:r>
        <w:rPr>
          <w:spacing w:val="-7"/>
          <w:sz w:val="24"/>
        </w:rPr>
        <w:t xml:space="preserve"> </w:t>
      </w:r>
      <w:r>
        <w:rPr>
          <w:sz w:val="24"/>
        </w:rPr>
        <w:t>of</w:t>
      </w:r>
      <w:r>
        <w:rPr>
          <w:spacing w:val="-2"/>
          <w:sz w:val="24"/>
        </w:rPr>
        <w:t xml:space="preserve"> </w:t>
      </w:r>
      <w:r>
        <w:rPr>
          <w:sz w:val="24"/>
        </w:rPr>
        <w:t>Ecology</w:t>
      </w:r>
    </w:p>
    <w:p w14:paraId="5E721D13" w14:textId="77777777" w:rsidR="004F58DA" w:rsidRDefault="003507D0">
      <w:pPr>
        <w:spacing w:before="1"/>
        <w:ind w:left="4859"/>
        <w:rPr>
          <w:sz w:val="24"/>
        </w:rPr>
      </w:pPr>
      <w:r>
        <w:rPr>
          <w:sz w:val="24"/>
        </w:rPr>
        <w:t>Olympia,</w:t>
      </w:r>
      <w:r>
        <w:rPr>
          <w:spacing w:val="-4"/>
          <w:sz w:val="24"/>
        </w:rPr>
        <w:t xml:space="preserve"> </w:t>
      </w:r>
      <w:r>
        <w:rPr>
          <w:sz w:val="24"/>
        </w:rPr>
        <w:t>WA</w:t>
      </w:r>
    </w:p>
    <w:p w14:paraId="5AD25C1C" w14:textId="77777777" w:rsidR="004F58DA" w:rsidRDefault="004F58DA">
      <w:pPr>
        <w:pStyle w:val="BodyText"/>
        <w:rPr>
          <w:sz w:val="26"/>
        </w:rPr>
      </w:pPr>
    </w:p>
    <w:p w14:paraId="532481D3" w14:textId="77777777" w:rsidR="004F58DA" w:rsidRDefault="004F58DA">
      <w:pPr>
        <w:pStyle w:val="BodyText"/>
        <w:spacing w:before="1"/>
        <w:rPr>
          <w:sz w:val="26"/>
        </w:rPr>
      </w:pPr>
    </w:p>
    <w:p w14:paraId="3A956BD2" w14:textId="77777777" w:rsidR="004F58DA" w:rsidRDefault="003507D0">
      <w:pPr>
        <w:spacing w:before="1"/>
        <w:ind w:left="3464" w:right="2762" w:firstLine="1"/>
        <w:jc w:val="center"/>
        <w:rPr>
          <w:b/>
          <w:sz w:val="24"/>
        </w:rPr>
      </w:pPr>
      <w:r>
        <w:rPr>
          <w:b/>
          <w:sz w:val="24"/>
        </w:rPr>
        <w:t>Review</w:t>
      </w:r>
      <w:r>
        <w:rPr>
          <w:b/>
          <w:spacing w:val="2"/>
          <w:sz w:val="24"/>
        </w:rPr>
        <w:t xml:space="preserve"> </w:t>
      </w:r>
      <w:r>
        <w:rPr>
          <w:b/>
          <w:sz w:val="24"/>
        </w:rPr>
        <w:t>Draft:</w:t>
      </w:r>
      <w:r>
        <w:rPr>
          <w:b/>
          <w:spacing w:val="1"/>
          <w:sz w:val="24"/>
        </w:rPr>
        <w:t xml:space="preserve"> </w:t>
      </w:r>
      <w:r>
        <w:rPr>
          <w:b/>
          <w:sz w:val="24"/>
        </w:rPr>
        <w:t>October</w:t>
      </w:r>
      <w:r>
        <w:rPr>
          <w:b/>
          <w:spacing w:val="-1"/>
          <w:sz w:val="24"/>
        </w:rPr>
        <w:t xml:space="preserve"> </w:t>
      </w:r>
      <w:r>
        <w:rPr>
          <w:b/>
          <w:sz w:val="24"/>
        </w:rPr>
        <w:t>2009</w:t>
      </w:r>
      <w:r>
        <w:rPr>
          <w:b/>
          <w:spacing w:val="1"/>
          <w:sz w:val="24"/>
        </w:rPr>
        <w:t xml:space="preserve"> </w:t>
      </w:r>
      <w:r>
        <w:rPr>
          <w:b/>
          <w:sz w:val="24"/>
        </w:rPr>
        <w:t>Revisions:</w:t>
      </w:r>
      <w:r>
        <w:rPr>
          <w:b/>
          <w:spacing w:val="-3"/>
          <w:sz w:val="24"/>
        </w:rPr>
        <w:t xml:space="preserve"> </w:t>
      </w:r>
      <w:r>
        <w:rPr>
          <w:b/>
          <w:sz w:val="24"/>
        </w:rPr>
        <w:t>February</w:t>
      </w:r>
      <w:r>
        <w:rPr>
          <w:b/>
          <w:spacing w:val="-10"/>
          <w:sz w:val="24"/>
        </w:rPr>
        <w:t xml:space="preserve"> </w:t>
      </w:r>
      <w:r>
        <w:rPr>
          <w:b/>
          <w:sz w:val="24"/>
        </w:rPr>
        <w:t>2016,</w:t>
      </w:r>
      <w:r>
        <w:rPr>
          <w:b/>
          <w:spacing w:val="-1"/>
          <w:sz w:val="24"/>
        </w:rPr>
        <w:t xml:space="preserve"> </w:t>
      </w:r>
      <w:r>
        <w:rPr>
          <w:b/>
          <w:sz w:val="24"/>
        </w:rPr>
        <w:t>April</w:t>
      </w:r>
      <w:r>
        <w:rPr>
          <w:b/>
          <w:spacing w:val="-3"/>
          <w:sz w:val="24"/>
        </w:rPr>
        <w:t xml:space="preserve"> </w:t>
      </w:r>
      <w:r>
        <w:rPr>
          <w:b/>
          <w:sz w:val="24"/>
        </w:rPr>
        <w:t>2018</w:t>
      </w:r>
    </w:p>
    <w:p w14:paraId="11562DE9" w14:textId="77777777" w:rsidR="004F58DA" w:rsidRDefault="003507D0">
      <w:pPr>
        <w:spacing w:line="458" w:lineRule="auto"/>
        <w:ind w:left="2975" w:right="2274"/>
        <w:jc w:val="center"/>
        <w:rPr>
          <w:b/>
          <w:sz w:val="24"/>
        </w:rPr>
      </w:pPr>
      <w:r>
        <w:rPr>
          <w:b/>
          <w:sz w:val="24"/>
        </w:rPr>
        <w:t>Draft for Public Comment: November 2021</w:t>
      </w:r>
      <w:r>
        <w:rPr>
          <w:b/>
          <w:spacing w:val="-64"/>
          <w:sz w:val="24"/>
        </w:rPr>
        <w:t xml:space="preserve"> </w:t>
      </w:r>
      <w:r>
        <w:rPr>
          <w:b/>
          <w:sz w:val="24"/>
        </w:rPr>
        <w:t>Publication</w:t>
      </w:r>
      <w:r>
        <w:rPr>
          <w:b/>
          <w:spacing w:val="-1"/>
          <w:sz w:val="24"/>
        </w:rPr>
        <w:t xml:space="preserve"> </w:t>
      </w:r>
      <w:r>
        <w:rPr>
          <w:b/>
          <w:sz w:val="24"/>
        </w:rPr>
        <w:t>No.</w:t>
      </w:r>
      <w:r>
        <w:rPr>
          <w:b/>
          <w:spacing w:val="-2"/>
          <w:sz w:val="24"/>
        </w:rPr>
        <w:t xml:space="preserve"> </w:t>
      </w:r>
      <w:r>
        <w:rPr>
          <w:b/>
          <w:sz w:val="24"/>
        </w:rPr>
        <w:t>09-09-047</w:t>
      </w:r>
    </w:p>
    <w:p w14:paraId="322BF639" w14:textId="77777777" w:rsidR="004F58DA" w:rsidRDefault="004F58DA">
      <w:pPr>
        <w:pStyle w:val="BodyText"/>
        <w:rPr>
          <w:b/>
          <w:sz w:val="20"/>
        </w:rPr>
      </w:pPr>
    </w:p>
    <w:p w14:paraId="5B91B37C" w14:textId="77777777" w:rsidR="004F58DA" w:rsidRDefault="004F58DA">
      <w:pPr>
        <w:pStyle w:val="BodyText"/>
        <w:rPr>
          <w:b/>
          <w:sz w:val="20"/>
        </w:rPr>
      </w:pPr>
    </w:p>
    <w:p w14:paraId="7F9F8086" w14:textId="77777777" w:rsidR="004F58DA" w:rsidRDefault="004F58DA">
      <w:pPr>
        <w:pStyle w:val="BodyText"/>
        <w:rPr>
          <w:b/>
          <w:sz w:val="20"/>
        </w:rPr>
      </w:pPr>
    </w:p>
    <w:p w14:paraId="251284C6" w14:textId="77777777" w:rsidR="004F58DA" w:rsidRDefault="004F58DA">
      <w:pPr>
        <w:pStyle w:val="BodyText"/>
        <w:rPr>
          <w:b/>
          <w:sz w:val="20"/>
        </w:rPr>
      </w:pPr>
    </w:p>
    <w:p w14:paraId="527C6F94" w14:textId="77777777" w:rsidR="004F58DA" w:rsidRDefault="004F58DA">
      <w:pPr>
        <w:pStyle w:val="BodyText"/>
        <w:rPr>
          <w:b/>
          <w:sz w:val="20"/>
        </w:rPr>
      </w:pPr>
    </w:p>
    <w:p w14:paraId="0AD15DD5" w14:textId="77777777" w:rsidR="004F58DA" w:rsidRDefault="004F58DA">
      <w:pPr>
        <w:pStyle w:val="BodyText"/>
        <w:rPr>
          <w:b/>
          <w:sz w:val="20"/>
        </w:rPr>
      </w:pPr>
    </w:p>
    <w:p w14:paraId="1D09586C" w14:textId="77777777" w:rsidR="004F58DA" w:rsidRDefault="003507D0">
      <w:pPr>
        <w:pStyle w:val="BodyText"/>
        <w:spacing w:before="10"/>
        <w:rPr>
          <w:b/>
          <w:sz w:val="12"/>
        </w:rPr>
      </w:pPr>
      <w:r>
        <w:rPr>
          <w:noProof/>
        </w:rPr>
        <w:drawing>
          <wp:anchor distT="0" distB="0" distL="0" distR="0" simplePos="0" relativeHeight="7" behindDoc="0" locked="0" layoutInCell="1" allowOverlap="1" wp14:anchorId="7F62316F" wp14:editId="750F6436">
            <wp:simplePos x="0" y="0"/>
            <wp:positionH relativeFrom="page">
              <wp:posOffset>3343275</wp:posOffset>
            </wp:positionH>
            <wp:positionV relativeFrom="paragraph">
              <wp:posOffset>109456</wp:posOffset>
            </wp:positionV>
            <wp:extent cx="1516101" cy="1752981"/>
            <wp:effectExtent l="0" t="0" r="0" b="0"/>
            <wp:wrapTopAndBottom/>
            <wp:docPr id="5" name="image4.png"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9" cstate="print"/>
                    <a:stretch>
                      <a:fillRect/>
                    </a:stretch>
                  </pic:blipFill>
                  <pic:spPr>
                    <a:xfrm>
                      <a:off x="0" y="0"/>
                      <a:ext cx="1516101" cy="1752981"/>
                    </a:xfrm>
                    <a:prstGeom prst="rect">
                      <a:avLst/>
                    </a:prstGeom>
                  </pic:spPr>
                </pic:pic>
              </a:graphicData>
            </a:graphic>
          </wp:anchor>
        </w:drawing>
      </w:r>
    </w:p>
    <w:p w14:paraId="0A91E8E0" w14:textId="77777777" w:rsidR="004F58DA" w:rsidRDefault="004F58DA">
      <w:pPr>
        <w:rPr>
          <w:sz w:val="12"/>
        </w:rPr>
        <w:sectPr w:rsidR="004F58DA">
          <w:pgSz w:w="12240" w:h="15840"/>
          <w:pgMar w:top="1040" w:right="900" w:bottom="280" w:left="920" w:header="720" w:footer="720" w:gutter="0"/>
          <w:cols w:space="720"/>
        </w:sectPr>
      </w:pPr>
    </w:p>
    <w:p w14:paraId="1A9F9159" w14:textId="77777777" w:rsidR="004F58DA" w:rsidRDefault="004F58DA">
      <w:pPr>
        <w:pStyle w:val="BodyText"/>
        <w:spacing w:before="6"/>
        <w:rPr>
          <w:b/>
          <w:sz w:val="26"/>
        </w:rPr>
      </w:pPr>
    </w:p>
    <w:p w14:paraId="7697D11B" w14:textId="77777777" w:rsidR="004F58DA" w:rsidRDefault="003507D0">
      <w:pPr>
        <w:pStyle w:val="Heading1"/>
        <w:ind w:right="1124"/>
      </w:pPr>
      <w:r>
        <w:t>Table</w:t>
      </w:r>
      <w:r>
        <w:rPr>
          <w:spacing w:val="-4"/>
        </w:rPr>
        <w:t xml:space="preserve"> </w:t>
      </w:r>
      <w:r>
        <w:t>of</w:t>
      </w:r>
      <w:r>
        <w:rPr>
          <w:spacing w:val="-3"/>
        </w:rPr>
        <w:t xml:space="preserve"> </w:t>
      </w:r>
      <w:r>
        <w:t>Contents</w:t>
      </w:r>
    </w:p>
    <w:p w14:paraId="393DE77A" w14:textId="77777777" w:rsidR="004F58DA" w:rsidRDefault="004F58DA">
      <w:pPr>
        <w:sectPr w:rsidR="004F58DA">
          <w:headerReference w:type="default" r:id="rId20"/>
          <w:footerReference w:type="default" r:id="rId21"/>
          <w:pgSz w:w="12240" w:h="15840"/>
          <w:pgMar w:top="1040" w:right="900" w:bottom="1491" w:left="920" w:header="624" w:footer="922" w:gutter="0"/>
          <w:pgNumType w:start="1"/>
          <w:cols w:space="720"/>
        </w:sectPr>
      </w:pPr>
    </w:p>
    <w:sdt>
      <w:sdtPr>
        <w:id w:val="769506544"/>
        <w:docPartObj>
          <w:docPartGallery w:val="Table of Contents"/>
          <w:docPartUnique/>
        </w:docPartObj>
      </w:sdtPr>
      <w:sdtEndPr/>
      <w:sdtContent>
        <w:p w14:paraId="16E6181A" w14:textId="77777777" w:rsidR="004F58DA" w:rsidRDefault="003507D0">
          <w:pPr>
            <w:pStyle w:val="TOC2"/>
            <w:tabs>
              <w:tab w:val="right" w:leader="dot" w:pos="9870"/>
            </w:tabs>
            <w:spacing w:before="243" w:line="240" w:lineRule="auto"/>
            <w:ind w:left="995" w:firstLine="0"/>
          </w:pPr>
          <w:hyperlink w:anchor="_bookmark1" w:history="1">
            <w:r>
              <w:t>Map</w:t>
            </w:r>
            <w:r>
              <w:rPr>
                <w:spacing w:val="-1"/>
              </w:rPr>
              <w:t xml:space="preserve"> </w:t>
            </w:r>
            <w:r>
              <w:t>of</w:t>
            </w:r>
            <w:r>
              <w:rPr>
                <w:spacing w:val="4"/>
              </w:rPr>
              <w:t xml:space="preserve"> </w:t>
            </w:r>
            <w:r>
              <w:t>Counties</w:t>
            </w:r>
            <w:r>
              <w:rPr>
                <w:spacing w:val="1"/>
              </w:rPr>
              <w:t xml:space="preserve"> </w:t>
            </w:r>
            <w:r>
              <w:t>Served</w:t>
            </w:r>
            <w:r>
              <w:tab/>
              <w:t>3</w:t>
            </w:r>
          </w:hyperlink>
        </w:p>
        <w:p w14:paraId="14375CB0" w14:textId="77777777" w:rsidR="004F58DA" w:rsidRPr="00DA1385" w:rsidRDefault="003507D0">
          <w:pPr>
            <w:pStyle w:val="TOC1"/>
            <w:tabs>
              <w:tab w:val="right" w:leader="dot" w:pos="9870"/>
            </w:tabs>
            <w:ind w:left="764"/>
            <w:rPr>
              <w:lang w:val="fr-FR"/>
            </w:rPr>
          </w:pPr>
          <w:hyperlink w:anchor="_bookmark2" w:history="1">
            <w:r w:rsidRPr="00DA1385">
              <w:rPr>
                <w:lang w:val="fr-FR"/>
              </w:rPr>
              <w:t>Figures,</w:t>
            </w:r>
            <w:r w:rsidRPr="00DA1385">
              <w:rPr>
                <w:spacing w:val="-2"/>
                <w:lang w:val="fr-FR"/>
              </w:rPr>
              <w:t xml:space="preserve"> </w:t>
            </w:r>
            <w:r w:rsidRPr="00DA1385">
              <w:rPr>
                <w:lang w:val="fr-FR"/>
              </w:rPr>
              <w:t>Equations, &amp;</w:t>
            </w:r>
            <w:r w:rsidRPr="00DA1385">
              <w:rPr>
                <w:spacing w:val="-3"/>
                <w:lang w:val="fr-FR"/>
              </w:rPr>
              <w:t xml:space="preserve"> </w:t>
            </w:r>
            <w:r w:rsidRPr="00DA1385">
              <w:rPr>
                <w:lang w:val="fr-FR"/>
              </w:rPr>
              <w:t>Tables</w:t>
            </w:r>
            <w:r w:rsidRPr="00DA1385">
              <w:rPr>
                <w:lang w:val="fr-FR"/>
              </w:rPr>
              <w:tab/>
              <w:t>v</w:t>
            </w:r>
          </w:hyperlink>
        </w:p>
        <w:p w14:paraId="2AEB8B1B" w14:textId="77777777" w:rsidR="004F58DA" w:rsidRPr="00DA1385" w:rsidRDefault="003507D0">
          <w:pPr>
            <w:pStyle w:val="TOC2"/>
            <w:tabs>
              <w:tab w:val="right" w:leader="dot" w:pos="9869"/>
            </w:tabs>
            <w:spacing w:before="2" w:line="240" w:lineRule="auto"/>
            <w:ind w:left="994" w:firstLine="0"/>
            <w:rPr>
              <w:lang w:val="fr-FR"/>
            </w:rPr>
          </w:pPr>
          <w:hyperlink w:anchor="_bookmark3" w:history="1">
            <w:r w:rsidRPr="00DA1385">
              <w:rPr>
                <w:lang w:val="fr-FR"/>
              </w:rPr>
              <w:t>Figures</w:t>
            </w:r>
            <w:r w:rsidRPr="00DA1385">
              <w:rPr>
                <w:lang w:val="fr-FR"/>
              </w:rPr>
              <w:tab/>
              <w:t>v</w:t>
            </w:r>
          </w:hyperlink>
        </w:p>
        <w:p w14:paraId="29444302" w14:textId="77777777" w:rsidR="004F58DA" w:rsidRDefault="003507D0">
          <w:pPr>
            <w:pStyle w:val="TOC2"/>
            <w:tabs>
              <w:tab w:val="right" w:leader="dot" w:pos="9869"/>
            </w:tabs>
            <w:spacing w:before="1"/>
            <w:ind w:left="994" w:firstLine="0"/>
          </w:pPr>
          <w:hyperlink w:anchor="_bookmark4" w:history="1">
            <w:r>
              <w:t>Equations</w:t>
            </w:r>
            <w:r>
              <w:tab/>
              <w:t>v</w:t>
            </w:r>
          </w:hyperlink>
        </w:p>
        <w:p w14:paraId="3ACB600B" w14:textId="77777777" w:rsidR="004F58DA" w:rsidRDefault="003507D0">
          <w:pPr>
            <w:pStyle w:val="TOC2"/>
            <w:ind w:left="994" w:firstLine="0"/>
          </w:pPr>
          <w:hyperlink w:anchor="_bookmark5" w:history="1">
            <w:r>
              <w:t>Tables</w:t>
            </w:r>
            <w:r>
              <w:rPr>
                <w:spacing w:val="-3"/>
              </w:rPr>
              <w:t xml:space="preserve"> </w:t>
            </w:r>
            <w:r>
              <w:t>vi</w:t>
            </w:r>
          </w:hyperlink>
        </w:p>
        <w:p w14:paraId="2730684E" w14:textId="77777777" w:rsidR="004F58DA" w:rsidRDefault="003507D0">
          <w:pPr>
            <w:pStyle w:val="TOC1"/>
            <w:tabs>
              <w:tab w:val="right" w:leader="dot" w:pos="9876"/>
            </w:tabs>
            <w:ind w:left="764"/>
          </w:pPr>
          <w:hyperlink w:anchor="_bookmark6" w:history="1">
            <w:r>
              <w:t>Acronyms</w:t>
            </w:r>
            <w:r>
              <w:rPr>
                <w:spacing w:val="-1"/>
              </w:rPr>
              <w:t xml:space="preserve"> </w:t>
            </w:r>
            <w:r>
              <w:t>&amp;</w:t>
            </w:r>
            <w:r>
              <w:rPr>
                <w:spacing w:val="5"/>
              </w:rPr>
              <w:t xml:space="preserve"> </w:t>
            </w:r>
            <w:r>
              <w:t>Abbreviations</w:t>
            </w:r>
            <w:r>
              <w:tab/>
              <w:t>vii</w:t>
            </w:r>
          </w:hyperlink>
        </w:p>
        <w:p w14:paraId="071E37CE" w14:textId="77777777" w:rsidR="004F58DA" w:rsidRDefault="003507D0">
          <w:pPr>
            <w:pStyle w:val="TOC1"/>
            <w:tabs>
              <w:tab w:val="right" w:leader="dot" w:pos="9870"/>
            </w:tabs>
            <w:ind w:left="764"/>
          </w:pPr>
          <w:hyperlink w:anchor="_bookmark7" w:history="1">
            <w:r>
              <w:t>Chapter 1:</w:t>
            </w:r>
            <w:r>
              <w:rPr>
                <w:spacing w:val="-1"/>
              </w:rPr>
              <w:t xml:space="preserve"> </w:t>
            </w:r>
            <w:r>
              <w:t>Introduction</w:t>
            </w:r>
            <w:r>
              <w:tab/>
              <w:t>1</w:t>
            </w:r>
          </w:hyperlink>
        </w:p>
        <w:p w14:paraId="2D4F878B" w14:textId="77777777" w:rsidR="004F58DA" w:rsidRDefault="003507D0">
          <w:pPr>
            <w:pStyle w:val="TOC2"/>
            <w:numPr>
              <w:ilvl w:val="1"/>
              <w:numId w:val="101"/>
            </w:numPr>
            <w:tabs>
              <w:tab w:val="left" w:pos="1719"/>
              <w:tab w:val="left" w:pos="1720"/>
              <w:tab w:val="right" w:leader="dot" w:pos="9869"/>
            </w:tabs>
            <w:spacing w:before="2" w:line="240" w:lineRule="auto"/>
            <w:ind w:hanging="726"/>
          </w:pPr>
          <w:hyperlink w:anchor="_bookmark8" w:history="1">
            <w:r>
              <w:t>Introduction</w:t>
            </w:r>
            <w:r>
              <w:tab/>
              <w:t>1</w:t>
            </w:r>
          </w:hyperlink>
        </w:p>
        <w:p w14:paraId="5F0FB1B1" w14:textId="77777777" w:rsidR="004F58DA" w:rsidRDefault="003507D0">
          <w:pPr>
            <w:pStyle w:val="TOC2"/>
            <w:numPr>
              <w:ilvl w:val="1"/>
              <w:numId w:val="101"/>
            </w:numPr>
            <w:tabs>
              <w:tab w:val="left" w:pos="1718"/>
              <w:tab w:val="left" w:pos="1719"/>
              <w:tab w:val="right" w:leader="dot" w:pos="9869"/>
            </w:tabs>
            <w:spacing w:before="1"/>
            <w:ind w:left="1718"/>
          </w:pPr>
          <w:hyperlink w:anchor="_bookmark11" w:history="1">
            <w:r>
              <w:t>Purpose</w:t>
            </w:r>
            <w:r>
              <w:tab/>
              <w:t>2</w:t>
            </w:r>
          </w:hyperlink>
        </w:p>
        <w:p w14:paraId="7820B71A" w14:textId="77777777" w:rsidR="004F58DA" w:rsidRDefault="003507D0">
          <w:pPr>
            <w:pStyle w:val="TOC2"/>
            <w:numPr>
              <w:ilvl w:val="1"/>
              <w:numId w:val="101"/>
            </w:numPr>
            <w:tabs>
              <w:tab w:val="left" w:pos="1718"/>
              <w:tab w:val="left" w:pos="1719"/>
              <w:tab w:val="right" w:leader="dot" w:pos="9869"/>
            </w:tabs>
            <w:ind w:left="1718"/>
          </w:pPr>
          <w:hyperlink w:anchor="_bookmark14" w:history="1">
            <w:r>
              <w:t>Applicability</w:t>
            </w:r>
            <w:r>
              <w:tab/>
              <w:t>3</w:t>
            </w:r>
          </w:hyperlink>
        </w:p>
        <w:p w14:paraId="1A1D5E8D" w14:textId="77777777" w:rsidR="004F58DA" w:rsidRDefault="003507D0">
          <w:pPr>
            <w:pStyle w:val="TOC3"/>
            <w:numPr>
              <w:ilvl w:val="2"/>
              <w:numId w:val="101"/>
            </w:numPr>
            <w:tabs>
              <w:tab w:val="left" w:pos="2666"/>
              <w:tab w:val="left" w:pos="2667"/>
              <w:tab w:val="right" w:leader="dot" w:pos="9869"/>
            </w:tabs>
            <w:spacing w:before="1"/>
            <w:ind w:hanging="709"/>
          </w:pPr>
          <w:hyperlink w:anchor="_bookmark17" w:history="1">
            <w:r>
              <w:t>Sites with elevated</w:t>
            </w:r>
            <w:r>
              <w:rPr>
                <w:spacing w:val="-1"/>
              </w:rPr>
              <w:t xml:space="preserve"> </w:t>
            </w:r>
            <w:r>
              <w:t>soil gas methane levels</w:t>
            </w:r>
            <w:r>
              <w:tab/>
              <w:t>4</w:t>
            </w:r>
          </w:hyperlink>
        </w:p>
        <w:p w14:paraId="73C115AB" w14:textId="77777777" w:rsidR="004F58DA" w:rsidRDefault="003507D0">
          <w:pPr>
            <w:pStyle w:val="TOC3"/>
            <w:numPr>
              <w:ilvl w:val="2"/>
              <w:numId w:val="101"/>
            </w:numPr>
            <w:tabs>
              <w:tab w:val="left" w:pos="2666"/>
              <w:tab w:val="left" w:pos="2667"/>
              <w:tab w:val="right" w:leader="dot" w:pos="9869"/>
            </w:tabs>
            <w:ind w:hanging="709"/>
          </w:pPr>
          <w:hyperlink w:anchor="_bookmark18" w:history="1">
            <w:r>
              <w:t>Workplace</w:t>
            </w:r>
            <w:r>
              <w:rPr>
                <w:spacing w:val="-3"/>
              </w:rPr>
              <w:t xml:space="preserve"> </w:t>
            </w:r>
            <w:r>
              <w:t>exposures</w:t>
            </w:r>
            <w:r>
              <w:rPr>
                <w:spacing w:val="-2"/>
              </w:rPr>
              <w:t xml:space="preserve"> </w:t>
            </w:r>
            <w:r>
              <w:t>to</w:t>
            </w:r>
            <w:r>
              <w:rPr>
                <w:spacing w:val="-3"/>
              </w:rPr>
              <w:t xml:space="preserve"> </w:t>
            </w:r>
            <w:r>
              <w:t>toxic,</w:t>
            </w:r>
            <w:r>
              <w:rPr>
                <w:spacing w:val="2"/>
              </w:rPr>
              <w:t xml:space="preserve"> </w:t>
            </w:r>
            <w:r>
              <w:t>volatile</w:t>
            </w:r>
            <w:r>
              <w:rPr>
                <w:spacing w:val="-1"/>
              </w:rPr>
              <w:t xml:space="preserve"> </w:t>
            </w:r>
            <w:r>
              <w:t>substances</w:t>
            </w:r>
            <w:r>
              <w:tab/>
              <w:t>4</w:t>
            </w:r>
          </w:hyperlink>
        </w:p>
        <w:p w14:paraId="51694824" w14:textId="77777777" w:rsidR="004F58DA" w:rsidRDefault="003507D0">
          <w:pPr>
            <w:pStyle w:val="TOC2"/>
            <w:numPr>
              <w:ilvl w:val="1"/>
              <w:numId w:val="101"/>
            </w:numPr>
            <w:tabs>
              <w:tab w:val="left" w:pos="1718"/>
              <w:tab w:val="left" w:pos="1719"/>
              <w:tab w:val="right" w:leader="dot" w:pos="9868"/>
            </w:tabs>
            <w:ind w:left="1718" w:hanging="726"/>
          </w:pPr>
          <w:hyperlink w:anchor="_bookmark20" w:history="1">
            <w:r>
              <w:t>The</w:t>
            </w:r>
            <w:r>
              <w:rPr>
                <w:spacing w:val="-3"/>
              </w:rPr>
              <w:t xml:space="preserve"> </w:t>
            </w:r>
            <w:r>
              <w:t>VI</w:t>
            </w:r>
            <w:r>
              <w:rPr>
                <w:spacing w:val="2"/>
              </w:rPr>
              <w:t xml:space="preserve"> </w:t>
            </w:r>
            <w:r>
              <w:t>pathway</w:t>
            </w:r>
            <w:r>
              <w:tab/>
              <w:t>5</w:t>
            </w:r>
          </w:hyperlink>
        </w:p>
        <w:p w14:paraId="4F017334" w14:textId="77777777" w:rsidR="004F58DA" w:rsidRDefault="003507D0">
          <w:pPr>
            <w:pStyle w:val="TOC2"/>
            <w:numPr>
              <w:ilvl w:val="1"/>
              <w:numId w:val="101"/>
            </w:numPr>
            <w:tabs>
              <w:tab w:val="left" w:pos="1717"/>
              <w:tab w:val="left" w:pos="1718"/>
              <w:tab w:val="right" w:leader="dot" w:pos="9868"/>
            </w:tabs>
            <w:spacing w:before="2"/>
            <w:ind w:left="1717" w:hanging="726"/>
          </w:pPr>
          <w:hyperlink w:anchor="_bookmark24" w:history="1">
            <w:r>
              <w:t>How</w:t>
            </w:r>
            <w:r>
              <w:rPr>
                <w:spacing w:val="-4"/>
              </w:rPr>
              <w:t xml:space="preserve"> </w:t>
            </w:r>
            <w:r>
              <w:t>the VI</w:t>
            </w:r>
            <w:r>
              <w:rPr>
                <w:spacing w:val="-1"/>
              </w:rPr>
              <w:t xml:space="preserve"> </w:t>
            </w:r>
            <w:r>
              <w:t>guidance</w:t>
            </w:r>
            <w:r>
              <w:rPr>
                <w:spacing w:val="-2"/>
              </w:rPr>
              <w:t xml:space="preserve"> </w:t>
            </w:r>
            <w:r>
              <w:t>is</w:t>
            </w:r>
            <w:r>
              <w:rPr>
                <w:spacing w:val="1"/>
              </w:rPr>
              <w:t xml:space="preserve"> </w:t>
            </w:r>
            <w:r>
              <w:t>structured</w:t>
            </w:r>
            <w:r>
              <w:tab/>
              <w:t>6</w:t>
            </w:r>
          </w:hyperlink>
        </w:p>
        <w:p w14:paraId="05AD81D6" w14:textId="77777777" w:rsidR="004F58DA" w:rsidRDefault="003507D0">
          <w:pPr>
            <w:pStyle w:val="TOC2"/>
            <w:numPr>
              <w:ilvl w:val="1"/>
              <w:numId w:val="101"/>
            </w:numPr>
            <w:tabs>
              <w:tab w:val="left" w:pos="1717"/>
              <w:tab w:val="left" w:pos="1718"/>
              <w:tab w:val="right" w:leader="dot" w:pos="9867"/>
            </w:tabs>
            <w:ind w:left="1717" w:hanging="726"/>
          </w:pPr>
          <w:hyperlink w:anchor="_bookmark27" w:history="1">
            <w:r>
              <w:t>Public involvement</w:t>
            </w:r>
            <w:r>
              <w:tab/>
              <w:t>9</w:t>
            </w:r>
          </w:hyperlink>
        </w:p>
        <w:p w14:paraId="6C5AB074" w14:textId="77777777" w:rsidR="004F58DA" w:rsidRDefault="003507D0">
          <w:pPr>
            <w:pStyle w:val="TOC2"/>
            <w:numPr>
              <w:ilvl w:val="1"/>
              <w:numId w:val="101"/>
            </w:numPr>
            <w:tabs>
              <w:tab w:val="left" w:pos="1716"/>
              <w:tab w:val="left" w:pos="1717"/>
              <w:tab w:val="right" w:leader="dot" w:pos="9867"/>
            </w:tabs>
            <w:spacing w:before="1"/>
            <w:ind w:left="1717"/>
          </w:pPr>
          <w:hyperlink w:anchor="_bookmark28" w:history="1">
            <w:r>
              <w:t>Responding to indoor</w:t>
            </w:r>
            <w:r>
              <w:rPr>
                <w:spacing w:val="-2"/>
              </w:rPr>
              <w:t xml:space="preserve"> </w:t>
            </w:r>
            <w:r>
              <w:t>air</w:t>
            </w:r>
            <w:r>
              <w:rPr>
                <w:spacing w:val="-1"/>
              </w:rPr>
              <w:t xml:space="preserve"> </w:t>
            </w:r>
            <w:r>
              <w:t>contamination</w:t>
            </w:r>
            <w:r>
              <w:rPr>
                <w:spacing w:val="-1"/>
              </w:rPr>
              <w:t xml:space="preserve"> </w:t>
            </w:r>
            <w:r>
              <w:t>caused by</w:t>
            </w:r>
            <w:r>
              <w:rPr>
                <w:spacing w:val="-2"/>
              </w:rPr>
              <w:t xml:space="preserve"> </w:t>
            </w:r>
            <w:r>
              <w:t>VI</w:t>
            </w:r>
            <w:r>
              <w:tab/>
              <w:t>9</w:t>
            </w:r>
          </w:hyperlink>
        </w:p>
        <w:p w14:paraId="6E303771" w14:textId="77777777" w:rsidR="004F58DA" w:rsidRDefault="003507D0">
          <w:pPr>
            <w:pStyle w:val="TOC2"/>
            <w:numPr>
              <w:ilvl w:val="1"/>
              <w:numId w:val="101"/>
            </w:numPr>
            <w:tabs>
              <w:tab w:val="left" w:pos="1716"/>
              <w:tab w:val="left" w:pos="1717"/>
              <w:tab w:val="right" w:leader="dot" w:pos="9874"/>
            </w:tabs>
            <w:ind w:left="1717"/>
          </w:pPr>
          <w:hyperlink w:anchor="_bookmark30" w:history="1">
            <w:r>
              <w:t>Updating</w:t>
            </w:r>
            <w:r>
              <w:rPr>
                <w:spacing w:val="-1"/>
              </w:rPr>
              <w:t xml:space="preserve"> </w:t>
            </w:r>
            <w:r>
              <w:t>the</w:t>
            </w:r>
            <w:r>
              <w:rPr>
                <w:spacing w:val="-4"/>
              </w:rPr>
              <w:t xml:space="preserve"> </w:t>
            </w:r>
            <w:r>
              <w:t>guidance</w:t>
            </w:r>
            <w:r>
              <w:tab/>
              <w:t>10</w:t>
            </w:r>
          </w:hyperlink>
        </w:p>
        <w:p w14:paraId="4ACBDA11" w14:textId="77777777" w:rsidR="004F58DA" w:rsidRDefault="003507D0">
          <w:pPr>
            <w:pStyle w:val="TOC1"/>
            <w:tabs>
              <w:tab w:val="right" w:leader="dot" w:pos="9873"/>
            </w:tabs>
            <w:spacing w:before="117"/>
          </w:pPr>
          <w:hyperlink w:anchor="_bookmark32" w:history="1">
            <w:r>
              <w:t>Chapter 2:</w:t>
            </w:r>
            <w:r>
              <w:rPr>
                <w:spacing w:val="2"/>
              </w:rPr>
              <w:t xml:space="preserve"> </w:t>
            </w:r>
            <w:r>
              <w:t>Preliminary</w:t>
            </w:r>
            <w:r>
              <w:rPr>
                <w:spacing w:val="-2"/>
              </w:rPr>
              <w:t xml:space="preserve"> </w:t>
            </w:r>
            <w:r>
              <w:t>Assessments</w:t>
            </w:r>
            <w:r>
              <w:tab/>
              <w:t>11</w:t>
            </w:r>
          </w:hyperlink>
        </w:p>
        <w:p w14:paraId="0979AD4C" w14:textId="77777777" w:rsidR="004F58DA" w:rsidRDefault="003507D0">
          <w:pPr>
            <w:pStyle w:val="TOC2"/>
            <w:numPr>
              <w:ilvl w:val="1"/>
              <w:numId w:val="100"/>
            </w:numPr>
            <w:tabs>
              <w:tab w:val="left" w:pos="1716"/>
              <w:tab w:val="left" w:pos="1717"/>
              <w:tab w:val="right" w:leader="dot" w:pos="9876"/>
            </w:tabs>
            <w:spacing w:before="4"/>
          </w:pPr>
          <w:hyperlink w:anchor="_bookmark33" w:history="1">
            <w:r>
              <w:t>Introduction</w:t>
            </w:r>
            <w:r>
              <w:tab/>
              <w:t>11</w:t>
            </w:r>
          </w:hyperlink>
        </w:p>
        <w:p w14:paraId="1BF9FE66" w14:textId="77777777" w:rsidR="004F58DA" w:rsidRDefault="003507D0">
          <w:pPr>
            <w:pStyle w:val="TOC2"/>
            <w:numPr>
              <w:ilvl w:val="1"/>
              <w:numId w:val="100"/>
            </w:numPr>
            <w:tabs>
              <w:tab w:val="left" w:pos="1716"/>
              <w:tab w:val="left" w:pos="1717"/>
              <w:tab w:val="right" w:leader="dot" w:pos="9873"/>
            </w:tabs>
          </w:pPr>
          <w:hyperlink w:anchor="_bookmark36" w:history="1">
            <w:r>
              <w:t>Is immediate</w:t>
            </w:r>
            <w:r>
              <w:rPr>
                <w:spacing w:val="-2"/>
              </w:rPr>
              <w:t xml:space="preserve"> </w:t>
            </w:r>
            <w:r>
              <w:t>action necessary?</w:t>
            </w:r>
            <w:r>
              <w:tab/>
              <w:t>13</w:t>
            </w:r>
          </w:hyperlink>
        </w:p>
        <w:p w14:paraId="60A154F6" w14:textId="77777777" w:rsidR="004F58DA" w:rsidRDefault="003507D0">
          <w:pPr>
            <w:pStyle w:val="TOC2"/>
            <w:numPr>
              <w:ilvl w:val="1"/>
              <w:numId w:val="100"/>
            </w:numPr>
            <w:tabs>
              <w:tab w:val="left" w:pos="1716"/>
              <w:tab w:val="left" w:pos="1717"/>
              <w:tab w:val="right" w:leader="dot" w:pos="9871"/>
            </w:tabs>
            <w:spacing w:before="1"/>
            <w:ind w:left="1716"/>
          </w:pPr>
          <w:hyperlink w:anchor="_bookmark38" w:history="1">
            <w:r>
              <w:t>Are</w:t>
            </w:r>
            <w:r>
              <w:rPr>
                <w:spacing w:val="-1"/>
              </w:rPr>
              <w:t xml:space="preserve"> </w:t>
            </w:r>
            <w:r>
              <w:t>contaminants</w:t>
            </w:r>
            <w:r>
              <w:rPr>
                <w:spacing w:val="1"/>
              </w:rPr>
              <w:t xml:space="preserve"> </w:t>
            </w:r>
            <w:r>
              <w:t>of</w:t>
            </w:r>
            <w:r>
              <w:rPr>
                <w:spacing w:val="1"/>
              </w:rPr>
              <w:t xml:space="preserve"> </w:t>
            </w:r>
            <w:r>
              <w:t>concern volatile and</w:t>
            </w:r>
            <w:r>
              <w:rPr>
                <w:spacing w:val="-1"/>
              </w:rPr>
              <w:t xml:space="preserve"> </w:t>
            </w:r>
            <w:r>
              <w:t>toxic?</w:t>
            </w:r>
            <w:r>
              <w:tab/>
              <w:t>14</w:t>
            </w:r>
          </w:hyperlink>
        </w:p>
        <w:p w14:paraId="28454D44" w14:textId="77777777" w:rsidR="004F58DA" w:rsidRDefault="003507D0">
          <w:pPr>
            <w:pStyle w:val="TOC2"/>
            <w:numPr>
              <w:ilvl w:val="1"/>
              <w:numId w:val="100"/>
            </w:numPr>
            <w:tabs>
              <w:tab w:val="left" w:pos="1716"/>
              <w:tab w:val="left" w:pos="1717"/>
              <w:tab w:val="right" w:leader="dot" w:pos="9871"/>
            </w:tabs>
            <w:ind w:left="1716"/>
          </w:pPr>
          <w:hyperlink w:anchor="_bookmark39" w:history="1">
            <w:r>
              <w:t>Are</w:t>
            </w:r>
            <w:r>
              <w:rPr>
                <w:spacing w:val="-1"/>
              </w:rPr>
              <w:t xml:space="preserve"> </w:t>
            </w:r>
            <w:r>
              <w:t>buildings</w:t>
            </w:r>
            <w:r>
              <w:rPr>
                <w:spacing w:val="-2"/>
              </w:rPr>
              <w:t xml:space="preserve"> </w:t>
            </w:r>
            <w:r>
              <w:t>close enough</w:t>
            </w:r>
            <w:r>
              <w:rPr>
                <w:spacing w:val="-3"/>
              </w:rPr>
              <w:t xml:space="preserve"> </w:t>
            </w:r>
            <w:r>
              <w:t>to</w:t>
            </w:r>
            <w:r>
              <w:rPr>
                <w:spacing w:val="-2"/>
              </w:rPr>
              <w:t xml:space="preserve"> </w:t>
            </w:r>
            <w:r>
              <w:t>the</w:t>
            </w:r>
            <w:r>
              <w:rPr>
                <w:spacing w:val="-2"/>
              </w:rPr>
              <w:t xml:space="preserve"> </w:t>
            </w:r>
            <w:r>
              <w:t>contamination?</w:t>
            </w:r>
            <w:r>
              <w:tab/>
              <w:t>14</w:t>
            </w:r>
          </w:hyperlink>
        </w:p>
        <w:p w14:paraId="05B1F2C3" w14:textId="77777777" w:rsidR="004F58DA" w:rsidRDefault="003507D0">
          <w:pPr>
            <w:pStyle w:val="TOC2"/>
            <w:numPr>
              <w:ilvl w:val="1"/>
              <w:numId w:val="100"/>
            </w:numPr>
            <w:tabs>
              <w:tab w:val="left" w:pos="1716"/>
              <w:tab w:val="left" w:pos="1717"/>
              <w:tab w:val="right" w:leader="dot" w:pos="9873"/>
            </w:tabs>
            <w:ind w:left="1716"/>
          </w:pPr>
          <w:hyperlink w:anchor="_bookmark44" w:history="1">
            <w:r>
              <w:t>Initial</w:t>
            </w:r>
            <w:r>
              <w:rPr>
                <w:spacing w:val="-1"/>
              </w:rPr>
              <w:t xml:space="preserve"> </w:t>
            </w:r>
            <w:r>
              <w:t>VI</w:t>
            </w:r>
            <w:r>
              <w:rPr>
                <w:spacing w:val="-1"/>
              </w:rPr>
              <w:t xml:space="preserve"> </w:t>
            </w:r>
            <w:r>
              <w:t>conceptual</w:t>
            </w:r>
            <w:r>
              <w:rPr>
                <w:spacing w:val="-3"/>
              </w:rPr>
              <w:t xml:space="preserve"> </w:t>
            </w:r>
            <w:r>
              <w:t>site</w:t>
            </w:r>
            <w:r>
              <w:rPr>
                <w:spacing w:val="-2"/>
              </w:rPr>
              <w:t xml:space="preserve"> </w:t>
            </w:r>
            <w:r>
              <w:t>model</w:t>
            </w:r>
            <w:r>
              <w:tab/>
              <w:t>15</w:t>
            </w:r>
          </w:hyperlink>
        </w:p>
        <w:p w14:paraId="16BADA24" w14:textId="77777777" w:rsidR="004F58DA" w:rsidRDefault="003507D0">
          <w:pPr>
            <w:pStyle w:val="TOC2"/>
            <w:numPr>
              <w:ilvl w:val="1"/>
              <w:numId w:val="100"/>
            </w:numPr>
            <w:tabs>
              <w:tab w:val="left" w:pos="1716"/>
              <w:tab w:val="left" w:pos="1717"/>
              <w:tab w:val="right" w:leader="dot" w:pos="9870"/>
            </w:tabs>
            <w:spacing w:before="1"/>
            <w:ind w:left="1716" w:hanging="726"/>
          </w:pPr>
          <w:hyperlink w:anchor="_bookmark49" w:history="1">
            <w:r>
              <w:t>Assessing</w:t>
            </w:r>
            <w:r>
              <w:rPr>
                <w:spacing w:val="-1"/>
              </w:rPr>
              <w:t xml:space="preserve"> </w:t>
            </w:r>
            <w:r>
              <w:t>sites</w:t>
            </w:r>
            <w:r>
              <w:rPr>
                <w:spacing w:val="-2"/>
              </w:rPr>
              <w:t xml:space="preserve"> </w:t>
            </w:r>
            <w:r>
              <w:t>with</w:t>
            </w:r>
            <w:r>
              <w:rPr>
                <w:spacing w:val="-1"/>
              </w:rPr>
              <w:t xml:space="preserve"> </w:t>
            </w:r>
            <w:r>
              <w:t>only</w:t>
            </w:r>
            <w:r>
              <w:rPr>
                <w:spacing w:val="1"/>
              </w:rPr>
              <w:t xml:space="preserve"> </w:t>
            </w:r>
            <w:r>
              <w:t>petroleum</w:t>
            </w:r>
            <w:r>
              <w:rPr>
                <w:spacing w:val="-2"/>
              </w:rPr>
              <w:t xml:space="preserve"> </w:t>
            </w:r>
            <w:r>
              <w:t>contamination</w:t>
            </w:r>
            <w:r>
              <w:tab/>
              <w:t>17</w:t>
            </w:r>
          </w:hyperlink>
        </w:p>
        <w:p w14:paraId="194F4C81" w14:textId="77777777" w:rsidR="004F58DA" w:rsidRDefault="003507D0">
          <w:pPr>
            <w:pStyle w:val="TOC2"/>
            <w:numPr>
              <w:ilvl w:val="1"/>
              <w:numId w:val="100"/>
            </w:numPr>
            <w:tabs>
              <w:tab w:val="left" w:pos="1716"/>
              <w:tab w:val="left" w:pos="1717"/>
              <w:tab w:val="right" w:leader="dot" w:pos="9873"/>
            </w:tabs>
            <w:ind w:left="1716" w:hanging="726"/>
          </w:pPr>
          <w:hyperlink w:anchor="_bookmark50" w:history="1">
            <w:r>
              <w:t>Conclusions and next</w:t>
            </w:r>
            <w:r>
              <w:rPr>
                <w:spacing w:val="2"/>
              </w:rPr>
              <w:t xml:space="preserve"> </w:t>
            </w:r>
            <w:r>
              <w:t>steps</w:t>
            </w:r>
            <w:r>
              <w:tab/>
              <w:t>17</w:t>
            </w:r>
          </w:hyperlink>
        </w:p>
        <w:p w14:paraId="1236B7E6" w14:textId="77777777" w:rsidR="004F58DA" w:rsidRDefault="003507D0">
          <w:pPr>
            <w:pStyle w:val="TOC3"/>
            <w:numPr>
              <w:ilvl w:val="2"/>
              <w:numId w:val="100"/>
            </w:numPr>
            <w:tabs>
              <w:tab w:val="left" w:pos="2664"/>
              <w:tab w:val="left" w:pos="2665"/>
              <w:tab w:val="right" w:leader="dot" w:pos="9869"/>
            </w:tabs>
            <w:spacing w:before="2" w:line="240" w:lineRule="auto"/>
            <w:ind w:hanging="709"/>
          </w:pPr>
          <w:hyperlink w:anchor="_bookmark51" w:history="1">
            <w:r>
              <w:t>Situations not</w:t>
            </w:r>
            <w:r>
              <w:rPr>
                <w:spacing w:val="-1"/>
              </w:rPr>
              <w:t xml:space="preserve"> </w:t>
            </w:r>
            <w:r>
              <w:t>requiring</w:t>
            </w:r>
            <w:r>
              <w:rPr>
                <w:spacing w:val="-3"/>
              </w:rPr>
              <w:t xml:space="preserve"> </w:t>
            </w:r>
            <w:r>
              <w:t>further</w:t>
            </w:r>
            <w:r>
              <w:rPr>
                <w:spacing w:val="2"/>
              </w:rPr>
              <w:t xml:space="preserve"> </w:t>
            </w:r>
            <w:r>
              <w:t>VI assessment</w:t>
            </w:r>
            <w:r>
              <w:tab/>
              <w:t>17</w:t>
            </w:r>
          </w:hyperlink>
        </w:p>
        <w:p w14:paraId="5839AD86" w14:textId="77777777" w:rsidR="004F58DA" w:rsidRDefault="003507D0">
          <w:pPr>
            <w:pStyle w:val="TOC3"/>
            <w:numPr>
              <w:ilvl w:val="2"/>
              <w:numId w:val="100"/>
            </w:numPr>
            <w:tabs>
              <w:tab w:val="left" w:pos="2667"/>
              <w:tab w:val="left" w:pos="2668"/>
              <w:tab w:val="right" w:leader="dot" w:pos="9874"/>
            </w:tabs>
            <w:ind w:left="2667"/>
          </w:pPr>
          <w:hyperlink w:anchor="_bookmark52" w:history="1">
            <w:r>
              <w:t>Situations requiring</w:t>
            </w:r>
            <w:r>
              <w:rPr>
                <w:spacing w:val="-2"/>
              </w:rPr>
              <w:t xml:space="preserve"> </w:t>
            </w:r>
            <w:r>
              <w:t>further</w:t>
            </w:r>
            <w:r>
              <w:rPr>
                <w:spacing w:val="1"/>
              </w:rPr>
              <w:t xml:space="preserve"> </w:t>
            </w:r>
            <w:r>
              <w:t>VI evaluation</w:t>
            </w:r>
            <w:r>
              <w:tab/>
              <w:t>17</w:t>
            </w:r>
          </w:hyperlink>
        </w:p>
        <w:p w14:paraId="37C2C5A5" w14:textId="77777777" w:rsidR="004F58DA" w:rsidRDefault="003507D0">
          <w:pPr>
            <w:pStyle w:val="TOC3"/>
            <w:numPr>
              <w:ilvl w:val="2"/>
              <w:numId w:val="100"/>
            </w:numPr>
            <w:tabs>
              <w:tab w:val="left" w:pos="2667"/>
              <w:tab w:val="left" w:pos="2668"/>
              <w:tab w:val="right" w:leader="dot" w:pos="9877"/>
            </w:tabs>
            <w:ind w:left="2667"/>
          </w:pPr>
          <w:hyperlink w:anchor="_bookmark53" w:history="1">
            <w:r>
              <w:t>Next</w:t>
            </w:r>
            <w:r>
              <w:rPr>
                <w:spacing w:val="1"/>
              </w:rPr>
              <w:t xml:space="preserve"> </w:t>
            </w:r>
            <w:r>
              <w:t>steps</w:t>
            </w:r>
            <w:r>
              <w:tab/>
              <w:t>17</w:t>
            </w:r>
          </w:hyperlink>
        </w:p>
        <w:p w14:paraId="46252E39" w14:textId="77777777" w:rsidR="004F58DA" w:rsidRDefault="003507D0">
          <w:pPr>
            <w:pStyle w:val="TOC1"/>
            <w:tabs>
              <w:tab w:val="right" w:leader="dot" w:pos="9877"/>
            </w:tabs>
            <w:ind w:left="764"/>
          </w:pPr>
          <w:hyperlink w:anchor="_bookmark54" w:history="1">
            <w:r>
              <w:t>Chapter 3:</w:t>
            </w:r>
            <w:r>
              <w:rPr>
                <w:spacing w:val="2"/>
              </w:rPr>
              <w:t xml:space="preserve"> </w:t>
            </w:r>
            <w:r>
              <w:t>Tier</w:t>
            </w:r>
            <w:r>
              <w:rPr>
                <w:spacing w:val="-1"/>
              </w:rPr>
              <w:t xml:space="preserve"> </w:t>
            </w:r>
            <w:r>
              <w:t>1 VI</w:t>
            </w:r>
            <w:r>
              <w:rPr>
                <w:spacing w:val="2"/>
              </w:rPr>
              <w:t xml:space="preserve"> </w:t>
            </w:r>
            <w:r>
              <w:t>Evaluations</w:t>
            </w:r>
            <w:r>
              <w:tab/>
              <w:t>19</w:t>
            </w:r>
          </w:hyperlink>
        </w:p>
        <w:p w14:paraId="1B6B0E09" w14:textId="77777777" w:rsidR="004F58DA" w:rsidRDefault="003507D0">
          <w:pPr>
            <w:pStyle w:val="TOC2"/>
            <w:numPr>
              <w:ilvl w:val="1"/>
              <w:numId w:val="99"/>
            </w:numPr>
            <w:tabs>
              <w:tab w:val="left" w:pos="1719"/>
              <w:tab w:val="left" w:pos="1720"/>
              <w:tab w:val="right" w:leader="dot" w:pos="9878"/>
            </w:tabs>
            <w:spacing w:before="1" w:line="240" w:lineRule="auto"/>
          </w:pPr>
          <w:hyperlink w:anchor="_bookmark55" w:history="1">
            <w:r>
              <w:t>Introduction</w:t>
            </w:r>
            <w:r>
              <w:tab/>
              <w:t>19</w:t>
            </w:r>
          </w:hyperlink>
        </w:p>
        <w:p w14:paraId="75063420" w14:textId="77777777" w:rsidR="004F58DA" w:rsidRDefault="003507D0">
          <w:pPr>
            <w:pStyle w:val="TOC2"/>
            <w:numPr>
              <w:ilvl w:val="1"/>
              <w:numId w:val="99"/>
            </w:numPr>
            <w:tabs>
              <w:tab w:val="left" w:pos="1719"/>
              <w:tab w:val="left" w:pos="1720"/>
              <w:tab w:val="right" w:leader="dot" w:pos="9874"/>
            </w:tabs>
            <w:spacing w:before="2"/>
          </w:pPr>
          <w:hyperlink w:anchor="_bookmark56" w:history="1">
            <w:r>
              <w:t>Developing</w:t>
            </w:r>
            <w:r>
              <w:rPr>
                <w:spacing w:val="2"/>
              </w:rPr>
              <w:t xml:space="preserve"> </w:t>
            </w:r>
            <w:r>
              <w:t>the</w:t>
            </w:r>
            <w:r>
              <w:rPr>
                <w:spacing w:val="-4"/>
              </w:rPr>
              <w:t xml:space="preserve"> </w:t>
            </w:r>
            <w:r>
              <w:t>framework</w:t>
            </w:r>
            <w:r>
              <w:rPr>
                <w:spacing w:val="-2"/>
              </w:rPr>
              <w:t xml:space="preserve"> </w:t>
            </w:r>
            <w:r>
              <w:t>for</w:t>
            </w:r>
            <w:r>
              <w:rPr>
                <w:spacing w:val="1"/>
              </w:rPr>
              <w:t xml:space="preserve"> </w:t>
            </w:r>
            <w:r>
              <w:t>a</w:t>
            </w:r>
            <w:r>
              <w:rPr>
                <w:spacing w:val="-4"/>
              </w:rPr>
              <w:t xml:space="preserve"> </w:t>
            </w:r>
            <w:r>
              <w:t>Tier</w:t>
            </w:r>
            <w:r>
              <w:rPr>
                <w:spacing w:val="2"/>
              </w:rPr>
              <w:t xml:space="preserve"> </w:t>
            </w:r>
            <w:r>
              <w:t>1</w:t>
            </w:r>
            <w:r>
              <w:rPr>
                <w:spacing w:val="-3"/>
              </w:rPr>
              <w:t xml:space="preserve"> </w:t>
            </w:r>
            <w:r>
              <w:t>evaluation</w:t>
            </w:r>
            <w:r>
              <w:tab/>
              <w:t>21</w:t>
            </w:r>
          </w:hyperlink>
        </w:p>
        <w:p w14:paraId="0A0AAD0F" w14:textId="77777777" w:rsidR="004F58DA" w:rsidRDefault="003507D0">
          <w:pPr>
            <w:pStyle w:val="TOC3"/>
            <w:numPr>
              <w:ilvl w:val="2"/>
              <w:numId w:val="99"/>
            </w:numPr>
            <w:tabs>
              <w:tab w:val="left" w:pos="2667"/>
              <w:tab w:val="left" w:pos="2668"/>
              <w:tab w:val="right" w:leader="dot" w:pos="9876"/>
            </w:tabs>
          </w:pPr>
          <w:hyperlink w:anchor="_bookmark57" w:history="1">
            <w:r>
              <w:t>Preferential</w:t>
            </w:r>
            <w:r>
              <w:rPr>
                <w:spacing w:val="-1"/>
              </w:rPr>
              <w:t xml:space="preserve"> </w:t>
            </w:r>
            <w:r>
              <w:t>pathways</w:t>
            </w:r>
            <w:r>
              <w:tab/>
              <w:t>22</w:t>
            </w:r>
          </w:hyperlink>
        </w:p>
        <w:p w14:paraId="569DCE9F" w14:textId="77777777" w:rsidR="004F58DA" w:rsidRDefault="003507D0">
          <w:pPr>
            <w:pStyle w:val="TOC3"/>
            <w:numPr>
              <w:ilvl w:val="2"/>
              <w:numId w:val="99"/>
            </w:numPr>
            <w:tabs>
              <w:tab w:val="left" w:pos="2667"/>
              <w:tab w:val="left" w:pos="2668"/>
            </w:tabs>
            <w:spacing w:before="1" w:line="240" w:lineRule="auto"/>
            <w:ind w:right="744"/>
          </w:pPr>
          <w:hyperlink w:anchor="_bookmark58" w:history="1">
            <w:r>
              <w:t>Evaluating</w:t>
            </w:r>
            <w:r>
              <w:rPr>
                <w:spacing w:val="-1"/>
              </w:rPr>
              <w:t xml:space="preserve"> </w:t>
            </w:r>
            <w:r>
              <w:t>conduits</w:t>
            </w:r>
            <w:r>
              <w:rPr>
                <w:spacing w:val="-6"/>
              </w:rPr>
              <w:t xml:space="preserve"> </w:t>
            </w:r>
            <w:r>
              <w:t>that</w:t>
            </w:r>
            <w:r>
              <w:rPr>
                <w:spacing w:val="-4"/>
              </w:rPr>
              <w:t xml:space="preserve"> </w:t>
            </w:r>
            <w:r>
              <w:t>connect</w:t>
            </w:r>
            <w:r>
              <w:rPr>
                <w:spacing w:val="-5"/>
              </w:rPr>
              <w:t xml:space="preserve"> </w:t>
            </w:r>
            <w:r>
              <w:t>site</w:t>
            </w:r>
            <w:r>
              <w:rPr>
                <w:spacing w:val="-3"/>
              </w:rPr>
              <w:t xml:space="preserve"> </w:t>
            </w:r>
            <w:r>
              <w:t>contamination</w:t>
            </w:r>
            <w:r>
              <w:rPr>
                <w:spacing w:val="-4"/>
              </w:rPr>
              <w:t xml:space="preserve"> </w:t>
            </w:r>
            <w:r>
              <w:t>directly</w:t>
            </w:r>
            <w:r>
              <w:rPr>
                <w:spacing w:val="-5"/>
              </w:rPr>
              <w:t xml:space="preserve"> </w:t>
            </w:r>
            <w:r>
              <w:t>to</w:t>
            </w:r>
            <w:r>
              <w:rPr>
                <w:spacing w:val="-6"/>
              </w:rPr>
              <w:t xml:space="preserve"> </w:t>
            </w:r>
            <w:r>
              <w:t>a</w:t>
            </w:r>
            <w:r>
              <w:rPr>
                <w:spacing w:val="-4"/>
              </w:rPr>
              <w:t xml:space="preserve"> </w:t>
            </w:r>
            <w:r>
              <w:t>building</w:t>
            </w:r>
          </w:hyperlink>
          <w:r>
            <w:rPr>
              <w:spacing w:val="-58"/>
            </w:rPr>
            <w:t xml:space="preserve"> </w:t>
          </w:r>
          <w:hyperlink w:anchor="_bookmark58" w:history="1">
            <w:r>
              <w:t>22</w:t>
            </w:r>
          </w:hyperlink>
        </w:p>
        <w:p w14:paraId="7F0C901C" w14:textId="77777777" w:rsidR="004F58DA" w:rsidRDefault="003507D0">
          <w:pPr>
            <w:pStyle w:val="TOC2"/>
            <w:numPr>
              <w:ilvl w:val="1"/>
              <w:numId w:val="99"/>
            </w:numPr>
            <w:tabs>
              <w:tab w:val="left" w:pos="1719"/>
              <w:tab w:val="left" w:pos="1720"/>
              <w:tab w:val="right" w:leader="dot" w:pos="9872"/>
            </w:tabs>
            <w:spacing w:line="251" w:lineRule="exact"/>
            <w:ind w:left="1719" w:hanging="726"/>
          </w:pPr>
          <w:hyperlink w:anchor="_bookmark61" w:history="1">
            <w:r>
              <w:t>Applicability</w:t>
            </w:r>
            <w:r>
              <w:rPr>
                <w:spacing w:val="-3"/>
              </w:rPr>
              <w:t xml:space="preserve"> </w:t>
            </w:r>
            <w:r>
              <w:t>of</w:t>
            </w:r>
            <w:r>
              <w:rPr>
                <w:spacing w:val="-2"/>
              </w:rPr>
              <w:t xml:space="preserve"> </w:t>
            </w:r>
            <w:r>
              <w:t>Tier</w:t>
            </w:r>
            <w:r>
              <w:rPr>
                <w:spacing w:val="1"/>
              </w:rPr>
              <w:t xml:space="preserve"> </w:t>
            </w:r>
            <w:r>
              <w:t>1</w:t>
            </w:r>
            <w:r>
              <w:rPr>
                <w:spacing w:val="-2"/>
              </w:rPr>
              <w:t xml:space="preserve"> </w:t>
            </w:r>
            <w:r>
              <w:t>evaluations to</w:t>
            </w:r>
            <w:r>
              <w:rPr>
                <w:spacing w:val="-3"/>
              </w:rPr>
              <w:t xml:space="preserve"> </w:t>
            </w:r>
            <w:r>
              <w:t>petroleum</w:t>
            </w:r>
            <w:r>
              <w:rPr>
                <w:spacing w:val="-1"/>
              </w:rPr>
              <w:t xml:space="preserve"> </w:t>
            </w:r>
            <w:r>
              <w:t>contamination</w:t>
            </w:r>
            <w:r>
              <w:tab/>
              <w:t>23</w:t>
            </w:r>
          </w:hyperlink>
        </w:p>
        <w:p w14:paraId="20018706" w14:textId="77777777" w:rsidR="004F58DA" w:rsidRDefault="003507D0">
          <w:pPr>
            <w:pStyle w:val="TOC2"/>
            <w:numPr>
              <w:ilvl w:val="1"/>
              <w:numId w:val="99"/>
            </w:numPr>
            <w:tabs>
              <w:tab w:val="left" w:pos="1719"/>
              <w:tab w:val="left" w:pos="1720"/>
              <w:tab w:val="right" w:leader="dot" w:pos="9873"/>
            </w:tabs>
            <w:spacing w:before="1"/>
            <w:ind w:left="1719" w:hanging="726"/>
          </w:pPr>
          <w:hyperlink w:anchor="_bookmark62" w:history="1">
            <w:r>
              <w:t>Applicability</w:t>
            </w:r>
            <w:r>
              <w:rPr>
                <w:spacing w:val="-3"/>
              </w:rPr>
              <w:t xml:space="preserve"> </w:t>
            </w:r>
            <w:r>
              <w:t>of</w:t>
            </w:r>
            <w:r>
              <w:rPr>
                <w:spacing w:val="-2"/>
              </w:rPr>
              <w:t xml:space="preserve"> </w:t>
            </w:r>
            <w:r>
              <w:t>Tier</w:t>
            </w:r>
            <w:r>
              <w:rPr>
                <w:spacing w:val="2"/>
              </w:rPr>
              <w:t xml:space="preserve"> </w:t>
            </w:r>
            <w:r>
              <w:t>1</w:t>
            </w:r>
            <w:r>
              <w:rPr>
                <w:spacing w:val="-3"/>
              </w:rPr>
              <w:t xml:space="preserve"> </w:t>
            </w:r>
            <w:r>
              <w:t>evaluations</w:t>
            </w:r>
            <w:r>
              <w:rPr>
                <w:spacing w:val="1"/>
              </w:rPr>
              <w:t xml:space="preserve"> </w:t>
            </w:r>
            <w:r>
              <w:t>when</w:t>
            </w:r>
            <w:r>
              <w:rPr>
                <w:spacing w:val="-1"/>
              </w:rPr>
              <w:t xml:space="preserve"> </w:t>
            </w:r>
            <w:r>
              <w:t>TCE is present</w:t>
            </w:r>
            <w:r>
              <w:tab/>
              <w:t>23</w:t>
            </w:r>
          </w:hyperlink>
        </w:p>
        <w:p w14:paraId="75A5A69A" w14:textId="77777777" w:rsidR="004F58DA" w:rsidRDefault="003507D0">
          <w:pPr>
            <w:pStyle w:val="TOC2"/>
            <w:numPr>
              <w:ilvl w:val="1"/>
              <w:numId w:val="99"/>
            </w:numPr>
            <w:tabs>
              <w:tab w:val="left" w:pos="1719"/>
              <w:tab w:val="left" w:pos="1720"/>
              <w:tab w:val="right" w:leader="dot" w:pos="9873"/>
            </w:tabs>
            <w:ind w:left="1719" w:hanging="726"/>
          </w:pPr>
          <w:hyperlink w:anchor="_bookmark66" w:history="1">
            <w:r>
              <w:t>Groundwater</w:t>
            </w:r>
            <w:r>
              <w:rPr>
                <w:spacing w:val="-2"/>
              </w:rPr>
              <w:t xml:space="preserve"> </w:t>
            </w:r>
            <w:r>
              <w:t>is</w:t>
            </w:r>
            <w:r>
              <w:rPr>
                <w:spacing w:val="1"/>
              </w:rPr>
              <w:t xml:space="preserve"> </w:t>
            </w:r>
            <w:r>
              <w:t>the</w:t>
            </w:r>
            <w:r>
              <w:rPr>
                <w:spacing w:val="-2"/>
              </w:rPr>
              <w:t xml:space="preserve"> </w:t>
            </w:r>
            <w:r>
              <w:t>only</w:t>
            </w:r>
            <w:r>
              <w:rPr>
                <w:spacing w:val="-2"/>
              </w:rPr>
              <w:t xml:space="preserve"> </w:t>
            </w:r>
            <w:r>
              <w:t>subsurface</w:t>
            </w:r>
            <w:r>
              <w:rPr>
                <w:spacing w:val="-1"/>
              </w:rPr>
              <w:t xml:space="preserve"> </w:t>
            </w:r>
            <w:r>
              <w:t>VOC source</w:t>
            </w:r>
            <w:r>
              <w:tab/>
              <w:t>24</w:t>
            </w:r>
          </w:hyperlink>
        </w:p>
        <w:p w14:paraId="6EF54F57" w14:textId="77777777" w:rsidR="004F58DA" w:rsidRDefault="003507D0">
          <w:pPr>
            <w:pStyle w:val="TOC3"/>
            <w:numPr>
              <w:ilvl w:val="2"/>
              <w:numId w:val="99"/>
            </w:numPr>
            <w:tabs>
              <w:tab w:val="left" w:pos="2667"/>
              <w:tab w:val="left" w:pos="2668"/>
              <w:tab w:val="right" w:leader="dot" w:pos="9872"/>
            </w:tabs>
            <w:spacing w:before="2"/>
            <w:ind w:hanging="709"/>
          </w:pPr>
          <w:hyperlink w:anchor="_bookmark67" w:history="1">
            <w:r>
              <w:t>Calculating</w:t>
            </w:r>
            <w:r>
              <w:rPr>
                <w:spacing w:val="-1"/>
              </w:rPr>
              <w:t xml:space="preserve"> </w:t>
            </w:r>
            <w:r>
              <w:t>groundwater</w:t>
            </w:r>
            <w:r>
              <w:rPr>
                <w:spacing w:val="-2"/>
              </w:rPr>
              <w:t xml:space="preserve"> </w:t>
            </w:r>
            <w:r>
              <w:t>VI</w:t>
            </w:r>
            <w:r>
              <w:rPr>
                <w:spacing w:val="2"/>
              </w:rPr>
              <w:t xml:space="preserve"> </w:t>
            </w:r>
            <w:r>
              <w:t>screening</w:t>
            </w:r>
            <w:r>
              <w:rPr>
                <w:spacing w:val="-1"/>
              </w:rPr>
              <w:t xml:space="preserve"> </w:t>
            </w:r>
            <w:r>
              <w:t>levels</w:t>
            </w:r>
            <w:r>
              <w:tab/>
              <w:t>24</w:t>
            </w:r>
          </w:hyperlink>
        </w:p>
        <w:p w14:paraId="53F19DF0" w14:textId="77777777" w:rsidR="004F58DA" w:rsidRDefault="003507D0">
          <w:pPr>
            <w:pStyle w:val="TOC3"/>
            <w:numPr>
              <w:ilvl w:val="2"/>
              <w:numId w:val="99"/>
            </w:numPr>
            <w:tabs>
              <w:tab w:val="left" w:pos="2666"/>
              <w:tab w:val="left" w:pos="2667"/>
              <w:tab w:val="right" w:leader="dot" w:pos="9870"/>
            </w:tabs>
          </w:pPr>
          <w:hyperlink w:anchor="_bookmark75" w:history="1">
            <w:r>
              <w:t>Situations</w:t>
            </w:r>
            <w:r>
              <w:rPr>
                <w:spacing w:val="-1"/>
              </w:rPr>
              <w:t xml:space="preserve"> </w:t>
            </w:r>
            <w:r>
              <w:t>where</w:t>
            </w:r>
            <w:r>
              <w:rPr>
                <w:spacing w:val="-3"/>
              </w:rPr>
              <w:t xml:space="preserve"> </w:t>
            </w:r>
            <w:r>
              <w:t>groundwater</w:t>
            </w:r>
            <w:r>
              <w:rPr>
                <w:spacing w:val="1"/>
              </w:rPr>
              <w:t xml:space="preserve"> </w:t>
            </w:r>
            <w:r>
              <w:t>may</w:t>
            </w:r>
            <w:r>
              <w:rPr>
                <w:spacing w:val="-3"/>
              </w:rPr>
              <w:t xml:space="preserve"> </w:t>
            </w:r>
            <w:r>
              <w:t>not</w:t>
            </w:r>
            <w:r>
              <w:rPr>
                <w:spacing w:val="-3"/>
              </w:rPr>
              <w:t xml:space="preserve"> </w:t>
            </w:r>
            <w:r>
              <w:t>be</w:t>
            </w:r>
            <w:r>
              <w:rPr>
                <w:spacing w:val="-1"/>
              </w:rPr>
              <w:t xml:space="preserve"> </w:t>
            </w:r>
            <w:r>
              <w:t>impacting</w:t>
            </w:r>
            <w:r>
              <w:rPr>
                <w:spacing w:val="-1"/>
              </w:rPr>
              <w:t xml:space="preserve"> </w:t>
            </w:r>
            <w:r>
              <w:t>indoor</w:t>
            </w:r>
            <w:r>
              <w:rPr>
                <w:spacing w:val="1"/>
              </w:rPr>
              <w:t xml:space="preserve"> </w:t>
            </w:r>
            <w:r>
              <w:t>air</w:t>
            </w:r>
            <w:r>
              <w:tab/>
              <w:t>26</w:t>
            </w:r>
          </w:hyperlink>
        </w:p>
        <w:p w14:paraId="7744D83A" w14:textId="77777777" w:rsidR="004F58DA" w:rsidRDefault="003507D0">
          <w:pPr>
            <w:pStyle w:val="TOC3"/>
            <w:numPr>
              <w:ilvl w:val="2"/>
              <w:numId w:val="99"/>
            </w:numPr>
            <w:tabs>
              <w:tab w:val="left" w:pos="2666"/>
              <w:tab w:val="left" w:pos="2667"/>
              <w:tab w:val="right" w:leader="dot" w:pos="9871"/>
            </w:tabs>
          </w:pPr>
          <w:hyperlink w:anchor="_bookmark76" w:history="1">
            <w:r>
              <w:t>Limitations on</w:t>
            </w:r>
            <w:r>
              <w:rPr>
                <w:spacing w:val="-3"/>
              </w:rPr>
              <w:t xml:space="preserve"> </w:t>
            </w:r>
            <w:r>
              <w:t>using</w:t>
            </w:r>
            <w:r>
              <w:rPr>
                <w:spacing w:val="-1"/>
              </w:rPr>
              <w:t xml:space="preserve"> </w:t>
            </w:r>
            <w:r>
              <w:t>groundwater</w:t>
            </w:r>
            <w:r>
              <w:rPr>
                <w:spacing w:val="1"/>
              </w:rPr>
              <w:t xml:space="preserve"> </w:t>
            </w:r>
            <w:r>
              <w:t>data</w:t>
            </w:r>
            <w:r>
              <w:rPr>
                <w:spacing w:val="-2"/>
              </w:rPr>
              <w:t xml:space="preserve"> </w:t>
            </w:r>
            <w:r>
              <w:t>for</w:t>
            </w:r>
            <w:r>
              <w:rPr>
                <w:spacing w:val="1"/>
              </w:rPr>
              <w:t xml:space="preserve"> </w:t>
            </w:r>
            <w:r>
              <w:t>screening</w:t>
            </w:r>
            <w:r>
              <w:tab/>
              <w:t>26</w:t>
            </w:r>
          </w:hyperlink>
        </w:p>
        <w:p w14:paraId="27281352" w14:textId="77777777" w:rsidR="004F58DA" w:rsidRDefault="003507D0">
          <w:pPr>
            <w:pStyle w:val="TOC3"/>
            <w:numPr>
              <w:ilvl w:val="2"/>
              <w:numId w:val="99"/>
            </w:numPr>
            <w:tabs>
              <w:tab w:val="left" w:pos="2666"/>
              <w:tab w:val="left" w:pos="2667"/>
              <w:tab w:val="right" w:leader="dot" w:pos="9869"/>
            </w:tabs>
            <w:spacing w:before="1"/>
          </w:pPr>
          <w:hyperlink w:anchor="_bookmark79" w:history="1">
            <w:r>
              <w:t>Shallow</w:t>
            </w:r>
            <w:r>
              <w:rPr>
                <w:spacing w:val="-6"/>
              </w:rPr>
              <w:t xml:space="preserve"> </w:t>
            </w:r>
            <w:r>
              <w:t>groundwater VOC</w:t>
            </w:r>
            <w:r>
              <w:rPr>
                <w:spacing w:val="-2"/>
              </w:rPr>
              <w:t xml:space="preserve"> </w:t>
            </w:r>
            <w:r>
              <w:t>concentrations</w:t>
            </w:r>
            <w:r>
              <w:rPr>
                <w:spacing w:val="-4"/>
              </w:rPr>
              <w:t xml:space="preserve"> </w:t>
            </w:r>
            <w:r>
              <w:t>exceed</w:t>
            </w:r>
            <w:r>
              <w:rPr>
                <w:spacing w:val="-2"/>
              </w:rPr>
              <w:t xml:space="preserve"> </w:t>
            </w:r>
            <w:r>
              <w:t>screening</w:t>
            </w:r>
            <w:r>
              <w:rPr>
                <w:spacing w:val="-3"/>
              </w:rPr>
              <w:t xml:space="preserve"> </w:t>
            </w:r>
            <w:r>
              <w:t>levels</w:t>
            </w:r>
            <w:r>
              <w:tab/>
              <w:t>27</w:t>
            </w:r>
          </w:hyperlink>
        </w:p>
        <w:p w14:paraId="4779FA25" w14:textId="77777777" w:rsidR="004F58DA" w:rsidRDefault="003507D0">
          <w:pPr>
            <w:pStyle w:val="TOC2"/>
            <w:numPr>
              <w:ilvl w:val="1"/>
              <w:numId w:val="99"/>
            </w:numPr>
            <w:tabs>
              <w:tab w:val="left" w:pos="1718"/>
              <w:tab w:val="left" w:pos="1719"/>
              <w:tab w:val="right" w:leader="dot" w:pos="9875"/>
            </w:tabs>
            <w:ind w:left="1718"/>
          </w:pPr>
          <w:hyperlink w:anchor="_bookmark80" w:history="1">
            <w:r>
              <w:t>Contaminated</w:t>
            </w:r>
            <w:r>
              <w:rPr>
                <w:spacing w:val="-3"/>
              </w:rPr>
              <w:t xml:space="preserve"> </w:t>
            </w:r>
            <w:r>
              <w:t>vadose zone soil</w:t>
            </w:r>
            <w:r>
              <w:tab/>
              <w:t>27</w:t>
            </w:r>
          </w:hyperlink>
        </w:p>
        <w:p w14:paraId="2D7E309D" w14:textId="77777777" w:rsidR="004F58DA" w:rsidRDefault="003507D0">
          <w:pPr>
            <w:pStyle w:val="TOC2"/>
            <w:numPr>
              <w:ilvl w:val="1"/>
              <w:numId w:val="99"/>
            </w:numPr>
            <w:tabs>
              <w:tab w:val="left" w:pos="1718"/>
              <w:tab w:val="left" w:pos="1719"/>
              <w:tab w:val="right" w:leader="dot" w:pos="9875"/>
            </w:tabs>
            <w:spacing w:before="1"/>
            <w:ind w:left="1718"/>
          </w:pPr>
          <w:hyperlink w:anchor="_bookmark82" w:history="1">
            <w:r>
              <w:t>Using</w:t>
            </w:r>
            <w:r>
              <w:rPr>
                <w:spacing w:val="2"/>
              </w:rPr>
              <w:t xml:space="preserve"> </w:t>
            </w:r>
            <w:r>
              <w:t>soil</w:t>
            </w:r>
            <w:r>
              <w:rPr>
                <w:spacing w:val="-3"/>
              </w:rPr>
              <w:t xml:space="preserve"> </w:t>
            </w:r>
            <w:r>
              <w:t>gas</w:t>
            </w:r>
            <w:r>
              <w:rPr>
                <w:spacing w:val="-2"/>
              </w:rPr>
              <w:t xml:space="preserve"> </w:t>
            </w:r>
            <w:r>
              <w:t>concentration data</w:t>
            </w:r>
            <w:r>
              <w:tab/>
              <w:t>28</w:t>
            </w:r>
          </w:hyperlink>
        </w:p>
        <w:p w14:paraId="5D1BC256" w14:textId="77777777" w:rsidR="004F58DA" w:rsidRDefault="003507D0">
          <w:pPr>
            <w:pStyle w:val="TOC3"/>
            <w:numPr>
              <w:ilvl w:val="2"/>
              <w:numId w:val="99"/>
            </w:numPr>
            <w:tabs>
              <w:tab w:val="left" w:pos="2666"/>
              <w:tab w:val="left" w:pos="2667"/>
              <w:tab w:val="right" w:leader="dot" w:pos="9872"/>
            </w:tabs>
            <w:ind w:left="2666" w:hanging="709"/>
          </w:pPr>
          <w:hyperlink w:anchor="_bookmark83" w:history="1">
            <w:r>
              <w:t>Advantages of</w:t>
            </w:r>
            <w:r>
              <w:rPr>
                <w:spacing w:val="2"/>
              </w:rPr>
              <w:t xml:space="preserve"> </w:t>
            </w:r>
            <w:r>
              <w:t>near-source</w:t>
            </w:r>
            <w:r>
              <w:rPr>
                <w:spacing w:val="-1"/>
              </w:rPr>
              <w:t xml:space="preserve"> </w:t>
            </w:r>
            <w:r>
              <w:t>soil</w:t>
            </w:r>
            <w:r>
              <w:rPr>
                <w:spacing w:val="-3"/>
              </w:rPr>
              <w:t xml:space="preserve"> </w:t>
            </w:r>
            <w:r>
              <w:t>gas</w:t>
            </w:r>
            <w:r>
              <w:rPr>
                <w:spacing w:val="-2"/>
              </w:rPr>
              <w:t xml:space="preserve"> </w:t>
            </w:r>
            <w:r>
              <w:t>sampling</w:t>
            </w:r>
            <w:r>
              <w:tab/>
              <w:t>28</w:t>
            </w:r>
          </w:hyperlink>
        </w:p>
        <w:p w14:paraId="0CFB4C24" w14:textId="77777777" w:rsidR="004F58DA" w:rsidRDefault="003507D0">
          <w:pPr>
            <w:pStyle w:val="TOC3"/>
            <w:numPr>
              <w:ilvl w:val="2"/>
              <w:numId w:val="99"/>
            </w:numPr>
            <w:tabs>
              <w:tab w:val="left" w:pos="2666"/>
              <w:tab w:val="left" w:pos="2667"/>
              <w:tab w:val="right" w:leader="dot" w:pos="9873"/>
            </w:tabs>
            <w:ind w:left="2666" w:hanging="709"/>
          </w:pPr>
          <w:hyperlink w:anchor="_bookmark85" w:history="1">
            <w:r>
              <w:t>Calculating</w:t>
            </w:r>
            <w:r>
              <w:rPr>
                <w:spacing w:val="2"/>
              </w:rPr>
              <w:t xml:space="preserve"> </w:t>
            </w:r>
            <w:r>
              <w:t>soil</w:t>
            </w:r>
            <w:r>
              <w:rPr>
                <w:spacing w:val="-3"/>
              </w:rPr>
              <w:t xml:space="preserve"> </w:t>
            </w:r>
            <w:r>
              <w:t>gas</w:t>
            </w:r>
            <w:r>
              <w:rPr>
                <w:spacing w:val="-3"/>
              </w:rPr>
              <w:t xml:space="preserve"> </w:t>
            </w:r>
            <w:r>
              <w:t>screening</w:t>
            </w:r>
            <w:r>
              <w:rPr>
                <w:spacing w:val="3"/>
              </w:rPr>
              <w:t xml:space="preserve"> </w:t>
            </w:r>
            <w:r>
              <w:t>levels</w:t>
            </w:r>
            <w:r>
              <w:tab/>
              <w:t>29</w:t>
            </w:r>
          </w:hyperlink>
        </w:p>
        <w:p w14:paraId="1FA4ADF6" w14:textId="77777777" w:rsidR="004F58DA" w:rsidRDefault="003507D0">
          <w:pPr>
            <w:pStyle w:val="TOC3"/>
            <w:numPr>
              <w:ilvl w:val="2"/>
              <w:numId w:val="99"/>
            </w:numPr>
            <w:tabs>
              <w:tab w:val="left" w:pos="2666"/>
              <w:tab w:val="left" w:pos="2667"/>
              <w:tab w:val="right" w:leader="dot" w:pos="9873"/>
            </w:tabs>
            <w:spacing w:before="2" w:after="20" w:line="240" w:lineRule="auto"/>
            <w:ind w:left="2666" w:hanging="709"/>
          </w:pPr>
          <w:hyperlink w:anchor="_bookmark87" w:history="1">
            <w:r>
              <w:t>Collecting</w:t>
            </w:r>
            <w:r>
              <w:rPr>
                <w:spacing w:val="2"/>
              </w:rPr>
              <w:t xml:space="preserve"> </w:t>
            </w:r>
            <w:r>
              <w:t>representative soil</w:t>
            </w:r>
            <w:r>
              <w:rPr>
                <w:spacing w:val="-4"/>
              </w:rPr>
              <w:t xml:space="preserve"> </w:t>
            </w:r>
            <w:r>
              <w:t>gas</w:t>
            </w:r>
            <w:r>
              <w:rPr>
                <w:spacing w:val="1"/>
              </w:rPr>
              <w:t xml:space="preserve"> </w:t>
            </w:r>
            <w:r>
              <w:t>data</w:t>
            </w:r>
            <w:r>
              <w:tab/>
              <w:t>30</w:t>
            </w:r>
          </w:hyperlink>
        </w:p>
        <w:p w14:paraId="0BB288A4" w14:textId="77777777" w:rsidR="004F58DA" w:rsidRDefault="003507D0">
          <w:pPr>
            <w:pStyle w:val="TOC3"/>
            <w:numPr>
              <w:ilvl w:val="2"/>
              <w:numId w:val="99"/>
            </w:numPr>
            <w:tabs>
              <w:tab w:val="left" w:pos="2667"/>
              <w:tab w:val="left" w:pos="2668"/>
              <w:tab w:val="right" w:leader="dot" w:pos="9873"/>
            </w:tabs>
            <w:spacing w:before="397"/>
          </w:pPr>
          <w:hyperlink w:anchor="_bookmark89" w:history="1">
            <w:r>
              <w:t>Soil</w:t>
            </w:r>
            <w:r>
              <w:rPr>
                <w:spacing w:val="-1"/>
              </w:rPr>
              <w:t xml:space="preserve"> </w:t>
            </w:r>
            <w:r>
              <w:t>gas</w:t>
            </w:r>
            <w:r>
              <w:rPr>
                <w:spacing w:val="-2"/>
              </w:rPr>
              <w:t xml:space="preserve"> </w:t>
            </w:r>
            <w:r>
              <w:t>may</w:t>
            </w:r>
            <w:r>
              <w:rPr>
                <w:spacing w:val="-2"/>
              </w:rPr>
              <w:t xml:space="preserve"> </w:t>
            </w:r>
            <w:r>
              <w:t>not</w:t>
            </w:r>
            <w:r>
              <w:rPr>
                <w:spacing w:val="-2"/>
              </w:rPr>
              <w:t xml:space="preserve"> </w:t>
            </w:r>
            <w:r>
              <w:t>be impacting indoor</w:t>
            </w:r>
            <w:r>
              <w:rPr>
                <w:spacing w:val="-1"/>
              </w:rPr>
              <w:t xml:space="preserve"> </w:t>
            </w:r>
            <w:r>
              <w:t>air</w:t>
            </w:r>
            <w:r>
              <w:tab/>
              <w:t>31</w:t>
            </w:r>
          </w:hyperlink>
        </w:p>
        <w:p w14:paraId="5B30BFFC" w14:textId="77777777" w:rsidR="004F58DA" w:rsidRDefault="003507D0">
          <w:pPr>
            <w:pStyle w:val="TOC3"/>
            <w:numPr>
              <w:ilvl w:val="2"/>
              <w:numId w:val="99"/>
            </w:numPr>
            <w:tabs>
              <w:tab w:val="left" w:pos="2667"/>
              <w:tab w:val="left" w:pos="2668"/>
              <w:tab w:val="right" w:leader="dot" w:pos="9874"/>
            </w:tabs>
            <w:ind w:hanging="709"/>
          </w:pPr>
          <w:hyperlink w:anchor="_bookmark90" w:history="1">
            <w:r>
              <w:t>Limitations on</w:t>
            </w:r>
            <w:r>
              <w:rPr>
                <w:spacing w:val="-2"/>
              </w:rPr>
              <w:t xml:space="preserve"> </w:t>
            </w:r>
            <w:r>
              <w:t>using</w:t>
            </w:r>
            <w:r>
              <w:rPr>
                <w:spacing w:val="3"/>
              </w:rPr>
              <w:t xml:space="preserve"> </w:t>
            </w:r>
            <w:r>
              <w:t>soil</w:t>
            </w:r>
            <w:r>
              <w:rPr>
                <w:spacing w:val="-3"/>
              </w:rPr>
              <w:t xml:space="preserve"> </w:t>
            </w:r>
            <w:r>
              <w:t>gas</w:t>
            </w:r>
            <w:r>
              <w:rPr>
                <w:spacing w:val="-2"/>
              </w:rPr>
              <w:t xml:space="preserve"> </w:t>
            </w:r>
            <w:r>
              <w:t>data</w:t>
            </w:r>
            <w:r>
              <w:tab/>
              <w:t>31</w:t>
            </w:r>
          </w:hyperlink>
        </w:p>
        <w:p w14:paraId="78422087" w14:textId="77777777" w:rsidR="004F58DA" w:rsidRDefault="003507D0">
          <w:pPr>
            <w:pStyle w:val="TOC3"/>
            <w:numPr>
              <w:ilvl w:val="2"/>
              <w:numId w:val="99"/>
            </w:numPr>
            <w:tabs>
              <w:tab w:val="left" w:pos="2667"/>
              <w:tab w:val="left" w:pos="2668"/>
              <w:tab w:val="right" w:leader="dot" w:pos="9872"/>
            </w:tabs>
            <w:spacing w:before="2"/>
            <w:ind w:hanging="709"/>
          </w:pPr>
          <w:hyperlink w:anchor="_bookmark93" w:history="1">
            <w:r>
              <w:t>Soil</w:t>
            </w:r>
            <w:r>
              <w:rPr>
                <w:spacing w:val="-1"/>
              </w:rPr>
              <w:t xml:space="preserve"> </w:t>
            </w:r>
            <w:r>
              <w:t xml:space="preserve">gas </w:t>
            </w:r>
            <w:r>
              <w:t>VOC</w:t>
            </w:r>
            <w:r>
              <w:rPr>
                <w:spacing w:val="-1"/>
              </w:rPr>
              <w:t xml:space="preserve"> </w:t>
            </w:r>
            <w:r>
              <w:t>concentrations exceed</w:t>
            </w:r>
            <w:r>
              <w:rPr>
                <w:spacing w:val="-1"/>
              </w:rPr>
              <w:t xml:space="preserve"> </w:t>
            </w:r>
            <w:r>
              <w:t>screening</w:t>
            </w:r>
            <w:r>
              <w:rPr>
                <w:spacing w:val="2"/>
              </w:rPr>
              <w:t xml:space="preserve"> </w:t>
            </w:r>
            <w:r>
              <w:t>levels</w:t>
            </w:r>
            <w:r>
              <w:tab/>
              <w:t>32</w:t>
            </w:r>
          </w:hyperlink>
        </w:p>
        <w:p w14:paraId="1BE6D029" w14:textId="77777777" w:rsidR="004F58DA" w:rsidRDefault="003507D0">
          <w:pPr>
            <w:pStyle w:val="TOC2"/>
            <w:numPr>
              <w:ilvl w:val="1"/>
              <w:numId w:val="99"/>
            </w:numPr>
            <w:tabs>
              <w:tab w:val="left" w:pos="1719"/>
              <w:tab w:val="left" w:pos="1720"/>
              <w:tab w:val="right" w:leader="dot" w:pos="9870"/>
            </w:tabs>
            <w:ind w:left="1719" w:hanging="726"/>
          </w:pPr>
          <w:hyperlink w:anchor="_bookmark95" w:history="1">
            <w:r>
              <w:t>Factors</w:t>
            </w:r>
            <w:r>
              <w:rPr>
                <w:spacing w:val="-4"/>
              </w:rPr>
              <w:t xml:space="preserve"> </w:t>
            </w:r>
            <w:r>
              <w:t>affecting</w:t>
            </w:r>
            <w:r>
              <w:rPr>
                <w:spacing w:val="-1"/>
              </w:rPr>
              <w:t xml:space="preserve"> </w:t>
            </w:r>
            <w:r>
              <w:t>the</w:t>
            </w:r>
            <w:r>
              <w:rPr>
                <w:spacing w:val="-3"/>
              </w:rPr>
              <w:t xml:space="preserve"> </w:t>
            </w:r>
            <w:r>
              <w:t>number</w:t>
            </w:r>
            <w:r>
              <w:rPr>
                <w:spacing w:val="-2"/>
              </w:rPr>
              <w:t xml:space="preserve"> </w:t>
            </w:r>
            <w:r>
              <w:t>of</w:t>
            </w:r>
            <w:r>
              <w:rPr>
                <w:spacing w:val="1"/>
              </w:rPr>
              <w:t xml:space="preserve"> </w:t>
            </w:r>
            <w:r>
              <w:t>samples</w:t>
            </w:r>
            <w:r>
              <w:rPr>
                <w:spacing w:val="-1"/>
              </w:rPr>
              <w:t xml:space="preserve"> </w:t>
            </w:r>
            <w:r>
              <w:t>and</w:t>
            </w:r>
            <w:r>
              <w:rPr>
                <w:spacing w:val="-3"/>
              </w:rPr>
              <w:t xml:space="preserve"> </w:t>
            </w:r>
            <w:r>
              <w:t>sampling</w:t>
            </w:r>
            <w:r>
              <w:rPr>
                <w:spacing w:val="2"/>
              </w:rPr>
              <w:t xml:space="preserve"> </w:t>
            </w:r>
            <w:r>
              <w:t>events</w:t>
            </w:r>
            <w:r>
              <w:rPr>
                <w:spacing w:val="-3"/>
              </w:rPr>
              <w:t xml:space="preserve"> </w:t>
            </w:r>
            <w:r>
              <w:t>necessary</w:t>
            </w:r>
            <w:r>
              <w:tab/>
              <w:t>33</w:t>
            </w:r>
          </w:hyperlink>
        </w:p>
        <w:p w14:paraId="00CC64C7" w14:textId="77777777" w:rsidR="004F58DA" w:rsidRDefault="003507D0">
          <w:pPr>
            <w:pStyle w:val="TOC3"/>
            <w:numPr>
              <w:ilvl w:val="2"/>
              <w:numId w:val="99"/>
            </w:numPr>
            <w:tabs>
              <w:tab w:val="left" w:pos="2667"/>
              <w:tab w:val="left" w:pos="2668"/>
              <w:tab w:val="right" w:leader="dot" w:pos="9876"/>
            </w:tabs>
            <w:spacing w:before="1"/>
            <w:ind w:hanging="709"/>
          </w:pPr>
          <w:hyperlink w:anchor="_bookmark96" w:history="1">
            <w:r>
              <w:t>Spatial</w:t>
            </w:r>
            <w:r>
              <w:rPr>
                <w:spacing w:val="-1"/>
              </w:rPr>
              <w:t xml:space="preserve"> </w:t>
            </w:r>
            <w:r>
              <w:t>variability</w:t>
            </w:r>
            <w:r>
              <w:tab/>
              <w:t>33</w:t>
            </w:r>
          </w:hyperlink>
        </w:p>
        <w:p w14:paraId="3C42DC64" w14:textId="77777777" w:rsidR="004F58DA" w:rsidRDefault="003507D0">
          <w:pPr>
            <w:pStyle w:val="TOC3"/>
            <w:numPr>
              <w:ilvl w:val="2"/>
              <w:numId w:val="99"/>
            </w:numPr>
            <w:tabs>
              <w:tab w:val="left" w:pos="2667"/>
              <w:tab w:val="left" w:pos="2668"/>
              <w:tab w:val="right" w:leader="dot" w:pos="9876"/>
            </w:tabs>
            <w:ind w:hanging="709"/>
          </w:pPr>
          <w:hyperlink w:anchor="_bookmark97" w:history="1">
            <w:r>
              <w:t>Temporal</w:t>
            </w:r>
            <w:r>
              <w:rPr>
                <w:spacing w:val="-1"/>
              </w:rPr>
              <w:t xml:space="preserve"> </w:t>
            </w:r>
            <w:r>
              <w:t>variability</w:t>
            </w:r>
            <w:r>
              <w:tab/>
              <w:t>33</w:t>
            </w:r>
          </w:hyperlink>
        </w:p>
        <w:p w14:paraId="6C0DC7B6" w14:textId="77777777" w:rsidR="004F58DA" w:rsidRDefault="003507D0">
          <w:pPr>
            <w:pStyle w:val="TOC2"/>
            <w:numPr>
              <w:ilvl w:val="1"/>
              <w:numId w:val="99"/>
            </w:numPr>
            <w:tabs>
              <w:tab w:val="left" w:pos="1719"/>
              <w:tab w:val="left" w:pos="1720"/>
              <w:tab w:val="right" w:leader="dot" w:pos="9878"/>
            </w:tabs>
            <w:ind w:left="1719" w:hanging="726"/>
          </w:pPr>
          <w:hyperlink w:anchor="_bookmark98" w:history="1">
            <w:r>
              <w:t>Multiple</w:t>
            </w:r>
            <w:r>
              <w:rPr>
                <w:spacing w:val="-1"/>
              </w:rPr>
              <w:t xml:space="preserve"> </w:t>
            </w:r>
            <w:r>
              <w:t>VOCs</w:t>
            </w:r>
            <w:r>
              <w:tab/>
              <w:t>34</w:t>
            </w:r>
          </w:hyperlink>
        </w:p>
        <w:p w14:paraId="67B37F2F" w14:textId="77777777" w:rsidR="004F58DA" w:rsidRDefault="003507D0">
          <w:pPr>
            <w:pStyle w:val="TOC2"/>
            <w:numPr>
              <w:ilvl w:val="1"/>
              <w:numId w:val="99"/>
            </w:numPr>
            <w:tabs>
              <w:tab w:val="left" w:pos="1718"/>
              <w:tab w:val="left" w:pos="1719"/>
              <w:tab w:val="right" w:leader="dot" w:pos="9876"/>
            </w:tabs>
            <w:spacing w:before="1"/>
            <w:ind w:left="1718"/>
          </w:pPr>
          <w:hyperlink w:anchor="_bookmark99" w:history="1">
            <w:r>
              <w:t>Use</w:t>
            </w:r>
            <w:r>
              <w:rPr>
                <w:spacing w:val="-1"/>
              </w:rPr>
              <w:t xml:space="preserve"> </w:t>
            </w:r>
            <w:r>
              <w:t>of</w:t>
            </w:r>
            <w:r>
              <w:rPr>
                <w:spacing w:val="2"/>
              </w:rPr>
              <w:t xml:space="preserve"> </w:t>
            </w:r>
            <w:r>
              <w:t>predictive modeling</w:t>
            </w:r>
            <w:r>
              <w:tab/>
              <w:t>35</w:t>
            </w:r>
          </w:hyperlink>
        </w:p>
        <w:p w14:paraId="6C2327D5" w14:textId="77777777" w:rsidR="004F58DA" w:rsidRDefault="003507D0">
          <w:pPr>
            <w:pStyle w:val="TOC2"/>
            <w:numPr>
              <w:ilvl w:val="1"/>
              <w:numId w:val="99"/>
            </w:numPr>
            <w:tabs>
              <w:tab w:val="left" w:pos="1719"/>
              <w:tab w:val="left" w:pos="1720"/>
              <w:tab w:val="right" w:leader="dot" w:pos="9876"/>
            </w:tabs>
            <w:ind w:left="1719" w:hanging="726"/>
          </w:pPr>
          <w:hyperlink w:anchor="_bookmark100" w:history="1">
            <w:r>
              <w:t>Future</w:t>
            </w:r>
            <w:r>
              <w:rPr>
                <w:spacing w:val="-3"/>
              </w:rPr>
              <w:t xml:space="preserve"> </w:t>
            </w:r>
            <w:r>
              <w:t>building</w:t>
            </w:r>
            <w:r>
              <w:rPr>
                <w:spacing w:val="3"/>
              </w:rPr>
              <w:t xml:space="preserve"> </w:t>
            </w:r>
            <w:r>
              <w:t>construction</w:t>
            </w:r>
            <w:r>
              <w:tab/>
              <w:t>35</w:t>
            </w:r>
          </w:hyperlink>
        </w:p>
        <w:p w14:paraId="1BBBF697" w14:textId="77777777" w:rsidR="004F58DA" w:rsidRDefault="003507D0">
          <w:pPr>
            <w:pStyle w:val="TOC2"/>
            <w:numPr>
              <w:ilvl w:val="1"/>
              <w:numId w:val="99"/>
            </w:numPr>
            <w:tabs>
              <w:tab w:val="left" w:pos="1719"/>
              <w:tab w:val="left" w:pos="1720"/>
              <w:tab w:val="right" w:leader="dot" w:pos="9873"/>
            </w:tabs>
            <w:spacing w:before="2" w:line="240" w:lineRule="auto"/>
            <w:ind w:left="1719" w:hanging="726"/>
          </w:pPr>
          <w:hyperlink w:anchor="_bookmark101" w:history="1">
            <w:r>
              <w:t>Documenting</w:t>
            </w:r>
            <w:r>
              <w:rPr>
                <w:spacing w:val="-1"/>
              </w:rPr>
              <w:t xml:space="preserve"> </w:t>
            </w:r>
            <w:r>
              <w:t>the</w:t>
            </w:r>
            <w:r>
              <w:rPr>
                <w:spacing w:val="-2"/>
              </w:rPr>
              <w:t xml:space="preserve"> </w:t>
            </w:r>
            <w:r>
              <w:t>results</w:t>
            </w:r>
            <w:r>
              <w:rPr>
                <w:spacing w:val="-4"/>
              </w:rPr>
              <w:t xml:space="preserve"> </w:t>
            </w:r>
            <w:r>
              <w:t>of</w:t>
            </w:r>
            <w:r>
              <w:rPr>
                <w:spacing w:val="3"/>
              </w:rPr>
              <w:t xml:space="preserve"> </w:t>
            </w:r>
            <w:r>
              <w:t>a</w:t>
            </w:r>
            <w:r>
              <w:rPr>
                <w:spacing w:val="-4"/>
              </w:rPr>
              <w:t xml:space="preserve"> </w:t>
            </w:r>
            <w:r>
              <w:t>Tier</w:t>
            </w:r>
            <w:r>
              <w:rPr>
                <w:spacing w:val="2"/>
              </w:rPr>
              <w:t xml:space="preserve"> </w:t>
            </w:r>
            <w:r>
              <w:t>1</w:t>
            </w:r>
            <w:r>
              <w:rPr>
                <w:spacing w:val="-3"/>
              </w:rPr>
              <w:t xml:space="preserve"> </w:t>
            </w:r>
            <w:r>
              <w:t>evaluation</w:t>
            </w:r>
            <w:r>
              <w:tab/>
              <w:t>35</w:t>
            </w:r>
          </w:hyperlink>
        </w:p>
        <w:p w14:paraId="14EFBB07" w14:textId="77777777" w:rsidR="004F58DA" w:rsidRDefault="003507D0">
          <w:pPr>
            <w:pStyle w:val="TOC1"/>
            <w:tabs>
              <w:tab w:val="right" w:leader="dot" w:pos="9876"/>
            </w:tabs>
            <w:spacing w:before="117"/>
            <w:ind w:left="763"/>
          </w:pPr>
          <w:hyperlink w:anchor="_bookmark102" w:history="1">
            <w:r>
              <w:t>Chapter 4:</w:t>
            </w:r>
            <w:r>
              <w:rPr>
                <w:spacing w:val="2"/>
              </w:rPr>
              <w:t xml:space="preserve"> </w:t>
            </w:r>
            <w:r>
              <w:t>Tier</w:t>
            </w:r>
            <w:r>
              <w:rPr>
                <w:spacing w:val="-1"/>
              </w:rPr>
              <w:t xml:space="preserve"> </w:t>
            </w:r>
            <w:r>
              <w:t>2 VI</w:t>
            </w:r>
            <w:r>
              <w:rPr>
                <w:spacing w:val="2"/>
              </w:rPr>
              <w:t xml:space="preserve"> </w:t>
            </w:r>
            <w:r>
              <w:t>Evaluations</w:t>
            </w:r>
            <w:r>
              <w:tab/>
              <w:t>39</w:t>
            </w:r>
          </w:hyperlink>
        </w:p>
        <w:p w14:paraId="4BE6A98C" w14:textId="77777777" w:rsidR="004F58DA" w:rsidRDefault="003507D0">
          <w:pPr>
            <w:pStyle w:val="TOC2"/>
            <w:numPr>
              <w:ilvl w:val="1"/>
              <w:numId w:val="98"/>
            </w:numPr>
            <w:tabs>
              <w:tab w:val="left" w:pos="1719"/>
              <w:tab w:val="left" w:pos="1720"/>
              <w:tab w:val="right" w:leader="dot" w:pos="9878"/>
            </w:tabs>
            <w:spacing w:before="1" w:line="240" w:lineRule="auto"/>
            <w:ind w:hanging="726"/>
          </w:pPr>
          <w:hyperlink w:anchor="_bookmark103" w:history="1">
            <w:r>
              <w:t>Introduction</w:t>
            </w:r>
            <w:r>
              <w:tab/>
              <w:t>39</w:t>
            </w:r>
          </w:hyperlink>
        </w:p>
        <w:p w14:paraId="6B034DED" w14:textId="77777777" w:rsidR="004F58DA" w:rsidRDefault="003507D0">
          <w:pPr>
            <w:pStyle w:val="TOC2"/>
            <w:numPr>
              <w:ilvl w:val="1"/>
              <w:numId w:val="98"/>
            </w:numPr>
            <w:tabs>
              <w:tab w:val="left" w:pos="1719"/>
              <w:tab w:val="left" w:pos="1720"/>
              <w:tab w:val="right" w:leader="dot" w:pos="9873"/>
            </w:tabs>
            <w:spacing w:before="1"/>
            <w:ind w:hanging="726"/>
          </w:pPr>
          <w:hyperlink w:anchor="_bookmark105" w:history="1">
            <w:r>
              <w:t>Developing</w:t>
            </w:r>
            <w:r>
              <w:rPr>
                <w:spacing w:val="2"/>
              </w:rPr>
              <w:t xml:space="preserve"> </w:t>
            </w:r>
            <w:r>
              <w:t>the</w:t>
            </w:r>
            <w:r>
              <w:rPr>
                <w:spacing w:val="-4"/>
              </w:rPr>
              <w:t xml:space="preserve"> </w:t>
            </w:r>
            <w:r>
              <w:t>framework</w:t>
            </w:r>
            <w:r>
              <w:rPr>
                <w:spacing w:val="-2"/>
              </w:rPr>
              <w:t xml:space="preserve"> </w:t>
            </w:r>
            <w:r>
              <w:t>for</w:t>
            </w:r>
            <w:r>
              <w:rPr>
                <w:spacing w:val="1"/>
              </w:rPr>
              <w:t xml:space="preserve"> </w:t>
            </w:r>
            <w:r>
              <w:t>a</w:t>
            </w:r>
            <w:r>
              <w:rPr>
                <w:spacing w:val="-4"/>
              </w:rPr>
              <w:t xml:space="preserve"> </w:t>
            </w:r>
            <w:r>
              <w:t>Tier</w:t>
            </w:r>
            <w:r>
              <w:rPr>
                <w:spacing w:val="2"/>
              </w:rPr>
              <w:t xml:space="preserve"> </w:t>
            </w:r>
            <w:r>
              <w:t>2</w:t>
            </w:r>
            <w:r>
              <w:rPr>
                <w:spacing w:val="-3"/>
              </w:rPr>
              <w:t xml:space="preserve"> </w:t>
            </w:r>
            <w:r>
              <w:t>evaluation</w:t>
            </w:r>
            <w:r>
              <w:tab/>
              <w:t>40</w:t>
            </w:r>
          </w:hyperlink>
        </w:p>
        <w:p w14:paraId="78D176C7" w14:textId="77777777" w:rsidR="004F58DA" w:rsidRDefault="003507D0">
          <w:pPr>
            <w:pStyle w:val="TOC2"/>
            <w:numPr>
              <w:ilvl w:val="1"/>
              <w:numId w:val="98"/>
            </w:numPr>
            <w:tabs>
              <w:tab w:val="left" w:pos="1718"/>
              <w:tab w:val="left" w:pos="1719"/>
              <w:tab w:val="right" w:leader="dot" w:pos="9871"/>
            </w:tabs>
            <w:ind w:left="1718"/>
          </w:pPr>
          <w:hyperlink w:anchor="_bookmark108" w:history="1">
            <w:r>
              <w:t>Applicability</w:t>
            </w:r>
            <w:r>
              <w:rPr>
                <w:spacing w:val="-3"/>
              </w:rPr>
              <w:t xml:space="preserve"> </w:t>
            </w:r>
            <w:r>
              <w:t>of</w:t>
            </w:r>
            <w:r>
              <w:rPr>
                <w:spacing w:val="-2"/>
              </w:rPr>
              <w:t xml:space="preserve"> </w:t>
            </w:r>
            <w:r>
              <w:t>Tier</w:t>
            </w:r>
            <w:r>
              <w:rPr>
                <w:spacing w:val="1"/>
              </w:rPr>
              <w:t xml:space="preserve"> </w:t>
            </w:r>
            <w:r>
              <w:t>2</w:t>
            </w:r>
            <w:r>
              <w:rPr>
                <w:spacing w:val="-2"/>
              </w:rPr>
              <w:t xml:space="preserve"> </w:t>
            </w:r>
            <w:r>
              <w:t>evaluations to</w:t>
            </w:r>
            <w:r>
              <w:rPr>
                <w:spacing w:val="-3"/>
              </w:rPr>
              <w:t xml:space="preserve"> </w:t>
            </w:r>
            <w:r>
              <w:t>petroleum</w:t>
            </w:r>
            <w:r>
              <w:rPr>
                <w:spacing w:val="-1"/>
              </w:rPr>
              <w:t xml:space="preserve"> </w:t>
            </w:r>
            <w:r>
              <w:t>contamination</w:t>
            </w:r>
            <w:r>
              <w:tab/>
              <w:t>43</w:t>
            </w:r>
          </w:hyperlink>
        </w:p>
        <w:p w14:paraId="16C6AFE6" w14:textId="77777777" w:rsidR="004F58DA" w:rsidRDefault="003507D0">
          <w:pPr>
            <w:pStyle w:val="TOC2"/>
            <w:numPr>
              <w:ilvl w:val="1"/>
              <w:numId w:val="98"/>
            </w:numPr>
            <w:tabs>
              <w:tab w:val="left" w:pos="1718"/>
              <w:tab w:val="left" w:pos="1719"/>
              <w:tab w:val="right" w:leader="dot" w:pos="9872"/>
            </w:tabs>
            <w:spacing w:before="2"/>
            <w:ind w:left="1718" w:hanging="726"/>
          </w:pPr>
          <w:hyperlink w:anchor="_bookmark109" w:history="1">
            <w:r>
              <w:t>Applicability</w:t>
            </w:r>
            <w:r>
              <w:rPr>
                <w:spacing w:val="-3"/>
              </w:rPr>
              <w:t xml:space="preserve"> </w:t>
            </w:r>
            <w:r>
              <w:t>of</w:t>
            </w:r>
            <w:r>
              <w:rPr>
                <w:spacing w:val="-2"/>
              </w:rPr>
              <w:t xml:space="preserve"> </w:t>
            </w:r>
            <w:r>
              <w:t>Tier</w:t>
            </w:r>
            <w:r>
              <w:rPr>
                <w:spacing w:val="2"/>
              </w:rPr>
              <w:t xml:space="preserve"> </w:t>
            </w:r>
            <w:r>
              <w:t>2</w:t>
            </w:r>
            <w:r>
              <w:rPr>
                <w:spacing w:val="-3"/>
              </w:rPr>
              <w:t xml:space="preserve"> </w:t>
            </w:r>
            <w:r>
              <w:t>evaluations</w:t>
            </w:r>
            <w:r>
              <w:rPr>
                <w:spacing w:val="1"/>
              </w:rPr>
              <w:t xml:space="preserve"> </w:t>
            </w:r>
            <w:r>
              <w:t>when</w:t>
            </w:r>
            <w:r>
              <w:rPr>
                <w:spacing w:val="-1"/>
              </w:rPr>
              <w:t xml:space="preserve"> </w:t>
            </w:r>
            <w:r>
              <w:t>TCE is present</w:t>
            </w:r>
            <w:r>
              <w:tab/>
              <w:t>43</w:t>
            </w:r>
          </w:hyperlink>
        </w:p>
        <w:p w14:paraId="5F56CAEB" w14:textId="77777777" w:rsidR="004F58DA" w:rsidRDefault="003507D0">
          <w:pPr>
            <w:pStyle w:val="TOC2"/>
            <w:numPr>
              <w:ilvl w:val="1"/>
              <w:numId w:val="98"/>
            </w:numPr>
            <w:tabs>
              <w:tab w:val="left" w:pos="1718"/>
              <w:tab w:val="left" w:pos="1719"/>
              <w:tab w:val="right" w:leader="dot" w:pos="9873"/>
            </w:tabs>
            <w:ind w:left="1718" w:hanging="726"/>
          </w:pPr>
          <w:hyperlink w:anchor="_bookmark110" w:history="1">
            <w:r>
              <w:t>Indoor</w:t>
            </w:r>
            <w:r>
              <w:rPr>
                <w:spacing w:val="-2"/>
              </w:rPr>
              <w:t xml:space="preserve"> </w:t>
            </w:r>
            <w:r>
              <w:t>air</w:t>
            </w:r>
            <w:r>
              <w:rPr>
                <w:spacing w:val="2"/>
              </w:rPr>
              <w:t xml:space="preserve"> </w:t>
            </w:r>
            <w:r>
              <w:t>VI</w:t>
            </w:r>
            <w:r>
              <w:rPr>
                <w:spacing w:val="1"/>
              </w:rPr>
              <w:t xml:space="preserve"> </w:t>
            </w:r>
            <w:r>
              <w:t>cleanup</w:t>
            </w:r>
            <w:r>
              <w:rPr>
                <w:spacing w:val="-2"/>
              </w:rPr>
              <w:t xml:space="preserve"> </w:t>
            </w:r>
            <w:r>
              <w:t>and screening</w:t>
            </w:r>
            <w:r>
              <w:rPr>
                <w:spacing w:val="-1"/>
              </w:rPr>
              <w:t xml:space="preserve"> </w:t>
            </w:r>
            <w:r>
              <w:t>levels</w:t>
            </w:r>
            <w:r>
              <w:tab/>
              <w:t>43</w:t>
            </w:r>
          </w:hyperlink>
        </w:p>
        <w:p w14:paraId="1FB37456" w14:textId="77777777" w:rsidR="004F58DA" w:rsidRDefault="003507D0">
          <w:pPr>
            <w:pStyle w:val="TOC2"/>
            <w:numPr>
              <w:ilvl w:val="1"/>
              <w:numId w:val="98"/>
            </w:numPr>
            <w:tabs>
              <w:tab w:val="left" w:pos="1718"/>
              <w:tab w:val="left" w:pos="1719"/>
              <w:tab w:val="right" w:leader="dot" w:pos="9875"/>
            </w:tabs>
            <w:spacing w:before="1"/>
            <w:ind w:left="1718" w:hanging="726"/>
          </w:pPr>
          <w:hyperlink w:anchor="_bookmark114" w:history="1">
            <w:r>
              <w:t>Indoor</w:t>
            </w:r>
            <w:r>
              <w:rPr>
                <w:spacing w:val="-2"/>
              </w:rPr>
              <w:t xml:space="preserve"> </w:t>
            </w:r>
            <w:r>
              <w:t>air</w:t>
            </w:r>
            <w:r>
              <w:rPr>
                <w:spacing w:val="2"/>
              </w:rPr>
              <w:t xml:space="preserve"> </w:t>
            </w:r>
            <w:r>
              <w:t>sampling events</w:t>
            </w:r>
            <w:r>
              <w:tab/>
              <w:t>44</w:t>
            </w:r>
          </w:hyperlink>
        </w:p>
        <w:p w14:paraId="4282CE59" w14:textId="77777777" w:rsidR="004F58DA" w:rsidRDefault="003507D0">
          <w:pPr>
            <w:pStyle w:val="TOC3"/>
            <w:numPr>
              <w:ilvl w:val="2"/>
              <w:numId w:val="98"/>
            </w:numPr>
            <w:tabs>
              <w:tab w:val="left" w:pos="2666"/>
              <w:tab w:val="left" w:pos="2667"/>
              <w:tab w:val="right" w:leader="dot" w:pos="9873"/>
            </w:tabs>
            <w:ind w:hanging="709"/>
          </w:pPr>
          <w:hyperlink w:anchor="_bookmark116" w:history="1">
            <w:r>
              <w:t>Accounting</w:t>
            </w:r>
            <w:r>
              <w:rPr>
                <w:spacing w:val="-3"/>
              </w:rPr>
              <w:t xml:space="preserve"> </w:t>
            </w:r>
            <w:r>
              <w:t>for</w:t>
            </w:r>
            <w:r>
              <w:rPr>
                <w:spacing w:val="-1"/>
              </w:rPr>
              <w:t xml:space="preserve"> </w:t>
            </w:r>
            <w:r>
              <w:t>temporal</w:t>
            </w:r>
            <w:r>
              <w:rPr>
                <w:spacing w:val="-3"/>
              </w:rPr>
              <w:t xml:space="preserve"> </w:t>
            </w:r>
            <w:r>
              <w:t>variability</w:t>
            </w:r>
            <w:r>
              <w:tab/>
              <w:t>47</w:t>
            </w:r>
          </w:hyperlink>
        </w:p>
        <w:p w14:paraId="2F3314A2" w14:textId="77777777" w:rsidR="004F58DA" w:rsidRDefault="003507D0">
          <w:pPr>
            <w:pStyle w:val="TOC3"/>
            <w:numPr>
              <w:ilvl w:val="2"/>
              <w:numId w:val="98"/>
            </w:numPr>
            <w:tabs>
              <w:tab w:val="left" w:pos="2666"/>
              <w:tab w:val="left" w:pos="2667"/>
              <w:tab w:val="right" w:leader="dot" w:pos="9874"/>
            </w:tabs>
            <w:ind w:hanging="709"/>
          </w:pPr>
          <w:hyperlink w:anchor="_bookmark117" w:history="1">
            <w:r>
              <w:t>Accounting</w:t>
            </w:r>
            <w:r>
              <w:rPr>
                <w:spacing w:val="-3"/>
              </w:rPr>
              <w:t xml:space="preserve"> </w:t>
            </w:r>
            <w:r>
              <w:t>for</w:t>
            </w:r>
            <w:r>
              <w:rPr>
                <w:spacing w:val="-1"/>
              </w:rPr>
              <w:t xml:space="preserve"> </w:t>
            </w:r>
            <w:r>
              <w:t>spatial variability</w:t>
            </w:r>
            <w:r>
              <w:tab/>
              <w:t>48</w:t>
            </w:r>
          </w:hyperlink>
        </w:p>
        <w:p w14:paraId="55AB5EB2" w14:textId="77777777" w:rsidR="004F58DA" w:rsidRDefault="003507D0">
          <w:pPr>
            <w:pStyle w:val="TOC2"/>
            <w:numPr>
              <w:ilvl w:val="1"/>
              <w:numId w:val="98"/>
            </w:numPr>
            <w:tabs>
              <w:tab w:val="left" w:pos="1718"/>
              <w:tab w:val="left" w:pos="1719"/>
              <w:tab w:val="right" w:leader="dot" w:pos="9873"/>
            </w:tabs>
            <w:spacing w:before="1"/>
            <w:ind w:left="1718" w:hanging="726"/>
          </w:pPr>
          <w:hyperlink w:anchor="_bookmark118" w:history="1">
            <w:r>
              <w:t>Non</w:t>
            </w:r>
            <w:r>
              <w:rPr>
                <w:spacing w:val="-1"/>
              </w:rPr>
              <w:t xml:space="preserve"> </w:t>
            </w:r>
            <w:r>
              <w:t>VI</w:t>
            </w:r>
            <w:r>
              <w:rPr>
                <w:spacing w:val="2"/>
              </w:rPr>
              <w:t xml:space="preserve"> </w:t>
            </w:r>
            <w:r>
              <w:t>sources</w:t>
            </w:r>
            <w:r>
              <w:rPr>
                <w:spacing w:val="-2"/>
              </w:rPr>
              <w:t xml:space="preserve"> </w:t>
            </w:r>
            <w:r>
              <w:t>of</w:t>
            </w:r>
            <w:r>
              <w:rPr>
                <w:spacing w:val="1"/>
              </w:rPr>
              <w:t xml:space="preserve"> </w:t>
            </w:r>
            <w:r>
              <w:t>indoor</w:t>
            </w:r>
            <w:r>
              <w:rPr>
                <w:spacing w:val="-1"/>
              </w:rPr>
              <w:t xml:space="preserve"> </w:t>
            </w:r>
            <w:r>
              <w:t>air</w:t>
            </w:r>
            <w:r>
              <w:rPr>
                <w:spacing w:val="2"/>
              </w:rPr>
              <w:t xml:space="preserve"> </w:t>
            </w:r>
            <w:r>
              <w:t>contamination</w:t>
            </w:r>
            <w:r>
              <w:tab/>
              <w:t>49</w:t>
            </w:r>
          </w:hyperlink>
        </w:p>
        <w:p w14:paraId="2A5CB652" w14:textId="77777777" w:rsidR="004F58DA" w:rsidRDefault="003507D0">
          <w:pPr>
            <w:pStyle w:val="TOC3"/>
            <w:numPr>
              <w:ilvl w:val="2"/>
              <w:numId w:val="98"/>
            </w:numPr>
            <w:tabs>
              <w:tab w:val="left" w:pos="2666"/>
              <w:tab w:val="left" w:pos="2667"/>
              <w:tab w:val="right" w:leader="dot" w:pos="9873"/>
            </w:tabs>
            <w:ind w:hanging="709"/>
          </w:pPr>
          <w:hyperlink w:anchor="_bookmark119" w:history="1">
            <w:r>
              <w:t>VOC</w:t>
            </w:r>
            <w:r>
              <w:rPr>
                <w:spacing w:val="-1"/>
              </w:rPr>
              <w:t xml:space="preserve"> </w:t>
            </w:r>
            <w:r>
              <w:t>sources</w:t>
            </w:r>
            <w:r>
              <w:rPr>
                <w:spacing w:val="1"/>
              </w:rPr>
              <w:t xml:space="preserve"> </w:t>
            </w:r>
            <w:r>
              <w:t>inside</w:t>
            </w:r>
            <w:r>
              <w:rPr>
                <w:spacing w:val="-2"/>
              </w:rPr>
              <w:t xml:space="preserve"> </w:t>
            </w:r>
            <w:r>
              <w:t>the</w:t>
            </w:r>
            <w:r>
              <w:rPr>
                <w:spacing w:val="-4"/>
              </w:rPr>
              <w:t xml:space="preserve"> </w:t>
            </w:r>
            <w:r>
              <w:t>building</w:t>
            </w:r>
            <w:r>
              <w:tab/>
              <w:t>49</w:t>
            </w:r>
          </w:hyperlink>
        </w:p>
        <w:p w14:paraId="41CB3198" w14:textId="77777777" w:rsidR="004F58DA" w:rsidRDefault="003507D0">
          <w:pPr>
            <w:pStyle w:val="TOC3"/>
            <w:numPr>
              <w:ilvl w:val="2"/>
              <w:numId w:val="98"/>
            </w:numPr>
            <w:tabs>
              <w:tab w:val="left" w:pos="2666"/>
              <w:tab w:val="left" w:pos="2667"/>
              <w:tab w:val="right" w:leader="dot" w:pos="9873"/>
            </w:tabs>
            <w:spacing w:before="2"/>
            <w:ind w:hanging="709"/>
          </w:pPr>
          <w:hyperlink w:anchor="_bookmark122" w:history="1">
            <w:r>
              <w:t>VOC</w:t>
            </w:r>
            <w:r>
              <w:rPr>
                <w:spacing w:val="-1"/>
              </w:rPr>
              <w:t xml:space="preserve"> </w:t>
            </w:r>
            <w:r>
              <w:t>contributions</w:t>
            </w:r>
            <w:r>
              <w:rPr>
                <w:spacing w:val="-4"/>
              </w:rPr>
              <w:t xml:space="preserve"> </w:t>
            </w:r>
            <w:r>
              <w:t>from</w:t>
            </w:r>
            <w:r>
              <w:rPr>
                <w:spacing w:val="-3"/>
              </w:rPr>
              <w:t xml:space="preserve"> </w:t>
            </w:r>
            <w:r>
              <w:t>ambient</w:t>
            </w:r>
            <w:r>
              <w:rPr>
                <w:spacing w:val="2"/>
              </w:rPr>
              <w:t xml:space="preserve"> </w:t>
            </w:r>
            <w:r>
              <w:t>air</w:t>
            </w:r>
            <w:r>
              <w:tab/>
              <w:t>50</w:t>
            </w:r>
          </w:hyperlink>
        </w:p>
        <w:p w14:paraId="2B3A6AD6" w14:textId="77777777" w:rsidR="004F58DA" w:rsidRDefault="003507D0">
          <w:pPr>
            <w:pStyle w:val="TOC2"/>
            <w:numPr>
              <w:ilvl w:val="1"/>
              <w:numId w:val="98"/>
            </w:numPr>
            <w:tabs>
              <w:tab w:val="left" w:pos="1718"/>
              <w:tab w:val="left" w:pos="1719"/>
              <w:tab w:val="right" w:leader="dot" w:pos="9873"/>
            </w:tabs>
            <w:ind w:left="1718" w:hanging="726"/>
          </w:pPr>
          <w:hyperlink w:anchor="_bookmark123" w:history="1">
            <w:r>
              <w:t>Measuring</w:t>
            </w:r>
            <w:r>
              <w:rPr>
                <w:spacing w:val="2"/>
              </w:rPr>
              <w:t xml:space="preserve"> </w:t>
            </w:r>
            <w:r>
              <w:t>ambient</w:t>
            </w:r>
            <w:r>
              <w:rPr>
                <w:spacing w:val="-1"/>
              </w:rPr>
              <w:t xml:space="preserve"> </w:t>
            </w:r>
            <w:r>
              <w:t>air</w:t>
            </w:r>
            <w:r>
              <w:rPr>
                <w:spacing w:val="-1"/>
              </w:rPr>
              <w:t xml:space="preserve"> </w:t>
            </w:r>
            <w:r>
              <w:t>VOC</w:t>
            </w:r>
            <w:r>
              <w:rPr>
                <w:spacing w:val="-1"/>
              </w:rPr>
              <w:t xml:space="preserve"> </w:t>
            </w:r>
            <w:r>
              <w:t>concentrations</w:t>
            </w:r>
            <w:r>
              <w:tab/>
              <w:t>51</w:t>
            </w:r>
          </w:hyperlink>
        </w:p>
        <w:p w14:paraId="7B216CAE" w14:textId="77777777" w:rsidR="004F58DA" w:rsidRDefault="003507D0">
          <w:pPr>
            <w:pStyle w:val="TOC2"/>
            <w:numPr>
              <w:ilvl w:val="1"/>
              <w:numId w:val="98"/>
            </w:numPr>
            <w:tabs>
              <w:tab w:val="left" w:pos="1717"/>
              <w:tab w:val="left" w:pos="1718"/>
              <w:tab w:val="right" w:leader="dot" w:pos="9874"/>
            </w:tabs>
            <w:ind w:left="1718"/>
          </w:pPr>
          <w:hyperlink w:anchor="_bookmark125" w:history="1">
            <w:r>
              <w:t>Sub-slab</w:t>
            </w:r>
            <w:r>
              <w:rPr>
                <w:spacing w:val="-1"/>
              </w:rPr>
              <w:t xml:space="preserve"> </w:t>
            </w:r>
            <w:r>
              <w:t>or</w:t>
            </w:r>
            <w:r>
              <w:rPr>
                <w:spacing w:val="-1"/>
              </w:rPr>
              <w:t xml:space="preserve"> </w:t>
            </w:r>
            <w:r>
              <w:t>crawl space</w:t>
            </w:r>
            <w:r>
              <w:rPr>
                <w:spacing w:val="-2"/>
              </w:rPr>
              <w:t xml:space="preserve"> </w:t>
            </w:r>
            <w:r>
              <w:t>sampling</w:t>
            </w:r>
            <w:r>
              <w:tab/>
              <w:t>52</w:t>
            </w:r>
          </w:hyperlink>
        </w:p>
        <w:p w14:paraId="4C53405A" w14:textId="77777777" w:rsidR="004F58DA" w:rsidRDefault="003507D0">
          <w:pPr>
            <w:pStyle w:val="TOC2"/>
            <w:numPr>
              <w:ilvl w:val="1"/>
              <w:numId w:val="98"/>
            </w:numPr>
            <w:tabs>
              <w:tab w:val="left" w:pos="1717"/>
              <w:tab w:val="left" w:pos="1718"/>
              <w:tab w:val="right" w:leader="dot" w:pos="9873"/>
            </w:tabs>
            <w:spacing w:before="1"/>
            <w:ind w:left="1717"/>
          </w:pPr>
          <w:hyperlink w:anchor="_bookmark129" w:history="1">
            <w:r>
              <w:t>Buildings co</w:t>
            </w:r>
            <w:r>
              <w:t>vering large</w:t>
            </w:r>
            <w:r>
              <w:rPr>
                <w:spacing w:val="-2"/>
              </w:rPr>
              <w:t xml:space="preserve"> </w:t>
            </w:r>
            <w:r>
              <w:t>surficial areas</w:t>
            </w:r>
            <w:r>
              <w:tab/>
              <w:t>54</w:t>
            </w:r>
          </w:hyperlink>
        </w:p>
        <w:p w14:paraId="30D8A153" w14:textId="77777777" w:rsidR="004F58DA" w:rsidRDefault="003507D0">
          <w:pPr>
            <w:pStyle w:val="TOC2"/>
            <w:numPr>
              <w:ilvl w:val="1"/>
              <w:numId w:val="98"/>
            </w:numPr>
            <w:tabs>
              <w:tab w:val="left" w:pos="1717"/>
              <w:tab w:val="left" w:pos="1718"/>
              <w:tab w:val="right" w:leader="dot" w:pos="9872"/>
            </w:tabs>
            <w:ind w:left="1717" w:hanging="726"/>
          </w:pPr>
          <w:hyperlink w:anchor="_bookmark132" w:history="1">
            <w:r>
              <w:t>Factors</w:t>
            </w:r>
            <w:r>
              <w:rPr>
                <w:spacing w:val="-3"/>
              </w:rPr>
              <w:t xml:space="preserve"> </w:t>
            </w:r>
            <w:r>
              <w:t>affecting the</w:t>
            </w:r>
            <w:r>
              <w:rPr>
                <w:spacing w:val="-2"/>
              </w:rPr>
              <w:t xml:space="preserve"> </w:t>
            </w:r>
            <w:r>
              <w:t>number</w:t>
            </w:r>
            <w:r>
              <w:rPr>
                <w:spacing w:val="-2"/>
              </w:rPr>
              <w:t xml:space="preserve"> </w:t>
            </w:r>
            <w:r>
              <w:t>of</w:t>
            </w:r>
            <w:r>
              <w:rPr>
                <w:spacing w:val="2"/>
              </w:rPr>
              <w:t xml:space="preserve"> </w:t>
            </w:r>
            <w:r>
              <w:t>sampling</w:t>
            </w:r>
            <w:r>
              <w:rPr>
                <w:spacing w:val="3"/>
              </w:rPr>
              <w:t xml:space="preserve"> </w:t>
            </w:r>
            <w:r>
              <w:t>events</w:t>
            </w:r>
            <w:r>
              <w:tab/>
              <w:t>55</w:t>
            </w:r>
          </w:hyperlink>
        </w:p>
        <w:p w14:paraId="01B1C4D3" w14:textId="77777777" w:rsidR="004F58DA" w:rsidRDefault="003507D0">
          <w:pPr>
            <w:pStyle w:val="TOC2"/>
            <w:numPr>
              <w:ilvl w:val="1"/>
              <w:numId w:val="98"/>
            </w:numPr>
            <w:tabs>
              <w:tab w:val="left" w:pos="1717"/>
              <w:tab w:val="left" w:pos="1718"/>
              <w:tab w:val="right" w:leader="dot" w:pos="9873"/>
            </w:tabs>
            <w:spacing w:before="2"/>
            <w:ind w:left="1718"/>
          </w:pPr>
          <w:hyperlink w:anchor="_bookmark134" w:history="1">
            <w:r>
              <w:t>Factors</w:t>
            </w:r>
            <w:r>
              <w:rPr>
                <w:spacing w:val="-3"/>
              </w:rPr>
              <w:t xml:space="preserve"> </w:t>
            </w:r>
            <w:r>
              <w:t>affecting indoor</w:t>
            </w:r>
            <w:r>
              <w:rPr>
                <w:spacing w:val="-3"/>
              </w:rPr>
              <w:t xml:space="preserve"> </w:t>
            </w:r>
            <w:r>
              <w:t>air</w:t>
            </w:r>
            <w:r>
              <w:rPr>
                <w:spacing w:val="1"/>
              </w:rPr>
              <w:t xml:space="preserve"> </w:t>
            </w:r>
            <w:r>
              <w:t>sample</w:t>
            </w:r>
            <w:r>
              <w:rPr>
                <w:spacing w:val="-2"/>
              </w:rPr>
              <w:t xml:space="preserve"> </w:t>
            </w:r>
            <w:r>
              <w:t>locations</w:t>
            </w:r>
            <w:r>
              <w:tab/>
              <w:t>56</w:t>
            </w:r>
          </w:hyperlink>
        </w:p>
        <w:p w14:paraId="1BD873B3" w14:textId="77777777" w:rsidR="004F58DA" w:rsidRDefault="003507D0">
          <w:pPr>
            <w:pStyle w:val="TOC2"/>
            <w:numPr>
              <w:ilvl w:val="1"/>
              <w:numId w:val="98"/>
            </w:numPr>
            <w:tabs>
              <w:tab w:val="left" w:pos="1718"/>
              <w:tab w:val="left" w:pos="1719"/>
              <w:tab w:val="right" w:leader="dot" w:pos="9876"/>
            </w:tabs>
            <w:ind w:left="1718" w:hanging="726"/>
          </w:pPr>
          <w:hyperlink w:anchor="_bookmark137" w:history="1">
            <w:r>
              <w:t>Multiple</w:t>
            </w:r>
            <w:r>
              <w:rPr>
                <w:spacing w:val="-1"/>
              </w:rPr>
              <w:t xml:space="preserve"> </w:t>
            </w:r>
            <w:r>
              <w:t>VOCs</w:t>
            </w:r>
            <w:r>
              <w:tab/>
              <w:t>57</w:t>
            </w:r>
          </w:hyperlink>
        </w:p>
        <w:p w14:paraId="59DB517A" w14:textId="77777777" w:rsidR="004F58DA" w:rsidRDefault="003507D0">
          <w:pPr>
            <w:pStyle w:val="TOC2"/>
            <w:numPr>
              <w:ilvl w:val="1"/>
              <w:numId w:val="98"/>
            </w:numPr>
            <w:tabs>
              <w:tab w:val="left" w:pos="1718"/>
              <w:tab w:val="left" w:pos="1719"/>
              <w:tab w:val="right" w:leader="dot" w:pos="9876"/>
            </w:tabs>
            <w:ind w:left="1718" w:hanging="726"/>
          </w:pPr>
          <w:hyperlink w:anchor="_bookmark138" w:history="1">
            <w:r>
              <w:t>Decision</w:t>
            </w:r>
            <w:r>
              <w:rPr>
                <w:spacing w:val="-1"/>
              </w:rPr>
              <w:t xml:space="preserve"> </w:t>
            </w:r>
            <w:r>
              <w:t>making</w:t>
            </w:r>
            <w:r>
              <w:tab/>
              <w:t>57</w:t>
            </w:r>
          </w:hyperlink>
        </w:p>
        <w:p w14:paraId="4DD18FAF" w14:textId="77777777" w:rsidR="004F58DA" w:rsidRDefault="003507D0">
          <w:pPr>
            <w:pStyle w:val="TOC2"/>
            <w:numPr>
              <w:ilvl w:val="1"/>
              <w:numId w:val="98"/>
            </w:numPr>
            <w:tabs>
              <w:tab w:val="left" w:pos="1718"/>
              <w:tab w:val="left" w:pos="1719"/>
              <w:tab w:val="right" w:leader="dot" w:pos="9870"/>
            </w:tabs>
            <w:spacing w:before="1" w:line="240" w:lineRule="auto"/>
            <w:ind w:left="1718" w:hanging="726"/>
          </w:pPr>
          <w:hyperlink w:anchor="_bookmark139" w:history="1">
            <w:r>
              <w:t>Documenting</w:t>
            </w:r>
            <w:r>
              <w:rPr>
                <w:spacing w:val="2"/>
              </w:rPr>
              <w:t xml:space="preserve"> </w:t>
            </w:r>
            <w:r>
              <w:t>and</w:t>
            </w:r>
            <w:r>
              <w:rPr>
                <w:spacing w:val="-3"/>
              </w:rPr>
              <w:t xml:space="preserve"> </w:t>
            </w:r>
            <w:r>
              <w:t>communicating</w:t>
            </w:r>
            <w:r>
              <w:rPr>
                <w:spacing w:val="-1"/>
              </w:rPr>
              <w:t xml:space="preserve"> </w:t>
            </w:r>
            <w:r>
              <w:t>the</w:t>
            </w:r>
            <w:r>
              <w:rPr>
                <w:spacing w:val="-3"/>
              </w:rPr>
              <w:t xml:space="preserve"> </w:t>
            </w:r>
            <w:r>
              <w:t>results of</w:t>
            </w:r>
            <w:r>
              <w:rPr>
                <w:spacing w:val="1"/>
              </w:rPr>
              <w:t xml:space="preserve"> </w:t>
            </w:r>
            <w:r>
              <w:t>a</w:t>
            </w:r>
            <w:r>
              <w:rPr>
                <w:spacing w:val="-5"/>
              </w:rPr>
              <w:t xml:space="preserve"> </w:t>
            </w:r>
            <w:r>
              <w:t>Tier</w:t>
            </w:r>
            <w:r>
              <w:rPr>
                <w:spacing w:val="-2"/>
              </w:rPr>
              <w:t xml:space="preserve"> </w:t>
            </w:r>
            <w:r>
              <w:t>2</w:t>
            </w:r>
            <w:r>
              <w:rPr>
                <w:spacing w:val="-1"/>
              </w:rPr>
              <w:t xml:space="preserve"> </w:t>
            </w:r>
            <w:r>
              <w:t>evaluation</w:t>
            </w:r>
            <w:r>
              <w:tab/>
              <w:t>58</w:t>
            </w:r>
          </w:hyperlink>
        </w:p>
        <w:p w14:paraId="7B8208A8" w14:textId="77777777" w:rsidR="004F58DA" w:rsidRDefault="003507D0">
          <w:pPr>
            <w:pStyle w:val="TOC1"/>
            <w:tabs>
              <w:tab w:val="right" w:leader="dot" w:pos="9876"/>
            </w:tabs>
            <w:spacing w:before="117"/>
            <w:ind w:left="763"/>
          </w:pPr>
          <w:hyperlink w:anchor="_bookmark140" w:history="1">
            <w:r>
              <w:t>Chapter 5:</w:t>
            </w:r>
            <w:r>
              <w:rPr>
                <w:spacing w:val="2"/>
              </w:rPr>
              <w:t xml:space="preserve"> </w:t>
            </w:r>
            <w:r>
              <w:t>Public</w:t>
            </w:r>
            <w:r>
              <w:rPr>
                <w:spacing w:val="-2"/>
              </w:rPr>
              <w:t xml:space="preserve"> </w:t>
            </w:r>
            <w:r>
              <w:t>Involvement</w:t>
            </w:r>
            <w:r>
              <w:tab/>
              <w:t>59</w:t>
            </w:r>
          </w:hyperlink>
        </w:p>
        <w:p w14:paraId="46931E4D" w14:textId="77777777" w:rsidR="004F58DA" w:rsidRDefault="003507D0">
          <w:pPr>
            <w:pStyle w:val="TOC2"/>
            <w:numPr>
              <w:ilvl w:val="1"/>
              <w:numId w:val="97"/>
            </w:numPr>
            <w:tabs>
              <w:tab w:val="left" w:pos="1718"/>
              <w:tab w:val="left" w:pos="1719"/>
              <w:tab w:val="right" w:leader="dot" w:pos="9877"/>
            </w:tabs>
            <w:spacing w:before="3" w:line="240" w:lineRule="auto"/>
            <w:ind w:hanging="726"/>
          </w:pPr>
          <w:hyperlink w:anchor="_bookmark141" w:history="1">
            <w:r>
              <w:t>Introducti</w:t>
            </w:r>
            <w:r>
              <w:t>on</w:t>
            </w:r>
            <w:r>
              <w:tab/>
              <w:t>59</w:t>
            </w:r>
          </w:hyperlink>
        </w:p>
        <w:p w14:paraId="14FE40D3" w14:textId="77777777" w:rsidR="004F58DA" w:rsidRDefault="003507D0">
          <w:pPr>
            <w:pStyle w:val="TOC2"/>
            <w:numPr>
              <w:ilvl w:val="1"/>
              <w:numId w:val="97"/>
            </w:numPr>
            <w:tabs>
              <w:tab w:val="left" w:pos="1719"/>
              <w:tab w:val="left" w:pos="1720"/>
              <w:tab w:val="right" w:leader="dot" w:pos="9874"/>
            </w:tabs>
            <w:spacing w:before="1"/>
            <w:ind w:left="1719"/>
          </w:pPr>
          <w:hyperlink w:anchor="_bookmark142" w:history="1">
            <w:r>
              <w:t>VI-related</w:t>
            </w:r>
            <w:r>
              <w:rPr>
                <w:spacing w:val="-1"/>
              </w:rPr>
              <w:t xml:space="preserve"> </w:t>
            </w:r>
            <w:r>
              <w:t>communication with</w:t>
            </w:r>
            <w:r>
              <w:rPr>
                <w:spacing w:val="-1"/>
              </w:rPr>
              <w:t xml:space="preserve"> </w:t>
            </w:r>
            <w:r>
              <w:t>the local</w:t>
            </w:r>
            <w:r>
              <w:rPr>
                <w:spacing w:val="-1"/>
              </w:rPr>
              <w:t xml:space="preserve"> </w:t>
            </w:r>
            <w:r>
              <w:t>community</w:t>
            </w:r>
            <w:r>
              <w:tab/>
              <w:t>59</w:t>
            </w:r>
          </w:hyperlink>
        </w:p>
        <w:p w14:paraId="790991C0" w14:textId="77777777" w:rsidR="004F58DA" w:rsidRDefault="003507D0">
          <w:pPr>
            <w:pStyle w:val="TOC2"/>
            <w:numPr>
              <w:ilvl w:val="1"/>
              <w:numId w:val="97"/>
            </w:numPr>
            <w:tabs>
              <w:tab w:val="left" w:pos="1719"/>
              <w:tab w:val="left" w:pos="1720"/>
              <w:tab w:val="right" w:leader="dot" w:pos="9874"/>
            </w:tabs>
            <w:ind w:left="1719"/>
          </w:pPr>
          <w:hyperlink w:anchor="_bookmark144" w:history="1">
            <w:r>
              <w:t>Communications</w:t>
            </w:r>
            <w:r>
              <w:rPr>
                <w:spacing w:val="-3"/>
              </w:rPr>
              <w:t xml:space="preserve"> </w:t>
            </w:r>
            <w:r>
              <w:t>during the</w:t>
            </w:r>
            <w:r>
              <w:rPr>
                <w:spacing w:val="-1"/>
              </w:rPr>
              <w:t xml:space="preserve"> </w:t>
            </w:r>
            <w:r>
              <w:t>VI</w:t>
            </w:r>
            <w:r>
              <w:rPr>
                <w:spacing w:val="2"/>
              </w:rPr>
              <w:t xml:space="preserve"> </w:t>
            </w:r>
            <w:r>
              <w:t>evaluation</w:t>
            </w:r>
            <w:r>
              <w:rPr>
                <w:spacing w:val="-1"/>
              </w:rPr>
              <w:t xml:space="preserve"> </w:t>
            </w:r>
            <w:r>
              <w:t>process</w:t>
            </w:r>
            <w:r>
              <w:tab/>
              <w:t>60</w:t>
            </w:r>
          </w:hyperlink>
        </w:p>
        <w:p w14:paraId="7F296E4E" w14:textId="77777777" w:rsidR="004F58DA" w:rsidRDefault="003507D0">
          <w:pPr>
            <w:pStyle w:val="TOC3"/>
            <w:numPr>
              <w:ilvl w:val="2"/>
              <w:numId w:val="97"/>
            </w:numPr>
            <w:tabs>
              <w:tab w:val="left" w:pos="2667"/>
              <w:tab w:val="left" w:pos="2668"/>
              <w:tab w:val="right" w:leader="dot" w:pos="9874"/>
            </w:tabs>
            <w:spacing w:before="1"/>
            <w:ind w:hanging="709"/>
          </w:pPr>
          <w:hyperlink w:anchor="_bookmark145" w:history="1">
            <w:r>
              <w:t>Pursue</w:t>
            </w:r>
            <w:r>
              <w:rPr>
                <w:spacing w:val="-1"/>
              </w:rPr>
              <w:t xml:space="preserve"> </w:t>
            </w:r>
            <w:r>
              <w:t>access</w:t>
            </w:r>
            <w:r>
              <w:rPr>
                <w:spacing w:val="1"/>
              </w:rPr>
              <w:t xml:space="preserve"> </w:t>
            </w:r>
            <w:r>
              <w:t>agreements</w:t>
            </w:r>
            <w:r>
              <w:rPr>
                <w:spacing w:val="1"/>
              </w:rPr>
              <w:t xml:space="preserve"> </w:t>
            </w:r>
            <w:r>
              <w:t>early</w:t>
            </w:r>
            <w:r>
              <w:tab/>
              <w:t>60</w:t>
            </w:r>
          </w:hyperlink>
        </w:p>
        <w:p w14:paraId="73799467" w14:textId="77777777" w:rsidR="004F58DA" w:rsidRDefault="003507D0">
          <w:pPr>
            <w:pStyle w:val="TOC3"/>
            <w:numPr>
              <w:ilvl w:val="2"/>
              <w:numId w:val="97"/>
            </w:numPr>
            <w:tabs>
              <w:tab w:val="left" w:pos="2667"/>
              <w:tab w:val="left" w:pos="2668"/>
              <w:tab w:val="right" w:leader="dot" w:pos="9874"/>
            </w:tabs>
            <w:ind w:hanging="709"/>
          </w:pPr>
          <w:hyperlink w:anchor="_bookmark150" w:history="1">
            <w:r>
              <w:t>During</w:t>
            </w:r>
            <w:r>
              <w:rPr>
                <w:spacing w:val="2"/>
              </w:rPr>
              <w:t xml:space="preserve"> </w:t>
            </w:r>
            <w:r>
              <w:t>and after</w:t>
            </w:r>
            <w:r>
              <w:rPr>
                <w:spacing w:val="-2"/>
              </w:rPr>
              <w:t xml:space="preserve"> </w:t>
            </w:r>
            <w:r>
              <w:t>the sampling</w:t>
            </w:r>
            <w:r>
              <w:rPr>
                <w:spacing w:val="3"/>
              </w:rPr>
              <w:t xml:space="preserve"> </w:t>
            </w:r>
            <w:r>
              <w:t>process</w:t>
            </w:r>
            <w:r>
              <w:tab/>
              <w:t>61</w:t>
            </w:r>
          </w:hyperlink>
        </w:p>
        <w:p w14:paraId="1A3F2D2E" w14:textId="77777777" w:rsidR="004F58DA" w:rsidRDefault="003507D0">
          <w:pPr>
            <w:pStyle w:val="TOC3"/>
            <w:numPr>
              <w:ilvl w:val="2"/>
              <w:numId w:val="97"/>
            </w:numPr>
            <w:tabs>
              <w:tab w:val="left" w:pos="2667"/>
              <w:tab w:val="left" w:pos="2668"/>
              <w:tab w:val="right" w:leader="dot" w:pos="9873"/>
            </w:tabs>
            <w:spacing w:before="2"/>
            <w:ind w:hanging="709"/>
          </w:pPr>
          <w:hyperlink w:anchor="_bookmark153" w:history="1">
            <w:r>
              <w:t>When</w:t>
            </w:r>
            <w:r>
              <w:rPr>
                <w:spacing w:val="-3"/>
              </w:rPr>
              <w:t xml:space="preserve"> </w:t>
            </w:r>
            <w:r>
              <w:t>TCE is</w:t>
            </w:r>
            <w:r>
              <w:rPr>
                <w:spacing w:val="-2"/>
              </w:rPr>
              <w:t xml:space="preserve"> </w:t>
            </w:r>
            <w:r>
              <w:t>a VI contaminant</w:t>
            </w:r>
            <w:r>
              <w:rPr>
                <w:spacing w:val="1"/>
              </w:rPr>
              <w:t xml:space="preserve"> </w:t>
            </w:r>
            <w:r>
              <w:t>of</w:t>
            </w:r>
            <w:r>
              <w:rPr>
                <w:spacing w:val="-1"/>
              </w:rPr>
              <w:t xml:space="preserve"> </w:t>
            </w:r>
            <w:r>
              <w:t>concern</w:t>
            </w:r>
            <w:r>
              <w:tab/>
              <w:t>62</w:t>
            </w:r>
          </w:hyperlink>
        </w:p>
        <w:p w14:paraId="04B4F7A2" w14:textId="77777777" w:rsidR="004F58DA" w:rsidRDefault="003507D0">
          <w:pPr>
            <w:pStyle w:val="TOC2"/>
            <w:numPr>
              <w:ilvl w:val="1"/>
              <w:numId w:val="97"/>
            </w:numPr>
            <w:tabs>
              <w:tab w:val="left" w:pos="1719"/>
              <w:tab w:val="left" w:pos="1720"/>
              <w:tab w:val="right" w:leader="dot" w:pos="9873"/>
            </w:tabs>
            <w:ind w:left="1719" w:hanging="726"/>
          </w:pPr>
          <w:hyperlink w:anchor="_bookmark154" w:history="1">
            <w:r>
              <w:t>Communications</w:t>
            </w:r>
            <w:r>
              <w:rPr>
                <w:spacing w:val="-3"/>
              </w:rPr>
              <w:t xml:space="preserve"> </w:t>
            </w:r>
            <w:r>
              <w:t>during</w:t>
            </w:r>
            <w:r>
              <w:rPr>
                <w:spacing w:val="-3"/>
              </w:rPr>
              <w:t xml:space="preserve"> </w:t>
            </w:r>
            <w:r>
              <w:t>building</w:t>
            </w:r>
            <w:r>
              <w:rPr>
                <w:spacing w:val="3"/>
              </w:rPr>
              <w:t xml:space="preserve"> </w:t>
            </w:r>
            <w:r>
              <w:t>mitigation</w:t>
            </w:r>
            <w:r>
              <w:rPr>
                <w:spacing w:val="-3"/>
              </w:rPr>
              <w:t xml:space="preserve"> </w:t>
            </w:r>
            <w:r>
              <w:t>activities</w:t>
            </w:r>
            <w:r>
              <w:tab/>
              <w:t>62</w:t>
            </w:r>
          </w:hyperlink>
        </w:p>
        <w:p w14:paraId="2D8CC4FD" w14:textId="77777777" w:rsidR="004F58DA" w:rsidRDefault="003507D0">
          <w:pPr>
            <w:pStyle w:val="TOC3"/>
            <w:numPr>
              <w:ilvl w:val="2"/>
              <w:numId w:val="97"/>
            </w:numPr>
            <w:tabs>
              <w:tab w:val="left" w:pos="2667"/>
              <w:tab w:val="left" w:pos="2668"/>
              <w:tab w:val="right" w:leader="dot" w:pos="9875"/>
            </w:tabs>
            <w:ind w:hanging="709"/>
          </w:pPr>
          <w:hyperlink w:anchor="_bookmark155" w:history="1">
            <w:r>
              <w:t>Access agreements</w:t>
            </w:r>
            <w:r>
              <w:tab/>
              <w:t>63</w:t>
            </w:r>
          </w:hyperlink>
        </w:p>
        <w:p w14:paraId="0C6DEE29" w14:textId="77777777" w:rsidR="004F58DA" w:rsidRDefault="003507D0">
          <w:pPr>
            <w:pStyle w:val="TOC3"/>
            <w:numPr>
              <w:ilvl w:val="2"/>
              <w:numId w:val="97"/>
            </w:numPr>
            <w:tabs>
              <w:tab w:val="left" w:pos="2666"/>
              <w:tab w:val="left" w:pos="2667"/>
              <w:tab w:val="right" w:leader="dot" w:pos="9872"/>
            </w:tabs>
            <w:spacing w:before="1"/>
            <w:ind w:left="2666" w:hanging="709"/>
          </w:pPr>
          <w:hyperlink w:anchor="_bookmark156" w:history="1">
            <w:r>
              <w:t>Working</w:t>
            </w:r>
            <w:r>
              <w:rPr>
                <w:spacing w:val="2"/>
              </w:rPr>
              <w:t xml:space="preserve"> </w:t>
            </w:r>
            <w:r>
              <w:t>with building</w:t>
            </w:r>
            <w:r>
              <w:rPr>
                <w:spacing w:val="2"/>
              </w:rPr>
              <w:t xml:space="preserve"> </w:t>
            </w:r>
            <w:r>
              <w:t>owners</w:t>
            </w:r>
            <w:r>
              <w:rPr>
                <w:spacing w:val="1"/>
              </w:rPr>
              <w:t xml:space="preserve"> </w:t>
            </w:r>
            <w:r>
              <w:t>and</w:t>
            </w:r>
            <w:r>
              <w:rPr>
                <w:spacing w:val="-3"/>
              </w:rPr>
              <w:t xml:space="preserve"> </w:t>
            </w:r>
            <w:r>
              <w:t>occupants</w:t>
            </w:r>
            <w:r>
              <w:tab/>
              <w:t>63</w:t>
            </w:r>
          </w:hyperlink>
        </w:p>
        <w:p w14:paraId="705662F9" w14:textId="77777777" w:rsidR="004F58DA" w:rsidRDefault="003507D0">
          <w:pPr>
            <w:pStyle w:val="TOC3"/>
            <w:numPr>
              <w:ilvl w:val="2"/>
              <w:numId w:val="97"/>
            </w:numPr>
            <w:tabs>
              <w:tab w:val="left" w:pos="2666"/>
              <w:tab w:val="left" w:pos="2667"/>
              <w:tab w:val="right" w:leader="dot" w:pos="9872"/>
            </w:tabs>
            <w:ind w:left="2666" w:hanging="709"/>
          </w:pPr>
          <w:hyperlink w:anchor="_bookmark157" w:history="1">
            <w:r>
              <w:t>Notifying</w:t>
            </w:r>
            <w:r>
              <w:rPr>
                <w:spacing w:val="2"/>
              </w:rPr>
              <w:t xml:space="preserve"> </w:t>
            </w:r>
            <w:r>
              <w:t>the</w:t>
            </w:r>
            <w:r>
              <w:rPr>
                <w:spacing w:val="-2"/>
              </w:rPr>
              <w:t xml:space="preserve"> </w:t>
            </w:r>
            <w:r>
              <w:t>public about</w:t>
            </w:r>
            <w:r>
              <w:rPr>
                <w:spacing w:val="-1"/>
              </w:rPr>
              <w:t xml:space="preserve"> </w:t>
            </w:r>
            <w:r>
              <w:t>the</w:t>
            </w:r>
            <w:r>
              <w:rPr>
                <w:spacing w:val="-3"/>
              </w:rPr>
              <w:t xml:space="preserve"> </w:t>
            </w:r>
            <w:r>
              <w:t>mitigation design</w:t>
            </w:r>
            <w:r>
              <w:tab/>
              <w:t>63</w:t>
            </w:r>
          </w:hyperlink>
        </w:p>
        <w:p w14:paraId="3D1FE09F" w14:textId="77777777" w:rsidR="004F58DA" w:rsidRDefault="003507D0">
          <w:pPr>
            <w:pStyle w:val="TOC3"/>
            <w:numPr>
              <w:ilvl w:val="2"/>
              <w:numId w:val="97"/>
            </w:numPr>
            <w:tabs>
              <w:tab w:val="left" w:pos="2666"/>
              <w:tab w:val="left" w:pos="2667"/>
              <w:tab w:val="right" w:leader="dot" w:pos="9870"/>
            </w:tabs>
            <w:spacing w:before="1"/>
            <w:ind w:left="2666" w:hanging="709"/>
          </w:pPr>
          <w:hyperlink w:anchor="_bookmark158" w:history="1">
            <w:r>
              <w:t>During</w:t>
            </w:r>
            <w:r>
              <w:rPr>
                <w:spacing w:val="-1"/>
              </w:rPr>
              <w:t xml:space="preserve"> </w:t>
            </w:r>
            <w:r>
              <w:t>cons</w:t>
            </w:r>
            <w:r>
              <w:t>truction</w:t>
            </w:r>
            <w:r>
              <w:rPr>
                <w:spacing w:val="-1"/>
              </w:rPr>
              <w:t xml:space="preserve"> </w:t>
            </w:r>
            <w:r>
              <w:t>and</w:t>
            </w:r>
            <w:r>
              <w:rPr>
                <w:spacing w:val="-3"/>
              </w:rPr>
              <w:t xml:space="preserve"> </w:t>
            </w:r>
            <w:r>
              <w:t>operation</w:t>
            </w:r>
            <w:r>
              <w:rPr>
                <w:spacing w:val="-1"/>
              </w:rPr>
              <w:t xml:space="preserve"> </w:t>
            </w:r>
            <w:r>
              <w:t>of</w:t>
            </w:r>
            <w:r>
              <w:rPr>
                <w:spacing w:val="-2"/>
              </w:rPr>
              <w:t xml:space="preserve"> </w:t>
            </w:r>
            <w:r>
              <w:t>the</w:t>
            </w:r>
            <w:r>
              <w:rPr>
                <w:spacing w:val="-2"/>
              </w:rPr>
              <w:t xml:space="preserve"> </w:t>
            </w:r>
            <w:r>
              <w:t>mitigation</w:t>
            </w:r>
            <w:r>
              <w:rPr>
                <w:spacing w:val="-1"/>
              </w:rPr>
              <w:t xml:space="preserve"> </w:t>
            </w:r>
            <w:r>
              <w:t>system</w:t>
            </w:r>
            <w:r>
              <w:tab/>
              <w:t>64</w:t>
            </w:r>
          </w:hyperlink>
        </w:p>
        <w:p w14:paraId="0AF8F879" w14:textId="77777777" w:rsidR="004F58DA" w:rsidRDefault="003507D0">
          <w:pPr>
            <w:pStyle w:val="TOC3"/>
            <w:numPr>
              <w:ilvl w:val="2"/>
              <w:numId w:val="97"/>
            </w:numPr>
            <w:tabs>
              <w:tab w:val="left" w:pos="2666"/>
              <w:tab w:val="left" w:pos="2667"/>
              <w:tab w:val="right" w:leader="dot" w:pos="9873"/>
            </w:tabs>
            <w:ind w:left="2666" w:hanging="709"/>
          </w:pPr>
          <w:hyperlink w:anchor="_bookmark159" w:history="1">
            <w:r>
              <w:t>After</w:t>
            </w:r>
            <w:r>
              <w:rPr>
                <w:spacing w:val="-2"/>
              </w:rPr>
              <w:t xml:space="preserve"> </w:t>
            </w:r>
            <w:r>
              <w:t>installing a</w:t>
            </w:r>
            <w:r>
              <w:rPr>
                <w:spacing w:val="-2"/>
              </w:rPr>
              <w:t xml:space="preserve"> </w:t>
            </w:r>
            <w:r>
              <w:t>mitigation system</w:t>
            </w:r>
            <w:r>
              <w:tab/>
              <w:t>64</w:t>
            </w:r>
          </w:hyperlink>
        </w:p>
        <w:p w14:paraId="0C610317" w14:textId="77777777" w:rsidR="004F58DA" w:rsidRDefault="003507D0">
          <w:pPr>
            <w:pStyle w:val="TOC3"/>
            <w:numPr>
              <w:ilvl w:val="2"/>
              <w:numId w:val="97"/>
            </w:numPr>
            <w:tabs>
              <w:tab w:val="left" w:pos="2666"/>
              <w:tab w:val="left" w:pos="2667"/>
              <w:tab w:val="right" w:leader="dot" w:pos="9872"/>
            </w:tabs>
            <w:spacing w:before="2"/>
            <w:ind w:left="2666" w:hanging="709"/>
          </w:pPr>
          <w:hyperlink w:anchor="_bookmark160" w:history="1">
            <w:r>
              <w:t>When</w:t>
            </w:r>
            <w:r>
              <w:rPr>
                <w:spacing w:val="-1"/>
              </w:rPr>
              <w:t xml:space="preserve"> </w:t>
            </w:r>
            <w:r>
              <w:t>a</w:t>
            </w:r>
            <w:r>
              <w:rPr>
                <w:spacing w:val="-2"/>
              </w:rPr>
              <w:t xml:space="preserve"> </w:t>
            </w:r>
            <w:r>
              <w:t>mitigation system</w:t>
            </w:r>
            <w:r>
              <w:rPr>
                <w:spacing w:val="1"/>
              </w:rPr>
              <w:t xml:space="preserve"> </w:t>
            </w:r>
            <w:r>
              <w:t>is</w:t>
            </w:r>
            <w:r>
              <w:rPr>
                <w:spacing w:val="-2"/>
              </w:rPr>
              <w:t xml:space="preserve"> </w:t>
            </w:r>
            <w:r>
              <w:t>no longer</w:t>
            </w:r>
            <w:r>
              <w:rPr>
                <w:spacing w:val="-2"/>
              </w:rPr>
              <w:t xml:space="preserve"> </w:t>
            </w:r>
            <w:r>
              <w:t>needed</w:t>
            </w:r>
            <w:r>
              <w:tab/>
              <w:t>64</w:t>
            </w:r>
          </w:hyperlink>
        </w:p>
        <w:p w14:paraId="00C047A0" w14:textId="77777777" w:rsidR="004F58DA" w:rsidRDefault="003507D0">
          <w:pPr>
            <w:pStyle w:val="TOC3"/>
            <w:numPr>
              <w:ilvl w:val="2"/>
              <w:numId w:val="97"/>
            </w:numPr>
            <w:tabs>
              <w:tab w:val="left" w:pos="2666"/>
              <w:tab w:val="left" w:pos="2667"/>
              <w:tab w:val="right" w:leader="dot" w:pos="9872"/>
            </w:tabs>
            <w:ind w:left="2666" w:hanging="709"/>
          </w:pPr>
          <w:hyperlink w:anchor="_bookmark161" w:history="1">
            <w:r>
              <w:t>When</w:t>
            </w:r>
            <w:r>
              <w:rPr>
                <w:spacing w:val="-3"/>
              </w:rPr>
              <w:t xml:space="preserve"> </w:t>
            </w:r>
            <w:r>
              <w:t>TCE exceeds short-term</w:t>
            </w:r>
            <w:r>
              <w:rPr>
                <w:spacing w:val="2"/>
              </w:rPr>
              <w:t xml:space="preserve"> </w:t>
            </w:r>
            <w:r>
              <w:t>action levels</w:t>
            </w:r>
            <w:r>
              <w:tab/>
              <w:t>65</w:t>
            </w:r>
          </w:hyperlink>
        </w:p>
        <w:p w14:paraId="6B88766D" w14:textId="77777777" w:rsidR="004F58DA" w:rsidRDefault="003507D0">
          <w:pPr>
            <w:pStyle w:val="TOC2"/>
            <w:numPr>
              <w:ilvl w:val="1"/>
              <w:numId w:val="97"/>
            </w:numPr>
            <w:tabs>
              <w:tab w:val="left" w:pos="1718"/>
              <w:tab w:val="left" w:pos="1719"/>
              <w:tab w:val="right" w:leader="dot" w:pos="9873"/>
            </w:tabs>
            <w:ind w:hanging="726"/>
          </w:pPr>
          <w:hyperlink w:anchor="_bookmark162" w:history="1">
            <w:r>
              <w:t>Resources</w:t>
            </w:r>
            <w:r>
              <w:rPr>
                <w:spacing w:val="-3"/>
              </w:rPr>
              <w:t xml:space="preserve"> </w:t>
            </w:r>
            <w:r>
              <w:t>for</w:t>
            </w:r>
            <w:r>
              <w:rPr>
                <w:spacing w:val="-1"/>
              </w:rPr>
              <w:t xml:space="preserve"> </w:t>
            </w:r>
            <w:r>
              <w:t>communications</w:t>
            </w:r>
            <w:r>
              <w:rPr>
                <w:spacing w:val="1"/>
              </w:rPr>
              <w:t xml:space="preserve"> </w:t>
            </w:r>
            <w:r>
              <w:t>with</w:t>
            </w:r>
            <w:r>
              <w:rPr>
                <w:spacing w:val="-1"/>
              </w:rPr>
              <w:t xml:space="preserve"> </w:t>
            </w:r>
            <w:r>
              <w:t>the</w:t>
            </w:r>
            <w:r>
              <w:rPr>
                <w:spacing w:val="-2"/>
              </w:rPr>
              <w:t xml:space="preserve"> </w:t>
            </w:r>
            <w:r>
              <w:t>public</w:t>
            </w:r>
            <w:r>
              <w:tab/>
              <w:t>65</w:t>
            </w:r>
          </w:hyperlink>
        </w:p>
        <w:p w14:paraId="6D34215E" w14:textId="77777777" w:rsidR="004F58DA" w:rsidRDefault="003507D0">
          <w:pPr>
            <w:pStyle w:val="TOC1"/>
            <w:tabs>
              <w:tab w:val="right" w:leader="dot" w:pos="9877"/>
            </w:tabs>
            <w:ind w:left="763"/>
          </w:pPr>
          <w:hyperlink w:anchor="_bookmark164" w:history="1">
            <w:r>
              <w:t>Chapter 6:</w:t>
            </w:r>
            <w:r>
              <w:rPr>
                <w:spacing w:val="-1"/>
              </w:rPr>
              <w:t xml:space="preserve"> </w:t>
            </w:r>
            <w:r>
              <w:t>Mitigation</w:t>
            </w:r>
            <w:r>
              <w:tab/>
              <w:t>67</w:t>
            </w:r>
          </w:hyperlink>
        </w:p>
        <w:p w14:paraId="03F0FC94" w14:textId="77777777" w:rsidR="004F58DA" w:rsidRDefault="003507D0">
          <w:pPr>
            <w:pStyle w:val="TOC2"/>
            <w:numPr>
              <w:ilvl w:val="1"/>
              <w:numId w:val="96"/>
            </w:numPr>
            <w:tabs>
              <w:tab w:val="left" w:pos="1718"/>
              <w:tab w:val="left" w:pos="1719"/>
              <w:tab w:val="right" w:leader="dot" w:pos="9877"/>
            </w:tabs>
            <w:spacing w:before="1" w:line="240" w:lineRule="auto"/>
            <w:ind w:hanging="726"/>
          </w:pPr>
          <w:hyperlink w:anchor="_bookmark165" w:history="1">
            <w:r>
              <w:t>Introduction</w:t>
            </w:r>
            <w:r>
              <w:tab/>
              <w:t>67</w:t>
            </w:r>
          </w:hyperlink>
        </w:p>
        <w:p w14:paraId="4F165CC2" w14:textId="77777777" w:rsidR="004F58DA" w:rsidRDefault="003507D0">
          <w:pPr>
            <w:pStyle w:val="TOC2"/>
            <w:numPr>
              <w:ilvl w:val="1"/>
              <w:numId w:val="96"/>
            </w:numPr>
            <w:tabs>
              <w:tab w:val="left" w:pos="1718"/>
              <w:tab w:val="left" w:pos="1719"/>
              <w:tab w:val="right" w:leader="dot" w:pos="9875"/>
            </w:tabs>
            <w:spacing w:before="2" w:after="154" w:line="240" w:lineRule="auto"/>
            <w:ind w:hanging="726"/>
          </w:pPr>
          <w:hyperlink w:anchor="_bookmark167" w:history="1">
            <w:r>
              <w:t>The</w:t>
            </w:r>
            <w:r>
              <w:rPr>
                <w:spacing w:val="-3"/>
              </w:rPr>
              <w:t xml:space="preserve"> </w:t>
            </w:r>
            <w:r>
              <w:t>purpose</w:t>
            </w:r>
            <w:r>
              <w:rPr>
                <w:spacing w:val="-2"/>
              </w:rPr>
              <w:t xml:space="preserve"> </w:t>
            </w:r>
            <w:r>
              <w:t>of</w:t>
            </w:r>
            <w:r>
              <w:rPr>
                <w:spacing w:val="2"/>
              </w:rPr>
              <w:t xml:space="preserve"> </w:t>
            </w:r>
            <w:r>
              <w:t>VI mitigation</w:t>
            </w:r>
            <w:r>
              <w:tab/>
              <w:t>68</w:t>
            </w:r>
          </w:hyperlink>
        </w:p>
        <w:p w14:paraId="27F151A6" w14:textId="77777777" w:rsidR="004F58DA" w:rsidRDefault="003507D0">
          <w:pPr>
            <w:pStyle w:val="TOC2"/>
            <w:numPr>
              <w:ilvl w:val="1"/>
              <w:numId w:val="96"/>
            </w:numPr>
            <w:tabs>
              <w:tab w:val="left" w:pos="1719"/>
              <w:tab w:val="left" w:pos="1720"/>
              <w:tab w:val="left" w:leader="dot" w:pos="9625"/>
            </w:tabs>
            <w:spacing w:before="397"/>
            <w:ind w:left="1719"/>
          </w:pPr>
          <w:hyperlink w:anchor="_bookmark168" w:history="1">
            <w:r>
              <w:t>Types</w:t>
            </w:r>
            <w:r>
              <w:rPr>
                <w:spacing w:val="-1"/>
              </w:rPr>
              <w:t xml:space="preserve"> </w:t>
            </w:r>
            <w:r>
              <w:t>of</w:t>
            </w:r>
            <w:r>
              <w:rPr>
                <w:spacing w:val="-3"/>
              </w:rPr>
              <w:t xml:space="preserve"> </w:t>
            </w:r>
            <w:r>
              <w:t>mitigation</w:t>
            </w:r>
            <w:r>
              <w:tab/>
              <w:t>69</w:t>
            </w:r>
          </w:hyperlink>
        </w:p>
        <w:p w14:paraId="6FD6189B" w14:textId="77777777" w:rsidR="004F58DA" w:rsidRDefault="003507D0">
          <w:pPr>
            <w:pStyle w:val="TOC2"/>
            <w:numPr>
              <w:ilvl w:val="1"/>
              <w:numId w:val="96"/>
            </w:numPr>
            <w:tabs>
              <w:tab w:val="left" w:pos="1719"/>
              <w:tab w:val="left" w:pos="1720"/>
              <w:tab w:val="left" w:leader="dot" w:pos="9627"/>
            </w:tabs>
            <w:ind w:left="1719"/>
          </w:pPr>
          <w:hyperlink w:anchor="_bookmark169" w:history="1">
            <w:r>
              <w:t>Mitigating</w:t>
            </w:r>
            <w:r>
              <w:rPr>
                <w:spacing w:val="-1"/>
              </w:rPr>
              <w:t xml:space="preserve"> </w:t>
            </w:r>
            <w:r>
              <w:t>contaminated</w:t>
            </w:r>
            <w:r>
              <w:rPr>
                <w:spacing w:val="-4"/>
              </w:rPr>
              <w:t xml:space="preserve"> </w:t>
            </w:r>
            <w:r>
              <w:t>vapors</w:t>
            </w:r>
            <w:r>
              <w:rPr>
                <w:spacing w:val="-2"/>
              </w:rPr>
              <w:t xml:space="preserve"> </w:t>
            </w:r>
            <w:r>
              <w:t>that</w:t>
            </w:r>
            <w:r>
              <w:rPr>
                <w:spacing w:val="-3"/>
              </w:rPr>
              <w:t xml:space="preserve"> </w:t>
            </w:r>
            <w:r>
              <w:t>enter</w:t>
            </w:r>
            <w:r>
              <w:rPr>
                <w:spacing w:val="-4"/>
              </w:rPr>
              <w:t xml:space="preserve"> </w:t>
            </w:r>
            <w:r>
              <w:t>a</w:t>
            </w:r>
            <w:r>
              <w:rPr>
                <w:spacing w:val="-3"/>
              </w:rPr>
              <w:t xml:space="preserve"> </w:t>
            </w:r>
            <w:r>
              <w:t>building</w:t>
            </w:r>
            <w:r>
              <w:rPr>
                <w:spacing w:val="-3"/>
              </w:rPr>
              <w:t xml:space="preserve"> </w:t>
            </w:r>
            <w:r>
              <w:t>via</w:t>
            </w:r>
            <w:r>
              <w:rPr>
                <w:spacing w:val="-3"/>
              </w:rPr>
              <w:t xml:space="preserve"> </w:t>
            </w:r>
            <w:r>
              <w:t>conduits</w:t>
            </w:r>
            <w:r>
              <w:tab/>
              <w:t>71</w:t>
            </w:r>
          </w:hyperlink>
        </w:p>
        <w:p w14:paraId="037AE135" w14:textId="77777777" w:rsidR="004F58DA" w:rsidRDefault="003507D0">
          <w:pPr>
            <w:pStyle w:val="TOC2"/>
            <w:numPr>
              <w:ilvl w:val="1"/>
              <w:numId w:val="96"/>
            </w:numPr>
            <w:tabs>
              <w:tab w:val="left" w:pos="1719"/>
              <w:tab w:val="left" w:pos="1720"/>
              <w:tab w:val="left" w:leader="dot" w:pos="9633"/>
            </w:tabs>
            <w:spacing w:before="2"/>
            <w:ind w:left="1719" w:hanging="726"/>
          </w:pPr>
          <w:hyperlink w:anchor="_bookmark170" w:history="1">
            <w:r>
              <w:t>Mitigation</w:t>
            </w:r>
            <w:r>
              <w:rPr>
                <w:spacing w:val="-3"/>
              </w:rPr>
              <w:t xml:space="preserve"> </w:t>
            </w:r>
            <w:r>
              <w:t>design</w:t>
            </w:r>
            <w:r>
              <w:tab/>
              <w:t>71</w:t>
            </w:r>
          </w:hyperlink>
        </w:p>
        <w:p w14:paraId="1C1E5B23" w14:textId="77777777" w:rsidR="004F58DA" w:rsidRDefault="003507D0">
          <w:pPr>
            <w:pStyle w:val="TOC3"/>
            <w:numPr>
              <w:ilvl w:val="2"/>
              <w:numId w:val="96"/>
            </w:numPr>
            <w:tabs>
              <w:tab w:val="left" w:pos="2667"/>
              <w:tab w:val="left" w:pos="2668"/>
              <w:tab w:val="left" w:leader="dot" w:pos="9631"/>
            </w:tabs>
            <w:ind w:hanging="709"/>
          </w:pPr>
          <w:hyperlink w:anchor="_bookmark171" w:history="1">
            <w:r>
              <w:t>Pre-design</w:t>
            </w:r>
            <w:r>
              <w:rPr>
                <w:spacing w:val="-5"/>
              </w:rPr>
              <w:t xml:space="preserve"> </w:t>
            </w:r>
            <w:r>
              <w:t>activities</w:t>
            </w:r>
            <w:r>
              <w:tab/>
              <w:t>71</w:t>
            </w:r>
          </w:hyperlink>
        </w:p>
        <w:p w14:paraId="539B1FFC" w14:textId="77777777" w:rsidR="004F58DA" w:rsidRDefault="003507D0">
          <w:pPr>
            <w:pStyle w:val="TOC3"/>
            <w:numPr>
              <w:ilvl w:val="2"/>
              <w:numId w:val="96"/>
            </w:numPr>
            <w:tabs>
              <w:tab w:val="left" w:pos="2667"/>
              <w:tab w:val="left" w:pos="2668"/>
              <w:tab w:val="left" w:leader="dot" w:pos="9628"/>
            </w:tabs>
            <w:spacing w:before="1"/>
            <w:ind w:hanging="709"/>
          </w:pPr>
          <w:hyperlink w:anchor="_bookmark172" w:history="1">
            <w:r>
              <w:t>Mitigation</w:t>
            </w:r>
            <w:r>
              <w:rPr>
                <w:spacing w:val="-3"/>
              </w:rPr>
              <w:t xml:space="preserve"> </w:t>
            </w:r>
            <w:r>
              <w:t>system</w:t>
            </w:r>
            <w:r>
              <w:rPr>
                <w:spacing w:val="-1"/>
              </w:rPr>
              <w:t xml:space="preserve"> </w:t>
            </w:r>
            <w:r>
              <w:t>work plan</w:t>
            </w:r>
            <w:r>
              <w:rPr>
                <w:spacing w:val="-3"/>
              </w:rPr>
              <w:t xml:space="preserve"> </w:t>
            </w:r>
            <w:r>
              <w:t>and</w:t>
            </w:r>
            <w:r>
              <w:rPr>
                <w:spacing w:val="-3"/>
              </w:rPr>
              <w:t xml:space="preserve"> </w:t>
            </w:r>
            <w:r>
              <w:t>checklist</w:t>
            </w:r>
            <w:r>
              <w:tab/>
              <w:t>72</w:t>
            </w:r>
          </w:hyperlink>
        </w:p>
        <w:p w14:paraId="0126F153" w14:textId="77777777" w:rsidR="004F58DA" w:rsidRDefault="003507D0">
          <w:pPr>
            <w:pStyle w:val="TOC3"/>
            <w:numPr>
              <w:ilvl w:val="2"/>
              <w:numId w:val="96"/>
            </w:numPr>
            <w:tabs>
              <w:tab w:val="left" w:pos="2667"/>
              <w:tab w:val="left" w:pos="2668"/>
              <w:tab w:val="left" w:leader="dot" w:pos="9631"/>
            </w:tabs>
            <w:ind w:hanging="709"/>
          </w:pPr>
          <w:hyperlink w:anchor="_bookmark179" w:history="1">
            <w:r>
              <w:t>Mitigation</w:t>
            </w:r>
            <w:r>
              <w:rPr>
                <w:spacing w:val="-4"/>
              </w:rPr>
              <w:t xml:space="preserve"> </w:t>
            </w:r>
            <w:r>
              <w:t>emissions</w:t>
            </w:r>
            <w:r>
              <w:tab/>
              <w:t>74</w:t>
            </w:r>
          </w:hyperlink>
        </w:p>
        <w:p w14:paraId="4E04AA69" w14:textId="77777777" w:rsidR="004F58DA" w:rsidRDefault="003507D0">
          <w:pPr>
            <w:pStyle w:val="TOC2"/>
            <w:numPr>
              <w:ilvl w:val="1"/>
              <w:numId w:val="96"/>
            </w:numPr>
            <w:tabs>
              <w:tab w:val="left" w:pos="1718"/>
              <w:tab w:val="left" w:pos="1719"/>
              <w:tab w:val="left" w:leader="dot" w:pos="9629"/>
            </w:tabs>
          </w:pPr>
          <w:hyperlink w:anchor="_bookmark181" w:history="1">
            <w:r>
              <w:t>Integrating</w:t>
            </w:r>
            <w:r>
              <w:rPr>
                <w:spacing w:val="-2"/>
              </w:rPr>
              <w:t xml:space="preserve"> </w:t>
            </w:r>
            <w:r>
              <w:t>public</w:t>
            </w:r>
            <w:r>
              <w:rPr>
                <w:spacing w:val="-4"/>
              </w:rPr>
              <w:t xml:space="preserve"> </w:t>
            </w:r>
            <w:r>
              <w:t>participation</w:t>
            </w:r>
            <w:r>
              <w:rPr>
                <w:spacing w:val="-5"/>
              </w:rPr>
              <w:t xml:space="preserve"> </w:t>
            </w:r>
            <w:r>
              <w:t>with</w:t>
            </w:r>
            <w:r>
              <w:rPr>
                <w:spacing w:val="-5"/>
              </w:rPr>
              <w:t xml:space="preserve"> </w:t>
            </w:r>
            <w:r>
              <w:t>mitigation</w:t>
            </w:r>
            <w:r>
              <w:tab/>
              <w:t>75</w:t>
            </w:r>
          </w:hyperlink>
        </w:p>
        <w:p w14:paraId="240A4CE6" w14:textId="77777777" w:rsidR="004F58DA" w:rsidRDefault="003507D0">
          <w:pPr>
            <w:pStyle w:val="TOC2"/>
            <w:numPr>
              <w:ilvl w:val="1"/>
              <w:numId w:val="96"/>
            </w:numPr>
            <w:tabs>
              <w:tab w:val="left" w:pos="1718"/>
              <w:tab w:val="left" w:pos="1719"/>
              <w:tab w:val="left" w:leader="dot" w:pos="9630"/>
            </w:tabs>
            <w:spacing w:before="1"/>
          </w:pPr>
          <w:hyperlink w:anchor="_bookmark182" w:history="1">
            <w:r>
              <w:t>Post-construction</w:t>
            </w:r>
            <w:r>
              <w:rPr>
                <w:spacing w:val="-5"/>
              </w:rPr>
              <w:t xml:space="preserve"> </w:t>
            </w:r>
            <w:r>
              <w:t>considerations</w:t>
            </w:r>
            <w:r>
              <w:tab/>
              <w:t>75</w:t>
            </w:r>
          </w:hyperlink>
        </w:p>
        <w:p w14:paraId="3A34CED3" w14:textId="77777777" w:rsidR="004F58DA" w:rsidRDefault="003507D0">
          <w:pPr>
            <w:pStyle w:val="TOC3"/>
            <w:numPr>
              <w:ilvl w:val="2"/>
              <w:numId w:val="96"/>
            </w:numPr>
            <w:tabs>
              <w:tab w:val="left" w:pos="2666"/>
              <w:tab w:val="left" w:pos="2667"/>
              <w:tab w:val="left" w:leader="dot" w:pos="9627"/>
            </w:tabs>
            <w:ind w:left="2666" w:hanging="709"/>
          </w:pPr>
          <w:hyperlink w:anchor="_bookmark184" w:history="1">
            <w:r>
              <w:t>Construction</w:t>
            </w:r>
            <w:r>
              <w:rPr>
                <w:spacing w:val="-4"/>
              </w:rPr>
              <w:t xml:space="preserve"> </w:t>
            </w:r>
            <w:r>
              <w:t>Completion</w:t>
            </w:r>
            <w:r>
              <w:rPr>
                <w:spacing w:val="-3"/>
              </w:rPr>
              <w:t xml:space="preserve"> </w:t>
            </w:r>
            <w:r>
              <w:t>Report</w:t>
            </w:r>
            <w:r>
              <w:rPr>
                <w:spacing w:val="-3"/>
              </w:rPr>
              <w:t xml:space="preserve"> </w:t>
            </w:r>
            <w:r>
              <w:t>and</w:t>
            </w:r>
            <w:r>
              <w:rPr>
                <w:spacing w:val="-5"/>
              </w:rPr>
              <w:t xml:space="preserve"> </w:t>
            </w:r>
            <w:r>
              <w:t>checklist</w:t>
            </w:r>
            <w:r>
              <w:tab/>
              <w:t>76</w:t>
            </w:r>
          </w:hyperlink>
        </w:p>
        <w:p w14:paraId="16EF4222" w14:textId="77777777" w:rsidR="004F58DA" w:rsidRDefault="003507D0">
          <w:pPr>
            <w:pStyle w:val="TOC3"/>
            <w:numPr>
              <w:ilvl w:val="2"/>
              <w:numId w:val="96"/>
            </w:numPr>
            <w:tabs>
              <w:tab w:val="left" w:pos="2666"/>
              <w:tab w:val="left" w:pos="2667"/>
              <w:tab w:val="left" w:leader="dot" w:pos="9627"/>
            </w:tabs>
            <w:spacing w:before="2"/>
            <w:ind w:left="2666" w:hanging="709"/>
          </w:pPr>
          <w:hyperlink w:anchor="_bookmark185" w:history="1">
            <w:r>
              <w:t>System</w:t>
            </w:r>
            <w:r>
              <w:rPr>
                <w:spacing w:val="-1"/>
              </w:rPr>
              <w:t xml:space="preserve"> </w:t>
            </w:r>
            <w:r>
              <w:t>Performance</w:t>
            </w:r>
            <w:r>
              <w:rPr>
                <w:spacing w:val="-5"/>
              </w:rPr>
              <w:t xml:space="preserve"> </w:t>
            </w:r>
            <w:r>
              <w:t>Report</w:t>
            </w:r>
            <w:r>
              <w:rPr>
                <w:spacing w:val="-3"/>
              </w:rPr>
              <w:t xml:space="preserve"> </w:t>
            </w:r>
            <w:r>
              <w:t>and</w:t>
            </w:r>
            <w:r>
              <w:rPr>
                <w:spacing w:val="-3"/>
              </w:rPr>
              <w:t xml:space="preserve"> </w:t>
            </w:r>
            <w:r>
              <w:t>checklist</w:t>
            </w:r>
            <w:r>
              <w:tab/>
              <w:t>76</w:t>
            </w:r>
          </w:hyperlink>
        </w:p>
        <w:p w14:paraId="73C8BEC8" w14:textId="77777777" w:rsidR="004F58DA" w:rsidRDefault="003507D0">
          <w:pPr>
            <w:pStyle w:val="TOC2"/>
            <w:numPr>
              <w:ilvl w:val="1"/>
              <w:numId w:val="96"/>
            </w:numPr>
            <w:tabs>
              <w:tab w:val="left" w:pos="1718"/>
              <w:tab w:val="left" w:pos="1719"/>
              <w:tab w:val="left" w:leader="dot" w:pos="9628"/>
            </w:tabs>
            <w:ind w:hanging="726"/>
          </w:pPr>
          <w:hyperlink w:anchor="_bookmark186" w:history="1">
            <w:r>
              <w:t>Terminating</w:t>
            </w:r>
            <w:r>
              <w:rPr>
                <w:spacing w:val="-4"/>
              </w:rPr>
              <w:t xml:space="preserve"> </w:t>
            </w:r>
            <w:r>
              <w:t>and</w:t>
            </w:r>
            <w:r>
              <w:rPr>
                <w:spacing w:val="-3"/>
              </w:rPr>
              <w:t xml:space="preserve"> </w:t>
            </w:r>
            <w:r>
              <w:t>decommissioning</w:t>
            </w:r>
            <w:r>
              <w:rPr>
                <w:spacing w:val="-3"/>
              </w:rPr>
              <w:t xml:space="preserve"> </w:t>
            </w:r>
            <w:r>
              <w:t>the</w:t>
            </w:r>
            <w:r>
              <w:rPr>
                <w:spacing w:val="-5"/>
              </w:rPr>
              <w:t xml:space="preserve"> </w:t>
            </w:r>
            <w:r>
              <w:t>system</w:t>
            </w:r>
            <w:r>
              <w:tab/>
              <w:t>78</w:t>
            </w:r>
          </w:hyperlink>
        </w:p>
        <w:p w14:paraId="774BF3D7" w14:textId="77777777" w:rsidR="004F58DA" w:rsidRDefault="003507D0">
          <w:pPr>
            <w:pStyle w:val="TOC1"/>
            <w:tabs>
              <w:tab w:val="left" w:leader="dot" w:pos="9629"/>
            </w:tabs>
            <w:spacing w:before="117"/>
            <w:ind w:left="762"/>
          </w:pPr>
          <w:hyperlink w:anchor="_bookmark188" w:history="1">
            <w:r>
              <w:t>Chapter</w:t>
            </w:r>
            <w:r>
              <w:rPr>
                <w:spacing w:val="-2"/>
              </w:rPr>
              <w:t xml:space="preserve"> </w:t>
            </w:r>
            <w:r>
              <w:t>7:</w:t>
            </w:r>
            <w:r>
              <w:rPr>
                <w:spacing w:val="-1"/>
              </w:rPr>
              <w:t xml:space="preserve"> </w:t>
            </w:r>
            <w:r>
              <w:t>Completing</w:t>
            </w:r>
            <w:r>
              <w:rPr>
                <w:spacing w:val="-7"/>
              </w:rPr>
              <w:t xml:space="preserve"> </w:t>
            </w:r>
            <w:r>
              <w:t>VI</w:t>
            </w:r>
            <w:r>
              <w:rPr>
                <w:spacing w:val="-1"/>
              </w:rPr>
              <w:t xml:space="preserve"> </w:t>
            </w:r>
            <w:r>
              <w:t>Cleanup</w:t>
            </w:r>
            <w:r>
              <w:rPr>
                <w:spacing w:val="-3"/>
              </w:rPr>
              <w:t xml:space="preserve"> </w:t>
            </w:r>
            <w:r>
              <w:t>Actions</w:t>
            </w:r>
            <w:r>
              <w:tab/>
              <w:t>81</w:t>
            </w:r>
          </w:hyperlink>
        </w:p>
        <w:p w14:paraId="37D6829B" w14:textId="77777777" w:rsidR="004F58DA" w:rsidRDefault="003507D0">
          <w:pPr>
            <w:pStyle w:val="TOC2"/>
            <w:numPr>
              <w:ilvl w:val="1"/>
              <w:numId w:val="95"/>
            </w:numPr>
            <w:tabs>
              <w:tab w:val="left" w:pos="1717"/>
              <w:tab w:val="left" w:pos="1718"/>
              <w:tab w:val="left" w:leader="dot" w:pos="9632"/>
            </w:tabs>
            <w:spacing w:before="3"/>
          </w:pPr>
          <w:hyperlink w:anchor="_bookmark189" w:history="1">
            <w:r>
              <w:t>Introduction</w:t>
            </w:r>
            <w:r>
              <w:tab/>
              <w:t>81</w:t>
            </w:r>
          </w:hyperlink>
        </w:p>
        <w:p w14:paraId="3B5D45C2" w14:textId="77777777" w:rsidR="004F58DA" w:rsidRDefault="003507D0">
          <w:pPr>
            <w:pStyle w:val="TOC2"/>
            <w:numPr>
              <w:ilvl w:val="1"/>
              <w:numId w:val="95"/>
            </w:numPr>
            <w:tabs>
              <w:tab w:val="left" w:pos="1717"/>
              <w:tab w:val="left" w:pos="1718"/>
              <w:tab w:val="left" w:leader="dot" w:pos="9626"/>
            </w:tabs>
          </w:pPr>
          <w:hyperlink w:anchor="_bookmark190" w:history="1">
            <w:r>
              <w:t>Establishing</w:t>
            </w:r>
            <w:r>
              <w:rPr>
                <w:spacing w:val="-3"/>
              </w:rPr>
              <w:t xml:space="preserve"> </w:t>
            </w:r>
            <w:r>
              <w:t>media</w:t>
            </w:r>
            <w:r>
              <w:rPr>
                <w:spacing w:val="-3"/>
              </w:rPr>
              <w:t xml:space="preserve"> </w:t>
            </w:r>
            <w:r>
              <w:t>cleanup</w:t>
            </w:r>
            <w:r>
              <w:rPr>
                <w:spacing w:val="-3"/>
              </w:rPr>
              <w:t xml:space="preserve"> </w:t>
            </w:r>
            <w:r>
              <w:t>standards</w:t>
            </w:r>
            <w:r>
              <w:rPr>
                <w:spacing w:val="-5"/>
              </w:rPr>
              <w:t xml:space="preserve"> </w:t>
            </w:r>
            <w:r>
              <w:t>for</w:t>
            </w:r>
            <w:r>
              <w:rPr>
                <w:spacing w:val="-4"/>
              </w:rPr>
              <w:t xml:space="preserve"> </w:t>
            </w:r>
            <w:r>
              <w:t>the</w:t>
            </w:r>
            <w:r>
              <w:rPr>
                <w:spacing w:val="-3"/>
              </w:rPr>
              <w:t xml:space="preserve"> </w:t>
            </w:r>
            <w:r>
              <w:t>VI</w:t>
            </w:r>
            <w:r>
              <w:rPr>
                <w:spacing w:val="-1"/>
              </w:rPr>
              <w:t xml:space="preserve"> </w:t>
            </w:r>
            <w:r>
              <w:t>pathway</w:t>
            </w:r>
            <w:r>
              <w:tab/>
              <w:t>81</w:t>
            </w:r>
          </w:hyperlink>
        </w:p>
        <w:p w14:paraId="0449E7F7" w14:textId="77777777" w:rsidR="004F58DA" w:rsidRDefault="003507D0">
          <w:pPr>
            <w:pStyle w:val="TOC3"/>
            <w:numPr>
              <w:ilvl w:val="2"/>
              <w:numId w:val="95"/>
            </w:numPr>
            <w:tabs>
              <w:tab w:val="left" w:pos="2665"/>
              <w:tab w:val="left" w:pos="2666"/>
              <w:tab w:val="left" w:leader="dot" w:pos="9626"/>
            </w:tabs>
            <w:spacing w:before="2"/>
            <w:ind w:hanging="709"/>
          </w:pPr>
          <w:hyperlink w:anchor="_bookmark196" w:history="1">
            <w:r>
              <w:t>Establishing</w:t>
            </w:r>
            <w:r>
              <w:rPr>
                <w:spacing w:val="-4"/>
              </w:rPr>
              <w:t xml:space="preserve"> </w:t>
            </w:r>
            <w:r>
              <w:t>groundwater</w:t>
            </w:r>
            <w:r>
              <w:rPr>
                <w:spacing w:val="-2"/>
              </w:rPr>
              <w:t xml:space="preserve"> </w:t>
            </w:r>
            <w:r>
              <w:t>cleanup</w:t>
            </w:r>
            <w:r>
              <w:rPr>
                <w:spacing w:val="-6"/>
              </w:rPr>
              <w:t xml:space="preserve"> </w:t>
            </w:r>
            <w:r>
              <w:t>standards</w:t>
            </w:r>
            <w:r>
              <w:tab/>
              <w:t>82</w:t>
            </w:r>
          </w:hyperlink>
        </w:p>
        <w:p w14:paraId="2254A2F5" w14:textId="77777777" w:rsidR="004F58DA" w:rsidRDefault="003507D0">
          <w:pPr>
            <w:pStyle w:val="TOC3"/>
            <w:numPr>
              <w:ilvl w:val="2"/>
              <w:numId w:val="95"/>
            </w:numPr>
            <w:tabs>
              <w:tab w:val="left" w:pos="2665"/>
              <w:tab w:val="left" w:pos="2666"/>
              <w:tab w:val="left" w:leader="dot" w:pos="9627"/>
            </w:tabs>
            <w:ind w:hanging="709"/>
          </w:pPr>
          <w:hyperlink w:anchor="_bookmark198" w:history="1">
            <w:r>
              <w:t>Establish</w:t>
            </w:r>
            <w:r>
              <w:t>ing soil</w:t>
            </w:r>
            <w:r>
              <w:rPr>
                <w:spacing w:val="-3"/>
              </w:rPr>
              <w:t xml:space="preserve"> </w:t>
            </w:r>
            <w:r>
              <w:t>cleanup</w:t>
            </w:r>
            <w:r>
              <w:rPr>
                <w:spacing w:val="-5"/>
              </w:rPr>
              <w:t xml:space="preserve"> </w:t>
            </w:r>
            <w:r>
              <w:t>standards</w:t>
            </w:r>
            <w:r>
              <w:tab/>
              <w:t>83</w:t>
            </w:r>
          </w:hyperlink>
        </w:p>
        <w:p w14:paraId="23FC5BA2" w14:textId="77777777" w:rsidR="004F58DA" w:rsidRDefault="003507D0">
          <w:pPr>
            <w:pStyle w:val="TOC3"/>
            <w:numPr>
              <w:ilvl w:val="2"/>
              <w:numId w:val="95"/>
            </w:numPr>
            <w:tabs>
              <w:tab w:val="left" w:pos="2665"/>
              <w:tab w:val="left" w:pos="2666"/>
              <w:tab w:val="left" w:leader="dot" w:pos="9630"/>
            </w:tabs>
            <w:spacing w:before="1" w:line="240" w:lineRule="auto"/>
            <w:ind w:left="1957" w:right="542" w:firstLine="0"/>
          </w:pPr>
          <w:hyperlink w:anchor="_bookmark200" w:history="1">
            <w:r>
              <w:t>Establishing cleanup standards when there are multiple VOCs or</w:t>
            </w:r>
          </w:hyperlink>
          <w:r>
            <w:rPr>
              <w:spacing w:val="1"/>
            </w:rPr>
            <w:t xml:space="preserve"> </w:t>
          </w:r>
          <w:hyperlink w:anchor="_bookmark200" w:history="1">
            <w:r>
              <w:t>pathways</w:t>
            </w:r>
            <w:r>
              <w:rPr>
                <w:spacing w:val="-3"/>
              </w:rPr>
              <w:t xml:space="preserve"> </w:t>
            </w:r>
            <w:r>
              <w:t>of</w:t>
            </w:r>
            <w:r>
              <w:rPr>
                <w:spacing w:val="1"/>
              </w:rPr>
              <w:t xml:space="preserve"> </w:t>
            </w:r>
            <w:r>
              <w:t>exposure</w:t>
            </w:r>
            <w:r>
              <w:tab/>
            </w:r>
            <w:r>
              <w:rPr>
                <w:spacing w:val="-2"/>
              </w:rPr>
              <w:t>84</w:t>
            </w:r>
          </w:hyperlink>
        </w:p>
        <w:p w14:paraId="23542C65" w14:textId="77777777" w:rsidR="004F58DA" w:rsidRDefault="003507D0">
          <w:pPr>
            <w:pStyle w:val="TOC2"/>
            <w:numPr>
              <w:ilvl w:val="1"/>
              <w:numId w:val="95"/>
            </w:numPr>
            <w:tabs>
              <w:tab w:val="left" w:pos="1717"/>
              <w:tab w:val="left" w:pos="1718"/>
              <w:tab w:val="left" w:leader="dot" w:pos="9624"/>
            </w:tabs>
            <w:spacing w:line="251" w:lineRule="exact"/>
            <w:ind w:hanging="726"/>
          </w:pPr>
          <w:hyperlink w:anchor="_bookmark201" w:history="1">
            <w:r>
              <w:t>Other</w:t>
            </w:r>
            <w:r>
              <w:rPr>
                <w:spacing w:val="-2"/>
              </w:rPr>
              <w:t xml:space="preserve"> </w:t>
            </w:r>
            <w:r>
              <w:t>considerations</w:t>
            </w:r>
            <w:r>
              <w:rPr>
                <w:spacing w:val="-5"/>
              </w:rPr>
              <w:t xml:space="preserve"> </w:t>
            </w:r>
            <w:r>
              <w:t>when</w:t>
            </w:r>
            <w:r>
              <w:rPr>
                <w:spacing w:val="-3"/>
              </w:rPr>
              <w:t xml:space="preserve"> </w:t>
            </w:r>
            <w:r>
              <w:t>establishing</w:t>
            </w:r>
            <w:r>
              <w:rPr>
                <w:spacing w:val="-5"/>
              </w:rPr>
              <w:t xml:space="preserve"> </w:t>
            </w:r>
            <w:r>
              <w:t>media</w:t>
            </w:r>
            <w:r>
              <w:rPr>
                <w:spacing w:val="-4"/>
              </w:rPr>
              <w:t xml:space="preserve"> </w:t>
            </w:r>
            <w:r>
              <w:t>cleanup</w:t>
            </w:r>
            <w:r>
              <w:rPr>
                <w:spacing w:val="-3"/>
              </w:rPr>
              <w:t xml:space="preserve"> </w:t>
            </w:r>
            <w:r>
              <w:t>standards</w:t>
            </w:r>
            <w:r>
              <w:tab/>
              <w:t>85</w:t>
            </w:r>
          </w:hyperlink>
        </w:p>
        <w:p w14:paraId="6F37F0A9" w14:textId="77777777" w:rsidR="004F58DA" w:rsidRDefault="003507D0">
          <w:pPr>
            <w:pStyle w:val="TOC3"/>
            <w:numPr>
              <w:ilvl w:val="2"/>
              <w:numId w:val="95"/>
            </w:numPr>
            <w:tabs>
              <w:tab w:val="left" w:pos="2665"/>
              <w:tab w:val="left" w:pos="2666"/>
              <w:tab w:val="left" w:leader="dot" w:pos="9626"/>
            </w:tabs>
            <w:spacing w:before="1"/>
            <w:ind w:hanging="709"/>
          </w:pPr>
          <w:hyperlink w:anchor="_bookmark205" w:history="1">
            <w:r>
              <w:t>Soil</w:t>
            </w:r>
            <w:r>
              <w:rPr>
                <w:spacing w:val="-3"/>
              </w:rPr>
              <w:t xml:space="preserve"> </w:t>
            </w:r>
            <w:r>
              <w:t>gas</w:t>
            </w:r>
            <w:r>
              <w:rPr>
                <w:spacing w:val="-4"/>
              </w:rPr>
              <w:t xml:space="preserve"> </w:t>
            </w:r>
            <w:r>
              <w:t>sampling</w:t>
            </w:r>
            <w:r>
              <w:rPr>
                <w:spacing w:val="-2"/>
              </w:rPr>
              <w:t xml:space="preserve"> </w:t>
            </w:r>
            <w:r>
              <w:t>to</w:t>
            </w:r>
            <w:r>
              <w:rPr>
                <w:spacing w:val="-2"/>
              </w:rPr>
              <w:t xml:space="preserve"> </w:t>
            </w:r>
            <w:r>
              <w:t>verify</w:t>
            </w:r>
            <w:r>
              <w:rPr>
                <w:spacing w:val="-4"/>
              </w:rPr>
              <w:t xml:space="preserve"> </w:t>
            </w:r>
            <w:r>
              <w:t>VI</w:t>
            </w:r>
            <w:r>
              <w:rPr>
                <w:spacing w:val="-1"/>
              </w:rPr>
              <w:t xml:space="preserve"> </w:t>
            </w:r>
            <w:r>
              <w:t>protectiveness</w:t>
            </w:r>
            <w:r>
              <w:tab/>
              <w:t>85</w:t>
            </w:r>
          </w:hyperlink>
        </w:p>
        <w:p w14:paraId="501878A8" w14:textId="77777777" w:rsidR="004F58DA" w:rsidRDefault="003507D0">
          <w:pPr>
            <w:pStyle w:val="TOC3"/>
            <w:numPr>
              <w:ilvl w:val="2"/>
              <w:numId w:val="95"/>
            </w:numPr>
            <w:tabs>
              <w:tab w:val="left" w:pos="2665"/>
              <w:tab w:val="left" w:pos="2666"/>
              <w:tab w:val="left" w:leader="dot" w:pos="9625"/>
            </w:tabs>
            <w:ind w:hanging="709"/>
          </w:pPr>
          <w:hyperlink w:anchor="_bookmark206" w:history="1">
            <w:r>
              <w:t>Indoor</w:t>
            </w:r>
            <w:r>
              <w:rPr>
                <w:spacing w:val="-4"/>
              </w:rPr>
              <w:t xml:space="preserve"> </w:t>
            </w:r>
            <w:r>
              <w:t>air</w:t>
            </w:r>
            <w:r>
              <w:rPr>
                <w:spacing w:val="-1"/>
              </w:rPr>
              <w:t xml:space="preserve"> </w:t>
            </w:r>
            <w:r>
              <w:t>sampling</w:t>
            </w:r>
            <w:r>
              <w:rPr>
                <w:spacing w:val="-2"/>
              </w:rPr>
              <w:t xml:space="preserve"> </w:t>
            </w:r>
            <w:r>
              <w:t>to</w:t>
            </w:r>
            <w:r>
              <w:rPr>
                <w:spacing w:val="-5"/>
              </w:rPr>
              <w:t xml:space="preserve"> </w:t>
            </w:r>
            <w:r>
              <w:t>verify</w:t>
            </w:r>
            <w:r>
              <w:rPr>
                <w:spacing w:val="-4"/>
              </w:rPr>
              <w:t xml:space="preserve"> </w:t>
            </w:r>
            <w:r>
              <w:t>VI</w:t>
            </w:r>
            <w:r>
              <w:rPr>
                <w:spacing w:val="-1"/>
              </w:rPr>
              <w:t xml:space="preserve"> </w:t>
            </w:r>
            <w:r>
              <w:t>protectiveness</w:t>
            </w:r>
            <w:r>
              <w:tab/>
              <w:t>85</w:t>
            </w:r>
          </w:hyperlink>
        </w:p>
        <w:p w14:paraId="55D9A936" w14:textId="77777777" w:rsidR="004F58DA" w:rsidRDefault="003507D0">
          <w:pPr>
            <w:pStyle w:val="TOC3"/>
            <w:numPr>
              <w:ilvl w:val="2"/>
              <w:numId w:val="95"/>
            </w:numPr>
            <w:tabs>
              <w:tab w:val="left" w:pos="1716"/>
              <w:tab w:val="left" w:pos="2664"/>
              <w:tab w:val="left" w:pos="2665"/>
              <w:tab w:val="left" w:leader="dot" w:pos="9627"/>
            </w:tabs>
            <w:spacing w:before="2" w:line="240" w:lineRule="auto"/>
            <w:ind w:left="992" w:right="545" w:firstLine="964"/>
          </w:pPr>
          <w:hyperlink w:anchor="_bookmark208" w:history="1">
            <w:r>
              <w:rPr>
                <w:spacing w:val="-1"/>
              </w:rPr>
              <w:t>Indoor air cleanup l</w:t>
            </w:r>
            <w:r>
              <w:rPr>
                <w:spacing w:val="-1"/>
              </w:rPr>
              <w:t xml:space="preserve">evels different </w:t>
            </w:r>
            <w:r>
              <w:t>than those in the CLARC data tables .86</w:t>
            </w:r>
          </w:hyperlink>
          <w:r>
            <w:rPr>
              <w:spacing w:val="-59"/>
            </w:rPr>
            <w:t xml:space="preserve"> </w:t>
          </w:r>
          <w:hyperlink w:anchor="_bookmark210" w:history="1">
            <w:r>
              <w:t>7.3</w:t>
            </w:r>
            <w:r>
              <w:tab/>
              <w:t>Ensuring</w:t>
            </w:r>
            <w:r>
              <w:rPr>
                <w:spacing w:val="-3"/>
              </w:rPr>
              <w:t xml:space="preserve"> </w:t>
            </w:r>
            <w:r>
              <w:t>long-term</w:t>
            </w:r>
            <w:r>
              <w:rPr>
                <w:spacing w:val="-1"/>
              </w:rPr>
              <w:t xml:space="preserve"> </w:t>
            </w:r>
            <w:r>
              <w:t>protectiveness</w:t>
            </w:r>
            <w:r>
              <w:rPr>
                <w:spacing w:val="-4"/>
              </w:rPr>
              <w:t xml:space="preserve"> </w:t>
            </w:r>
            <w:r>
              <w:t>from</w:t>
            </w:r>
            <w:r>
              <w:rPr>
                <w:spacing w:val="-4"/>
              </w:rPr>
              <w:t xml:space="preserve"> </w:t>
            </w:r>
            <w:r>
              <w:t>VI</w:t>
            </w:r>
            <w:r>
              <w:tab/>
            </w:r>
            <w:r>
              <w:rPr>
                <w:spacing w:val="-2"/>
              </w:rPr>
              <w:t>87</w:t>
            </w:r>
          </w:hyperlink>
        </w:p>
        <w:p w14:paraId="1A3D50D7" w14:textId="77777777" w:rsidR="004F58DA" w:rsidRDefault="003507D0">
          <w:pPr>
            <w:pStyle w:val="TOC3"/>
            <w:numPr>
              <w:ilvl w:val="2"/>
              <w:numId w:val="94"/>
            </w:numPr>
            <w:tabs>
              <w:tab w:val="left" w:pos="2664"/>
              <w:tab w:val="left" w:pos="2665"/>
              <w:tab w:val="left" w:leader="dot" w:pos="9628"/>
            </w:tabs>
            <w:spacing w:line="251" w:lineRule="exact"/>
            <w:ind w:hanging="709"/>
          </w:pPr>
          <w:hyperlink w:anchor="_bookmark211" w:history="1">
            <w:r>
              <w:t>Institutional</w:t>
            </w:r>
            <w:r>
              <w:rPr>
                <w:spacing w:val="-3"/>
              </w:rPr>
              <w:t xml:space="preserve"> </w:t>
            </w:r>
            <w:r>
              <w:t>controls</w:t>
            </w:r>
            <w:r>
              <w:tab/>
              <w:t>88</w:t>
            </w:r>
          </w:hyperlink>
        </w:p>
        <w:p w14:paraId="3D5301E0" w14:textId="77777777" w:rsidR="004F58DA" w:rsidRDefault="003507D0">
          <w:pPr>
            <w:pStyle w:val="TOC3"/>
            <w:numPr>
              <w:ilvl w:val="2"/>
              <w:numId w:val="94"/>
            </w:numPr>
            <w:tabs>
              <w:tab w:val="left" w:pos="2664"/>
              <w:tab w:val="left" w:pos="2665"/>
              <w:tab w:val="left" w:leader="dot" w:pos="9627"/>
            </w:tabs>
            <w:spacing w:before="1"/>
            <w:ind w:hanging="709"/>
          </w:pPr>
          <w:hyperlink w:anchor="_bookmark213" w:history="1">
            <w:r>
              <w:t>Environmental</w:t>
            </w:r>
            <w:r>
              <w:rPr>
                <w:spacing w:val="-3"/>
              </w:rPr>
              <w:t xml:space="preserve"> </w:t>
            </w:r>
            <w:r>
              <w:t>covenants</w:t>
            </w:r>
            <w:r>
              <w:tab/>
              <w:t>89</w:t>
            </w:r>
          </w:hyperlink>
        </w:p>
        <w:p w14:paraId="347BC9F0" w14:textId="77777777" w:rsidR="004F58DA" w:rsidRDefault="003507D0">
          <w:pPr>
            <w:pStyle w:val="TOC3"/>
            <w:numPr>
              <w:ilvl w:val="2"/>
              <w:numId w:val="94"/>
            </w:numPr>
            <w:tabs>
              <w:tab w:val="left" w:pos="2664"/>
              <w:tab w:val="left" w:pos="2665"/>
              <w:tab w:val="left" w:leader="dot" w:pos="9629"/>
            </w:tabs>
            <w:ind w:hanging="709"/>
          </w:pPr>
          <w:hyperlink w:anchor="_bookmark214" w:history="1">
            <w:r>
              <w:t>Other controls</w:t>
            </w:r>
            <w:r>
              <w:tab/>
              <w:t>89</w:t>
            </w:r>
          </w:hyperlink>
        </w:p>
        <w:p w14:paraId="0BFED4AE" w14:textId="77777777" w:rsidR="004F58DA" w:rsidRDefault="003507D0">
          <w:pPr>
            <w:pStyle w:val="TOC2"/>
            <w:tabs>
              <w:tab w:val="left" w:pos="1716"/>
              <w:tab w:val="left" w:leader="dot" w:pos="9625"/>
            </w:tabs>
            <w:spacing w:before="2" w:line="240" w:lineRule="auto"/>
            <w:ind w:left="991" w:firstLine="0"/>
          </w:pPr>
          <w:hyperlink w:anchor="_bookmark215" w:history="1">
            <w:r>
              <w:t>7.4</w:t>
            </w:r>
            <w:r>
              <w:tab/>
              <w:t>Addressing</w:t>
            </w:r>
            <w:r>
              <w:rPr>
                <w:spacing w:val="-4"/>
              </w:rPr>
              <w:t xml:space="preserve"> </w:t>
            </w:r>
            <w:r>
              <w:t>buildings</w:t>
            </w:r>
            <w:r>
              <w:rPr>
                <w:spacing w:val="-5"/>
              </w:rPr>
              <w:t xml:space="preserve"> </w:t>
            </w:r>
            <w:r>
              <w:t>with</w:t>
            </w:r>
            <w:r>
              <w:rPr>
                <w:spacing w:val="-3"/>
              </w:rPr>
              <w:t xml:space="preserve"> </w:t>
            </w:r>
            <w:r>
              <w:t>large</w:t>
            </w:r>
            <w:r>
              <w:rPr>
                <w:spacing w:val="-3"/>
              </w:rPr>
              <w:t xml:space="preserve"> </w:t>
            </w:r>
            <w:r>
              <w:t>volumes</w:t>
            </w:r>
            <w:r>
              <w:rPr>
                <w:spacing w:val="-2"/>
              </w:rPr>
              <w:t xml:space="preserve"> </w:t>
            </w:r>
            <w:r>
              <w:t>of</w:t>
            </w:r>
            <w:r>
              <w:rPr>
                <w:spacing w:val="-2"/>
              </w:rPr>
              <w:t xml:space="preserve"> </w:t>
            </w:r>
            <w:r>
              <w:t>indoor</w:t>
            </w:r>
            <w:r>
              <w:rPr>
                <w:spacing w:val="-1"/>
              </w:rPr>
              <w:t xml:space="preserve"> </w:t>
            </w:r>
            <w:r>
              <w:t>air</w:t>
            </w:r>
            <w:r>
              <w:tab/>
              <w:t>90</w:t>
            </w:r>
          </w:hyperlink>
        </w:p>
        <w:p w14:paraId="4A31DE8B" w14:textId="77777777" w:rsidR="004F58DA" w:rsidRDefault="003507D0">
          <w:pPr>
            <w:pStyle w:val="TOC1"/>
            <w:tabs>
              <w:tab w:val="left" w:leader="dot" w:pos="9632"/>
            </w:tabs>
            <w:spacing w:before="116"/>
          </w:pPr>
          <w:hyperlink w:anchor="_bookmark216" w:history="1">
            <w:r>
              <w:t>Glossary</w:t>
            </w:r>
            <w:r>
              <w:tab/>
              <w:t>91</w:t>
            </w:r>
          </w:hyperlink>
        </w:p>
        <w:p w14:paraId="76335156" w14:textId="77777777" w:rsidR="004F58DA" w:rsidRDefault="003507D0">
          <w:pPr>
            <w:pStyle w:val="TOC1"/>
            <w:tabs>
              <w:tab w:val="left" w:leader="dot" w:pos="9632"/>
            </w:tabs>
          </w:pPr>
          <w:hyperlink w:anchor="_bookmark219" w:history="1">
            <w:r>
              <w:t>References</w:t>
            </w:r>
            <w:r>
              <w:tab/>
              <w:t>95</w:t>
            </w:r>
          </w:hyperlink>
        </w:p>
        <w:p w14:paraId="29C43E17" w14:textId="77777777" w:rsidR="004F58DA" w:rsidRDefault="003507D0">
          <w:pPr>
            <w:pStyle w:val="TOC1"/>
            <w:tabs>
              <w:tab w:val="left" w:leader="dot" w:pos="9744"/>
            </w:tabs>
            <w:spacing w:before="122"/>
            <w:ind w:right="550"/>
          </w:pPr>
          <w:hyperlink w:anchor="_bookmark220" w:history="1">
            <w:r>
              <w:t>Appendix A: Vapor Intrusion (VI) Investigations and</w:t>
            </w:r>
            <w:r>
              <w:rPr>
                <w:spacing w:val="1"/>
              </w:rPr>
              <w:t xml:space="preserve"> </w:t>
            </w:r>
            <w:r>
              <w:t>Short-term Trichloroethene (TCE)</w:t>
            </w:r>
          </w:hyperlink>
          <w:r>
            <w:rPr>
              <w:spacing w:val="1"/>
            </w:rPr>
            <w:t xml:space="preserve"> </w:t>
          </w:r>
          <w:hyperlink w:anchor="_bookmark220" w:history="1">
            <w:r>
              <w:t>Toxicity</w:t>
            </w:r>
            <w:r>
              <w:tab/>
            </w:r>
            <w:r>
              <w:rPr>
                <w:spacing w:val="-4"/>
              </w:rPr>
              <w:t>1</w:t>
            </w:r>
          </w:hyperlink>
        </w:p>
        <w:p w14:paraId="688EB6EB" w14:textId="77777777" w:rsidR="004F58DA" w:rsidRDefault="003507D0">
          <w:pPr>
            <w:pStyle w:val="TOC2"/>
            <w:numPr>
              <w:ilvl w:val="1"/>
              <w:numId w:val="93"/>
            </w:numPr>
            <w:tabs>
              <w:tab w:val="left" w:pos="1716"/>
              <w:tab w:val="left" w:pos="1717"/>
              <w:tab w:val="left" w:leader="dot" w:pos="9744"/>
            </w:tabs>
            <w:spacing w:before="3" w:line="240" w:lineRule="auto"/>
            <w:ind w:hanging="726"/>
          </w:pPr>
          <w:hyperlink w:anchor="_bookmark221" w:history="1">
            <w:r>
              <w:t>Introduction</w:t>
            </w:r>
            <w:r>
              <w:tab/>
              <w:t>1</w:t>
            </w:r>
          </w:hyperlink>
        </w:p>
        <w:p w14:paraId="460C48E9" w14:textId="77777777" w:rsidR="004F58DA" w:rsidRDefault="003507D0">
          <w:pPr>
            <w:pStyle w:val="TOC2"/>
            <w:numPr>
              <w:ilvl w:val="1"/>
              <w:numId w:val="93"/>
            </w:numPr>
            <w:tabs>
              <w:tab w:val="left" w:pos="1716"/>
              <w:tab w:val="left" w:pos="1717"/>
              <w:tab w:val="left" w:leader="dot" w:pos="9747"/>
            </w:tabs>
            <w:ind w:hanging="726"/>
          </w:pPr>
          <w:hyperlink w:anchor="_bookmark222" w:history="1">
            <w:r>
              <w:t>Background</w:t>
            </w:r>
            <w:r>
              <w:tab/>
              <w:t>1</w:t>
            </w:r>
          </w:hyperlink>
        </w:p>
        <w:p w14:paraId="6055EFEE" w14:textId="77777777" w:rsidR="004F58DA" w:rsidRDefault="003507D0">
          <w:pPr>
            <w:pStyle w:val="TOC2"/>
            <w:numPr>
              <w:ilvl w:val="1"/>
              <w:numId w:val="93"/>
            </w:numPr>
            <w:tabs>
              <w:tab w:val="left" w:pos="1782"/>
              <w:tab w:val="left" w:pos="1783"/>
              <w:tab w:val="left" w:leader="dot" w:pos="9747"/>
            </w:tabs>
            <w:ind w:left="1782" w:hanging="789"/>
          </w:pPr>
          <w:hyperlink w:anchor="_bookmark225" w:history="1">
            <w:r>
              <w:t>VI</w:t>
            </w:r>
            <w:r>
              <w:rPr>
                <w:spacing w:val="-2"/>
              </w:rPr>
              <w:t xml:space="preserve"> </w:t>
            </w:r>
            <w:r>
              <w:t>screening</w:t>
            </w:r>
            <w:r>
              <w:rPr>
                <w:spacing w:val="2"/>
              </w:rPr>
              <w:t xml:space="preserve"> </w:t>
            </w:r>
            <w:r>
              <w:t>and</w:t>
            </w:r>
            <w:r>
              <w:rPr>
                <w:spacing w:val="-2"/>
              </w:rPr>
              <w:t xml:space="preserve"> </w:t>
            </w:r>
            <w:r>
              <w:t>action</w:t>
            </w:r>
            <w:r>
              <w:rPr>
                <w:spacing w:val="-3"/>
              </w:rPr>
              <w:t xml:space="preserve"> </w:t>
            </w:r>
            <w:r>
              <w:t>levels</w:t>
            </w:r>
            <w:r>
              <w:rPr>
                <w:spacing w:val="-4"/>
              </w:rPr>
              <w:t xml:space="preserve"> </w:t>
            </w:r>
            <w:r>
              <w:t>for</w:t>
            </w:r>
            <w:r>
              <w:rPr>
                <w:spacing w:val="-4"/>
              </w:rPr>
              <w:t xml:space="preserve"> </w:t>
            </w:r>
            <w:r>
              <w:t>TCE</w:t>
            </w:r>
            <w:r>
              <w:tab/>
              <w:t>2</w:t>
            </w:r>
          </w:hyperlink>
        </w:p>
        <w:p w14:paraId="5BE25CC5" w14:textId="77777777" w:rsidR="004F58DA" w:rsidRDefault="003507D0">
          <w:pPr>
            <w:pStyle w:val="TOC3"/>
            <w:tabs>
              <w:tab w:val="left" w:pos="2706"/>
              <w:tab w:val="left" w:leader="dot" w:pos="9747"/>
            </w:tabs>
            <w:spacing w:before="1"/>
            <w:ind w:left="1959" w:firstLine="0"/>
          </w:pPr>
          <w:hyperlink w:anchor="_bookmark226" w:history="1">
            <w:r>
              <w:t>A-3.1</w:t>
            </w:r>
            <w:r>
              <w:tab/>
              <w:t>Indoor</w:t>
            </w:r>
            <w:r>
              <w:rPr>
                <w:spacing w:val="-3"/>
              </w:rPr>
              <w:t xml:space="preserve"> </w:t>
            </w:r>
            <w:r>
              <w:t>air</w:t>
            </w:r>
            <w:r>
              <w:rPr>
                <w:spacing w:val="-1"/>
              </w:rPr>
              <w:t xml:space="preserve"> </w:t>
            </w:r>
            <w:r>
              <w:t>action</w:t>
            </w:r>
            <w:r>
              <w:rPr>
                <w:spacing w:val="-2"/>
              </w:rPr>
              <w:t xml:space="preserve"> </w:t>
            </w:r>
            <w:r>
              <w:t>levels</w:t>
            </w:r>
            <w:r>
              <w:rPr>
                <w:spacing w:val="-3"/>
              </w:rPr>
              <w:t xml:space="preserve"> </w:t>
            </w:r>
            <w:r>
              <w:t>for</w:t>
            </w:r>
            <w:r>
              <w:rPr>
                <w:spacing w:val="-3"/>
              </w:rPr>
              <w:t xml:space="preserve"> </w:t>
            </w:r>
            <w:r>
              <w:t>TCE</w:t>
            </w:r>
            <w:r>
              <w:tab/>
              <w:t>2</w:t>
            </w:r>
          </w:hyperlink>
        </w:p>
        <w:p w14:paraId="160DCD35" w14:textId="77777777" w:rsidR="004F58DA" w:rsidRDefault="003507D0">
          <w:pPr>
            <w:pStyle w:val="TOC3"/>
            <w:tabs>
              <w:tab w:val="left" w:pos="2705"/>
              <w:tab w:val="left" w:leader="dot" w:pos="9747"/>
            </w:tabs>
            <w:ind w:left="1959" w:firstLine="0"/>
          </w:pPr>
          <w:hyperlink w:anchor="_bookmark234" w:history="1">
            <w:r>
              <w:t>A-3.2</w:t>
            </w:r>
            <w:r>
              <w:tab/>
              <w:t>VI</w:t>
            </w:r>
            <w:r>
              <w:rPr>
                <w:spacing w:val="-1"/>
              </w:rPr>
              <w:t xml:space="preserve"> </w:t>
            </w:r>
            <w:r>
              <w:t>short-term</w:t>
            </w:r>
            <w:r>
              <w:rPr>
                <w:spacing w:val="-3"/>
              </w:rPr>
              <w:t xml:space="preserve"> </w:t>
            </w:r>
            <w:r>
              <w:t>screening</w:t>
            </w:r>
            <w:r>
              <w:rPr>
                <w:spacing w:val="-2"/>
              </w:rPr>
              <w:t xml:space="preserve"> </w:t>
            </w:r>
            <w:r>
              <w:t>levels</w:t>
            </w:r>
            <w:r>
              <w:rPr>
                <w:spacing w:val="-1"/>
              </w:rPr>
              <w:t xml:space="preserve"> </w:t>
            </w:r>
            <w:r>
              <w:t>for</w:t>
            </w:r>
            <w:r>
              <w:rPr>
                <w:spacing w:val="-4"/>
              </w:rPr>
              <w:t xml:space="preserve"> </w:t>
            </w:r>
            <w:r>
              <w:t>TCE</w:t>
            </w:r>
            <w:r>
              <w:rPr>
                <w:spacing w:val="-2"/>
              </w:rPr>
              <w:t xml:space="preserve"> </w:t>
            </w:r>
            <w:r>
              <w:t>in</w:t>
            </w:r>
            <w:r>
              <w:rPr>
                <w:spacing w:val="-4"/>
              </w:rPr>
              <w:t xml:space="preserve"> </w:t>
            </w:r>
            <w:r>
              <w:t>groundwater and</w:t>
            </w:r>
            <w:r>
              <w:rPr>
                <w:spacing w:val="-2"/>
              </w:rPr>
              <w:t xml:space="preserve"> </w:t>
            </w:r>
            <w:r>
              <w:t>soil</w:t>
            </w:r>
            <w:r>
              <w:rPr>
                <w:spacing w:val="-6"/>
              </w:rPr>
              <w:t xml:space="preserve"> </w:t>
            </w:r>
            <w:r>
              <w:t>gas</w:t>
            </w:r>
            <w:r>
              <w:tab/>
              <w:t>5</w:t>
            </w:r>
          </w:hyperlink>
        </w:p>
        <w:p w14:paraId="2A86235A" w14:textId="77777777" w:rsidR="004F58DA" w:rsidRDefault="003507D0">
          <w:pPr>
            <w:pStyle w:val="TOC2"/>
            <w:numPr>
              <w:ilvl w:val="1"/>
              <w:numId w:val="93"/>
            </w:numPr>
            <w:tabs>
              <w:tab w:val="left" w:pos="1719"/>
              <w:tab w:val="left" w:pos="1720"/>
              <w:tab w:val="left" w:leader="dot" w:pos="9747"/>
            </w:tabs>
            <w:spacing w:before="2"/>
            <w:ind w:left="1719" w:hanging="726"/>
          </w:pPr>
          <w:hyperlink w:anchor="_bookmark236" w:history="1">
            <w:r>
              <w:t>VI Investigation</w:t>
            </w:r>
            <w:r>
              <w:tab/>
              <w:t>7</w:t>
            </w:r>
          </w:hyperlink>
        </w:p>
        <w:p w14:paraId="7706F6E7" w14:textId="77777777" w:rsidR="004F58DA" w:rsidRDefault="003507D0">
          <w:pPr>
            <w:pStyle w:val="TOC3"/>
            <w:tabs>
              <w:tab w:val="left" w:pos="2705"/>
              <w:tab w:val="left" w:leader="dot" w:pos="9747"/>
            </w:tabs>
            <w:spacing w:line="240" w:lineRule="auto"/>
            <w:ind w:left="1959" w:right="547" w:firstLine="0"/>
          </w:pPr>
          <w:hyperlink w:anchor="_bookmark237" w:history="1">
            <w:r>
              <w:t>A-4.1</w:t>
            </w:r>
            <w:r>
              <w:tab/>
              <w:t>Identify any buildings where VI may result in indoor TCE concentrations</w:t>
            </w:r>
          </w:hyperlink>
          <w:r>
            <w:rPr>
              <w:spacing w:val="1"/>
            </w:rPr>
            <w:t xml:space="preserve"> </w:t>
          </w:r>
          <w:hyperlink w:anchor="_bookmark237" w:history="1">
            <w:r>
              <w:t>above</w:t>
            </w:r>
            <w:r>
              <w:rPr>
                <w:spacing w:val="-3"/>
              </w:rPr>
              <w:t xml:space="preserve"> </w:t>
            </w:r>
            <w:r>
              <w:t>the</w:t>
            </w:r>
            <w:r>
              <w:rPr>
                <w:spacing w:val="-3"/>
              </w:rPr>
              <w:t xml:space="preserve"> </w:t>
            </w:r>
            <w:r>
              <w:t>short-term</w:t>
            </w:r>
            <w:r>
              <w:rPr>
                <w:spacing w:val="-4"/>
              </w:rPr>
              <w:t xml:space="preserve"> </w:t>
            </w:r>
            <w:r>
              <w:t>action</w:t>
            </w:r>
            <w:r>
              <w:rPr>
                <w:spacing w:val="-2"/>
              </w:rPr>
              <w:t xml:space="preserve"> </w:t>
            </w:r>
            <w:r>
              <w:t>level</w:t>
            </w:r>
            <w:r>
              <w:tab/>
            </w:r>
            <w:r>
              <w:rPr>
                <w:spacing w:val="-4"/>
              </w:rPr>
              <w:t>7</w:t>
            </w:r>
          </w:hyperlink>
        </w:p>
        <w:p w14:paraId="613AF97F" w14:textId="77777777" w:rsidR="004F58DA" w:rsidRDefault="003507D0">
          <w:pPr>
            <w:pStyle w:val="TOC3"/>
            <w:tabs>
              <w:tab w:val="left" w:pos="2705"/>
              <w:tab w:val="left" w:leader="dot" w:pos="9747"/>
            </w:tabs>
            <w:ind w:left="1959" w:firstLine="0"/>
          </w:pPr>
          <w:hyperlink w:anchor="_bookmark241" w:history="1">
            <w:r>
              <w:t>A-4.2</w:t>
            </w:r>
            <w:r>
              <w:tab/>
              <w:t>Notify</w:t>
            </w:r>
            <w:r>
              <w:rPr>
                <w:spacing w:val="-4"/>
              </w:rPr>
              <w:t xml:space="preserve"> </w:t>
            </w:r>
            <w:r>
              <w:t>and</w:t>
            </w:r>
            <w:r>
              <w:rPr>
                <w:spacing w:val="-2"/>
              </w:rPr>
              <w:t xml:space="preserve"> </w:t>
            </w:r>
            <w:r>
              <w:t>involve</w:t>
            </w:r>
            <w:r>
              <w:rPr>
                <w:spacing w:val="-2"/>
              </w:rPr>
              <w:t xml:space="preserve"> </w:t>
            </w:r>
            <w:r>
              <w:t>Ecology</w:t>
            </w:r>
            <w:r>
              <w:tab/>
              <w:t>9</w:t>
            </w:r>
          </w:hyperlink>
        </w:p>
        <w:p w14:paraId="2E826776" w14:textId="77777777" w:rsidR="004F58DA" w:rsidRDefault="003507D0">
          <w:pPr>
            <w:pStyle w:val="TOC3"/>
            <w:tabs>
              <w:tab w:val="left" w:pos="2705"/>
              <w:tab w:val="left" w:leader="dot" w:pos="9629"/>
            </w:tabs>
            <w:ind w:left="1959" w:firstLine="0"/>
          </w:pPr>
          <w:hyperlink w:anchor="_bookmark244" w:history="1">
            <w:r>
              <w:t>A-4.3</w:t>
            </w:r>
            <w:r>
              <w:tab/>
              <w:t>Prepare</w:t>
            </w:r>
            <w:r>
              <w:rPr>
                <w:spacing w:val="-5"/>
              </w:rPr>
              <w:t xml:space="preserve"> </w:t>
            </w:r>
            <w:r>
              <w:t>for</w:t>
            </w:r>
            <w:r>
              <w:rPr>
                <w:spacing w:val="-3"/>
              </w:rPr>
              <w:t xml:space="preserve"> </w:t>
            </w:r>
            <w:r>
              <w:t>indoor</w:t>
            </w:r>
            <w:r>
              <w:rPr>
                <w:spacing w:val="-3"/>
              </w:rPr>
              <w:t xml:space="preserve"> </w:t>
            </w:r>
            <w:r>
              <w:t>air sampling</w:t>
            </w:r>
            <w:r>
              <w:tab/>
              <w:t>10</w:t>
            </w:r>
          </w:hyperlink>
        </w:p>
        <w:p w14:paraId="5BC7EA0A" w14:textId="77777777" w:rsidR="004F58DA" w:rsidRDefault="003507D0">
          <w:pPr>
            <w:pStyle w:val="TOC3"/>
            <w:tabs>
              <w:tab w:val="left" w:pos="2705"/>
              <w:tab w:val="left" w:leader="dot" w:pos="9631"/>
            </w:tabs>
            <w:spacing w:before="1" w:line="240" w:lineRule="auto"/>
            <w:ind w:left="1958" w:right="541" w:firstLine="0"/>
          </w:pPr>
          <w:hyperlink w:anchor="_bookmark247" w:history="1">
            <w:r>
              <w:t>A-4.4</w:t>
            </w:r>
            <w:r>
              <w:tab/>
            </w:r>
            <w:r>
              <w:t>Determine if 3-week average indoor air TCE concentrations exceed the</w:t>
            </w:r>
          </w:hyperlink>
          <w:r>
            <w:rPr>
              <w:spacing w:val="1"/>
            </w:rPr>
            <w:t xml:space="preserve"> </w:t>
          </w:r>
          <w:hyperlink w:anchor="_bookmark247" w:history="1">
            <w:r>
              <w:t>short-term</w:t>
            </w:r>
            <w:r>
              <w:rPr>
                <w:spacing w:val="-5"/>
              </w:rPr>
              <w:t xml:space="preserve"> </w:t>
            </w:r>
            <w:r>
              <w:t>action</w:t>
            </w:r>
            <w:r>
              <w:rPr>
                <w:spacing w:val="-3"/>
              </w:rPr>
              <w:t xml:space="preserve"> </w:t>
            </w:r>
            <w:r>
              <w:t>level</w:t>
            </w:r>
            <w:r>
              <w:tab/>
            </w:r>
            <w:r>
              <w:rPr>
                <w:spacing w:val="-2"/>
              </w:rPr>
              <w:t>11</w:t>
            </w:r>
          </w:hyperlink>
        </w:p>
        <w:p w14:paraId="1F6A691C" w14:textId="77777777" w:rsidR="004F58DA" w:rsidRDefault="003507D0">
          <w:pPr>
            <w:pStyle w:val="TOC2"/>
            <w:numPr>
              <w:ilvl w:val="1"/>
              <w:numId w:val="93"/>
            </w:numPr>
            <w:tabs>
              <w:tab w:val="left" w:pos="1718"/>
              <w:tab w:val="left" w:pos="1719"/>
              <w:tab w:val="left" w:leader="dot" w:pos="9625"/>
            </w:tabs>
            <w:ind w:left="1718"/>
          </w:pPr>
          <w:hyperlink w:anchor="_bookmark251" w:history="1">
            <w:r>
              <w:t>Responding</w:t>
            </w:r>
            <w:r>
              <w:rPr>
                <w:spacing w:val="-3"/>
              </w:rPr>
              <w:t xml:space="preserve"> </w:t>
            </w:r>
            <w:r>
              <w:t>to</w:t>
            </w:r>
            <w:r>
              <w:rPr>
                <w:spacing w:val="-3"/>
              </w:rPr>
              <w:t xml:space="preserve"> </w:t>
            </w:r>
            <w:r>
              <w:t>exceedances</w:t>
            </w:r>
            <w:r>
              <w:rPr>
                <w:spacing w:val="-2"/>
              </w:rPr>
              <w:t xml:space="preserve"> </w:t>
            </w:r>
            <w:r>
              <w:t>of</w:t>
            </w:r>
            <w:r>
              <w:rPr>
                <w:spacing w:val="-1"/>
              </w:rPr>
              <w:t xml:space="preserve"> </w:t>
            </w:r>
            <w:r>
              <w:t>the</w:t>
            </w:r>
            <w:r>
              <w:rPr>
                <w:spacing w:val="-3"/>
              </w:rPr>
              <w:t xml:space="preserve"> </w:t>
            </w:r>
            <w:r>
              <w:t>short-term</w:t>
            </w:r>
            <w:r>
              <w:rPr>
                <w:spacing w:val="-6"/>
              </w:rPr>
              <w:t xml:space="preserve"> </w:t>
            </w:r>
            <w:r>
              <w:t>TCE</w:t>
            </w:r>
            <w:r>
              <w:rPr>
                <w:spacing w:val="-2"/>
              </w:rPr>
              <w:t xml:space="preserve"> </w:t>
            </w:r>
            <w:r>
              <w:t>indoor</w:t>
            </w:r>
            <w:r>
              <w:rPr>
                <w:spacing w:val="-1"/>
              </w:rPr>
              <w:t xml:space="preserve"> </w:t>
            </w:r>
            <w:r>
              <w:t>air</w:t>
            </w:r>
            <w:r>
              <w:rPr>
                <w:spacing w:val="-4"/>
              </w:rPr>
              <w:t xml:space="preserve"> </w:t>
            </w:r>
            <w:r>
              <w:t>action</w:t>
            </w:r>
            <w:r>
              <w:rPr>
                <w:spacing w:val="-5"/>
              </w:rPr>
              <w:t xml:space="preserve"> </w:t>
            </w:r>
            <w:r>
              <w:t>level</w:t>
            </w:r>
            <w:r>
              <w:tab/>
              <w:t>12</w:t>
            </w:r>
          </w:hyperlink>
        </w:p>
        <w:p w14:paraId="504F2B17" w14:textId="77777777" w:rsidR="004F58DA" w:rsidRDefault="003507D0">
          <w:pPr>
            <w:pStyle w:val="TOC3"/>
            <w:tabs>
              <w:tab w:val="left" w:pos="2765"/>
              <w:tab w:val="left" w:leader="dot" w:pos="9628"/>
            </w:tabs>
            <w:ind w:left="1958" w:firstLine="0"/>
          </w:pPr>
          <w:hyperlink w:anchor="_bookmark252" w:history="1">
            <w:r>
              <w:t>A-5.1</w:t>
            </w:r>
            <w:r>
              <w:tab/>
              <w:t>Systems</w:t>
            </w:r>
            <w:r>
              <w:rPr>
                <w:spacing w:val="-5"/>
              </w:rPr>
              <w:t xml:space="preserve"> </w:t>
            </w:r>
            <w:r>
              <w:t>for</w:t>
            </w:r>
            <w:r>
              <w:rPr>
                <w:spacing w:val="-4"/>
              </w:rPr>
              <w:t xml:space="preserve"> </w:t>
            </w:r>
            <w:r>
              <w:t>mitigating</w:t>
            </w:r>
            <w:r>
              <w:rPr>
                <w:spacing w:val="-3"/>
              </w:rPr>
              <w:t xml:space="preserve"> </w:t>
            </w:r>
            <w:r>
              <w:t>vapor intrusion</w:t>
            </w:r>
            <w:r>
              <w:tab/>
              <w:t>12</w:t>
            </w:r>
          </w:hyperlink>
        </w:p>
        <w:p w14:paraId="0834FBFB" w14:textId="77777777" w:rsidR="004F58DA" w:rsidRDefault="003507D0">
          <w:pPr>
            <w:pStyle w:val="TOC3"/>
            <w:tabs>
              <w:tab w:val="left" w:pos="2705"/>
              <w:tab w:val="left" w:leader="dot" w:pos="9627"/>
            </w:tabs>
            <w:ind w:left="1958" w:firstLine="0"/>
          </w:pPr>
          <w:hyperlink w:anchor="_bookmark254" w:history="1">
            <w:r>
              <w:t>A-5.2</w:t>
            </w:r>
            <w:r>
              <w:tab/>
              <w:t>EPA-recommended</w:t>
            </w:r>
            <w:r>
              <w:rPr>
                <w:spacing w:val="-5"/>
              </w:rPr>
              <w:t xml:space="preserve"> </w:t>
            </w:r>
            <w:r>
              <w:t>actions</w:t>
            </w:r>
            <w:r>
              <w:rPr>
                <w:spacing w:val="-2"/>
              </w:rPr>
              <w:t xml:space="preserve"> </w:t>
            </w:r>
            <w:r>
              <w:t>and</w:t>
            </w:r>
            <w:r>
              <w:rPr>
                <w:spacing w:val="-3"/>
              </w:rPr>
              <w:t xml:space="preserve"> </w:t>
            </w:r>
            <w:r>
              <w:t>MTCA</w:t>
            </w:r>
            <w:r>
              <w:rPr>
                <w:spacing w:val="-3"/>
              </w:rPr>
              <w:t xml:space="preserve"> </w:t>
            </w:r>
            <w:r>
              <w:t>cleanups</w:t>
            </w:r>
            <w:r>
              <w:tab/>
              <w:t>13</w:t>
            </w:r>
          </w:hyperlink>
        </w:p>
        <w:p w14:paraId="73B391DD" w14:textId="77777777" w:rsidR="004F58DA" w:rsidRDefault="003507D0">
          <w:pPr>
            <w:pStyle w:val="TOC2"/>
            <w:numPr>
              <w:ilvl w:val="1"/>
              <w:numId w:val="93"/>
            </w:numPr>
            <w:tabs>
              <w:tab w:val="left" w:pos="1718"/>
              <w:tab w:val="left" w:pos="1719"/>
              <w:tab w:val="left" w:leader="dot" w:pos="9627"/>
            </w:tabs>
            <w:spacing w:before="2"/>
            <w:ind w:left="1718"/>
          </w:pPr>
          <w:hyperlink w:anchor="_bookmark258" w:history="1">
            <w:r>
              <w:t>Working with</w:t>
            </w:r>
            <w:r>
              <w:rPr>
                <w:spacing w:val="-3"/>
              </w:rPr>
              <w:t xml:space="preserve"> </w:t>
            </w:r>
            <w:r>
              <w:t>people</w:t>
            </w:r>
            <w:r>
              <w:rPr>
                <w:spacing w:val="-2"/>
              </w:rPr>
              <w:t xml:space="preserve"> </w:t>
            </w:r>
            <w:r>
              <w:t>who</w:t>
            </w:r>
            <w:r>
              <w:rPr>
                <w:spacing w:val="-3"/>
              </w:rPr>
              <w:t xml:space="preserve"> </w:t>
            </w:r>
            <w:r>
              <w:t>are</w:t>
            </w:r>
            <w:r>
              <w:rPr>
                <w:spacing w:val="-4"/>
              </w:rPr>
              <w:t xml:space="preserve"> </w:t>
            </w:r>
            <w:r>
              <w:t>affected</w:t>
            </w:r>
            <w:r>
              <w:rPr>
                <w:spacing w:val="-4"/>
              </w:rPr>
              <w:t xml:space="preserve"> </w:t>
            </w:r>
            <w:r>
              <w:t>by</w:t>
            </w:r>
            <w:r>
              <w:rPr>
                <w:spacing w:val="-5"/>
              </w:rPr>
              <w:t xml:space="preserve"> </w:t>
            </w:r>
            <w:r>
              <w:t>vapor intrusion</w:t>
            </w:r>
            <w:r>
              <w:tab/>
              <w:t>15</w:t>
            </w:r>
          </w:hyperlink>
        </w:p>
        <w:p w14:paraId="4AEFC8A4" w14:textId="77777777" w:rsidR="004F58DA" w:rsidRDefault="003507D0">
          <w:pPr>
            <w:pStyle w:val="TOC3"/>
            <w:tabs>
              <w:tab w:val="left" w:pos="2704"/>
              <w:tab w:val="left" w:leader="dot" w:pos="9628"/>
            </w:tabs>
            <w:ind w:left="1958" w:firstLine="0"/>
          </w:pPr>
          <w:hyperlink w:anchor="_bookmark260" w:history="1">
            <w:r>
              <w:t>A-6.1</w:t>
            </w:r>
            <w:r>
              <w:tab/>
              <w:t>Outreach</w:t>
            </w:r>
            <w:r>
              <w:rPr>
                <w:spacing w:val="-4"/>
              </w:rPr>
              <w:t xml:space="preserve"> </w:t>
            </w:r>
            <w:r>
              <w:t>before</w:t>
            </w:r>
            <w:r>
              <w:rPr>
                <w:spacing w:val="-3"/>
              </w:rPr>
              <w:t xml:space="preserve"> </w:t>
            </w:r>
            <w:r>
              <w:t>indoor</w:t>
            </w:r>
            <w:r>
              <w:rPr>
                <w:spacing w:val="-4"/>
              </w:rPr>
              <w:t xml:space="preserve"> </w:t>
            </w:r>
            <w:r>
              <w:t>air</w:t>
            </w:r>
            <w:r>
              <w:rPr>
                <w:spacing w:val="-1"/>
              </w:rPr>
              <w:t xml:space="preserve"> </w:t>
            </w:r>
            <w:r>
              <w:t>sampling</w:t>
            </w:r>
            <w:r>
              <w:tab/>
              <w:t>16</w:t>
            </w:r>
          </w:hyperlink>
        </w:p>
        <w:p w14:paraId="6BF11112" w14:textId="77777777" w:rsidR="004F58DA" w:rsidRDefault="003507D0">
          <w:pPr>
            <w:pStyle w:val="TOC3"/>
            <w:tabs>
              <w:tab w:val="left" w:pos="2704"/>
              <w:tab w:val="left" w:leader="dot" w:pos="9628"/>
            </w:tabs>
            <w:spacing w:before="1" w:line="240" w:lineRule="auto"/>
            <w:ind w:left="1958" w:firstLine="0"/>
          </w:pPr>
          <w:hyperlink w:anchor="_bookmark262" w:history="1">
            <w:r>
              <w:t>A-6.2</w:t>
            </w:r>
            <w:r>
              <w:tab/>
              <w:t>Outreach</w:t>
            </w:r>
            <w:r>
              <w:rPr>
                <w:spacing w:val="-3"/>
              </w:rPr>
              <w:t xml:space="preserve"> </w:t>
            </w:r>
            <w:r>
              <w:t>after</w:t>
            </w:r>
            <w:r>
              <w:rPr>
                <w:spacing w:val="-4"/>
              </w:rPr>
              <w:t xml:space="preserve"> </w:t>
            </w:r>
            <w:r>
              <w:t>indoor air</w:t>
            </w:r>
            <w:r>
              <w:rPr>
                <w:spacing w:val="-6"/>
              </w:rPr>
              <w:t xml:space="preserve"> </w:t>
            </w:r>
            <w:r>
              <w:t>sampling</w:t>
            </w:r>
            <w:r>
              <w:tab/>
              <w:t>17</w:t>
            </w:r>
          </w:hyperlink>
        </w:p>
      </w:sdtContent>
    </w:sdt>
    <w:p w14:paraId="1A28C30C" w14:textId="77777777" w:rsidR="004F58DA" w:rsidRDefault="004F58DA">
      <w:pPr>
        <w:sectPr w:rsidR="004F58DA">
          <w:type w:val="continuous"/>
          <w:pgSz w:w="12240" w:h="15840"/>
          <w:pgMar w:top="1040" w:right="900" w:bottom="1491" w:left="920" w:header="624" w:footer="922" w:gutter="0"/>
          <w:cols w:space="720"/>
        </w:sectPr>
      </w:pPr>
    </w:p>
    <w:p w14:paraId="28CF5F3B" w14:textId="77777777" w:rsidR="004F58DA" w:rsidRDefault="004F58DA">
      <w:pPr>
        <w:pStyle w:val="BodyText"/>
        <w:spacing w:before="4"/>
        <w:rPr>
          <w:sz w:val="34"/>
        </w:rPr>
      </w:pPr>
    </w:p>
    <w:p w14:paraId="368512EE" w14:textId="77777777" w:rsidR="004F58DA" w:rsidRDefault="003507D0">
      <w:pPr>
        <w:pStyle w:val="Heading6"/>
        <w:tabs>
          <w:tab w:val="left" w:leader="dot" w:pos="9747"/>
        </w:tabs>
        <w:ind w:left="764" w:right="544"/>
      </w:pPr>
      <w:hyperlink w:anchor="_bookmark267" w:history="1">
        <w:r>
          <w:t>Appendix B: Process for Initially Assessing the Potentia</w:t>
        </w:r>
        <w:r>
          <w:t>l for Petroleum Vapor Intrusion</w:t>
        </w:r>
      </w:hyperlink>
      <w:r>
        <w:rPr>
          <w:spacing w:val="-59"/>
        </w:rPr>
        <w:t xml:space="preserve"> </w:t>
      </w:r>
      <w:hyperlink w:anchor="_bookmark267" w:history="1">
        <w:r>
          <w:t>(PVI)</w:t>
        </w:r>
        <w:r>
          <w:tab/>
        </w:r>
        <w:r>
          <w:rPr>
            <w:spacing w:val="-1"/>
          </w:rPr>
          <w:t>1</w:t>
        </w:r>
      </w:hyperlink>
    </w:p>
    <w:p w14:paraId="2A340CA7" w14:textId="77777777" w:rsidR="004F58DA" w:rsidRDefault="003507D0">
      <w:pPr>
        <w:pStyle w:val="ListParagraph"/>
        <w:numPr>
          <w:ilvl w:val="1"/>
          <w:numId w:val="92"/>
        </w:numPr>
        <w:tabs>
          <w:tab w:val="left" w:pos="1719"/>
          <w:tab w:val="left" w:pos="1720"/>
          <w:tab w:val="left" w:leader="dot" w:pos="9747"/>
        </w:tabs>
        <w:spacing w:before="3" w:line="252" w:lineRule="exact"/>
      </w:pPr>
      <w:hyperlink w:anchor="_bookmark268" w:history="1">
        <w:r>
          <w:t>Introduction</w:t>
        </w:r>
        <w:r>
          <w:tab/>
          <w:t>1</w:t>
        </w:r>
      </w:hyperlink>
    </w:p>
    <w:p w14:paraId="29D6347E" w14:textId="77777777" w:rsidR="004F58DA" w:rsidRDefault="003507D0">
      <w:pPr>
        <w:pStyle w:val="ListParagraph"/>
        <w:numPr>
          <w:ilvl w:val="1"/>
          <w:numId w:val="92"/>
        </w:numPr>
        <w:tabs>
          <w:tab w:val="left" w:pos="1719"/>
          <w:tab w:val="left" w:pos="1720"/>
          <w:tab w:val="left" w:leader="dot" w:pos="9747"/>
        </w:tabs>
        <w:spacing w:line="252" w:lineRule="exact"/>
        <w:ind w:hanging="726"/>
      </w:pPr>
      <w:hyperlink w:anchor="_bookmark269" w:history="1">
        <w:r>
          <w:t>Background</w:t>
        </w:r>
        <w:r>
          <w:tab/>
          <w:t>1</w:t>
        </w:r>
      </w:hyperlink>
    </w:p>
    <w:p w14:paraId="19A886BD" w14:textId="77777777" w:rsidR="004F58DA" w:rsidRDefault="003507D0">
      <w:pPr>
        <w:pStyle w:val="ListParagraph"/>
        <w:numPr>
          <w:ilvl w:val="1"/>
          <w:numId w:val="92"/>
        </w:numPr>
        <w:tabs>
          <w:tab w:val="left" w:pos="1719"/>
          <w:tab w:val="left" w:pos="1720"/>
          <w:tab w:val="left" w:leader="dot" w:pos="9747"/>
        </w:tabs>
        <w:spacing w:before="1" w:line="252" w:lineRule="exact"/>
        <w:ind w:hanging="726"/>
      </w:pPr>
      <w:hyperlink w:anchor="_bookmark271" w:history="1">
        <w:r>
          <w:t>MTCA</w:t>
        </w:r>
        <w:r>
          <w:rPr>
            <w:spacing w:val="-4"/>
          </w:rPr>
          <w:t xml:space="preserve"> </w:t>
        </w:r>
        <w:r>
          <w:t>Cleanup</w:t>
        </w:r>
        <w:r>
          <w:rPr>
            <w:spacing w:val="-4"/>
          </w:rPr>
          <w:t xml:space="preserve"> </w:t>
        </w:r>
        <w:r>
          <w:t>Rule</w:t>
        </w:r>
        <w:r>
          <w:rPr>
            <w:spacing w:val="-4"/>
          </w:rPr>
          <w:t xml:space="preserve"> </w:t>
        </w:r>
        <w:r>
          <w:t>requirements</w:t>
        </w:r>
        <w:r>
          <w:rPr>
            <w:spacing w:val="-6"/>
          </w:rPr>
          <w:t xml:space="preserve"> </w:t>
        </w:r>
        <w:r>
          <w:t>regarding</w:t>
        </w:r>
        <w:r>
          <w:rPr>
            <w:spacing w:val="-1"/>
          </w:rPr>
          <w:t xml:space="preserve"> </w:t>
        </w:r>
        <w:r>
          <w:t>vapor</w:t>
        </w:r>
        <w:r>
          <w:rPr>
            <w:spacing w:val="-2"/>
          </w:rPr>
          <w:t xml:space="preserve"> </w:t>
        </w:r>
        <w:r>
          <w:t>intrusion</w:t>
        </w:r>
        <w:r>
          <w:tab/>
          <w:t>2</w:t>
        </w:r>
      </w:hyperlink>
    </w:p>
    <w:p w14:paraId="7145C6A4" w14:textId="77777777" w:rsidR="004F58DA" w:rsidRDefault="003507D0">
      <w:pPr>
        <w:pStyle w:val="ListParagraph"/>
        <w:numPr>
          <w:ilvl w:val="1"/>
          <w:numId w:val="92"/>
        </w:numPr>
        <w:tabs>
          <w:tab w:val="left" w:pos="1719"/>
          <w:tab w:val="left" w:pos="1720"/>
          <w:tab w:val="left" w:leader="dot" w:pos="9747"/>
        </w:tabs>
        <w:spacing w:line="252" w:lineRule="exact"/>
        <w:ind w:hanging="726"/>
      </w:pPr>
      <w:hyperlink w:anchor="_bookmark272" w:history="1">
        <w:r>
          <w:t>Assessing</w:t>
        </w:r>
        <w:r>
          <w:rPr>
            <w:spacing w:val="-4"/>
          </w:rPr>
          <w:t xml:space="preserve"> </w:t>
        </w:r>
        <w:r>
          <w:t>the</w:t>
        </w:r>
        <w:r>
          <w:rPr>
            <w:spacing w:val="-5"/>
          </w:rPr>
          <w:t xml:space="preserve"> </w:t>
        </w:r>
        <w:r>
          <w:t>vapor</w:t>
        </w:r>
        <w:r>
          <w:rPr>
            <w:spacing w:val="-1"/>
          </w:rPr>
          <w:t xml:space="preserve"> </w:t>
        </w:r>
        <w:r>
          <w:t>intrusion</w:t>
        </w:r>
        <w:r>
          <w:rPr>
            <w:spacing w:val="-3"/>
          </w:rPr>
          <w:t xml:space="preserve"> </w:t>
        </w:r>
        <w:r>
          <w:t>pathway</w:t>
        </w:r>
        <w:r>
          <w:rPr>
            <w:spacing w:val="-5"/>
          </w:rPr>
          <w:t xml:space="preserve"> </w:t>
        </w:r>
        <w:r>
          <w:t>for</w:t>
        </w:r>
        <w:r>
          <w:rPr>
            <w:spacing w:val="-4"/>
          </w:rPr>
          <w:t xml:space="preserve"> </w:t>
        </w:r>
        <w:r>
          <w:t>sites</w:t>
        </w:r>
        <w:r>
          <w:rPr>
            <w:spacing w:val="-5"/>
          </w:rPr>
          <w:t xml:space="preserve"> </w:t>
        </w:r>
        <w:r>
          <w:t>with</w:t>
        </w:r>
        <w:r>
          <w:rPr>
            <w:spacing w:val="-3"/>
          </w:rPr>
          <w:t xml:space="preserve"> </w:t>
        </w:r>
        <w:r>
          <w:t>petroleum</w:t>
        </w:r>
        <w:r>
          <w:rPr>
            <w:spacing w:val="-4"/>
          </w:rPr>
          <w:t xml:space="preserve"> </w:t>
        </w:r>
        <w:r>
          <w:t>contamination</w:t>
        </w:r>
        <w:r>
          <w:tab/>
          <w:t>3</w:t>
        </w:r>
      </w:hyperlink>
    </w:p>
    <w:p w14:paraId="1CE27472" w14:textId="77777777" w:rsidR="004F58DA" w:rsidRDefault="003507D0">
      <w:pPr>
        <w:pStyle w:val="Heading6"/>
        <w:tabs>
          <w:tab w:val="left" w:leader="dot" w:pos="9746"/>
        </w:tabs>
        <w:spacing w:before="117"/>
        <w:ind w:left="763" w:right="548"/>
      </w:pPr>
      <w:hyperlink w:anchor="_bookmark280" w:history="1">
        <w:r>
          <w:t>Appendix C:</w:t>
        </w:r>
        <w:r>
          <w:rPr>
            <w:spacing w:val="1"/>
          </w:rPr>
          <w:t xml:space="preserve"> </w:t>
        </w:r>
        <w:r>
          <w:t>Sampling and Analysis Plan (SAP) and</w:t>
        </w:r>
        <w:r>
          <w:rPr>
            <w:spacing w:val="1"/>
          </w:rPr>
          <w:t xml:space="preserve"> </w:t>
        </w:r>
        <w:r>
          <w:t>Quality Assurance Project Plan</w:t>
        </w:r>
      </w:hyperlink>
      <w:r>
        <w:rPr>
          <w:spacing w:val="1"/>
        </w:rPr>
        <w:t xml:space="preserve"> </w:t>
      </w:r>
      <w:hyperlink w:anchor="_bookmark280" w:history="1">
        <w:r>
          <w:t>(QAPP)</w:t>
        </w:r>
        <w:r>
          <w:tab/>
        </w:r>
        <w:r>
          <w:rPr>
            <w:spacing w:val="-4"/>
          </w:rPr>
          <w:t>1</w:t>
        </w:r>
      </w:hyperlink>
    </w:p>
    <w:p w14:paraId="3699FE6D" w14:textId="77777777" w:rsidR="004F58DA" w:rsidRDefault="003507D0">
      <w:pPr>
        <w:pStyle w:val="ListParagraph"/>
        <w:numPr>
          <w:ilvl w:val="1"/>
          <w:numId w:val="91"/>
        </w:numPr>
        <w:tabs>
          <w:tab w:val="left" w:pos="1718"/>
          <w:tab w:val="left" w:pos="1719"/>
          <w:tab w:val="left" w:leader="dot" w:pos="9746"/>
        </w:tabs>
        <w:spacing w:before="3"/>
      </w:pPr>
      <w:hyperlink w:anchor="_bookmark281" w:history="1">
        <w:r>
          <w:t>Introduction</w:t>
        </w:r>
        <w:r>
          <w:tab/>
          <w:t>1</w:t>
        </w:r>
      </w:hyperlink>
    </w:p>
    <w:p w14:paraId="4CC25A3D" w14:textId="77777777" w:rsidR="004F58DA" w:rsidRDefault="003507D0">
      <w:pPr>
        <w:pStyle w:val="ListParagraph"/>
        <w:numPr>
          <w:ilvl w:val="1"/>
          <w:numId w:val="91"/>
        </w:numPr>
        <w:tabs>
          <w:tab w:val="left" w:pos="1718"/>
          <w:tab w:val="left" w:pos="1719"/>
          <w:tab w:val="left" w:leader="dot" w:pos="9746"/>
        </w:tabs>
        <w:spacing w:before="1" w:line="252" w:lineRule="exact"/>
        <w:ind w:hanging="726"/>
      </w:pPr>
      <w:hyperlink w:anchor="_bookmark282" w:history="1">
        <w:r>
          <w:t>VI</w:t>
        </w:r>
        <w:r>
          <w:rPr>
            <w:spacing w:val="-1"/>
          </w:rPr>
          <w:t xml:space="preserve"> </w:t>
        </w:r>
        <w:r>
          <w:t>Sampling and</w:t>
        </w:r>
        <w:r>
          <w:rPr>
            <w:spacing w:val="-4"/>
          </w:rPr>
          <w:t xml:space="preserve"> </w:t>
        </w:r>
        <w:r>
          <w:t>Analysis</w:t>
        </w:r>
        <w:r>
          <w:rPr>
            <w:spacing w:val="-1"/>
          </w:rPr>
          <w:t xml:space="preserve"> </w:t>
        </w:r>
        <w:r>
          <w:t>Plan</w:t>
        </w:r>
        <w:r>
          <w:tab/>
          <w:t>1</w:t>
        </w:r>
      </w:hyperlink>
    </w:p>
    <w:p w14:paraId="570CAA4E" w14:textId="77777777" w:rsidR="004F58DA" w:rsidRDefault="003507D0">
      <w:pPr>
        <w:pStyle w:val="BodyText"/>
        <w:tabs>
          <w:tab w:val="left" w:pos="2716"/>
          <w:tab w:val="left" w:leader="dot" w:pos="9746"/>
        </w:tabs>
        <w:spacing w:line="252" w:lineRule="exact"/>
        <w:ind w:left="1958"/>
      </w:pPr>
      <w:hyperlink w:anchor="_bookmark283" w:history="1">
        <w:r>
          <w:t>C-2.1</w:t>
        </w:r>
        <w:r>
          <w:tab/>
          <w:t>Tier</w:t>
        </w:r>
        <w:r>
          <w:rPr>
            <w:spacing w:val="-4"/>
          </w:rPr>
          <w:t xml:space="preserve"> </w:t>
        </w:r>
        <w:r>
          <w:t>1</w:t>
        </w:r>
        <w:r>
          <w:rPr>
            <w:spacing w:val="-2"/>
          </w:rPr>
          <w:t xml:space="preserve"> </w:t>
        </w:r>
        <w:r>
          <w:t>Evaluations</w:t>
        </w:r>
        <w:r>
          <w:tab/>
          <w:t>1</w:t>
        </w:r>
      </w:hyperlink>
    </w:p>
    <w:p w14:paraId="1BEE4B81" w14:textId="77777777" w:rsidR="004F58DA" w:rsidRDefault="003507D0">
      <w:pPr>
        <w:pStyle w:val="BodyText"/>
        <w:tabs>
          <w:tab w:val="left" w:pos="2716"/>
          <w:tab w:val="left" w:leader="dot" w:pos="9745"/>
        </w:tabs>
        <w:spacing w:line="252" w:lineRule="exact"/>
        <w:ind w:left="1958"/>
      </w:pPr>
      <w:hyperlink w:anchor="_bookmark285" w:history="1">
        <w:r>
          <w:t>C-2.2</w:t>
        </w:r>
        <w:r>
          <w:tab/>
          <w:t>Tier</w:t>
        </w:r>
        <w:r>
          <w:rPr>
            <w:spacing w:val="-4"/>
          </w:rPr>
          <w:t xml:space="preserve"> </w:t>
        </w:r>
        <w:r>
          <w:t>2</w:t>
        </w:r>
        <w:r>
          <w:rPr>
            <w:spacing w:val="-2"/>
          </w:rPr>
          <w:t xml:space="preserve"> </w:t>
        </w:r>
        <w:r>
          <w:t>Evaluations</w:t>
        </w:r>
        <w:r>
          <w:tab/>
          <w:t>3</w:t>
        </w:r>
      </w:hyperlink>
    </w:p>
    <w:p w14:paraId="1FD34D30" w14:textId="77777777" w:rsidR="004F58DA" w:rsidRDefault="003507D0">
      <w:pPr>
        <w:pStyle w:val="ListParagraph"/>
        <w:numPr>
          <w:ilvl w:val="1"/>
          <w:numId w:val="91"/>
        </w:numPr>
        <w:tabs>
          <w:tab w:val="left" w:pos="1779"/>
          <w:tab w:val="left" w:pos="1781"/>
          <w:tab w:val="left" w:leader="dot" w:pos="9745"/>
        </w:tabs>
        <w:spacing w:before="1"/>
        <w:ind w:left="1780" w:hanging="789"/>
      </w:pPr>
      <w:hyperlink w:anchor="_bookmark286" w:history="1">
        <w:r>
          <w:t>Quality</w:t>
        </w:r>
        <w:r>
          <w:rPr>
            <w:spacing w:val="-5"/>
          </w:rPr>
          <w:t xml:space="preserve"> </w:t>
        </w:r>
        <w:r>
          <w:t>Assurance</w:t>
        </w:r>
        <w:r>
          <w:rPr>
            <w:spacing w:val="-2"/>
          </w:rPr>
          <w:t xml:space="preserve"> </w:t>
        </w:r>
        <w:r>
          <w:t>Project Plan</w:t>
        </w:r>
        <w:r>
          <w:tab/>
          <w:t>4</w:t>
        </w:r>
      </w:hyperlink>
    </w:p>
    <w:p w14:paraId="0844DC32" w14:textId="77777777" w:rsidR="004F58DA" w:rsidRDefault="003507D0">
      <w:pPr>
        <w:pStyle w:val="Heading6"/>
        <w:tabs>
          <w:tab w:val="left" w:leader="dot" w:pos="9745"/>
        </w:tabs>
        <w:spacing w:before="117"/>
        <w:ind w:left="762"/>
      </w:pPr>
      <w:hyperlink w:anchor="_bookmark287" w:history="1">
        <w:r>
          <w:t>Appendix</w:t>
        </w:r>
        <w:r>
          <w:rPr>
            <w:spacing w:val="-2"/>
          </w:rPr>
          <w:t xml:space="preserve"> </w:t>
        </w:r>
        <w:r>
          <w:t>D:  Soil</w:t>
        </w:r>
        <w:r>
          <w:rPr>
            <w:spacing w:val="-2"/>
          </w:rPr>
          <w:t xml:space="preserve"> </w:t>
        </w:r>
        <w:r>
          <w:t>Gas</w:t>
        </w:r>
        <w:r>
          <w:rPr>
            <w:spacing w:val="-5"/>
          </w:rPr>
          <w:t xml:space="preserve"> </w:t>
        </w:r>
        <w:r>
          <w:t>Sampling</w:t>
        </w:r>
        <w:r>
          <w:rPr>
            <w:spacing w:val="-4"/>
          </w:rPr>
          <w:t xml:space="preserve"> </w:t>
        </w:r>
        <w:r>
          <w:t>for VI Evaluations</w:t>
        </w:r>
        <w:r>
          <w:tab/>
          <w:t>1</w:t>
        </w:r>
      </w:hyperlink>
    </w:p>
    <w:p w14:paraId="54C00EA7" w14:textId="77777777" w:rsidR="004F58DA" w:rsidRDefault="003507D0">
      <w:pPr>
        <w:pStyle w:val="ListParagraph"/>
        <w:numPr>
          <w:ilvl w:val="1"/>
          <w:numId w:val="90"/>
        </w:numPr>
        <w:tabs>
          <w:tab w:val="left" w:pos="1717"/>
          <w:tab w:val="left" w:pos="1718"/>
          <w:tab w:val="left" w:leader="dot" w:pos="9745"/>
        </w:tabs>
        <w:spacing w:before="4" w:line="252" w:lineRule="exact"/>
        <w:ind w:hanging="726"/>
      </w:pPr>
      <w:hyperlink w:anchor="_bookmark288" w:history="1">
        <w:r>
          <w:t>Introduction</w:t>
        </w:r>
        <w:r>
          <w:tab/>
          <w:t>1</w:t>
        </w:r>
      </w:hyperlink>
    </w:p>
    <w:p w14:paraId="66FF081D" w14:textId="77777777" w:rsidR="004F58DA" w:rsidRDefault="003507D0">
      <w:pPr>
        <w:pStyle w:val="ListParagraph"/>
        <w:numPr>
          <w:ilvl w:val="1"/>
          <w:numId w:val="90"/>
        </w:numPr>
        <w:tabs>
          <w:tab w:val="left" w:pos="1717"/>
          <w:tab w:val="left" w:pos="1718"/>
          <w:tab w:val="left" w:leader="dot" w:pos="9744"/>
        </w:tabs>
        <w:spacing w:line="252" w:lineRule="exact"/>
        <w:ind w:hanging="726"/>
      </w:pPr>
      <w:hyperlink w:anchor="_bookmark289" w:history="1">
        <w:r>
          <w:t>Sub-slab</w:t>
        </w:r>
        <w:r>
          <w:rPr>
            <w:spacing w:val="-2"/>
          </w:rPr>
          <w:t xml:space="preserve"> </w:t>
        </w:r>
        <w:r>
          <w:t>soil</w:t>
        </w:r>
        <w:r>
          <w:rPr>
            <w:spacing w:val="-5"/>
          </w:rPr>
          <w:t xml:space="preserve"> </w:t>
        </w:r>
        <w:r>
          <w:t>gas</w:t>
        </w:r>
        <w:r>
          <w:rPr>
            <w:spacing w:val="-4"/>
          </w:rPr>
          <w:t xml:space="preserve"> </w:t>
        </w:r>
        <w:r>
          <w:t>sampling</w:t>
        </w:r>
        <w:r>
          <w:tab/>
          <w:t>1</w:t>
        </w:r>
      </w:hyperlink>
    </w:p>
    <w:p w14:paraId="60E72C81" w14:textId="77777777" w:rsidR="004F58DA" w:rsidRDefault="003507D0">
      <w:pPr>
        <w:pStyle w:val="ListParagraph"/>
        <w:numPr>
          <w:ilvl w:val="1"/>
          <w:numId w:val="90"/>
        </w:numPr>
        <w:tabs>
          <w:tab w:val="left" w:pos="1716"/>
          <w:tab w:val="left" w:pos="1717"/>
          <w:tab w:val="left" w:leader="dot" w:pos="9744"/>
        </w:tabs>
        <w:spacing w:before="1" w:line="252" w:lineRule="exact"/>
        <w:ind w:left="1716"/>
      </w:pPr>
      <w:hyperlink w:anchor="_bookmark293" w:history="1">
        <w:r>
          <w:t>Soil</w:t>
        </w:r>
        <w:r>
          <w:rPr>
            <w:spacing w:val="-3"/>
          </w:rPr>
          <w:t xml:space="preserve"> </w:t>
        </w:r>
        <w:r>
          <w:t>gas</w:t>
        </w:r>
        <w:r>
          <w:rPr>
            <w:spacing w:val="-4"/>
          </w:rPr>
          <w:t xml:space="preserve"> </w:t>
        </w:r>
        <w:r>
          <w:t>sampling beyond</w:t>
        </w:r>
        <w:r>
          <w:rPr>
            <w:spacing w:val="-2"/>
          </w:rPr>
          <w:t xml:space="preserve"> </w:t>
        </w:r>
        <w:r>
          <w:t>the</w:t>
        </w:r>
        <w:r>
          <w:rPr>
            <w:spacing w:val="-5"/>
          </w:rPr>
          <w:t xml:space="preserve"> </w:t>
        </w:r>
        <w:r>
          <w:t>building</w:t>
        </w:r>
        <w:r>
          <w:rPr>
            <w:spacing w:val="-3"/>
          </w:rPr>
          <w:t xml:space="preserve"> </w:t>
        </w:r>
        <w:r>
          <w:t>footprint</w:t>
        </w:r>
        <w:r>
          <w:tab/>
          <w:t>4</w:t>
        </w:r>
      </w:hyperlink>
    </w:p>
    <w:p w14:paraId="1FA34741" w14:textId="77777777" w:rsidR="004F58DA" w:rsidRDefault="003507D0">
      <w:pPr>
        <w:pStyle w:val="ListParagraph"/>
        <w:numPr>
          <w:ilvl w:val="1"/>
          <w:numId w:val="90"/>
        </w:numPr>
        <w:tabs>
          <w:tab w:val="left" w:pos="1716"/>
          <w:tab w:val="left" w:pos="1717"/>
          <w:tab w:val="left" w:leader="dot" w:pos="9744"/>
        </w:tabs>
        <w:spacing w:line="252" w:lineRule="exact"/>
        <w:ind w:left="1716"/>
      </w:pPr>
      <w:hyperlink w:anchor="_bookmark299" w:history="1">
        <w:r>
          <w:t>Passive</w:t>
        </w:r>
        <w:r>
          <w:rPr>
            <w:spacing w:val="-3"/>
          </w:rPr>
          <w:t xml:space="preserve"> </w:t>
        </w:r>
        <w:r>
          <w:t>soil</w:t>
        </w:r>
        <w:r>
          <w:rPr>
            <w:spacing w:val="-2"/>
          </w:rPr>
          <w:t xml:space="preserve"> </w:t>
        </w:r>
        <w:r>
          <w:t>gas</w:t>
        </w:r>
        <w:r>
          <w:rPr>
            <w:spacing w:val="-1"/>
          </w:rPr>
          <w:t xml:space="preserve"> </w:t>
        </w:r>
        <w:r>
          <w:t>sampling</w:t>
        </w:r>
        <w:r>
          <w:tab/>
          <w:t>7</w:t>
        </w:r>
      </w:hyperlink>
    </w:p>
    <w:p w14:paraId="55F13BCA" w14:textId="77777777" w:rsidR="004F58DA" w:rsidRDefault="003507D0">
      <w:pPr>
        <w:pStyle w:val="ListParagraph"/>
        <w:numPr>
          <w:ilvl w:val="1"/>
          <w:numId w:val="90"/>
        </w:numPr>
        <w:tabs>
          <w:tab w:val="left" w:pos="1716"/>
          <w:tab w:val="left" w:pos="1717"/>
          <w:tab w:val="left" w:leader="dot" w:pos="9744"/>
        </w:tabs>
        <w:spacing w:line="252" w:lineRule="exact"/>
        <w:ind w:left="1716" w:hanging="726"/>
      </w:pPr>
      <w:hyperlink w:anchor="_bookmark300" w:history="1">
        <w:r>
          <w:t>Sources</w:t>
        </w:r>
        <w:r>
          <w:rPr>
            <w:spacing w:val="-2"/>
          </w:rPr>
          <w:t xml:space="preserve"> </w:t>
        </w:r>
        <w:r>
          <w:t>of information</w:t>
        </w:r>
        <w:r>
          <w:rPr>
            <w:spacing w:val="-4"/>
          </w:rPr>
          <w:t xml:space="preserve"> </w:t>
        </w:r>
        <w:r>
          <w:t>for soil</w:t>
        </w:r>
        <w:r>
          <w:rPr>
            <w:spacing w:val="-6"/>
          </w:rPr>
          <w:t xml:space="preserve"> </w:t>
        </w:r>
        <w:r>
          <w:t>gas</w:t>
        </w:r>
        <w:r>
          <w:rPr>
            <w:spacing w:val="-4"/>
          </w:rPr>
          <w:t xml:space="preserve"> </w:t>
        </w:r>
        <w:r>
          <w:t>sampling</w:t>
        </w:r>
        <w:r>
          <w:tab/>
          <w:t>8</w:t>
        </w:r>
      </w:hyperlink>
    </w:p>
    <w:p w14:paraId="228F908C" w14:textId="77777777" w:rsidR="004F58DA" w:rsidRDefault="003507D0">
      <w:pPr>
        <w:pStyle w:val="Heading6"/>
        <w:tabs>
          <w:tab w:val="left" w:leader="dot" w:pos="9744"/>
        </w:tabs>
        <w:spacing w:before="119"/>
        <w:ind w:left="761" w:right="550"/>
      </w:pPr>
      <w:hyperlink w:anchor="_bookmark301" w:history="1">
        <w:r>
          <w:t>Appendix E: Updated Screening Levels, Cleanup Levels, and Assessing Petroleum</w:t>
        </w:r>
      </w:hyperlink>
      <w:r>
        <w:rPr>
          <w:spacing w:val="1"/>
        </w:rPr>
        <w:t xml:space="preserve"> </w:t>
      </w:r>
      <w:hyperlink w:anchor="_bookmark301" w:history="1">
        <w:r>
          <w:t>Vapor</w:t>
        </w:r>
        <w:r>
          <w:rPr>
            <w:spacing w:val="-1"/>
          </w:rPr>
          <w:t xml:space="preserve"> </w:t>
        </w:r>
        <w:r>
          <w:t>Intrusion</w:t>
        </w:r>
        <w:r>
          <w:rPr>
            <w:spacing w:val="-4"/>
          </w:rPr>
          <w:t xml:space="preserve"> </w:t>
        </w:r>
        <w:r>
          <w:t>(PVI)</w:t>
        </w:r>
        <w:r>
          <w:rPr>
            <w:spacing w:val="59"/>
          </w:rPr>
          <w:t xml:space="preserve"> </w:t>
        </w:r>
        <w:r>
          <w:t>Threats</w:t>
        </w:r>
        <w:r>
          <w:rPr>
            <w:spacing w:val="-3"/>
          </w:rPr>
          <w:t xml:space="preserve"> </w:t>
        </w:r>
        <w:r>
          <w:t>to</w:t>
        </w:r>
        <w:r>
          <w:rPr>
            <w:spacing w:val="-1"/>
          </w:rPr>
          <w:t xml:space="preserve"> </w:t>
        </w:r>
        <w:r>
          <w:t>Futu</w:t>
        </w:r>
        <w:r>
          <w:t>re</w:t>
        </w:r>
        <w:r>
          <w:rPr>
            <w:spacing w:val="-4"/>
          </w:rPr>
          <w:t xml:space="preserve"> </w:t>
        </w:r>
        <w:r>
          <w:t>Buildings</w:t>
        </w:r>
        <w:r>
          <w:tab/>
        </w:r>
        <w:r>
          <w:rPr>
            <w:spacing w:val="-4"/>
          </w:rPr>
          <w:t>1</w:t>
        </w:r>
      </w:hyperlink>
    </w:p>
    <w:p w14:paraId="78A90E5E" w14:textId="77777777" w:rsidR="004F58DA" w:rsidRDefault="003507D0">
      <w:pPr>
        <w:pStyle w:val="ListParagraph"/>
        <w:numPr>
          <w:ilvl w:val="1"/>
          <w:numId w:val="89"/>
        </w:numPr>
        <w:tabs>
          <w:tab w:val="left" w:pos="1716"/>
          <w:tab w:val="left" w:pos="1717"/>
          <w:tab w:val="left" w:leader="dot" w:pos="9744"/>
        </w:tabs>
        <w:spacing w:before="3" w:line="252" w:lineRule="exact"/>
        <w:ind w:hanging="726"/>
      </w:pPr>
      <w:hyperlink w:anchor="_bookmark302" w:history="1">
        <w:r>
          <w:t>Introduction</w:t>
        </w:r>
        <w:r>
          <w:tab/>
          <w:t>1</w:t>
        </w:r>
      </w:hyperlink>
    </w:p>
    <w:p w14:paraId="08991F3E" w14:textId="77777777" w:rsidR="004F58DA" w:rsidRDefault="003507D0">
      <w:pPr>
        <w:pStyle w:val="ListParagraph"/>
        <w:numPr>
          <w:ilvl w:val="1"/>
          <w:numId w:val="89"/>
        </w:numPr>
        <w:tabs>
          <w:tab w:val="left" w:pos="1715"/>
          <w:tab w:val="left" w:pos="1716"/>
          <w:tab w:val="left" w:leader="dot" w:pos="9743"/>
        </w:tabs>
        <w:spacing w:line="252" w:lineRule="exact"/>
      </w:pPr>
      <w:hyperlink w:anchor="_bookmark303" w:history="1">
        <w:r>
          <w:t>General</w:t>
        </w:r>
        <w:r>
          <w:rPr>
            <w:spacing w:val="-3"/>
          </w:rPr>
          <w:t xml:space="preserve"> </w:t>
        </w:r>
        <w:r>
          <w:t>overview</w:t>
        </w:r>
        <w:r>
          <w:tab/>
          <w:t>1</w:t>
        </w:r>
      </w:hyperlink>
    </w:p>
    <w:p w14:paraId="755040FF" w14:textId="77777777" w:rsidR="004F58DA" w:rsidRDefault="003507D0">
      <w:pPr>
        <w:pStyle w:val="ListParagraph"/>
        <w:numPr>
          <w:ilvl w:val="1"/>
          <w:numId w:val="89"/>
        </w:numPr>
        <w:tabs>
          <w:tab w:val="left" w:pos="1715"/>
          <w:tab w:val="left" w:pos="1716"/>
          <w:tab w:val="left" w:leader="dot" w:pos="9747"/>
        </w:tabs>
        <w:ind w:left="1715"/>
      </w:pPr>
      <w:hyperlink w:anchor="_bookmark304" w:history="1">
        <w:r>
          <w:t>Petroleum</w:t>
        </w:r>
        <w:r>
          <w:rPr>
            <w:spacing w:val="-4"/>
          </w:rPr>
          <w:t xml:space="preserve"> </w:t>
        </w:r>
        <w:r>
          <w:t>mixtures</w:t>
        </w:r>
        <w:r>
          <w:tab/>
          <w:t>1</w:t>
        </w:r>
      </w:hyperlink>
    </w:p>
    <w:p w14:paraId="22DA6EAD" w14:textId="77777777" w:rsidR="004F58DA" w:rsidRDefault="003507D0">
      <w:pPr>
        <w:pStyle w:val="BodyText"/>
        <w:tabs>
          <w:tab w:val="left" w:pos="2706"/>
          <w:tab w:val="left" w:leader="dot" w:pos="9747"/>
        </w:tabs>
        <w:spacing w:before="1" w:line="252" w:lineRule="exact"/>
        <w:ind w:left="1959"/>
      </w:pPr>
      <w:hyperlink w:anchor="_bookmark305" w:history="1">
        <w:r>
          <w:t>E-3.1</w:t>
        </w:r>
        <w:r>
          <w:tab/>
          <w:t>Background</w:t>
        </w:r>
        <w:r>
          <w:tab/>
          <w:t>1</w:t>
        </w:r>
      </w:hyperlink>
    </w:p>
    <w:p w14:paraId="30D49606" w14:textId="77777777" w:rsidR="004F58DA" w:rsidRDefault="003507D0">
      <w:pPr>
        <w:pStyle w:val="BodyText"/>
        <w:tabs>
          <w:tab w:val="left" w:pos="2705"/>
          <w:tab w:val="left" w:leader="dot" w:pos="9747"/>
        </w:tabs>
        <w:spacing w:line="252" w:lineRule="exact"/>
        <w:ind w:left="1959"/>
      </w:pPr>
      <w:hyperlink w:anchor="_bookmark307" w:history="1">
        <w:r>
          <w:t>E-3.2</w:t>
        </w:r>
        <w:r>
          <w:tab/>
          <w:t>Accounting</w:t>
        </w:r>
        <w:r>
          <w:rPr>
            <w:spacing w:val="-5"/>
          </w:rPr>
          <w:t xml:space="preserve"> </w:t>
        </w:r>
        <w:r>
          <w:t>for</w:t>
        </w:r>
        <w:r>
          <w:rPr>
            <w:spacing w:val="-3"/>
          </w:rPr>
          <w:t xml:space="preserve"> </w:t>
        </w:r>
        <w:r>
          <w:t>the</w:t>
        </w:r>
        <w:r>
          <w:rPr>
            <w:spacing w:val="-5"/>
          </w:rPr>
          <w:t xml:space="preserve"> </w:t>
        </w:r>
        <w:r>
          <w:t>cumulative</w:t>
        </w:r>
        <w:r>
          <w:rPr>
            <w:spacing w:val="-2"/>
          </w:rPr>
          <w:t xml:space="preserve"> </w:t>
        </w:r>
        <w:r>
          <w:t>effects</w:t>
        </w:r>
        <w:r>
          <w:rPr>
            <w:spacing w:val="-2"/>
          </w:rPr>
          <w:t xml:space="preserve"> </w:t>
        </w:r>
        <w:r>
          <w:t>of petroleum</w:t>
        </w:r>
        <w:r>
          <w:rPr>
            <w:spacing w:val="-4"/>
          </w:rPr>
          <w:t xml:space="preserve"> </w:t>
        </w:r>
        <w:r>
          <w:t>mixtures</w:t>
        </w:r>
        <w:r>
          <w:tab/>
          <w:t>2</w:t>
        </w:r>
      </w:hyperlink>
    </w:p>
    <w:p w14:paraId="668C4057" w14:textId="77777777" w:rsidR="004F58DA" w:rsidRDefault="003507D0">
      <w:pPr>
        <w:pStyle w:val="ListParagraph"/>
        <w:numPr>
          <w:ilvl w:val="1"/>
          <w:numId w:val="89"/>
        </w:numPr>
        <w:tabs>
          <w:tab w:val="left" w:pos="1719"/>
          <w:tab w:val="left" w:pos="1720"/>
          <w:tab w:val="left" w:leader="dot" w:pos="9747"/>
        </w:tabs>
        <w:spacing w:before="2" w:line="252" w:lineRule="exact"/>
        <w:ind w:left="1719" w:hanging="726"/>
      </w:pPr>
      <w:hyperlink w:anchor="_bookmark308" w:history="1">
        <w:r>
          <w:t>Indoor</w:t>
        </w:r>
        <w:r>
          <w:rPr>
            <w:spacing w:val="-3"/>
          </w:rPr>
          <w:t xml:space="preserve"> </w:t>
        </w:r>
        <w:r>
          <w:t>air</w:t>
        </w:r>
        <w:r>
          <w:rPr>
            <w:spacing w:val="1"/>
          </w:rPr>
          <w:t xml:space="preserve"> </w:t>
        </w:r>
        <w:r>
          <w:t>contaminants</w:t>
        </w:r>
        <w:r>
          <w:rPr>
            <w:spacing w:val="-5"/>
          </w:rPr>
          <w:t xml:space="preserve"> </w:t>
        </w:r>
        <w:r>
          <w:t>from</w:t>
        </w:r>
        <w:r>
          <w:rPr>
            <w:spacing w:val="-3"/>
          </w:rPr>
          <w:t xml:space="preserve"> </w:t>
        </w:r>
        <w:r>
          <w:t>sources other</w:t>
        </w:r>
        <w:r>
          <w:rPr>
            <w:spacing w:val="-2"/>
          </w:rPr>
          <w:t xml:space="preserve"> </w:t>
        </w:r>
        <w:r>
          <w:t>than</w:t>
        </w:r>
        <w:r>
          <w:rPr>
            <w:spacing w:val="-6"/>
          </w:rPr>
          <w:t xml:space="preserve"> </w:t>
        </w:r>
        <w:r>
          <w:t>PVI</w:t>
        </w:r>
        <w:r>
          <w:tab/>
          <w:t>3</w:t>
        </w:r>
      </w:hyperlink>
    </w:p>
    <w:p w14:paraId="2D8D337B" w14:textId="77777777" w:rsidR="004F58DA" w:rsidRDefault="003507D0">
      <w:pPr>
        <w:pStyle w:val="ListParagraph"/>
        <w:numPr>
          <w:ilvl w:val="1"/>
          <w:numId w:val="89"/>
        </w:numPr>
        <w:tabs>
          <w:tab w:val="left" w:pos="1719"/>
          <w:tab w:val="left" w:pos="1720"/>
          <w:tab w:val="left" w:leader="dot" w:pos="9747"/>
        </w:tabs>
        <w:spacing w:line="252" w:lineRule="exact"/>
        <w:ind w:left="1719" w:hanging="726"/>
      </w:pPr>
      <w:hyperlink w:anchor="_bookmark311" w:history="1">
        <w:r>
          <w:t>Assessing</w:t>
        </w:r>
        <w:r>
          <w:rPr>
            <w:spacing w:val="-3"/>
          </w:rPr>
          <w:t xml:space="preserve"> </w:t>
        </w:r>
        <w:r>
          <w:t>the</w:t>
        </w:r>
        <w:r>
          <w:rPr>
            <w:spacing w:val="-4"/>
          </w:rPr>
          <w:t xml:space="preserve"> </w:t>
        </w:r>
        <w:r>
          <w:t>potential</w:t>
        </w:r>
        <w:r>
          <w:rPr>
            <w:spacing w:val="-2"/>
          </w:rPr>
          <w:t xml:space="preserve"> </w:t>
        </w:r>
        <w:r>
          <w:t>threat</w:t>
        </w:r>
        <w:r>
          <w:rPr>
            <w:spacing w:val="-4"/>
          </w:rPr>
          <w:t xml:space="preserve"> </w:t>
        </w:r>
        <w:r>
          <w:t>of Petroleum</w:t>
        </w:r>
        <w:r>
          <w:rPr>
            <w:spacing w:val="-1"/>
          </w:rPr>
          <w:t xml:space="preserve"> </w:t>
        </w:r>
        <w:r>
          <w:t>VI on</w:t>
        </w:r>
        <w:r>
          <w:rPr>
            <w:spacing w:val="-6"/>
          </w:rPr>
          <w:t xml:space="preserve"> </w:t>
        </w:r>
        <w:r>
          <w:t>future</w:t>
        </w:r>
        <w:r>
          <w:rPr>
            <w:spacing w:val="-3"/>
          </w:rPr>
          <w:t xml:space="preserve"> </w:t>
        </w:r>
        <w:r>
          <w:t>buildings</w:t>
        </w:r>
        <w:r>
          <w:tab/>
          <w:t>4</w:t>
        </w:r>
      </w:hyperlink>
    </w:p>
    <w:p w14:paraId="1CFCC26A" w14:textId="77777777" w:rsidR="004F58DA" w:rsidRDefault="003507D0">
      <w:pPr>
        <w:pStyle w:val="BodyText"/>
        <w:tabs>
          <w:tab w:val="left" w:pos="2705"/>
          <w:tab w:val="left" w:leader="dot" w:pos="9746"/>
        </w:tabs>
        <w:spacing w:line="252" w:lineRule="exact"/>
        <w:ind w:left="1959"/>
      </w:pPr>
      <w:hyperlink w:anchor="_bookmark312" w:history="1">
        <w:r>
          <w:t>E-5.1</w:t>
        </w:r>
        <w:r>
          <w:tab/>
          <w:t>Background</w:t>
        </w:r>
        <w:r>
          <w:tab/>
          <w:t>4</w:t>
        </w:r>
      </w:hyperlink>
    </w:p>
    <w:p w14:paraId="27BB0FFC" w14:textId="77777777" w:rsidR="004F58DA" w:rsidRDefault="003507D0">
      <w:pPr>
        <w:pStyle w:val="BodyText"/>
        <w:tabs>
          <w:tab w:val="left" w:pos="2705"/>
          <w:tab w:val="left" w:leader="dot" w:pos="9746"/>
        </w:tabs>
        <w:spacing w:before="1" w:line="252" w:lineRule="exact"/>
        <w:ind w:left="1958"/>
      </w:pPr>
      <w:hyperlink w:anchor="_bookmark315" w:history="1">
        <w:r>
          <w:t>E-5.2</w:t>
        </w:r>
        <w:r>
          <w:tab/>
          <w:t>When</w:t>
        </w:r>
        <w:r>
          <w:rPr>
            <w:spacing w:val="-2"/>
          </w:rPr>
          <w:t xml:space="preserve"> </w:t>
        </w:r>
        <w:r>
          <w:t>Method</w:t>
        </w:r>
        <w:r>
          <w:rPr>
            <w:spacing w:val="-2"/>
          </w:rPr>
          <w:t xml:space="preserve"> </w:t>
        </w:r>
        <w:r>
          <w:t>A</w:t>
        </w:r>
        <w:r>
          <w:rPr>
            <w:spacing w:val="-2"/>
          </w:rPr>
          <w:t xml:space="preserve"> </w:t>
        </w:r>
        <w:r>
          <w:t>soil</w:t>
        </w:r>
        <w:r>
          <w:rPr>
            <w:spacing w:val="-2"/>
          </w:rPr>
          <w:t xml:space="preserve"> </w:t>
        </w:r>
        <w:r>
          <w:t>and</w:t>
        </w:r>
        <w:r>
          <w:rPr>
            <w:spacing w:val="-6"/>
          </w:rPr>
          <w:t xml:space="preserve"> </w:t>
        </w:r>
        <w:r>
          <w:t>groundwater</w:t>
        </w:r>
        <w:r>
          <w:rPr>
            <w:spacing w:val="-3"/>
          </w:rPr>
          <w:t xml:space="preserve"> </w:t>
        </w:r>
        <w:r>
          <w:t>cleanup</w:t>
        </w:r>
        <w:r>
          <w:rPr>
            <w:spacing w:val="-2"/>
          </w:rPr>
          <w:t xml:space="preserve"> </w:t>
        </w:r>
        <w:r>
          <w:t>levels</w:t>
        </w:r>
        <w:r>
          <w:rPr>
            <w:spacing w:val="-1"/>
          </w:rPr>
          <w:t xml:space="preserve"> </w:t>
        </w:r>
        <w:r>
          <w:t>are</w:t>
        </w:r>
        <w:r>
          <w:rPr>
            <w:spacing w:val="-2"/>
          </w:rPr>
          <w:t xml:space="preserve"> </w:t>
        </w:r>
        <w:r>
          <w:t>met</w:t>
        </w:r>
        <w:r>
          <w:tab/>
          <w:t>5</w:t>
        </w:r>
      </w:hyperlink>
    </w:p>
    <w:p w14:paraId="4E610838" w14:textId="77777777" w:rsidR="004F58DA" w:rsidRDefault="003507D0">
      <w:pPr>
        <w:pStyle w:val="BodyText"/>
        <w:tabs>
          <w:tab w:val="left" w:pos="2704"/>
          <w:tab w:val="left" w:leader="dot" w:pos="9746"/>
        </w:tabs>
        <w:ind w:left="1958" w:right="548"/>
      </w:pPr>
      <w:hyperlink w:anchor="_bookmark321" w:history="1">
        <w:r>
          <w:t>E-5.3</w:t>
        </w:r>
        <w:r>
          <w:tab/>
          <w:t>When Method B soil cleanup leve</w:t>
        </w:r>
        <w:r>
          <w:t>ls and Method A groundwater cleanup</w:t>
        </w:r>
      </w:hyperlink>
      <w:r>
        <w:rPr>
          <w:spacing w:val="1"/>
        </w:rPr>
        <w:t xml:space="preserve"> </w:t>
      </w:r>
      <w:hyperlink w:anchor="_bookmark321" w:history="1">
        <w:r>
          <w:t>levels</w:t>
        </w:r>
        <w:r>
          <w:rPr>
            <w:spacing w:val="-1"/>
          </w:rPr>
          <w:t xml:space="preserve"> </w:t>
        </w:r>
        <w:r>
          <w:t>are</w:t>
        </w:r>
        <w:r>
          <w:rPr>
            <w:spacing w:val="-3"/>
          </w:rPr>
          <w:t xml:space="preserve"> </w:t>
        </w:r>
        <w:r>
          <w:t>met</w:t>
        </w:r>
        <w:r>
          <w:tab/>
        </w:r>
        <w:r>
          <w:rPr>
            <w:spacing w:val="-4"/>
          </w:rPr>
          <w:t>7</w:t>
        </w:r>
      </w:hyperlink>
    </w:p>
    <w:p w14:paraId="7B8525BB" w14:textId="77777777" w:rsidR="004F58DA" w:rsidRDefault="003507D0">
      <w:pPr>
        <w:pStyle w:val="BodyText"/>
        <w:tabs>
          <w:tab w:val="left" w:pos="2704"/>
          <w:tab w:val="left" w:leader="dot" w:pos="9746"/>
        </w:tabs>
        <w:spacing w:line="252" w:lineRule="exact"/>
        <w:ind w:left="1958"/>
      </w:pPr>
      <w:hyperlink w:anchor="_bookmark325" w:history="1">
        <w:r>
          <w:t>E-5.4</w:t>
        </w:r>
        <w:r>
          <w:tab/>
          <w:t>When</w:t>
        </w:r>
        <w:r>
          <w:rPr>
            <w:spacing w:val="-4"/>
          </w:rPr>
          <w:t xml:space="preserve"> </w:t>
        </w:r>
        <w:r>
          <w:t>soil</w:t>
        </w:r>
        <w:r>
          <w:rPr>
            <w:spacing w:val="-3"/>
          </w:rPr>
          <w:t xml:space="preserve"> </w:t>
        </w:r>
        <w:r>
          <w:t>or</w:t>
        </w:r>
        <w:r>
          <w:rPr>
            <w:spacing w:val="-5"/>
          </w:rPr>
          <w:t xml:space="preserve"> </w:t>
        </w:r>
        <w:r>
          <w:t>groundwater</w:t>
        </w:r>
        <w:r>
          <w:rPr>
            <w:spacing w:val="-1"/>
          </w:rPr>
          <w:t xml:space="preserve"> </w:t>
        </w:r>
        <w:r>
          <w:t>contamination</w:t>
        </w:r>
        <w:r>
          <w:rPr>
            <w:spacing w:val="-3"/>
          </w:rPr>
          <w:t xml:space="preserve"> </w:t>
        </w:r>
        <w:r>
          <w:t>remains</w:t>
        </w:r>
        <w:r>
          <w:rPr>
            <w:spacing w:val="-6"/>
          </w:rPr>
          <w:t xml:space="preserve"> </w:t>
        </w:r>
        <w:r>
          <w:t>following cleanup</w:t>
        </w:r>
        <w:r>
          <w:tab/>
          <w:t>8</w:t>
        </w:r>
      </w:hyperlink>
    </w:p>
    <w:p w14:paraId="3E056B86" w14:textId="77777777" w:rsidR="004F58DA" w:rsidRDefault="003507D0">
      <w:pPr>
        <w:pStyle w:val="ListParagraph"/>
        <w:numPr>
          <w:ilvl w:val="1"/>
          <w:numId w:val="89"/>
        </w:numPr>
        <w:tabs>
          <w:tab w:val="left" w:pos="1718"/>
          <w:tab w:val="left" w:pos="1719"/>
          <w:tab w:val="left" w:leader="dot" w:pos="9745"/>
        </w:tabs>
        <w:ind w:left="993" w:right="549" w:firstLine="0"/>
      </w:pPr>
      <w:hyperlink w:anchor="_bookmark327" w:history="1">
        <w:r>
          <w:t>Considerations when developing a Tier 1 or Tier 2 sampling plan to evaluate the</w:t>
        </w:r>
      </w:hyperlink>
      <w:r>
        <w:rPr>
          <w:spacing w:val="1"/>
        </w:rPr>
        <w:t xml:space="preserve"> </w:t>
      </w:r>
      <w:hyperlink w:anchor="_bookmark327" w:history="1">
        <w:r>
          <w:t>potential</w:t>
        </w:r>
        <w:r>
          <w:rPr>
            <w:spacing w:val="-7"/>
          </w:rPr>
          <w:t xml:space="preserve"> </w:t>
        </w:r>
        <w:r>
          <w:t>for</w:t>
        </w:r>
        <w:r>
          <w:rPr>
            <w:spacing w:val="-2"/>
          </w:rPr>
          <w:t xml:space="preserve"> </w:t>
        </w:r>
        <w:r>
          <w:t>petroleum</w:t>
        </w:r>
        <w:r>
          <w:rPr>
            <w:spacing w:val="-3"/>
          </w:rPr>
          <w:t xml:space="preserve"> </w:t>
        </w:r>
        <w:r>
          <w:t>vapor</w:t>
        </w:r>
        <w:r>
          <w:rPr>
            <w:spacing w:val="-2"/>
          </w:rPr>
          <w:t xml:space="preserve"> </w:t>
        </w:r>
        <w:r>
          <w:t>intrusion</w:t>
        </w:r>
        <w:r>
          <w:tab/>
        </w:r>
        <w:r>
          <w:rPr>
            <w:spacing w:val="-4"/>
          </w:rPr>
          <w:t>9</w:t>
        </w:r>
      </w:hyperlink>
    </w:p>
    <w:p w14:paraId="70FABF6E" w14:textId="77777777" w:rsidR="004F58DA" w:rsidRDefault="003507D0">
      <w:pPr>
        <w:pStyle w:val="ListParagraph"/>
        <w:numPr>
          <w:ilvl w:val="1"/>
          <w:numId w:val="89"/>
        </w:numPr>
        <w:tabs>
          <w:tab w:val="left" w:pos="1717"/>
          <w:tab w:val="left" w:pos="1718"/>
          <w:tab w:val="left" w:leader="dot" w:pos="9626"/>
        </w:tabs>
        <w:ind w:left="1717" w:hanging="726"/>
      </w:pPr>
      <w:hyperlink w:anchor="_bookmark331" w:history="1">
        <w:r>
          <w:t>Process</w:t>
        </w:r>
        <w:r>
          <w:rPr>
            <w:spacing w:val="-4"/>
          </w:rPr>
          <w:t xml:space="preserve"> </w:t>
        </w:r>
        <w:r>
          <w:t>to</w:t>
        </w:r>
        <w:r>
          <w:rPr>
            <w:spacing w:val="-2"/>
          </w:rPr>
          <w:t xml:space="preserve"> </w:t>
        </w:r>
        <w:r>
          <w:t>establish</w:t>
        </w:r>
        <w:r>
          <w:rPr>
            <w:spacing w:val="-2"/>
          </w:rPr>
          <w:t xml:space="preserve"> </w:t>
        </w:r>
        <w:r>
          <w:t>a</w:t>
        </w:r>
        <w:r>
          <w:rPr>
            <w:spacing w:val="-6"/>
          </w:rPr>
          <w:t xml:space="preserve"> </w:t>
        </w:r>
        <w:r>
          <w:t>generic</w:t>
        </w:r>
        <w:r>
          <w:rPr>
            <w:spacing w:val="-4"/>
          </w:rPr>
          <w:t xml:space="preserve"> </w:t>
        </w:r>
        <w:r>
          <w:t>TPH</w:t>
        </w:r>
        <w:r>
          <w:rPr>
            <w:spacing w:val="-2"/>
          </w:rPr>
          <w:t xml:space="preserve"> </w:t>
        </w:r>
        <w:r>
          <w:t>indoor</w:t>
        </w:r>
        <w:r>
          <w:rPr>
            <w:spacing w:val="-3"/>
          </w:rPr>
          <w:t xml:space="preserve"> </w:t>
        </w:r>
        <w:r>
          <w:t>air</w:t>
        </w:r>
        <w:r>
          <w:rPr>
            <w:spacing w:val="-3"/>
          </w:rPr>
          <w:t xml:space="preserve"> </w:t>
        </w:r>
        <w:r>
          <w:t>cleanup</w:t>
        </w:r>
        <w:r>
          <w:rPr>
            <w:spacing w:val="-2"/>
          </w:rPr>
          <w:t xml:space="preserve"> </w:t>
        </w:r>
        <w:r>
          <w:t>level</w:t>
        </w:r>
        <w:r>
          <w:tab/>
          <w:t>10</w:t>
        </w:r>
      </w:hyperlink>
    </w:p>
    <w:p w14:paraId="5E8ED14D" w14:textId="77777777" w:rsidR="004F58DA" w:rsidRDefault="003507D0">
      <w:pPr>
        <w:pStyle w:val="BodyText"/>
        <w:tabs>
          <w:tab w:val="left" w:pos="2703"/>
          <w:tab w:val="left" w:leader="dot" w:pos="9630"/>
        </w:tabs>
        <w:spacing w:before="1" w:line="252" w:lineRule="exact"/>
        <w:ind w:left="1957"/>
      </w:pPr>
      <w:hyperlink w:anchor="_bookmark332" w:history="1">
        <w:r>
          <w:t>E-7.1</w:t>
        </w:r>
        <w:r>
          <w:tab/>
          <w:t>Evaluated</w:t>
        </w:r>
        <w:r>
          <w:rPr>
            <w:spacing w:val="-3"/>
          </w:rPr>
          <w:t xml:space="preserve"> </w:t>
        </w:r>
        <w:r>
          <w:t>data</w:t>
        </w:r>
        <w:r>
          <w:tab/>
          <w:t>10</w:t>
        </w:r>
      </w:hyperlink>
    </w:p>
    <w:p w14:paraId="28005802" w14:textId="77777777" w:rsidR="004F58DA" w:rsidRDefault="003507D0">
      <w:pPr>
        <w:pStyle w:val="BodyText"/>
        <w:tabs>
          <w:tab w:val="left" w:pos="2703"/>
          <w:tab w:val="left" w:leader="dot" w:pos="9624"/>
        </w:tabs>
        <w:spacing w:line="252" w:lineRule="exact"/>
        <w:ind w:left="1957"/>
      </w:pPr>
      <w:hyperlink w:anchor="_bookmark336" w:history="1">
        <w:r>
          <w:t>E-7.2</w:t>
        </w:r>
        <w:r>
          <w:tab/>
          <w:t>Developed</w:t>
        </w:r>
        <w:r>
          <w:rPr>
            <w:spacing w:val="-4"/>
          </w:rPr>
          <w:t xml:space="preserve"> </w:t>
        </w:r>
        <w:r>
          <w:t>the</w:t>
        </w:r>
        <w:r>
          <w:rPr>
            <w:spacing w:val="-3"/>
          </w:rPr>
          <w:t xml:space="preserve"> </w:t>
        </w:r>
        <w:r>
          <w:t>generic</w:t>
        </w:r>
        <w:r>
          <w:rPr>
            <w:spacing w:val="-5"/>
          </w:rPr>
          <w:t xml:space="preserve"> </w:t>
        </w:r>
        <w:r>
          <w:t>TPH</w:t>
        </w:r>
        <w:r>
          <w:rPr>
            <w:spacing w:val="-3"/>
          </w:rPr>
          <w:t xml:space="preserve"> </w:t>
        </w:r>
        <w:r>
          <w:t>cleanup</w:t>
        </w:r>
        <w:r>
          <w:rPr>
            <w:spacing w:val="-3"/>
          </w:rPr>
          <w:t xml:space="preserve"> </w:t>
        </w:r>
        <w:r>
          <w:t>and</w:t>
        </w:r>
        <w:r>
          <w:rPr>
            <w:spacing w:val="-3"/>
          </w:rPr>
          <w:t xml:space="preserve"> </w:t>
        </w:r>
        <w:r>
          <w:t>screening</w:t>
        </w:r>
        <w:r>
          <w:rPr>
            <w:spacing w:val="-3"/>
          </w:rPr>
          <w:t xml:space="preserve"> </w:t>
        </w:r>
        <w:r>
          <w:t>levels</w:t>
        </w:r>
        <w:r>
          <w:tab/>
          <w:t>11</w:t>
        </w:r>
      </w:hyperlink>
    </w:p>
    <w:p w14:paraId="303D00D2" w14:textId="77777777" w:rsidR="004F58DA" w:rsidRDefault="003507D0">
      <w:pPr>
        <w:pStyle w:val="BodyText"/>
        <w:tabs>
          <w:tab w:val="left" w:pos="2703"/>
          <w:tab w:val="left" w:leader="dot" w:pos="9624"/>
        </w:tabs>
        <w:spacing w:line="252" w:lineRule="exact"/>
        <w:ind w:left="1957"/>
      </w:pPr>
      <w:hyperlink w:anchor="_bookmark339" w:history="1">
        <w:r>
          <w:t>E-7.3</w:t>
        </w:r>
        <w:r>
          <w:tab/>
          <w:t>Evaluated</w:t>
        </w:r>
        <w:r>
          <w:rPr>
            <w:spacing w:val="-9"/>
          </w:rPr>
          <w:t xml:space="preserve"> </w:t>
        </w:r>
        <w:r>
          <w:t>Washington</w:t>
        </w:r>
        <w:r>
          <w:rPr>
            <w:spacing w:val="-4"/>
          </w:rPr>
          <w:t xml:space="preserve"> </w:t>
        </w:r>
        <w:r>
          <w:t>state’s</w:t>
        </w:r>
        <w:r>
          <w:rPr>
            <w:spacing w:val="-2"/>
          </w:rPr>
          <w:t xml:space="preserve"> </w:t>
        </w:r>
        <w:r>
          <w:t>vapor</w:t>
        </w:r>
        <w:r>
          <w:rPr>
            <w:spacing w:val="-2"/>
          </w:rPr>
          <w:t xml:space="preserve"> </w:t>
        </w:r>
        <w:r>
          <w:t>intrusion</w:t>
        </w:r>
        <w:r>
          <w:rPr>
            <w:spacing w:val="-4"/>
          </w:rPr>
          <w:t xml:space="preserve"> </w:t>
        </w:r>
        <w:r>
          <w:t>sampling</w:t>
        </w:r>
        <w:r>
          <w:rPr>
            <w:spacing w:val="-1"/>
          </w:rPr>
          <w:t xml:space="preserve"> </w:t>
        </w:r>
        <w:r>
          <w:t>data</w:t>
        </w:r>
        <w:r>
          <w:tab/>
          <w:t>13</w:t>
        </w:r>
      </w:hyperlink>
    </w:p>
    <w:p w14:paraId="2F5545B1" w14:textId="77777777" w:rsidR="004F58DA" w:rsidRDefault="003507D0">
      <w:pPr>
        <w:pStyle w:val="BodyText"/>
        <w:tabs>
          <w:tab w:val="left" w:pos="2703"/>
          <w:tab w:val="left" w:leader="dot" w:pos="9631"/>
        </w:tabs>
        <w:spacing w:before="1"/>
        <w:ind w:left="1957" w:right="543"/>
      </w:pPr>
      <w:hyperlink w:anchor="_bookmark340" w:history="1">
        <w:r>
          <w:t>E-7.4</w:t>
        </w:r>
        <w:r>
          <w:tab/>
          <w:t>Researched other states’ vapor intrusion sampling approaches and</w:t>
        </w:r>
      </w:hyperlink>
      <w:r>
        <w:rPr>
          <w:spacing w:val="1"/>
        </w:rPr>
        <w:t xml:space="preserve"> </w:t>
      </w:r>
      <w:hyperlink w:anchor="_bookmark340" w:history="1">
        <w:r>
          <w:t>cleanup</w:t>
        </w:r>
        <w:r>
          <w:rPr>
            <w:spacing w:val="-4"/>
          </w:rPr>
          <w:t xml:space="preserve"> </w:t>
        </w:r>
        <w:r>
          <w:t>levels</w:t>
        </w:r>
        <w:r>
          <w:tab/>
        </w:r>
        <w:r>
          <w:rPr>
            <w:spacing w:val="-3"/>
          </w:rPr>
          <w:t>13</w:t>
        </w:r>
      </w:hyperlink>
    </w:p>
    <w:p w14:paraId="755F6320" w14:textId="77777777" w:rsidR="004F58DA" w:rsidRDefault="003507D0">
      <w:pPr>
        <w:pStyle w:val="BodyText"/>
        <w:tabs>
          <w:tab w:val="left" w:pos="2703"/>
          <w:tab w:val="left" w:leader="dot" w:pos="9630"/>
        </w:tabs>
        <w:spacing w:before="1" w:line="252" w:lineRule="exact"/>
        <w:ind w:left="1957"/>
      </w:pPr>
      <w:hyperlink w:anchor="_bookmark341" w:history="1">
        <w:r>
          <w:t>E-7.5</w:t>
        </w:r>
        <w:r>
          <w:tab/>
          <w:t>Conclusion</w:t>
        </w:r>
        <w:r>
          <w:tab/>
          <w:t>13</w:t>
        </w:r>
      </w:hyperlink>
    </w:p>
    <w:p w14:paraId="676ABBEF" w14:textId="77777777" w:rsidR="004F58DA" w:rsidRDefault="003507D0">
      <w:pPr>
        <w:pStyle w:val="ListParagraph"/>
        <w:numPr>
          <w:ilvl w:val="1"/>
          <w:numId w:val="89"/>
        </w:numPr>
        <w:tabs>
          <w:tab w:val="left" w:pos="1717"/>
          <w:tab w:val="left" w:pos="1718"/>
        </w:tabs>
        <w:ind w:left="1717" w:right="776"/>
      </w:pPr>
      <w:hyperlink w:anchor="_bookmark344" w:history="1">
        <w:r>
          <w:t>Process for calculati</w:t>
        </w:r>
        <w:r>
          <w:t>ng a site-specific TPH indoor air cleanup level (with example)</w:t>
        </w:r>
      </w:hyperlink>
      <w:r>
        <w:rPr>
          <w:spacing w:val="-59"/>
        </w:rPr>
        <w:t xml:space="preserve"> </w:t>
      </w:r>
      <w:hyperlink w:anchor="_bookmark344" w:history="1">
        <w:r>
          <w:t>15</w:t>
        </w:r>
      </w:hyperlink>
    </w:p>
    <w:p w14:paraId="04B89CAA" w14:textId="77777777" w:rsidR="004F58DA" w:rsidRDefault="003507D0">
      <w:pPr>
        <w:pStyle w:val="BodyText"/>
        <w:tabs>
          <w:tab w:val="left" w:pos="2703"/>
          <w:tab w:val="left" w:leader="dot" w:pos="9627"/>
        </w:tabs>
        <w:ind w:left="1957" w:right="545"/>
      </w:pPr>
      <w:hyperlink w:anchor="_bookmark345" w:history="1">
        <w:r>
          <w:t>E-8.1</w:t>
        </w:r>
        <w:r>
          <w:tab/>
          <w:t>Steps and equations for calculating a site-specific Method B air cleanup</w:t>
        </w:r>
      </w:hyperlink>
      <w:r>
        <w:rPr>
          <w:spacing w:val="1"/>
        </w:rPr>
        <w:t xml:space="preserve"> </w:t>
      </w:r>
      <w:hyperlink w:anchor="_bookmark345" w:history="1">
        <w:r>
          <w:t>level</w:t>
        </w:r>
        <w:r>
          <w:rPr>
            <w:spacing w:val="-5"/>
          </w:rPr>
          <w:t xml:space="preserve"> </w:t>
        </w:r>
        <w:r>
          <w:t>for</w:t>
        </w:r>
        <w:r>
          <w:rPr>
            <w:spacing w:val="-3"/>
          </w:rPr>
          <w:t xml:space="preserve"> </w:t>
        </w:r>
        <w:r>
          <w:t>total</w:t>
        </w:r>
        <w:r>
          <w:rPr>
            <w:spacing w:val="-2"/>
          </w:rPr>
          <w:t xml:space="preserve"> </w:t>
        </w:r>
        <w:r>
          <w:t>petroleum</w:t>
        </w:r>
        <w:r>
          <w:rPr>
            <w:spacing w:val="-5"/>
          </w:rPr>
          <w:t xml:space="preserve"> </w:t>
        </w:r>
        <w:r>
          <w:t>hydrocarbons</w:t>
        </w:r>
        <w:r>
          <w:rPr>
            <w:spacing w:val="-4"/>
          </w:rPr>
          <w:t xml:space="preserve"> </w:t>
        </w:r>
        <w:r>
          <w:t>(TPH)</w:t>
        </w:r>
        <w:r>
          <w:tab/>
        </w:r>
        <w:r>
          <w:rPr>
            <w:spacing w:val="-2"/>
          </w:rPr>
          <w:t>15</w:t>
        </w:r>
      </w:hyperlink>
    </w:p>
    <w:p w14:paraId="395EDB42" w14:textId="77777777" w:rsidR="004F58DA" w:rsidRDefault="003507D0">
      <w:pPr>
        <w:pStyle w:val="BodyText"/>
        <w:tabs>
          <w:tab w:val="left" w:pos="2703"/>
          <w:tab w:val="left" w:leader="dot" w:pos="9625"/>
        </w:tabs>
        <w:ind w:left="1957"/>
      </w:pPr>
      <w:hyperlink w:anchor="_bookmark346" w:history="1">
        <w:r>
          <w:t>E-8.2</w:t>
        </w:r>
        <w:r>
          <w:tab/>
          <w:t>Parameter</w:t>
        </w:r>
        <w:r>
          <w:rPr>
            <w:spacing w:val="-5"/>
          </w:rPr>
          <w:t xml:space="preserve"> </w:t>
        </w:r>
        <w:r>
          <w:t>definitions,</w:t>
        </w:r>
        <w:r>
          <w:rPr>
            <w:spacing w:val="-4"/>
          </w:rPr>
          <w:t xml:space="preserve"> </w:t>
        </w:r>
        <w:r>
          <w:t>values,</w:t>
        </w:r>
        <w:r>
          <w:rPr>
            <w:spacing w:val="-1"/>
          </w:rPr>
          <w:t xml:space="preserve"> </w:t>
        </w:r>
        <w:r>
          <w:t>and</w:t>
        </w:r>
        <w:r>
          <w:rPr>
            <w:spacing w:val="-6"/>
          </w:rPr>
          <w:t xml:space="preserve"> </w:t>
        </w:r>
        <w:r>
          <w:t>cleanup</w:t>
        </w:r>
        <w:r>
          <w:rPr>
            <w:spacing w:val="-4"/>
          </w:rPr>
          <w:t xml:space="preserve"> </w:t>
        </w:r>
        <w:r>
          <w:t>levels</w:t>
        </w:r>
        <w:r>
          <w:tab/>
          <w:t>17</w:t>
        </w:r>
      </w:hyperlink>
    </w:p>
    <w:p w14:paraId="070E40FB" w14:textId="77777777" w:rsidR="004F58DA" w:rsidRDefault="004F58DA">
      <w:pPr>
        <w:sectPr w:rsidR="004F58DA">
          <w:pgSz w:w="12240" w:h="15840"/>
          <w:pgMar w:top="1040" w:right="900" w:bottom="1120" w:left="920" w:header="624" w:footer="922" w:gutter="0"/>
          <w:cols w:space="720"/>
        </w:sectPr>
      </w:pPr>
    </w:p>
    <w:p w14:paraId="48DF9408" w14:textId="77777777" w:rsidR="004F58DA" w:rsidRDefault="004F58DA">
      <w:pPr>
        <w:pStyle w:val="BodyText"/>
        <w:spacing w:before="6"/>
        <w:rPr>
          <w:sz w:val="26"/>
        </w:rPr>
      </w:pPr>
    </w:p>
    <w:p w14:paraId="443ECF3F" w14:textId="77777777" w:rsidR="004F58DA" w:rsidRDefault="003507D0">
      <w:pPr>
        <w:pStyle w:val="Heading1"/>
        <w:ind w:right="1124"/>
      </w:pPr>
      <w:bookmarkStart w:id="3" w:name="Figures,_Equations,_&amp;_Tables"/>
      <w:bookmarkStart w:id="4" w:name="_bookmark2"/>
      <w:bookmarkEnd w:id="3"/>
      <w:bookmarkEnd w:id="4"/>
      <w:r>
        <w:t>Figures,</w:t>
      </w:r>
      <w:r>
        <w:rPr>
          <w:spacing w:val="-5"/>
        </w:rPr>
        <w:t xml:space="preserve"> </w:t>
      </w:r>
      <w:r>
        <w:t>Equations,</w:t>
      </w:r>
      <w:r>
        <w:rPr>
          <w:spacing w:val="-4"/>
        </w:rPr>
        <w:t xml:space="preserve"> </w:t>
      </w:r>
      <w:r>
        <w:t>&amp;</w:t>
      </w:r>
      <w:r>
        <w:rPr>
          <w:spacing w:val="-7"/>
        </w:rPr>
        <w:t xml:space="preserve"> </w:t>
      </w:r>
      <w:r>
        <w:t>Tables</w:t>
      </w:r>
    </w:p>
    <w:p w14:paraId="38A183A5" w14:textId="77777777" w:rsidR="004F58DA" w:rsidRDefault="004F58DA">
      <w:pPr>
        <w:pStyle w:val="BodyText"/>
        <w:spacing w:before="8"/>
        <w:rPr>
          <w:b/>
          <w:sz w:val="23"/>
        </w:rPr>
      </w:pPr>
    </w:p>
    <w:p w14:paraId="27443007" w14:textId="5314A913" w:rsidR="004F58DA" w:rsidRDefault="003507D0">
      <w:pPr>
        <w:pStyle w:val="Heading2"/>
        <w:spacing w:before="90"/>
        <w:ind w:left="520" w:firstLine="0"/>
      </w:pPr>
      <w:r>
        <w:rPr>
          <w:noProof/>
        </w:rPr>
        <mc:AlternateContent>
          <mc:Choice Requires="wps">
            <w:drawing>
              <wp:anchor distT="0" distB="0" distL="0" distR="0" simplePos="0" relativeHeight="487591936" behindDoc="1" locked="0" layoutInCell="1" allowOverlap="1" wp14:anchorId="6A84533E" wp14:editId="3B129616">
                <wp:simplePos x="0" y="0"/>
                <wp:positionH relativeFrom="page">
                  <wp:posOffset>895985</wp:posOffset>
                </wp:positionH>
                <wp:positionV relativeFrom="paragraph">
                  <wp:posOffset>292100</wp:posOffset>
                </wp:positionV>
                <wp:extent cx="5980430" cy="6350"/>
                <wp:effectExtent l="0" t="0" r="0" b="0"/>
                <wp:wrapTopAndBottom/>
                <wp:docPr id="62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AD214" id="docshape14" o:spid="_x0000_s1026" style="position:absolute;margin-left:70.55pt;margin-top:23pt;width:470.9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" fillcolor="black" stroked="f">
                <w10:wrap type="topAndBottom" anchorx="page"/>
              </v:rect>
            </w:pict>
          </mc:Fallback>
        </mc:AlternateContent>
      </w:r>
      <w:bookmarkStart w:id="5" w:name="Figures"/>
      <w:bookmarkStart w:id="6" w:name="_bookmark3"/>
      <w:bookmarkEnd w:id="5"/>
      <w:bookmarkEnd w:id="6"/>
      <w:r>
        <w:t>Figures</w:t>
      </w:r>
    </w:p>
    <w:p w14:paraId="7DF34346" w14:textId="77777777" w:rsidR="004F58DA" w:rsidRDefault="004F58DA">
      <w:pPr>
        <w:pStyle w:val="BodyText"/>
        <w:spacing w:before="3"/>
        <w:rPr>
          <w:b/>
          <w:sz w:val="12"/>
        </w:rPr>
      </w:pPr>
    </w:p>
    <w:p w14:paraId="7868C040" w14:textId="77777777" w:rsidR="004F58DA" w:rsidRDefault="003507D0">
      <w:pPr>
        <w:pStyle w:val="BodyText"/>
        <w:tabs>
          <w:tab w:val="left" w:leader="dot" w:pos="9748"/>
        </w:tabs>
        <w:spacing w:before="94" w:line="252" w:lineRule="exact"/>
        <w:ind w:left="520"/>
      </w:pPr>
      <w:hyperlink w:anchor="_bookmark21" w:history="1">
        <w:r>
          <w:rPr>
            <w:b/>
          </w:rPr>
          <w:t>Figure</w:t>
        </w:r>
        <w:r>
          <w:rPr>
            <w:b/>
            <w:spacing w:val="-2"/>
          </w:rPr>
          <w:t xml:space="preserve"> </w:t>
        </w:r>
        <w:r>
          <w:rPr>
            <w:b/>
          </w:rPr>
          <w:t>1:</w:t>
        </w:r>
        <w:r>
          <w:rPr>
            <w:b/>
            <w:spacing w:val="-1"/>
          </w:rPr>
          <w:t xml:space="preserve"> </w:t>
        </w:r>
        <w:r>
          <w:t>A</w:t>
        </w:r>
        <w:r>
          <w:rPr>
            <w:spacing w:val="-7"/>
          </w:rPr>
          <w:t xml:space="preserve"> </w:t>
        </w:r>
        <w:r>
          <w:t>generic</w:t>
        </w:r>
        <w:r>
          <w:rPr>
            <w:spacing w:val="-4"/>
          </w:rPr>
          <w:t xml:space="preserve"> </w:t>
        </w:r>
        <w:r>
          <w:t>conceptual</w:t>
        </w:r>
        <w:r>
          <w:rPr>
            <w:spacing w:val="-1"/>
          </w:rPr>
          <w:t xml:space="preserve"> </w:t>
        </w:r>
        <w:r>
          <w:t>site</w:t>
        </w:r>
        <w:r>
          <w:rPr>
            <w:spacing w:val="-4"/>
          </w:rPr>
          <w:t xml:space="preserve"> </w:t>
        </w:r>
        <w:r>
          <w:t>model</w:t>
        </w:r>
        <w:r>
          <w:rPr>
            <w:spacing w:val="-5"/>
          </w:rPr>
          <w:t xml:space="preserve"> </w:t>
        </w:r>
        <w:r>
          <w:t>for</w:t>
        </w:r>
        <w:r>
          <w:rPr>
            <w:spacing w:val="-5"/>
          </w:rPr>
          <w:t xml:space="preserve"> </w:t>
        </w:r>
        <w:r>
          <w:t>the</w:t>
        </w:r>
        <w:r>
          <w:rPr>
            <w:spacing w:val="-3"/>
          </w:rPr>
          <w:t xml:space="preserve"> </w:t>
        </w:r>
        <w:r>
          <w:t>vapor intrusion</w:t>
        </w:r>
        <w:r>
          <w:rPr>
            <w:spacing w:val="-2"/>
          </w:rPr>
          <w:t xml:space="preserve"> </w:t>
        </w:r>
        <w:r>
          <w:t>exposure</w:t>
        </w:r>
        <w:r>
          <w:rPr>
            <w:spacing w:val="-4"/>
          </w:rPr>
          <w:t xml:space="preserve"> </w:t>
        </w:r>
        <w:r>
          <w:t>pathway</w:t>
        </w:r>
        <w:r>
          <w:tab/>
          <w:t>5</w:t>
        </w:r>
      </w:hyperlink>
    </w:p>
    <w:p w14:paraId="65A43FC6" w14:textId="77777777" w:rsidR="004F58DA" w:rsidRDefault="003507D0">
      <w:pPr>
        <w:tabs>
          <w:tab w:val="left" w:leader="dot" w:pos="9747"/>
        </w:tabs>
        <w:spacing w:line="252" w:lineRule="exact"/>
        <w:ind w:left="519"/>
      </w:pPr>
      <w:hyperlink w:anchor="_bookmark25" w:history="1">
        <w:r>
          <w:rPr>
            <w:b/>
          </w:rPr>
          <w:t>Figure</w:t>
        </w:r>
        <w:r>
          <w:rPr>
            <w:b/>
            <w:spacing w:val="-2"/>
          </w:rPr>
          <w:t xml:space="preserve"> </w:t>
        </w:r>
        <w:r>
          <w:rPr>
            <w:b/>
          </w:rPr>
          <w:t>2:</w:t>
        </w:r>
        <w:r>
          <w:rPr>
            <w:b/>
            <w:spacing w:val="58"/>
          </w:rPr>
          <w:t xml:space="preserve"> </w:t>
        </w:r>
        <w:r>
          <w:t>How</w:t>
        </w:r>
        <w:r>
          <w:rPr>
            <w:spacing w:val="-5"/>
          </w:rPr>
          <w:t xml:space="preserve"> </w:t>
        </w:r>
        <w:r>
          <w:t>the</w:t>
        </w:r>
        <w:r>
          <w:rPr>
            <w:spacing w:val="-2"/>
          </w:rPr>
          <w:t xml:space="preserve"> </w:t>
        </w:r>
        <w:r>
          <w:t>VI</w:t>
        </w:r>
        <w:r>
          <w:rPr>
            <w:spacing w:val="-2"/>
          </w:rPr>
          <w:t xml:space="preserve"> </w:t>
        </w:r>
        <w:r>
          <w:t>Guidance</w:t>
        </w:r>
        <w:r>
          <w:rPr>
            <w:spacing w:val="-2"/>
          </w:rPr>
          <w:t xml:space="preserve"> </w:t>
        </w:r>
        <w:r>
          <w:t>is</w:t>
        </w:r>
        <w:r>
          <w:rPr>
            <w:spacing w:val="-1"/>
          </w:rPr>
          <w:t xml:space="preserve"> </w:t>
        </w:r>
        <w:r>
          <w:t>structured</w:t>
        </w:r>
        <w:r>
          <w:tab/>
          <w:t>7</w:t>
        </w:r>
      </w:hyperlink>
    </w:p>
    <w:p w14:paraId="692F77C1" w14:textId="77777777" w:rsidR="004F58DA" w:rsidRDefault="003507D0">
      <w:pPr>
        <w:pStyle w:val="BodyText"/>
        <w:tabs>
          <w:tab w:val="left" w:leader="dot" w:pos="9629"/>
        </w:tabs>
        <w:spacing w:before="1" w:line="252" w:lineRule="exact"/>
        <w:ind w:left="519"/>
      </w:pPr>
      <w:hyperlink w:anchor="_bookmark35" w:history="1">
        <w:r>
          <w:rPr>
            <w:b/>
          </w:rPr>
          <w:t>Figure</w:t>
        </w:r>
        <w:r>
          <w:rPr>
            <w:b/>
            <w:spacing w:val="-3"/>
          </w:rPr>
          <w:t xml:space="preserve"> </w:t>
        </w:r>
        <w:r>
          <w:rPr>
            <w:b/>
          </w:rPr>
          <w:t>3:</w:t>
        </w:r>
        <w:r>
          <w:rPr>
            <w:b/>
            <w:spacing w:val="-1"/>
          </w:rPr>
          <w:t xml:space="preserve"> </w:t>
        </w:r>
        <w:r>
          <w:t>Basic</w:t>
        </w:r>
        <w:r>
          <w:rPr>
            <w:spacing w:val="-4"/>
          </w:rPr>
          <w:t xml:space="preserve"> </w:t>
        </w:r>
        <w:r>
          <w:t>steps</w:t>
        </w:r>
        <w:r>
          <w:rPr>
            <w:spacing w:val="-4"/>
          </w:rPr>
          <w:t xml:space="preserve"> </w:t>
        </w:r>
        <w:r>
          <w:t>for</w:t>
        </w:r>
        <w:r>
          <w:rPr>
            <w:spacing w:val="-3"/>
          </w:rPr>
          <w:t xml:space="preserve"> </w:t>
        </w:r>
        <w:r>
          <w:t>completing</w:t>
        </w:r>
        <w:r>
          <w:rPr>
            <w:spacing w:val="-3"/>
          </w:rPr>
          <w:t xml:space="preserve"> </w:t>
        </w:r>
        <w:r>
          <w:t>a</w:t>
        </w:r>
        <w:r>
          <w:rPr>
            <w:spacing w:val="-2"/>
          </w:rPr>
          <w:t xml:space="preserve"> </w:t>
        </w:r>
        <w:r>
          <w:t>Preliminary</w:t>
        </w:r>
        <w:r>
          <w:rPr>
            <w:spacing w:val="-4"/>
          </w:rPr>
          <w:t xml:space="preserve"> </w:t>
        </w:r>
        <w:r>
          <w:t>Assessment</w:t>
        </w:r>
        <w:r>
          <w:tab/>
          <w:t>12</w:t>
        </w:r>
      </w:hyperlink>
    </w:p>
    <w:p w14:paraId="5D12055F" w14:textId="77777777" w:rsidR="004F58DA" w:rsidRDefault="003507D0">
      <w:pPr>
        <w:pStyle w:val="BodyText"/>
        <w:tabs>
          <w:tab w:val="left" w:leader="dot" w:pos="9627"/>
        </w:tabs>
        <w:spacing w:line="252" w:lineRule="exact"/>
        <w:ind w:left="519"/>
      </w:pPr>
      <w:r>
        <w:rPr>
          <w:b/>
        </w:rPr>
        <w:t>Figure</w:t>
      </w:r>
      <w:r>
        <w:rPr>
          <w:b/>
          <w:spacing w:val="-3"/>
        </w:rPr>
        <w:t xml:space="preserve"> </w:t>
      </w:r>
      <w:r>
        <w:rPr>
          <w:b/>
        </w:rPr>
        <w:t>4:</w:t>
      </w:r>
      <w:r>
        <w:rPr>
          <w:b/>
          <w:spacing w:val="-2"/>
        </w:rPr>
        <w:t xml:space="preserve"> </w:t>
      </w:r>
      <w:r>
        <w:t>Basic</w:t>
      </w:r>
      <w:r>
        <w:rPr>
          <w:spacing w:val="-4"/>
        </w:rPr>
        <w:t xml:space="preserve"> </w:t>
      </w:r>
      <w:r>
        <w:t>steps</w:t>
      </w:r>
      <w:r>
        <w:rPr>
          <w:spacing w:val="-4"/>
        </w:rPr>
        <w:t xml:space="preserve"> </w:t>
      </w:r>
      <w:r>
        <w:t>for</w:t>
      </w:r>
      <w:r>
        <w:rPr>
          <w:spacing w:val="-4"/>
        </w:rPr>
        <w:t xml:space="preserve"> </w:t>
      </w:r>
      <w:r>
        <w:t>performing</w:t>
      </w:r>
      <w:r>
        <w:rPr>
          <w:spacing w:val="-3"/>
        </w:rPr>
        <w:t xml:space="preserve"> </w:t>
      </w:r>
      <w:r>
        <w:t>a</w:t>
      </w:r>
      <w:r>
        <w:rPr>
          <w:spacing w:val="-4"/>
        </w:rPr>
        <w:t xml:space="preserve"> </w:t>
      </w:r>
      <w:r>
        <w:t>Tier</w:t>
      </w:r>
      <w:r>
        <w:rPr>
          <w:spacing w:val="-1"/>
        </w:rPr>
        <w:t xml:space="preserve"> </w:t>
      </w:r>
      <w:r>
        <w:t>1</w:t>
      </w:r>
      <w:r>
        <w:rPr>
          <w:spacing w:val="-4"/>
        </w:rPr>
        <w:t xml:space="preserve"> </w:t>
      </w:r>
      <w:r>
        <w:t>vapor</w:t>
      </w:r>
      <w:r>
        <w:rPr>
          <w:spacing w:val="-1"/>
        </w:rPr>
        <w:t xml:space="preserve"> </w:t>
      </w:r>
      <w:r>
        <w:t>intrusion</w:t>
      </w:r>
      <w:r>
        <w:rPr>
          <w:spacing w:val="-2"/>
        </w:rPr>
        <w:t xml:space="preserve"> </w:t>
      </w:r>
      <w:r>
        <w:t>evaluation.</w:t>
      </w:r>
      <w:r>
        <w:tab/>
        <w:t>20</w:t>
      </w:r>
    </w:p>
    <w:p w14:paraId="1764FAAF" w14:textId="77777777" w:rsidR="004F58DA" w:rsidRDefault="003507D0">
      <w:pPr>
        <w:pStyle w:val="BodyText"/>
        <w:tabs>
          <w:tab w:val="left" w:leader="dot" w:pos="9629"/>
        </w:tabs>
        <w:spacing w:line="252" w:lineRule="exact"/>
        <w:ind w:left="519"/>
      </w:pPr>
      <w:hyperlink w:anchor="_bookmark107" w:history="1">
        <w:r>
          <w:rPr>
            <w:b/>
          </w:rPr>
          <w:t>Figure</w:t>
        </w:r>
        <w:r>
          <w:rPr>
            <w:b/>
            <w:spacing w:val="-2"/>
          </w:rPr>
          <w:t xml:space="preserve"> </w:t>
        </w:r>
        <w:r>
          <w:rPr>
            <w:b/>
          </w:rPr>
          <w:t xml:space="preserve">5: </w:t>
        </w:r>
        <w:r>
          <w:t>Basic</w:t>
        </w:r>
        <w:r>
          <w:rPr>
            <w:spacing w:val="-3"/>
          </w:rPr>
          <w:t xml:space="preserve"> </w:t>
        </w:r>
        <w:r>
          <w:t>steps</w:t>
        </w:r>
        <w:r>
          <w:rPr>
            <w:spacing w:val="-4"/>
          </w:rPr>
          <w:t xml:space="preserve"> </w:t>
        </w:r>
        <w:r>
          <w:t>for</w:t>
        </w:r>
        <w:r>
          <w:rPr>
            <w:spacing w:val="-2"/>
          </w:rPr>
          <w:t xml:space="preserve"> </w:t>
        </w:r>
        <w:r>
          <w:t>the</w:t>
        </w:r>
        <w:r>
          <w:rPr>
            <w:spacing w:val="-5"/>
          </w:rPr>
          <w:t xml:space="preserve"> </w:t>
        </w:r>
        <w:r>
          <w:t>Tier</w:t>
        </w:r>
        <w:r>
          <w:rPr>
            <w:spacing w:val="1"/>
          </w:rPr>
          <w:t xml:space="preserve"> </w:t>
        </w:r>
        <w:r>
          <w:t>2</w:t>
        </w:r>
        <w:r>
          <w:rPr>
            <w:spacing w:val="-3"/>
          </w:rPr>
          <w:t xml:space="preserve"> </w:t>
        </w:r>
        <w:r>
          <w:t>assessment process</w:t>
        </w:r>
        <w:r>
          <w:tab/>
          <w:t>42</w:t>
        </w:r>
      </w:hyperlink>
    </w:p>
    <w:p w14:paraId="17F1D801" w14:textId="77777777" w:rsidR="004F58DA" w:rsidRDefault="003507D0">
      <w:pPr>
        <w:pStyle w:val="BodyText"/>
        <w:tabs>
          <w:tab w:val="left" w:leader="dot" w:pos="9625"/>
        </w:tabs>
        <w:spacing w:before="4" w:line="251" w:lineRule="exact"/>
        <w:ind w:left="519"/>
      </w:pPr>
      <w:r>
        <w:t>Figure</w:t>
      </w:r>
      <w:r>
        <w:rPr>
          <w:spacing w:val="-5"/>
        </w:rPr>
        <w:t xml:space="preserve"> </w:t>
      </w:r>
      <w:r>
        <w:t>7:</w:t>
      </w:r>
      <w:r>
        <w:rPr>
          <w:spacing w:val="-3"/>
        </w:rPr>
        <w:t xml:space="preserve"> </w:t>
      </w:r>
      <w:r>
        <w:t>Six-liter</w:t>
      </w:r>
      <w:r>
        <w:rPr>
          <w:spacing w:val="-1"/>
        </w:rPr>
        <w:t xml:space="preserve"> </w:t>
      </w:r>
      <w:r>
        <w:t>Summa</w:t>
      </w:r>
      <w:r>
        <w:rPr>
          <w:spacing w:val="-2"/>
        </w:rPr>
        <w:t xml:space="preserve"> </w:t>
      </w:r>
      <w:r>
        <w:t>canister</w:t>
      </w:r>
      <w:r>
        <w:tab/>
        <w:t>47</w:t>
      </w:r>
    </w:p>
    <w:p w14:paraId="33F85C54" w14:textId="77777777" w:rsidR="004F58DA" w:rsidRDefault="003507D0">
      <w:pPr>
        <w:pStyle w:val="BodyText"/>
        <w:tabs>
          <w:tab w:val="left" w:leader="dot" w:pos="9625"/>
        </w:tabs>
        <w:ind w:left="519" w:right="547"/>
      </w:pPr>
      <w:hyperlink w:anchor="_bookmark187" w:history="1">
        <w:r>
          <w:rPr>
            <w:b/>
          </w:rPr>
          <w:t xml:space="preserve">Figure 8: </w:t>
        </w:r>
        <w:r>
          <w:t>Cross-section of a sub-slab depressurization system.</w:t>
        </w:r>
        <w:r>
          <w:rPr>
            <w:spacing w:val="1"/>
          </w:rPr>
          <w:t xml:space="preserve"> </w:t>
        </w:r>
        <w:r>
          <w:t>Source: Tri-Services Handbook</w:t>
        </w:r>
      </w:hyperlink>
      <w:r>
        <w:rPr>
          <w:spacing w:val="-59"/>
        </w:rPr>
        <w:t xml:space="preserve"> </w:t>
      </w:r>
      <w:hyperlink w:anchor="_bookmark187" w:history="1">
        <w:r>
          <w:t>for the Assessment of the Vapor Intrusion Pathway (February 2008).</w:t>
        </w:r>
        <w:r>
          <w:rPr>
            <w:spacing w:val="1"/>
          </w:rPr>
          <w:t xml:space="preserve"> </w:t>
        </w:r>
        <w:r>
          <w:rPr>
            <w:b/>
          </w:rPr>
          <w:t>Note:</w:t>
        </w:r>
        <w:r>
          <w:rPr>
            <w:b/>
            <w:spacing w:val="61"/>
          </w:rPr>
          <w:t xml:space="preserve"> </w:t>
        </w:r>
        <w:r>
          <w:t>Installing a</w:t>
        </w:r>
      </w:hyperlink>
      <w:r>
        <w:rPr>
          <w:spacing w:val="1"/>
        </w:rPr>
        <w:t xml:space="preserve"> </w:t>
      </w:r>
      <w:hyperlink w:anchor="_bookmark187" w:history="1">
        <w:r>
          <w:t>mitigation</w:t>
        </w:r>
        <w:r>
          <w:rPr>
            <w:spacing w:val="-4"/>
          </w:rPr>
          <w:t xml:space="preserve"> </w:t>
        </w:r>
        <w:r>
          <w:t>fan</w:t>
        </w:r>
        <w:r>
          <w:rPr>
            <w:spacing w:val="-2"/>
          </w:rPr>
          <w:t xml:space="preserve"> </w:t>
        </w:r>
        <w:r>
          <w:t>in</w:t>
        </w:r>
        <w:r>
          <w:rPr>
            <w:spacing w:val="-4"/>
          </w:rPr>
          <w:t xml:space="preserve"> </w:t>
        </w:r>
        <w:r>
          <w:t>the</w:t>
        </w:r>
        <w:r>
          <w:rPr>
            <w:spacing w:val="-4"/>
          </w:rPr>
          <w:t xml:space="preserve"> </w:t>
        </w:r>
        <w:r>
          <w:t>a</w:t>
        </w:r>
        <w:r>
          <w:t>ttic</w:t>
        </w:r>
        <w:r>
          <w:rPr>
            <w:spacing w:val="-3"/>
          </w:rPr>
          <w:t xml:space="preserve"> </w:t>
        </w:r>
        <w:r>
          <w:t>is</w:t>
        </w:r>
        <w:r>
          <w:rPr>
            <w:spacing w:val="-1"/>
          </w:rPr>
          <w:t xml:space="preserve"> </w:t>
        </w:r>
        <w:r>
          <w:t>an</w:t>
        </w:r>
        <w:r>
          <w:rPr>
            <w:spacing w:val="-2"/>
          </w:rPr>
          <w:t xml:space="preserve"> </w:t>
        </w:r>
        <w:r>
          <w:t>option</w:t>
        </w:r>
        <w:r>
          <w:rPr>
            <w:spacing w:val="-4"/>
          </w:rPr>
          <w:t xml:space="preserve"> </w:t>
        </w:r>
        <w:r>
          <w:t>only</w:t>
        </w:r>
        <w:r>
          <w:rPr>
            <w:spacing w:val="-4"/>
          </w:rPr>
          <w:t xml:space="preserve"> </w:t>
        </w:r>
        <w:r>
          <w:t>if the</w:t>
        </w:r>
        <w:r>
          <w:rPr>
            <w:spacing w:val="-3"/>
          </w:rPr>
          <w:t xml:space="preserve"> </w:t>
        </w:r>
        <w:r>
          <w:t>attic</w:t>
        </w:r>
        <w:r>
          <w:rPr>
            <w:spacing w:val="-1"/>
          </w:rPr>
          <w:t xml:space="preserve"> </w:t>
        </w:r>
        <w:r>
          <w:t>is</w:t>
        </w:r>
        <w:r>
          <w:rPr>
            <w:spacing w:val="-1"/>
          </w:rPr>
          <w:t xml:space="preserve"> </w:t>
        </w:r>
        <w:r>
          <w:t>not—and</w:t>
        </w:r>
        <w:r>
          <w:rPr>
            <w:spacing w:val="-2"/>
          </w:rPr>
          <w:t xml:space="preserve"> </w:t>
        </w:r>
        <w:r>
          <w:t>will</w:t>
        </w:r>
        <w:r>
          <w:rPr>
            <w:spacing w:val="-2"/>
          </w:rPr>
          <w:t xml:space="preserve"> </w:t>
        </w:r>
        <w:r>
          <w:t>not be—occupied.</w:t>
        </w:r>
        <w:r>
          <w:tab/>
        </w:r>
        <w:r>
          <w:rPr>
            <w:spacing w:val="-2"/>
          </w:rPr>
          <w:t>79</w:t>
        </w:r>
      </w:hyperlink>
    </w:p>
    <w:p w14:paraId="59FAE4AC" w14:textId="77777777" w:rsidR="004F58DA" w:rsidRDefault="003507D0">
      <w:pPr>
        <w:pStyle w:val="BodyText"/>
        <w:tabs>
          <w:tab w:val="left" w:leader="dot" w:pos="9747"/>
        </w:tabs>
        <w:spacing w:before="531" w:line="244" w:lineRule="auto"/>
        <w:ind w:left="520" w:right="547"/>
      </w:pPr>
      <w:hyperlink w:anchor="_bookmark290" w:history="1">
        <w:r>
          <w:rPr>
            <w:b/>
          </w:rPr>
          <w:t xml:space="preserve">Figure D-1: </w:t>
        </w:r>
        <w:r>
          <w:t>Drilling through a concrete slab using a rotary hammer drill (Photo credit: EPA</w:t>
        </w:r>
      </w:hyperlink>
      <w:r>
        <w:rPr>
          <w:spacing w:val="1"/>
        </w:rPr>
        <w:t xml:space="preserve"> </w:t>
      </w:r>
      <w:hyperlink w:anchor="_bookmark290" w:history="1">
        <w:r>
          <w:t>2006)</w:t>
        </w:r>
        <w:r>
          <w:tab/>
        </w:r>
        <w:r>
          <w:rPr>
            <w:spacing w:val="-4"/>
          </w:rPr>
          <w:t>2</w:t>
        </w:r>
      </w:hyperlink>
    </w:p>
    <w:p w14:paraId="09237261" w14:textId="77777777" w:rsidR="004F58DA" w:rsidRDefault="003507D0">
      <w:pPr>
        <w:pStyle w:val="BodyText"/>
        <w:tabs>
          <w:tab w:val="left" w:leader="dot" w:pos="9747"/>
        </w:tabs>
        <w:spacing w:line="243" w:lineRule="exact"/>
        <w:ind w:left="519"/>
      </w:pPr>
      <w:hyperlink w:anchor="_bookmark291" w:history="1">
        <w:r>
          <w:rPr>
            <w:b/>
          </w:rPr>
          <w:t>Figure</w:t>
        </w:r>
        <w:r>
          <w:rPr>
            <w:b/>
            <w:spacing w:val="-3"/>
          </w:rPr>
          <w:t xml:space="preserve"> </w:t>
        </w:r>
        <w:r>
          <w:rPr>
            <w:b/>
          </w:rPr>
          <w:t>D-2</w:t>
        </w:r>
        <w:r>
          <w:t>:</w:t>
        </w:r>
        <w:r>
          <w:rPr>
            <w:spacing w:val="-5"/>
          </w:rPr>
          <w:t xml:space="preserve"> </w:t>
        </w:r>
        <w:r>
          <w:t>Tracer</w:t>
        </w:r>
        <w:r>
          <w:rPr>
            <w:spacing w:val="-4"/>
          </w:rPr>
          <w:t xml:space="preserve"> </w:t>
        </w:r>
        <w:r>
          <w:t>gas</w:t>
        </w:r>
        <w:r>
          <w:rPr>
            <w:spacing w:val="-2"/>
          </w:rPr>
          <w:t xml:space="preserve"> </w:t>
        </w:r>
        <w:r>
          <w:t>applications</w:t>
        </w:r>
        <w:r>
          <w:rPr>
            <w:spacing w:val="-1"/>
          </w:rPr>
          <w:t xml:space="preserve"> </w:t>
        </w:r>
        <w:r>
          <w:t>when</w:t>
        </w:r>
        <w:r>
          <w:rPr>
            <w:spacing w:val="-3"/>
          </w:rPr>
          <w:t xml:space="preserve"> </w:t>
        </w:r>
        <w:r>
          <w:t>collecting</w:t>
        </w:r>
        <w:r>
          <w:rPr>
            <w:spacing w:val="-2"/>
          </w:rPr>
          <w:t xml:space="preserve"> </w:t>
        </w:r>
        <w:r>
          <w:t>soil</w:t>
        </w:r>
        <w:r>
          <w:rPr>
            <w:spacing w:val="-6"/>
          </w:rPr>
          <w:t xml:space="preserve"> </w:t>
        </w:r>
        <w:r>
          <w:t>gas</w:t>
        </w:r>
        <w:r>
          <w:rPr>
            <w:spacing w:val="-1"/>
          </w:rPr>
          <w:t xml:space="preserve"> </w:t>
        </w:r>
        <w:r>
          <w:t>samples</w:t>
        </w:r>
        <w:r>
          <w:rPr>
            <w:spacing w:val="-5"/>
          </w:rPr>
          <w:t xml:space="preserve"> </w:t>
        </w:r>
        <w:r>
          <w:t>(Credit:</w:t>
        </w:r>
        <w:r>
          <w:rPr>
            <w:spacing w:val="-1"/>
          </w:rPr>
          <w:t xml:space="preserve"> </w:t>
        </w:r>
        <w:r>
          <w:t>NYDOH</w:t>
        </w:r>
        <w:r>
          <w:rPr>
            <w:spacing w:val="-5"/>
          </w:rPr>
          <w:t xml:space="preserve"> </w:t>
        </w:r>
        <w:r>
          <w:t>2006)</w:t>
        </w:r>
        <w:r>
          <w:tab/>
          <w:t>3</w:t>
        </w:r>
      </w:hyperlink>
    </w:p>
    <w:p w14:paraId="2FE7A930" w14:textId="77777777" w:rsidR="004F58DA" w:rsidRDefault="003507D0">
      <w:pPr>
        <w:pStyle w:val="BodyText"/>
        <w:tabs>
          <w:tab w:val="left" w:leader="dot" w:pos="9747"/>
        </w:tabs>
        <w:spacing w:before="1" w:line="252" w:lineRule="exact"/>
        <w:ind w:left="519"/>
      </w:pPr>
      <w:hyperlink w:anchor="_bookmark292" w:history="1">
        <w:r>
          <w:rPr>
            <w:b/>
          </w:rPr>
          <w:t>Figure</w:t>
        </w:r>
        <w:r>
          <w:rPr>
            <w:b/>
            <w:spacing w:val="-2"/>
          </w:rPr>
          <w:t xml:space="preserve"> </w:t>
        </w:r>
        <w:r>
          <w:rPr>
            <w:b/>
          </w:rPr>
          <w:t>D-3:</w:t>
        </w:r>
        <w:r>
          <w:rPr>
            <w:b/>
            <w:spacing w:val="-3"/>
          </w:rPr>
          <w:t xml:space="preserve"> </w:t>
        </w:r>
        <w:r>
          <w:t>Sub-slab</w:t>
        </w:r>
        <w:r>
          <w:rPr>
            <w:spacing w:val="-4"/>
          </w:rPr>
          <w:t xml:space="preserve"> </w:t>
        </w:r>
        <w:r>
          <w:t>soil</w:t>
        </w:r>
        <w:r>
          <w:rPr>
            <w:spacing w:val="-1"/>
          </w:rPr>
          <w:t xml:space="preserve"> </w:t>
        </w:r>
        <w:r>
          <w:t>gas</w:t>
        </w:r>
        <w:r>
          <w:rPr>
            <w:spacing w:val="-4"/>
          </w:rPr>
          <w:t xml:space="preserve"> </w:t>
        </w:r>
        <w:r>
          <w:t>probe</w:t>
        </w:r>
        <w:r>
          <w:rPr>
            <w:spacing w:val="-4"/>
          </w:rPr>
          <w:t xml:space="preserve"> </w:t>
        </w:r>
        <w:r>
          <w:t>schematic</w:t>
        </w:r>
        <w:r>
          <w:rPr>
            <w:spacing w:val="-4"/>
          </w:rPr>
          <w:t xml:space="preserve"> </w:t>
        </w:r>
        <w:r>
          <w:t>(Credit:</w:t>
        </w:r>
        <w:r>
          <w:rPr>
            <w:spacing w:val="-1"/>
          </w:rPr>
          <w:t xml:space="preserve"> </w:t>
        </w:r>
        <w:r>
          <w:t>NJDEP</w:t>
        </w:r>
        <w:r>
          <w:rPr>
            <w:spacing w:val="-2"/>
          </w:rPr>
          <w:t xml:space="preserve"> </w:t>
        </w:r>
        <w:r>
          <w:t>2005)</w:t>
        </w:r>
        <w:r>
          <w:tab/>
          <w:t>4</w:t>
        </w:r>
      </w:hyperlink>
    </w:p>
    <w:p w14:paraId="655267E2" w14:textId="77777777" w:rsidR="004F58DA" w:rsidRDefault="003507D0">
      <w:pPr>
        <w:pStyle w:val="BodyText"/>
        <w:tabs>
          <w:tab w:val="left" w:leader="dot" w:pos="9747"/>
        </w:tabs>
        <w:spacing w:line="244" w:lineRule="auto"/>
        <w:ind w:left="519" w:right="548"/>
      </w:pPr>
      <w:hyperlink w:anchor="_bookmark296" w:history="1">
        <w:r>
          <w:rPr>
            <w:b/>
          </w:rPr>
          <w:t xml:space="preserve">Figure D-4: </w:t>
        </w:r>
        <w:r>
          <w:t>Soil gas probe construction diagram (Credit: Missouri Risk-based Corrective Action</w:t>
        </w:r>
      </w:hyperlink>
      <w:r>
        <w:rPr>
          <w:spacing w:val="-59"/>
        </w:rPr>
        <w:t xml:space="preserve"> </w:t>
      </w:r>
      <w:hyperlink w:anchor="_bookmark296" w:history="1">
        <w:r>
          <w:t>for</w:t>
        </w:r>
        <w:r>
          <w:rPr>
            <w:spacing w:val="-4"/>
          </w:rPr>
          <w:t xml:space="preserve"> </w:t>
        </w:r>
        <w:r>
          <w:t>Petroleum Storage</w:t>
        </w:r>
        <w:r>
          <w:rPr>
            <w:spacing w:val="-7"/>
          </w:rPr>
          <w:t xml:space="preserve"> </w:t>
        </w:r>
        <w:r>
          <w:t>Tanks, Soil</w:t>
        </w:r>
        <w:r>
          <w:rPr>
            <w:spacing w:val="-5"/>
          </w:rPr>
          <w:t xml:space="preserve"> </w:t>
        </w:r>
        <w:r>
          <w:t>Gas</w:t>
        </w:r>
        <w:r>
          <w:rPr>
            <w:spacing w:val="-2"/>
          </w:rPr>
          <w:t xml:space="preserve"> </w:t>
        </w:r>
        <w:r>
          <w:t>Sampling</w:t>
        </w:r>
        <w:r>
          <w:rPr>
            <w:spacing w:val="-2"/>
          </w:rPr>
          <w:t xml:space="preserve"> </w:t>
        </w:r>
        <w:r>
          <w:t>Protocol,</w:t>
        </w:r>
        <w:r>
          <w:rPr>
            <w:spacing w:val="-1"/>
          </w:rPr>
          <w:t xml:space="preserve"> </w:t>
        </w:r>
        <w:r>
          <w:t>April</w:t>
        </w:r>
        <w:r>
          <w:rPr>
            <w:spacing w:val="-2"/>
          </w:rPr>
          <w:t xml:space="preserve"> </w:t>
        </w:r>
        <w:r>
          <w:t>21,</w:t>
        </w:r>
        <w:r>
          <w:rPr>
            <w:spacing w:val="-4"/>
          </w:rPr>
          <w:t xml:space="preserve"> </w:t>
        </w:r>
        <w:r>
          <w:t>2005)</w:t>
        </w:r>
        <w:r>
          <w:tab/>
        </w:r>
        <w:r>
          <w:rPr>
            <w:spacing w:val="-5"/>
          </w:rPr>
          <w:t>6</w:t>
        </w:r>
      </w:hyperlink>
    </w:p>
    <w:p w14:paraId="256833F4" w14:textId="77777777" w:rsidR="004F58DA" w:rsidRDefault="003507D0">
      <w:pPr>
        <w:pStyle w:val="BodyText"/>
        <w:tabs>
          <w:tab w:val="left" w:leader="dot" w:pos="9746"/>
        </w:tabs>
        <w:spacing w:line="242" w:lineRule="auto"/>
        <w:ind w:left="518" w:right="548"/>
      </w:pPr>
      <w:hyperlink w:anchor="_bookmark298" w:history="1">
        <w:r>
          <w:rPr>
            <w:b/>
          </w:rPr>
          <w:t xml:space="preserve">Figure D-5: </w:t>
        </w:r>
        <w:r>
          <w:t>Photograph of a multi-depth nested vapor well utilizing small diameter, inert tubing</w:t>
        </w:r>
      </w:hyperlink>
      <w:r>
        <w:rPr>
          <w:spacing w:val="1"/>
        </w:rPr>
        <w:t xml:space="preserve"> </w:t>
      </w:r>
      <w:hyperlink w:anchor="_bookmark298" w:history="1">
        <w:r>
          <w:t>NOTE: Valves are turned off. (Credit: H&amp;P Mobile GeoChemistry, Inc. website, “How to Collect</w:t>
        </w:r>
      </w:hyperlink>
      <w:r>
        <w:rPr>
          <w:spacing w:val="1"/>
        </w:rPr>
        <w:t xml:space="preserve"> </w:t>
      </w:r>
      <w:hyperlink w:anchor="_bookmark298" w:history="1">
        <w:r>
          <w:t>Reliable</w:t>
        </w:r>
        <w:r>
          <w:rPr>
            <w:spacing w:val="-3"/>
          </w:rPr>
          <w:t xml:space="preserve"> </w:t>
        </w:r>
        <w:r>
          <w:t>Soil-Gas</w:t>
        </w:r>
        <w:r>
          <w:rPr>
            <w:spacing w:val="-2"/>
          </w:rPr>
          <w:t xml:space="preserve"> </w:t>
        </w:r>
        <w:r>
          <w:t>Data”)</w:t>
        </w:r>
        <w:r>
          <w:tab/>
        </w:r>
        <w:r>
          <w:rPr>
            <w:spacing w:val="-4"/>
          </w:rPr>
          <w:t>7</w:t>
        </w:r>
      </w:hyperlink>
    </w:p>
    <w:p w14:paraId="299DCBDE" w14:textId="312C11D7" w:rsidR="004F58DA" w:rsidRDefault="003507D0">
      <w:pPr>
        <w:pStyle w:val="Heading2"/>
        <w:spacing w:before="637"/>
        <w:ind w:left="520" w:firstLine="0"/>
      </w:pPr>
      <w:r>
        <w:rPr>
          <w:noProof/>
        </w:rPr>
        <mc:AlternateContent>
          <mc:Choice Requires="wps">
            <w:drawing>
              <wp:anchor distT="0" distB="0" distL="114300" distR="114300" simplePos="0" relativeHeight="15733248" behindDoc="0" locked="0" layoutInCell="1" allowOverlap="1" wp14:anchorId="717A5374" wp14:editId="043CF267">
                <wp:simplePos x="0" y="0"/>
                <wp:positionH relativeFrom="page">
                  <wp:posOffset>895985</wp:posOffset>
                </wp:positionH>
                <wp:positionV relativeFrom="paragraph">
                  <wp:posOffset>638175</wp:posOffset>
                </wp:positionV>
                <wp:extent cx="5980430" cy="6350"/>
                <wp:effectExtent l="0" t="0" r="0" b="0"/>
                <wp:wrapNone/>
                <wp:docPr id="62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549F" id="docshape15" o:spid="_x0000_s1026" style="position:absolute;margin-left:70.55pt;margin-top:50.25pt;width:470.9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" fillcolor="black" stroked="f">
                <w10:wrap anchorx="page"/>
              </v:rect>
            </w:pict>
          </mc:Fallback>
        </mc:AlternateContent>
      </w:r>
      <w:bookmarkStart w:id="7" w:name="Equations"/>
      <w:bookmarkStart w:id="8" w:name="_bookmark4"/>
      <w:bookmarkEnd w:id="7"/>
      <w:bookmarkEnd w:id="8"/>
      <w:r>
        <w:t>Equations</w:t>
      </w:r>
    </w:p>
    <w:p w14:paraId="25A2CE47" w14:textId="77777777" w:rsidR="004F58DA" w:rsidRDefault="003507D0">
      <w:pPr>
        <w:pStyle w:val="BodyText"/>
        <w:tabs>
          <w:tab w:val="right" w:leader="dot" w:pos="9874"/>
        </w:tabs>
        <w:spacing w:before="268" w:line="242" w:lineRule="auto"/>
        <w:ind w:left="520" w:right="543" w:hanging="1"/>
      </w:pPr>
      <w:hyperlink w:anchor="_bookmark70" w:history="1">
        <w:r>
          <w:rPr>
            <w:b/>
          </w:rPr>
          <w:t xml:space="preserve">Equation 1: </w:t>
        </w:r>
        <w:r>
          <w:t>Generic groundwater VI screening levels.</w:t>
        </w:r>
        <w:r>
          <w:rPr>
            <w:spacing w:val="1"/>
          </w:rPr>
          <w:t xml:space="preserve"> </w:t>
        </w:r>
        <w:r>
          <w:t>The groundwater screening level</w:t>
        </w:r>
      </w:hyperlink>
      <w:r>
        <w:rPr>
          <w:spacing w:val="1"/>
        </w:rPr>
        <w:t xml:space="preserve"> </w:t>
      </w:r>
      <w:hyperlink w:anchor="_bookmark70" w:history="1">
        <w:r>
          <w:t>protective of indoor air is equal to the indoor air cleanup level over the vapor attenuation factor</w:t>
        </w:r>
      </w:hyperlink>
      <w:r>
        <w:rPr>
          <w:spacing w:val="1"/>
        </w:rPr>
        <w:t xml:space="preserve"> </w:t>
      </w:r>
      <w:hyperlink w:anchor="_bookmark70" w:history="1">
        <w:r>
          <w:t>times</w:t>
        </w:r>
        <w:r>
          <w:rPr>
            <w:spacing w:val="-3"/>
          </w:rPr>
          <w:t xml:space="preserve"> </w:t>
        </w:r>
        <w:r>
          <w:t>a unit</w:t>
        </w:r>
        <w:r>
          <w:rPr>
            <w:spacing w:val="-1"/>
          </w:rPr>
          <w:t xml:space="preserve"> </w:t>
        </w:r>
        <w:r>
          <w:t>conversion</w:t>
        </w:r>
        <w:r>
          <w:rPr>
            <w:spacing w:val="-2"/>
          </w:rPr>
          <w:t xml:space="preserve"> </w:t>
        </w:r>
        <w:r>
          <w:t>factor</w:t>
        </w:r>
        <w:r>
          <w:rPr>
            <w:spacing w:val="-1"/>
          </w:rPr>
          <w:t xml:space="preserve"> </w:t>
        </w:r>
        <w:r>
          <w:t>times</w:t>
        </w:r>
        <w:r>
          <w:rPr>
            <w:spacing w:val="-3"/>
          </w:rPr>
          <w:t xml:space="preserve"> </w:t>
        </w:r>
        <w:r>
          <w:t>the Henry’s</w:t>
        </w:r>
        <w:r>
          <w:rPr>
            <w:spacing w:val="1"/>
          </w:rPr>
          <w:t xml:space="preserve"> </w:t>
        </w:r>
        <w:r>
          <w:t>Law</w:t>
        </w:r>
        <w:r>
          <w:rPr>
            <w:spacing w:val="-4"/>
          </w:rPr>
          <w:t xml:space="preserve"> </w:t>
        </w:r>
        <w:r>
          <w:t>constant</w:t>
        </w:r>
        <w:r>
          <w:tab/>
          <w:t>25</w:t>
        </w:r>
      </w:hyperlink>
    </w:p>
    <w:p w14:paraId="71D05055" w14:textId="77777777" w:rsidR="004F58DA" w:rsidRDefault="003507D0">
      <w:pPr>
        <w:pStyle w:val="BodyText"/>
        <w:tabs>
          <w:tab w:val="right" w:leader="dot" w:pos="9872"/>
        </w:tabs>
        <w:spacing w:line="242" w:lineRule="auto"/>
        <w:ind w:left="520" w:right="545"/>
      </w:pPr>
      <w:hyperlink w:anchor="_bookmark86" w:history="1">
        <w:r>
          <w:rPr>
            <w:b/>
          </w:rPr>
          <w:t xml:space="preserve">Equation 2: </w:t>
        </w:r>
        <w:r>
          <w:t xml:space="preserve">Generic soil gas </w:t>
        </w:r>
        <w:r>
          <w:t>VI screening levels. Soil gas screening level that is protective of</w:t>
        </w:r>
      </w:hyperlink>
      <w:r>
        <w:rPr>
          <w:spacing w:val="1"/>
        </w:rPr>
        <w:t xml:space="preserve"> </w:t>
      </w:r>
      <w:hyperlink w:anchor="_bookmark86" w:history="1">
        <w:r>
          <w:t>indoor air</w:t>
        </w:r>
        <w:r>
          <w:rPr>
            <w:spacing w:val="1"/>
          </w:rPr>
          <w:t xml:space="preserve"> </w:t>
        </w:r>
        <w:r>
          <w:t>is</w:t>
        </w:r>
        <w:r>
          <w:rPr>
            <w:spacing w:val="-3"/>
          </w:rPr>
          <w:t xml:space="preserve"> </w:t>
        </w:r>
        <w:r>
          <w:t>equal</w:t>
        </w:r>
        <w:r>
          <w:rPr>
            <w:spacing w:val="-1"/>
          </w:rPr>
          <w:t xml:space="preserve"> </w:t>
        </w:r>
        <w:r>
          <w:t>to</w:t>
        </w:r>
        <w:r>
          <w:rPr>
            <w:spacing w:val="-4"/>
          </w:rPr>
          <w:t xml:space="preserve"> </w:t>
        </w:r>
        <w:r>
          <w:t>the</w:t>
        </w:r>
        <w:r>
          <w:rPr>
            <w:spacing w:val="-3"/>
          </w:rPr>
          <w:t xml:space="preserve"> </w:t>
        </w:r>
        <w:r>
          <w:t>indoor</w:t>
        </w:r>
        <w:r>
          <w:rPr>
            <w:spacing w:val="1"/>
          </w:rPr>
          <w:t xml:space="preserve"> </w:t>
        </w:r>
        <w:r>
          <w:t>air</w:t>
        </w:r>
        <w:r>
          <w:rPr>
            <w:spacing w:val="-2"/>
          </w:rPr>
          <w:t xml:space="preserve"> </w:t>
        </w:r>
        <w:r>
          <w:t>cleanup</w:t>
        </w:r>
        <w:r>
          <w:rPr>
            <w:spacing w:val="-1"/>
          </w:rPr>
          <w:t xml:space="preserve"> </w:t>
        </w:r>
        <w:r>
          <w:t>level</w:t>
        </w:r>
        <w:r>
          <w:rPr>
            <w:spacing w:val="-1"/>
          </w:rPr>
          <w:t xml:space="preserve"> </w:t>
        </w:r>
        <w:r>
          <w:t>over the</w:t>
        </w:r>
        <w:r>
          <w:rPr>
            <w:spacing w:val="-1"/>
          </w:rPr>
          <w:t xml:space="preserve"> </w:t>
        </w:r>
        <w:r>
          <w:t>vapor</w:t>
        </w:r>
        <w:r>
          <w:rPr>
            <w:spacing w:val="1"/>
          </w:rPr>
          <w:t xml:space="preserve"> </w:t>
        </w:r>
        <w:r>
          <w:t>attenuation</w:t>
        </w:r>
        <w:r>
          <w:rPr>
            <w:spacing w:val="-5"/>
          </w:rPr>
          <w:t xml:space="preserve"> </w:t>
        </w:r>
        <w:r>
          <w:t>factor</w:t>
        </w:r>
        <w:r>
          <w:tab/>
          <w:t>29</w:t>
        </w:r>
      </w:hyperlink>
    </w:p>
    <w:p w14:paraId="5FA6C536" w14:textId="77777777" w:rsidR="004F58DA" w:rsidRDefault="003507D0">
      <w:pPr>
        <w:pStyle w:val="BodyText"/>
        <w:tabs>
          <w:tab w:val="left" w:leader="dot" w:pos="9634"/>
        </w:tabs>
        <w:ind w:left="520" w:right="538"/>
      </w:pPr>
      <w:r>
        <w:rPr>
          <w:b/>
        </w:rPr>
        <w:t xml:space="preserve">Equation 3: </w:t>
      </w:r>
      <w:r>
        <w:t>Equation for Method B cleanup level for TPH.</w:t>
      </w:r>
      <w:r>
        <w:rPr>
          <w:spacing w:val="61"/>
        </w:rPr>
        <w:t xml:space="preserve"> </w:t>
      </w:r>
      <w:r>
        <w:t>The TPH cle</w:t>
      </w:r>
      <w:r>
        <w:t>anup level is equal to</w:t>
      </w:r>
      <w:r>
        <w:rPr>
          <w:spacing w:val="1"/>
        </w:rPr>
        <w:t xml:space="preserve"> </w:t>
      </w:r>
      <w:r>
        <w:t>the hazard index times the average body weight times the unit conversion factor times the</w:t>
      </w:r>
      <w:r>
        <w:rPr>
          <w:spacing w:val="1"/>
        </w:rPr>
        <w:t xml:space="preserve"> </w:t>
      </w:r>
      <w:r>
        <w:t>averaging time over the breathing rate times the exposure duration times the exposure</w:t>
      </w:r>
      <w:r>
        <w:rPr>
          <w:spacing w:val="1"/>
        </w:rPr>
        <w:t xml:space="preserve"> </w:t>
      </w:r>
      <w:r>
        <w:t xml:space="preserve">frequency times the sum of the fraction by weight of the </w:t>
      </w:r>
      <w:r>
        <w:t>petroleum components times the</w:t>
      </w:r>
      <w:r>
        <w:rPr>
          <w:spacing w:val="1"/>
        </w:rPr>
        <w:t xml:space="preserve"> </w:t>
      </w:r>
      <w:r>
        <w:t>inhalation absorption fraction for the petroleum components over the inhalation reference dose</w:t>
      </w:r>
      <w:r>
        <w:rPr>
          <w:spacing w:val="1"/>
        </w:rPr>
        <w:t xml:space="preserve"> </w:t>
      </w:r>
      <w:r>
        <w:t>for</w:t>
      </w:r>
      <w:r>
        <w:rPr>
          <w:spacing w:val="-3"/>
        </w:rPr>
        <w:t xml:space="preserve"> </w:t>
      </w:r>
      <w:r>
        <w:t>the</w:t>
      </w:r>
      <w:r>
        <w:rPr>
          <w:spacing w:val="-3"/>
        </w:rPr>
        <w:t xml:space="preserve"> </w:t>
      </w:r>
      <w:r>
        <w:t>petroleum</w:t>
      </w:r>
      <w:r>
        <w:rPr>
          <w:spacing w:val="-2"/>
        </w:rPr>
        <w:t xml:space="preserve"> </w:t>
      </w:r>
      <w:r>
        <w:t>components</w:t>
      </w:r>
      <w:r>
        <w:tab/>
      </w:r>
      <w:r>
        <w:rPr>
          <w:spacing w:val="-2"/>
        </w:rPr>
        <w:t>15</w:t>
      </w:r>
    </w:p>
    <w:p w14:paraId="1BE89E08" w14:textId="77777777" w:rsidR="004F58DA" w:rsidRDefault="003507D0">
      <w:pPr>
        <w:pStyle w:val="BodyText"/>
        <w:tabs>
          <w:tab w:val="left" w:leader="dot" w:pos="9629"/>
        </w:tabs>
        <w:ind w:left="520" w:right="543"/>
      </w:pPr>
      <w:r>
        <w:rPr>
          <w:b/>
        </w:rPr>
        <w:t>Equation 4</w:t>
      </w:r>
      <w:r>
        <w:t>: Simplified form of Equation 3.</w:t>
      </w:r>
      <w:r>
        <w:rPr>
          <w:spacing w:val="1"/>
        </w:rPr>
        <w:t xml:space="preserve"> </w:t>
      </w:r>
      <w:r>
        <w:t>In first equation, the individual petroleum component</w:t>
      </w:r>
      <w:r>
        <w:rPr>
          <w:spacing w:val="-59"/>
        </w:rPr>
        <w:t xml:space="preserve"> </w:t>
      </w:r>
      <w:r>
        <w:t>cleanup level is equal to the inhalation reference dose for the petroleum component times the</w:t>
      </w:r>
      <w:r>
        <w:rPr>
          <w:spacing w:val="1"/>
        </w:rPr>
        <w:t xml:space="preserve"> </w:t>
      </w:r>
      <w:r>
        <w:t>average body weight times the unit conversion factor times the hazard quotient times the</w:t>
      </w:r>
      <w:r>
        <w:rPr>
          <w:spacing w:val="1"/>
        </w:rPr>
        <w:t xml:space="preserve"> </w:t>
      </w:r>
      <w:r>
        <w:t>averaging time over</w:t>
      </w:r>
      <w:r>
        <w:t xml:space="preserve"> the breathing rate times the inhalation absorption fraction for the petroleum</w:t>
      </w:r>
      <w:r>
        <w:rPr>
          <w:spacing w:val="1"/>
        </w:rPr>
        <w:t xml:space="preserve"> </w:t>
      </w:r>
      <w:r>
        <w:t>component times the exposure duration times the exposure frequency.</w:t>
      </w:r>
      <w:r>
        <w:rPr>
          <w:spacing w:val="1"/>
        </w:rPr>
        <w:t xml:space="preserve"> </w:t>
      </w:r>
      <w:r>
        <w:t>In second equation, the</w:t>
      </w:r>
      <w:r>
        <w:rPr>
          <w:spacing w:val="1"/>
        </w:rPr>
        <w:t xml:space="preserve"> </w:t>
      </w:r>
      <w:r>
        <w:t>TPH cleanup level is equal to one over the sum of the fraction by weight of the petro</w:t>
      </w:r>
      <w:r>
        <w:t>leum</w:t>
      </w:r>
      <w:r>
        <w:rPr>
          <w:spacing w:val="1"/>
        </w:rPr>
        <w:t xml:space="preserve"> </w:t>
      </w:r>
      <w:r>
        <w:t>components</w:t>
      </w:r>
      <w:r>
        <w:rPr>
          <w:spacing w:val="-2"/>
        </w:rPr>
        <w:t xml:space="preserve"> </w:t>
      </w:r>
      <w:r>
        <w:t>over</w:t>
      </w:r>
      <w:r>
        <w:rPr>
          <w:spacing w:val="-3"/>
        </w:rPr>
        <w:t xml:space="preserve"> </w:t>
      </w:r>
      <w:r>
        <w:t>the</w:t>
      </w:r>
      <w:r>
        <w:rPr>
          <w:spacing w:val="-3"/>
        </w:rPr>
        <w:t xml:space="preserve"> </w:t>
      </w:r>
      <w:r>
        <w:t>air</w:t>
      </w:r>
      <w:r>
        <w:rPr>
          <w:spacing w:val="-3"/>
        </w:rPr>
        <w:t xml:space="preserve"> </w:t>
      </w:r>
      <w:r>
        <w:t>cleanup</w:t>
      </w:r>
      <w:r>
        <w:rPr>
          <w:spacing w:val="-2"/>
        </w:rPr>
        <w:t xml:space="preserve"> </w:t>
      </w:r>
      <w:r>
        <w:t>level</w:t>
      </w:r>
      <w:r>
        <w:rPr>
          <w:spacing w:val="-3"/>
        </w:rPr>
        <w:t xml:space="preserve"> </w:t>
      </w:r>
      <w:r>
        <w:t>for</w:t>
      </w:r>
      <w:r>
        <w:rPr>
          <w:spacing w:val="-3"/>
        </w:rPr>
        <w:t xml:space="preserve"> </w:t>
      </w:r>
      <w:r>
        <w:t>the</w:t>
      </w:r>
      <w:r>
        <w:rPr>
          <w:spacing w:val="-3"/>
        </w:rPr>
        <w:t xml:space="preserve"> </w:t>
      </w:r>
      <w:r>
        <w:t>petroleum components</w:t>
      </w:r>
      <w:r>
        <w:tab/>
      </w:r>
      <w:r>
        <w:rPr>
          <w:spacing w:val="-2"/>
        </w:rPr>
        <w:t>16</w:t>
      </w:r>
    </w:p>
    <w:p w14:paraId="46036495" w14:textId="77777777" w:rsidR="004F58DA" w:rsidRDefault="004F58DA">
      <w:pPr>
        <w:sectPr w:rsidR="004F58DA">
          <w:pgSz w:w="12240" w:h="15840"/>
          <w:pgMar w:top="1040" w:right="900" w:bottom="1120" w:left="920" w:header="624" w:footer="922" w:gutter="0"/>
          <w:cols w:space="720"/>
        </w:sectPr>
      </w:pPr>
    </w:p>
    <w:p w14:paraId="0B369381" w14:textId="7FDD9A2A" w:rsidR="004F58DA" w:rsidRDefault="003507D0">
      <w:pPr>
        <w:pStyle w:val="Heading2"/>
        <w:spacing w:before="397"/>
        <w:ind w:left="520" w:firstLine="0"/>
      </w:pPr>
      <w:r>
        <w:rPr>
          <w:noProof/>
        </w:rPr>
        <w:lastRenderedPageBreak/>
        <mc:AlternateContent>
          <mc:Choice Requires="wps">
            <w:drawing>
              <wp:anchor distT="0" distB="0" distL="114300" distR="114300" simplePos="0" relativeHeight="15733760" behindDoc="0" locked="0" layoutInCell="1" allowOverlap="1" wp14:anchorId="7CE0727D" wp14:editId="085D56F5">
                <wp:simplePos x="0" y="0"/>
                <wp:positionH relativeFrom="page">
                  <wp:posOffset>895985</wp:posOffset>
                </wp:positionH>
                <wp:positionV relativeFrom="paragraph">
                  <wp:posOffset>485775</wp:posOffset>
                </wp:positionV>
                <wp:extent cx="5980430" cy="6350"/>
                <wp:effectExtent l="0" t="0" r="0" b="0"/>
                <wp:wrapNone/>
                <wp:docPr id="62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70E3D" id="docshape16" o:spid="_x0000_s1026" style="position:absolute;margin-left:70.55pt;margin-top:38.25pt;width:470.9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" fillcolor="black" stroked="f">
                <w10:wrap anchorx="page"/>
              </v:rect>
            </w:pict>
          </mc:Fallback>
        </mc:AlternateContent>
      </w:r>
      <w:bookmarkStart w:id="9" w:name="Tables"/>
      <w:bookmarkStart w:id="10" w:name="_bookmark5"/>
      <w:bookmarkEnd w:id="9"/>
      <w:bookmarkEnd w:id="10"/>
      <w:r>
        <w:t>Tables</w:t>
      </w:r>
    </w:p>
    <w:p w14:paraId="47C57A81" w14:textId="77777777" w:rsidR="004F58DA" w:rsidRDefault="003507D0">
      <w:pPr>
        <w:pStyle w:val="BodyText"/>
        <w:tabs>
          <w:tab w:val="right" w:leader="dot" w:pos="9870"/>
        </w:tabs>
        <w:spacing w:before="267"/>
        <w:ind w:left="520"/>
      </w:pPr>
      <w:hyperlink w:anchor="_bookmark133" w:history="1">
        <w:r>
          <w:rPr>
            <w:b/>
          </w:rPr>
          <w:t>Table</w:t>
        </w:r>
        <w:r>
          <w:rPr>
            <w:b/>
            <w:spacing w:val="-3"/>
          </w:rPr>
          <w:t xml:space="preserve"> </w:t>
        </w:r>
        <w:r>
          <w:rPr>
            <w:b/>
          </w:rPr>
          <w:t xml:space="preserve">1: </w:t>
        </w:r>
        <w:r>
          <w:t>Recommended</w:t>
        </w:r>
        <w:r>
          <w:rPr>
            <w:spacing w:val="-6"/>
          </w:rPr>
          <w:t xml:space="preserve"> </w:t>
        </w:r>
        <w:r>
          <w:t>minimum</w:t>
        </w:r>
        <w:r>
          <w:rPr>
            <w:spacing w:val="-3"/>
          </w:rPr>
          <w:t xml:space="preserve"> </w:t>
        </w:r>
        <w:r>
          <w:t>number of</w:t>
        </w:r>
        <w:r>
          <w:rPr>
            <w:spacing w:val="-3"/>
          </w:rPr>
          <w:t xml:space="preserve"> </w:t>
        </w:r>
        <w:r>
          <w:t>sampling</w:t>
        </w:r>
        <w:r>
          <w:rPr>
            <w:spacing w:val="1"/>
          </w:rPr>
          <w:t xml:space="preserve"> </w:t>
        </w:r>
        <w:r>
          <w:t>events</w:t>
        </w:r>
        <w:r>
          <w:rPr>
            <w:spacing w:val="-4"/>
          </w:rPr>
          <w:t xml:space="preserve"> </w:t>
        </w:r>
        <w:r>
          <w:t>for</w:t>
        </w:r>
        <w:r>
          <w:rPr>
            <w:spacing w:val="-3"/>
          </w:rPr>
          <w:t xml:space="preserve"> </w:t>
        </w:r>
        <w:r>
          <w:t>three</w:t>
        </w:r>
        <w:r>
          <w:rPr>
            <w:spacing w:val="-4"/>
          </w:rPr>
          <w:t xml:space="preserve"> </w:t>
        </w:r>
        <w:r>
          <w:t>sampling</w:t>
        </w:r>
        <w:r>
          <w:rPr>
            <w:spacing w:val="-2"/>
          </w:rPr>
          <w:t xml:space="preserve"> </w:t>
        </w:r>
        <w:r>
          <w:t>methods</w:t>
        </w:r>
        <w:r>
          <w:tab/>
          <w:t>56</w:t>
        </w:r>
      </w:hyperlink>
    </w:p>
    <w:p w14:paraId="7DF97B01" w14:textId="77777777" w:rsidR="004F58DA" w:rsidRDefault="003507D0">
      <w:pPr>
        <w:pStyle w:val="BodyText"/>
        <w:tabs>
          <w:tab w:val="left" w:leader="dot" w:pos="9747"/>
        </w:tabs>
        <w:spacing w:before="535"/>
        <w:ind w:left="520" w:right="547"/>
      </w:pPr>
      <w:hyperlink w:anchor="_bookmark229" w:history="1">
        <w:r>
          <w:rPr>
            <w:b/>
          </w:rPr>
          <w:t xml:space="preserve">Table A-1: </w:t>
        </w:r>
        <w:r>
          <w:t>Vapor intrusion TCE Indoor Air Cleanup Levels, chronic (mean long-term air</w:t>
        </w:r>
      </w:hyperlink>
      <w:r>
        <w:rPr>
          <w:spacing w:val="1"/>
        </w:rPr>
        <w:t xml:space="preserve"> </w:t>
      </w:r>
      <w:hyperlink w:anchor="_bookmark229" w:history="1">
        <w:r>
          <w:t>concentration</w:t>
        </w:r>
        <w:r>
          <w:rPr>
            <w:spacing w:val="-5"/>
          </w:rPr>
          <w:t xml:space="preserve"> </w:t>
        </w:r>
        <w:r>
          <w:t>for</w:t>
        </w:r>
        <w:r>
          <w:rPr>
            <w:spacing w:val="-3"/>
          </w:rPr>
          <w:t xml:space="preserve"> </w:t>
        </w:r>
        <w:r>
          <w:t>RME</w:t>
        </w:r>
        <w:r>
          <w:rPr>
            <w:spacing w:val="-2"/>
          </w:rPr>
          <w:t xml:space="preserve"> </w:t>
        </w:r>
        <w:r>
          <w:t>receptor)*</w:t>
        </w:r>
        <w:r>
          <w:tab/>
        </w:r>
        <w:r>
          <w:rPr>
            <w:spacing w:val="-4"/>
          </w:rPr>
          <w:t>3</w:t>
        </w:r>
      </w:hyperlink>
    </w:p>
    <w:p w14:paraId="66F0D4E4" w14:textId="77777777" w:rsidR="004F58DA" w:rsidRDefault="003507D0">
      <w:pPr>
        <w:pStyle w:val="BodyText"/>
        <w:tabs>
          <w:tab w:val="left" w:leader="dot" w:pos="9747"/>
        </w:tabs>
        <w:ind w:left="520" w:right="547"/>
      </w:pPr>
      <w:hyperlink w:anchor="_bookmark230" w:history="1">
        <w:r>
          <w:rPr>
            <w:b/>
          </w:rPr>
          <w:t xml:space="preserve">Table A-2: </w:t>
        </w:r>
        <w:r>
          <w:t>Vapor intrusion TCE Indoor Air Action Levels, short-term (maximum 3-week mean</w:t>
        </w:r>
      </w:hyperlink>
      <w:r>
        <w:rPr>
          <w:spacing w:val="1"/>
        </w:rPr>
        <w:t xml:space="preserve"> </w:t>
      </w:r>
      <w:hyperlink w:anchor="_bookmark230" w:history="1">
        <w:r>
          <w:t>concentration</w:t>
        </w:r>
        <w:r>
          <w:rPr>
            <w:spacing w:val="-5"/>
          </w:rPr>
          <w:t xml:space="preserve"> </w:t>
        </w:r>
        <w:r>
          <w:t>for</w:t>
        </w:r>
        <w:r>
          <w:rPr>
            <w:spacing w:val="-4"/>
          </w:rPr>
          <w:t xml:space="preserve"> </w:t>
        </w:r>
        <w:r>
          <w:t>women</w:t>
        </w:r>
        <w:r>
          <w:rPr>
            <w:spacing w:val="-2"/>
          </w:rPr>
          <w:t xml:space="preserve"> </w:t>
        </w:r>
        <w:r>
          <w:t>of</w:t>
        </w:r>
        <w:r>
          <w:rPr>
            <w:spacing w:val="-1"/>
          </w:rPr>
          <w:t xml:space="preserve"> </w:t>
        </w:r>
        <w:r>
          <w:t>childbearing</w:t>
        </w:r>
        <w:r>
          <w:rPr>
            <w:spacing w:val="-3"/>
          </w:rPr>
          <w:t xml:space="preserve"> </w:t>
        </w:r>
        <w:r>
          <w:t>age)</w:t>
        </w:r>
        <w:r>
          <w:tab/>
        </w:r>
        <w:r>
          <w:rPr>
            <w:spacing w:val="-4"/>
          </w:rPr>
          <w:t>3</w:t>
        </w:r>
      </w:hyperlink>
    </w:p>
    <w:p w14:paraId="40240EA9" w14:textId="77777777" w:rsidR="004F58DA" w:rsidRDefault="003507D0">
      <w:pPr>
        <w:pStyle w:val="BodyText"/>
        <w:tabs>
          <w:tab w:val="left" w:leader="dot" w:pos="9747"/>
        </w:tabs>
        <w:spacing w:line="244" w:lineRule="auto"/>
        <w:ind w:left="520" w:right="547"/>
      </w:pPr>
      <w:hyperlink w:anchor="_bookmark235" w:history="1">
        <w:r>
          <w:rPr>
            <w:b/>
          </w:rPr>
          <w:t xml:space="preserve">Table A-3: </w:t>
        </w:r>
        <w:r>
          <w:t>Vapor intrusion subsurface screening levels for soil gas</w:t>
        </w:r>
        <w:r>
          <w:t xml:space="preserve"> for short-term exposures to</w:t>
        </w:r>
      </w:hyperlink>
      <w:r>
        <w:rPr>
          <w:spacing w:val="1"/>
        </w:rPr>
        <w:t xml:space="preserve"> </w:t>
      </w:r>
      <w:hyperlink w:anchor="_bookmark235" w:history="1">
        <w:r>
          <w:t>TCE</w:t>
        </w:r>
        <w:r>
          <w:tab/>
        </w:r>
        <w:r>
          <w:rPr>
            <w:spacing w:val="-4"/>
          </w:rPr>
          <w:t>6</w:t>
        </w:r>
      </w:hyperlink>
    </w:p>
    <w:p w14:paraId="42534F72" w14:textId="77777777" w:rsidR="004F58DA" w:rsidRDefault="003507D0">
      <w:pPr>
        <w:pStyle w:val="BodyText"/>
        <w:tabs>
          <w:tab w:val="left" w:leader="dot" w:pos="9747"/>
        </w:tabs>
        <w:spacing w:before="521" w:line="244" w:lineRule="auto"/>
        <w:ind w:left="519" w:right="547"/>
      </w:pPr>
      <w:hyperlink w:anchor="_bookmark309" w:history="1">
        <w:r>
          <w:rPr>
            <w:b/>
          </w:rPr>
          <w:t>Table E-1</w:t>
        </w:r>
        <w:r>
          <w:t>: Indoor air cleanup levels and background concentrations for three petroleum</w:t>
        </w:r>
      </w:hyperlink>
      <w:r>
        <w:rPr>
          <w:spacing w:val="1"/>
        </w:rPr>
        <w:t xml:space="preserve"> </w:t>
      </w:r>
      <w:hyperlink w:anchor="_bookmark309" w:history="1">
        <w:r>
          <w:t>compounds</w:t>
        </w:r>
        <w:r>
          <w:tab/>
        </w:r>
        <w:r>
          <w:rPr>
            <w:spacing w:val="-4"/>
          </w:rPr>
          <w:t>3</w:t>
        </w:r>
      </w:hyperlink>
    </w:p>
    <w:p w14:paraId="111BB164" w14:textId="77777777" w:rsidR="004F58DA" w:rsidRDefault="003507D0">
      <w:pPr>
        <w:pStyle w:val="BodyText"/>
        <w:tabs>
          <w:tab w:val="left" w:leader="dot" w:pos="9747"/>
        </w:tabs>
        <w:spacing w:line="243" w:lineRule="exact"/>
        <w:ind w:left="519"/>
      </w:pPr>
      <w:hyperlink w:anchor="_bookmark316" w:history="1">
        <w:r>
          <w:rPr>
            <w:b/>
          </w:rPr>
          <w:t>Table</w:t>
        </w:r>
        <w:r>
          <w:rPr>
            <w:b/>
            <w:spacing w:val="-4"/>
          </w:rPr>
          <w:t xml:space="preserve"> </w:t>
        </w:r>
        <w:r>
          <w:rPr>
            <w:b/>
          </w:rPr>
          <w:t>E-2:</w:t>
        </w:r>
        <w:r>
          <w:rPr>
            <w:b/>
            <w:spacing w:val="-4"/>
          </w:rPr>
          <w:t xml:space="preserve"> </w:t>
        </w:r>
        <w:r>
          <w:t>Groundwater</w:t>
        </w:r>
        <w:r>
          <w:rPr>
            <w:spacing w:val="-4"/>
          </w:rPr>
          <w:t xml:space="preserve"> </w:t>
        </w:r>
        <w:r>
          <w:t>screening and</w:t>
        </w:r>
        <w:r>
          <w:rPr>
            <w:spacing w:val="-5"/>
          </w:rPr>
          <w:t xml:space="preserve"> </w:t>
        </w:r>
        <w:r>
          <w:t>cleanup</w:t>
        </w:r>
        <w:r>
          <w:rPr>
            <w:spacing w:val="-3"/>
          </w:rPr>
          <w:t xml:space="preserve"> </w:t>
        </w:r>
        <w:r>
          <w:t>levels</w:t>
        </w:r>
        <w:r>
          <w:rPr>
            <w:spacing w:val="-3"/>
          </w:rPr>
          <w:t xml:space="preserve"> </w:t>
        </w:r>
        <w:r>
          <w:t>for</w:t>
        </w:r>
        <w:r>
          <w:rPr>
            <w:spacing w:val="-4"/>
          </w:rPr>
          <w:t xml:space="preserve"> </w:t>
        </w:r>
        <w:r>
          <w:t>four</w:t>
        </w:r>
        <w:r>
          <w:rPr>
            <w:spacing w:val="-4"/>
          </w:rPr>
          <w:t xml:space="preserve"> </w:t>
        </w:r>
        <w:r>
          <w:t>petroleum</w:t>
        </w:r>
        <w:r>
          <w:rPr>
            <w:spacing w:val="-4"/>
          </w:rPr>
          <w:t xml:space="preserve"> </w:t>
        </w:r>
        <w:r>
          <w:t>compounds</w:t>
        </w:r>
        <w:r>
          <w:tab/>
          <w:t>6</w:t>
        </w:r>
      </w:hyperlink>
    </w:p>
    <w:p w14:paraId="6E710F29" w14:textId="77777777" w:rsidR="004F58DA" w:rsidRDefault="003507D0">
      <w:pPr>
        <w:pStyle w:val="BodyText"/>
        <w:tabs>
          <w:tab w:val="left" w:leader="dot" w:pos="9627"/>
        </w:tabs>
        <w:spacing w:line="252" w:lineRule="exact"/>
        <w:ind w:left="519"/>
      </w:pPr>
      <w:hyperlink w:anchor="_bookmark342" w:history="1">
        <w:r>
          <w:rPr>
            <w:b/>
          </w:rPr>
          <w:t>Table</w:t>
        </w:r>
        <w:r>
          <w:rPr>
            <w:b/>
            <w:spacing w:val="-3"/>
          </w:rPr>
          <w:t xml:space="preserve"> </w:t>
        </w:r>
        <w:r>
          <w:rPr>
            <w:b/>
          </w:rPr>
          <w:t>E-3</w:t>
        </w:r>
        <w:r>
          <w:t>:</w:t>
        </w:r>
        <w:r>
          <w:rPr>
            <w:spacing w:val="-4"/>
          </w:rPr>
          <w:t xml:space="preserve"> </w:t>
        </w:r>
        <w:r>
          <w:t>Inhalation</w:t>
        </w:r>
        <w:r>
          <w:rPr>
            <w:spacing w:val="-5"/>
          </w:rPr>
          <w:t xml:space="preserve"> </w:t>
        </w:r>
        <w:r>
          <w:t>reference</w:t>
        </w:r>
        <w:r>
          <w:rPr>
            <w:spacing w:val="-3"/>
          </w:rPr>
          <w:t xml:space="preserve"> </w:t>
        </w:r>
        <w:r>
          <w:t>doses</w:t>
        </w:r>
        <w:r>
          <w:rPr>
            <w:spacing w:val="-4"/>
          </w:rPr>
          <w:t xml:space="preserve"> </w:t>
        </w:r>
        <w:r>
          <w:t>for</w:t>
        </w:r>
        <w:r>
          <w:rPr>
            <w:spacing w:val="-4"/>
          </w:rPr>
          <w:t xml:space="preserve"> </w:t>
        </w:r>
        <w:r>
          <w:t>non-carcinogenic</w:t>
        </w:r>
        <w:r>
          <w:rPr>
            <w:spacing w:val="-2"/>
          </w:rPr>
          <w:t xml:space="preserve"> </w:t>
        </w:r>
        <w:r>
          <w:t>parameters</w:t>
        </w:r>
        <w:r>
          <w:tab/>
          <w:t>14</w:t>
        </w:r>
      </w:hyperlink>
    </w:p>
    <w:p w14:paraId="025F7CD4" w14:textId="77777777" w:rsidR="004F58DA" w:rsidRDefault="003507D0">
      <w:pPr>
        <w:pStyle w:val="BodyText"/>
        <w:tabs>
          <w:tab w:val="left" w:leader="dot" w:pos="9627"/>
        </w:tabs>
        <w:spacing w:before="2"/>
        <w:ind w:left="519"/>
      </w:pPr>
      <w:hyperlink w:anchor="_bookmark343" w:history="1">
        <w:r>
          <w:rPr>
            <w:b/>
          </w:rPr>
          <w:t>Table</w:t>
        </w:r>
        <w:r>
          <w:rPr>
            <w:b/>
            <w:spacing w:val="-3"/>
          </w:rPr>
          <w:t xml:space="preserve"> </w:t>
        </w:r>
        <w:r>
          <w:rPr>
            <w:b/>
          </w:rPr>
          <w:t>E-4:</w:t>
        </w:r>
        <w:r>
          <w:rPr>
            <w:b/>
            <w:spacing w:val="-3"/>
          </w:rPr>
          <w:t xml:space="preserve"> </w:t>
        </w:r>
        <w:r>
          <w:t>Inhalation</w:t>
        </w:r>
        <w:r>
          <w:rPr>
            <w:spacing w:val="-5"/>
          </w:rPr>
          <w:t xml:space="preserve"> </w:t>
        </w:r>
        <w:r>
          <w:t>cancer potency</w:t>
        </w:r>
        <w:r>
          <w:rPr>
            <w:spacing w:val="-6"/>
          </w:rPr>
          <w:t xml:space="preserve"> </w:t>
        </w:r>
        <w:r>
          <w:t>factors</w:t>
        </w:r>
        <w:r>
          <w:rPr>
            <w:spacing w:val="-5"/>
          </w:rPr>
          <w:t xml:space="preserve"> </w:t>
        </w:r>
        <w:r>
          <w:t>for</w:t>
        </w:r>
        <w:r>
          <w:rPr>
            <w:spacing w:val="-5"/>
          </w:rPr>
          <w:t xml:space="preserve"> </w:t>
        </w:r>
        <w:r>
          <w:t>carcinogenic</w:t>
        </w:r>
        <w:r>
          <w:rPr>
            <w:spacing w:val="-1"/>
          </w:rPr>
          <w:t xml:space="preserve"> </w:t>
        </w:r>
        <w:r>
          <w:t>parameters</w:t>
        </w:r>
        <w:r>
          <w:tab/>
          <w:t>14</w:t>
        </w:r>
      </w:hyperlink>
    </w:p>
    <w:p w14:paraId="244477E8" w14:textId="77777777" w:rsidR="004F58DA" w:rsidRDefault="003507D0">
      <w:pPr>
        <w:pStyle w:val="BodyText"/>
        <w:tabs>
          <w:tab w:val="left" w:leader="dot" w:pos="9632"/>
        </w:tabs>
        <w:spacing w:before="1" w:line="252" w:lineRule="exact"/>
        <w:ind w:left="519"/>
      </w:pPr>
      <w:hyperlink w:anchor="_bookmark347" w:history="1">
        <w:r>
          <w:t>Table</w:t>
        </w:r>
        <w:r>
          <w:rPr>
            <w:spacing w:val="-4"/>
          </w:rPr>
          <w:t xml:space="preserve"> </w:t>
        </w:r>
        <w:r>
          <w:t>E-5:</w:t>
        </w:r>
        <w:r>
          <w:rPr>
            <w:spacing w:val="-4"/>
          </w:rPr>
          <w:t xml:space="preserve"> </w:t>
        </w:r>
        <w:r>
          <w:t>Parameter</w:t>
        </w:r>
        <w:r>
          <w:rPr>
            <w:spacing w:val="-1"/>
          </w:rPr>
          <w:t xml:space="preserve"> </w:t>
        </w:r>
        <w:r>
          <w:t>definitions</w:t>
        </w:r>
        <w:r>
          <w:tab/>
          <w:t>17</w:t>
        </w:r>
      </w:hyperlink>
    </w:p>
    <w:p w14:paraId="71B8BD2C" w14:textId="77777777" w:rsidR="004F58DA" w:rsidRDefault="003507D0">
      <w:pPr>
        <w:pStyle w:val="BodyText"/>
        <w:tabs>
          <w:tab w:val="left" w:leader="dot" w:pos="9636"/>
        </w:tabs>
        <w:ind w:left="519" w:right="537"/>
      </w:pPr>
      <w:hyperlink w:anchor="_bookmark348" w:history="1">
        <w:r>
          <w:rPr>
            <w:b/>
          </w:rPr>
          <w:t xml:space="preserve">Table E-6: </w:t>
        </w:r>
        <w:r>
          <w:t>Fraction or compound specific parameter values, and non-carcinogenic cleanup</w:t>
        </w:r>
      </w:hyperlink>
      <w:r>
        <w:rPr>
          <w:spacing w:val="1"/>
        </w:rPr>
        <w:t xml:space="preserve"> </w:t>
      </w:r>
      <w:hyperlink w:anchor="_bookmark348" w:history="1">
        <w:r>
          <w:t>levels</w:t>
        </w:r>
        <w:r>
          <w:tab/>
        </w:r>
        <w:r>
          <w:rPr>
            <w:spacing w:val="-3"/>
          </w:rPr>
          <w:t>18</w:t>
        </w:r>
      </w:hyperlink>
    </w:p>
    <w:p w14:paraId="573E332D" w14:textId="77777777" w:rsidR="004F58DA" w:rsidRDefault="003507D0">
      <w:pPr>
        <w:pStyle w:val="BodyText"/>
        <w:tabs>
          <w:tab w:val="left" w:leader="dot" w:pos="9627"/>
        </w:tabs>
        <w:spacing w:line="251" w:lineRule="exact"/>
        <w:ind w:left="519"/>
      </w:pPr>
      <w:hyperlink w:anchor="_bookmark349" w:history="1">
        <w:r>
          <w:rPr>
            <w:b/>
          </w:rPr>
          <w:t>Table</w:t>
        </w:r>
        <w:r>
          <w:rPr>
            <w:b/>
            <w:spacing w:val="-5"/>
          </w:rPr>
          <w:t xml:space="preserve"> </w:t>
        </w:r>
        <w:r>
          <w:rPr>
            <w:b/>
          </w:rPr>
          <w:t>E-7:</w:t>
        </w:r>
        <w:r>
          <w:rPr>
            <w:b/>
            <w:spacing w:val="-2"/>
          </w:rPr>
          <w:t xml:space="preserve"> </w:t>
        </w:r>
        <w:r>
          <w:t>Non-carcinogenic</w:t>
        </w:r>
        <w:r>
          <w:rPr>
            <w:spacing w:val="-3"/>
          </w:rPr>
          <w:t xml:space="preserve"> </w:t>
        </w:r>
        <w:r>
          <w:t>example</w:t>
        </w:r>
        <w:r>
          <w:rPr>
            <w:spacing w:val="-5"/>
          </w:rPr>
          <w:t xml:space="preserve"> </w:t>
        </w:r>
        <w:r>
          <w:t>measurements</w:t>
        </w:r>
        <w:r>
          <w:rPr>
            <w:spacing w:val="-3"/>
          </w:rPr>
          <w:t xml:space="preserve"> </w:t>
        </w:r>
        <w:r>
          <w:t>and</w:t>
        </w:r>
        <w:r>
          <w:rPr>
            <w:spacing w:val="-6"/>
          </w:rPr>
          <w:t xml:space="preserve"> </w:t>
        </w:r>
        <w:r>
          <w:t>calculations</w:t>
        </w:r>
        <w:r>
          <w:tab/>
          <w:t>19</w:t>
        </w:r>
      </w:hyperlink>
    </w:p>
    <w:p w14:paraId="083E184C" w14:textId="77777777" w:rsidR="004F58DA" w:rsidRDefault="003507D0">
      <w:pPr>
        <w:pStyle w:val="BodyText"/>
        <w:tabs>
          <w:tab w:val="left" w:leader="dot" w:pos="9628"/>
        </w:tabs>
        <w:spacing w:before="1"/>
        <w:ind w:left="519"/>
      </w:pPr>
      <w:hyperlink w:anchor="_bookmark350" w:history="1">
        <w:r>
          <w:rPr>
            <w:b/>
          </w:rPr>
          <w:t>Table</w:t>
        </w:r>
        <w:r>
          <w:rPr>
            <w:b/>
            <w:spacing w:val="-5"/>
          </w:rPr>
          <w:t xml:space="preserve"> </w:t>
        </w:r>
        <w:r>
          <w:rPr>
            <w:b/>
          </w:rPr>
          <w:t>E-8:</w:t>
        </w:r>
        <w:r>
          <w:rPr>
            <w:b/>
            <w:spacing w:val="-2"/>
          </w:rPr>
          <w:t xml:space="preserve"> </w:t>
        </w:r>
        <w:r>
          <w:t>Carcinogenic</w:t>
        </w:r>
        <w:r>
          <w:rPr>
            <w:spacing w:val="-3"/>
          </w:rPr>
          <w:t xml:space="preserve"> </w:t>
        </w:r>
        <w:r>
          <w:t>example</w:t>
        </w:r>
        <w:r>
          <w:rPr>
            <w:spacing w:val="-4"/>
          </w:rPr>
          <w:t xml:space="preserve"> </w:t>
        </w:r>
        <w:r>
          <w:t>measurements</w:t>
        </w:r>
        <w:r>
          <w:rPr>
            <w:spacing w:val="-6"/>
          </w:rPr>
          <w:t xml:space="preserve"> </w:t>
        </w:r>
        <w:r>
          <w:t>and</w:t>
        </w:r>
        <w:r>
          <w:rPr>
            <w:spacing w:val="-4"/>
          </w:rPr>
          <w:t xml:space="preserve"> </w:t>
        </w:r>
        <w:r>
          <w:t>evaluation.</w:t>
        </w:r>
        <w:r>
          <w:tab/>
          <w:t>20</w:t>
        </w:r>
      </w:hyperlink>
    </w:p>
    <w:p w14:paraId="5136D202" w14:textId="77777777" w:rsidR="004F58DA" w:rsidRDefault="004F58DA">
      <w:pPr>
        <w:sectPr w:rsidR="004F58DA">
          <w:pgSz w:w="12240" w:h="15840"/>
          <w:pgMar w:top="1040" w:right="900" w:bottom="1120" w:left="920" w:header="624" w:footer="922" w:gutter="0"/>
          <w:cols w:space="720"/>
        </w:sectPr>
      </w:pPr>
    </w:p>
    <w:p w14:paraId="3F236B9F" w14:textId="77777777" w:rsidR="004F58DA" w:rsidRDefault="003507D0">
      <w:pPr>
        <w:pStyle w:val="Heading1"/>
        <w:spacing w:before="393"/>
      </w:pPr>
      <w:bookmarkStart w:id="11" w:name="Acronyms_&amp;_Abbreviations"/>
      <w:bookmarkStart w:id="12" w:name="_bookmark6"/>
      <w:bookmarkEnd w:id="11"/>
      <w:bookmarkEnd w:id="12"/>
      <w:r>
        <w:lastRenderedPageBreak/>
        <w:t>Acronyms</w:t>
      </w:r>
      <w:r>
        <w:rPr>
          <w:spacing w:val="-5"/>
        </w:rPr>
        <w:t xml:space="preserve"> </w:t>
      </w:r>
      <w:r>
        <w:t>&amp;</w:t>
      </w:r>
      <w:r>
        <w:rPr>
          <w:spacing w:val="-5"/>
        </w:rPr>
        <w:t xml:space="preserve"> </w:t>
      </w:r>
      <w:r>
        <w:t>Abbreviations</w:t>
      </w:r>
    </w:p>
    <w:p w14:paraId="4CE484E2" w14:textId="77777777" w:rsidR="004F58DA" w:rsidRDefault="004F58DA">
      <w:pPr>
        <w:pStyle w:val="BodyText"/>
        <w:spacing w:before="4"/>
        <w:rPr>
          <w:b/>
          <w:sz w:val="21"/>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5"/>
      </w:tblGrid>
      <w:tr w:rsidR="004F58DA" w14:paraId="2BB605E0" w14:textId="77777777">
        <w:trPr>
          <w:trHeight w:val="674"/>
        </w:trPr>
        <w:tc>
          <w:tcPr>
            <w:tcW w:w="1795" w:type="dxa"/>
            <w:shd w:val="clear" w:color="auto" w:fill="D9D9D9"/>
          </w:tcPr>
          <w:p w14:paraId="75CAAEEF" w14:textId="77777777" w:rsidR="004F58DA" w:rsidRDefault="003507D0">
            <w:pPr>
              <w:pStyle w:val="TableParagraph"/>
              <w:spacing w:before="60"/>
              <w:ind w:right="203"/>
              <w:rPr>
                <w:b/>
                <w:sz w:val="24"/>
              </w:rPr>
            </w:pPr>
            <w:r>
              <w:rPr>
                <w:b/>
                <w:sz w:val="24"/>
              </w:rPr>
              <w:t>Acronym or</w:t>
            </w:r>
            <w:r>
              <w:rPr>
                <w:b/>
                <w:spacing w:val="1"/>
                <w:sz w:val="24"/>
              </w:rPr>
              <w:t xml:space="preserve"> </w:t>
            </w:r>
            <w:r>
              <w:rPr>
                <w:b/>
                <w:spacing w:val="-1"/>
                <w:sz w:val="24"/>
              </w:rPr>
              <w:t>Abbreviation</w:t>
            </w:r>
          </w:p>
        </w:tc>
        <w:tc>
          <w:tcPr>
            <w:tcW w:w="7555" w:type="dxa"/>
            <w:shd w:val="clear" w:color="auto" w:fill="D9D9D9"/>
          </w:tcPr>
          <w:p w14:paraId="7BA6090C" w14:textId="77777777" w:rsidR="004F58DA" w:rsidRDefault="003507D0">
            <w:pPr>
              <w:pStyle w:val="TableParagraph"/>
              <w:spacing w:before="197"/>
              <w:ind w:left="108"/>
              <w:rPr>
                <w:b/>
                <w:sz w:val="24"/>
              </w:rPr>
            </w:pPr>
            <w:r>
              <w:rPr>
                <w:b/>
                <w:sz w:val="24"/>
              </w:rPr>
              <w:t>Definitions</w:t>
            </w:r>
          </w:p>
        </w:tc>
      </w:tr>
      <w:tr w:rsidR="004F58DA" w14:paraId="13E99DAD" w14:textId="77777777">
        <w:trPr>
          <w:trHeight w:val="395"/>
        </w:trPr>
        <w:tc>
          <w:tcPr>
            <w:tcW w:w="1795" w:type="dxa"/>
          </w:tcPr>
          <w:p w14:paraId="010C273D" w14:textId="77777777" w:rsidR="004F58DA" w:rsidRDefault="003507D0">
            <w:pPr>
              <w:pStyle w:val="TableParagraph"/>
              <w:spacing w:before="58"/>
              <w:rPr>
                <w:sz w:val="24"/>
              </w:rPr>
            </w:pPr>
            <w:r>
              <w:rPr>
                <w:sz w:val="24"/>
              </w:rPr>
              <w:t>1E-5</w:t>
            </w:r>
          </w:p>
        </w:tc>
        <w:tc>
          <w:tcPr>
            <w:tcW w:w="7555" w:type="dxa"/>
          </w:tcPr>
          <w:p w14:paraId="4A49FFDD" w14:textId="77777777" w:rsidR="004F58DA" w:rsidRDefault="003507D0">
            <w:pPr>
              <w:pStyle w:val="TableParagraph"/>
              <w:spacing w:before="53"/>
              <w:ind w:left="108"/>
              <w:rPr>
                <w:sz w:val="24"/>
              </w:rPr>
            </w:pPr>
            <w:r>
              <w:rPr>
                <w:sz w:val="24"/>
              </w:rPr>
              <w:t>one</w:t>
            </w:r>
            <w:r>
              <w:rPr>
                <w:spacing w:val="-3"/>
                <w:sz w:val="24"/>
              </w:rPr>
              <w:t xml:space="preserve"> </w:t>
            </w:r>
            <w:r>
              <w:rPr>
                <w:sz w:val="24"/>
              </w:rPr>
              <w:t>in</w:t>
            </w:r>
            <w:r>
              <w:rPr>
                <w:spacing w:val="-2"/>
                <w:sz w:val="24"/>
              </w:rPr>
              <w:t xml:space="preserve"> </w:t>
            </w:r>
            <w:r>
              <w:rPr>
                <w:sz w:val="24"/>
              </w:rPr>
              <w:t>one</w:t>
            </w:r>
            <w:r>
              <w:rPr>
                <w:spacing w:val="-2"/>
                <w:sz w:val="24"/>
              </w:rPr>
              <w:t xml:space="preserve"> </w:t>
            </w:r>
            <w:r>
              <w:rPr>
                <w:sz w:val="24"/>
              </w:rPr>
              <w:t>hundred</w:t>
            </w:r>
            <w:r>
              <w:rPr>
                <w:spacing w:val="-2"/>
                <w:sz w:val="24"/>
              </w:rPr>
              <w:t xml:space="preserve"> </w:t>
            </w:r>
            <w:r>
              <w:rPr>
                <w:sz w:val="24"/>
              </w:rPr>
              <w:t>thousand</w:t>
            </w:r>
            <w:r>
              <w:rPr>
                <w:spacing w:val="-3"/>
                <w:sz w:val="24"/>
              </w:rPr>
              <w:t xml:space="preserve"> </w:t>
            </w:r>
            <w:r>
              <w:rPr>
                <w:sz w:val="24"/>
              </w:rPr>
              <w:t>(1x10</w:t>
            </w:r>
            <w:r>
              <w:rPr>
                <w:position w:val="8"/>
                <w:sz w:val="16"/>
              </w:rPr>
              <w:t>-5</w:t>
            </w:r>
            <w:r>
              <w:rPr>
                <w:spacing w:val="19"/>
                <w:position w:val="8"/>
                <w:sz w:val="16"/>
              </w:rPr>
              <w:t xml:space="preserve"> </w:t>
            </w:r>
            <w:r>
              <w:rPr>
                <w:sz w:val="24"/>
              </w:rPr>
              <w:t>or</w:t>
            </w:r>
            <w:r>
              <w:rPr>
                <w:spacing w:val="-6"/>
                <w:sz w:val="24"/>
              </w:rPr>
              <w:t xml:space="preserve"> </w:t>
            </w:r>
            <w:r>
              <w:rPr>
                <w:sz w:val="24"/>
              </w:rPr>
              <w:t>1x100,000)</w:t>
            </w:r>
          </w:p>
        </w:tc>
      </w:tr>
      <w:tr w:rsidR="004F58DA" w14:paraId="6E863363" w14:textId="77777777">
        <w:trPr>
          <w:trHeight w:val="395"/>
        </w:trPr>
        <w:tc>
          <w:tcPr>
            <w:tcW w:w="1795" w:type="dxa"/>
          </w:tcPr>
          <w:p w14:paraId="0452B35E" w14:textId="77777777" w:rsidR="004F58DA" w:rsidRDefault="003507D0">
            <w:pPr>
              <w:pStyle w:val="TableParagraph"/>
              <w:spacing w:before="58"/>
              <w:rPr>
                <w:sz w:val="24"/>
              </w:rPr>
            </w:pPr>
            <w:r>
              <w:rPr>
                <w:sz w:val="24"/>
              </w:rPr>
              <w:t>1E-6</w:t>
            </w:r>
          </w:p>
        </w:tc>
        <w:tc>
          <w:tcPr>
            <w:tcW w:w="7555" w:type="dxa"/>
          </w:tcPr>
          <w:p w14:paraId="73B7D57E" w14:textId="77777777" w:rsidR="004F58DA" w:rsidRDefault="003507D0">
            <w:pPr>
              <w:pStyle w:val="TableParagraph"/>
              <w:spacing w:before="53"/>
              <w:ind w:left="108"/>
              <w:rPr>
                <w:sz w:val="24"/>
              </w:rPr>
            </w:pPr>
            <w:r>
              <w:rPr>
                <w:sz w:val="24"/>
              </w:rPr>
              <w:t>one</w:t>
            </w:r>
            <w:r>
              <w:rPr>
                <w:spacing w:val="-2"/>
                <w:sz w:val="24"/>
              </w:rPr>
              <w:t xml:space="preserve"> </w:t>
            </w:r>
            <w:r>
              <w:rPr>
                <w:sz w:val="24"/>
              </w:rPr>
              <w:t>in</w:t>
            </w:r>
            <w:r>
              <w:rPr>
                <w:spacing w:val="-2"/>
                <w:sz w:val="24"/>
              </w:rPr>
              <w:t xml:space="preserve"> </w:t>
            </w:r>
            <w:r>
              <w:rPr>
                <w:sz w:val="24"/>
              </w:rPr>
              <w:t>one</w:t>
            </w:r>
            <w:r>
              <w:rPr>
                <w:spacing w:val="-4"/>
                <w:sz w:val="24"/>
              </w:rPr>
              <w:t xml:space="preserve"> </w:t>
            </w:r>
            <w:r>
              <w:rPr>
                <w:sz w:val="24"/>
              </w:rPr>
              <w:t>million</w:t>
            </w:r>
            <w:r>
              <w:rPr>
                <w:spacing w:val="-1"/>
                <w:sz w:val="24"/>
              </w:rPr>
              <w:t xml:space="preserve"> </w:t>
            </w:r>
            <w:r>
              <w:rPr>
                <w:sz w:val="24"/>
              </w:rPr>
              <w:t>(1x10</w:t>
            </w:r>
            <w:r>
              <w:rPr>
                <w:position w:val="8"/>
                <w:sz w:val="16"/>
              </w:rPr>
              <w:t>-6</w:t>
            </w:r>
            <w:r>
              <w:rPr>
                <w:spacing w:val="19"/>
                <w:position w:val="8"/>
                <w:sz w:val="16"/>
              </w:rPr>
              <w:t xml:space="preserve"> </w:t>
            </w:r>
            <w:r>
              <w:rPr>
                <w:sz w:val="24"/>
              </w:rPr>
              <w:t>or</w:t>
            </w:r>
            <w:r>
              <w:rPr>
                <w:spacing w:val="-4"/>
                <w:sz w:val="24"/>
              </w:rPr>
              <w:t xml:space="preserve"> </w:t>
            </w:r>
            <w:r>
              <w:rPr>
                <w:sz w:val="24"/>
              </w:rPr>
              <w:t>1x1,000,000)</w:t>
            </w:r>
          </w:p>
        </w:tc>
      </w:tr>
      <w:tr w:rsidR="004F58DA" w14:paraId="0F75FA12" w14:textId="77777777">
        <w:trPr>
          <w:trHeight w:val="395"/>
        </w:trPr>
        <w:tc>
          <w:tcPr>
            <w:tcW w:w="1795" w:type="dxa"/>
          </w:tcPr>
          <w:p w14:paraId="2D6E5D78" w14:textId="77777777" w:rsidR="004F58DA" w:rsidRDefault="003507D0">
            <w:pPr>
              <w:pStyle w:val="TableParagraph"/>
              <w:spacing w:before="53"/>
              <w:rPr>
                <w:sz w:val="24"/>
              </w:rPr>
            </w:pPr>
            <w:r>
              <w:rPr>
                <w:sz w:val="24"/>
              </w:rPr>
              <w:t>atm</w:t>
            </w:r>
            <w:r>
              <w:rPr>
                <w:spacing w:val="-2"/>
                <w:sz w:val="24"/>
              </w:rPr>
              <w:t xml:space="preserve"> </w:t>
            </w:r>
            <w:r>
              <w:rPr>
                <w:sz w:val="24"/>
              </w:rPr>
              <w:t>m</w:t>
            </w:r>
            <w:r>
              <w:rPr>
                <w:position w:val="8"/>
                <w:sz w:val="16"/>
              </w:rPr>
              <w:t>3</w:t>
            </w:r>
            <w:r>
              <w:rPr>
                <w:sz w:val="24"/>
              </w:rPr>
              <w:t>/mol</w:t>
            </w:r>
          </w:p>
        </w:tc>
        <w:tc>
          <w:tcPr>
            <w:tcW w:w="7555" w:type="dxa"/>
          </w:tcPr>
          <w:p w14:paraId="7E048BD9" w14:textId="77777777" w:rsidR="004F58DA" w:rsidRDefault="003507D0">
            <w:pPr>
              <w:pStyle w:val="TableParagraph"/>
              <w:spacing w:before="58"/>
              <w:ind w:left="108"/>
              <w:rPr>
                <w:sz w:val="24"/>
              </w:rPr>
            </w:pPr>
            <w:r>
              <w:rPr>
                <w:sz w:val="24"/>
              </w:rPr>
              <w:t>air</w:t>
            </w:r>
            <w:r>
              <w:rPr>
                <w:spacing w:val="-2"/>
                <w:sz w:val="24"/>
              </w:rPr>
              <w:t xml:space="preserve"> </w:t>
            </w:r>
            <w:r>
              <w:rPr>
                <w:sz w:val="24"/>
              </w:rPr>
              <w:t>to</w:t>
            </w:r>
            <w:r>
              <w:rPr>
                <w:spacing w:val="-2"/>
                <w:sz w:val="24"/>
              </w:rPr>
              <w:t xml:space="preserve"> </w:t>
            </w:r>
            <w:r>
              <w:rPr>
                <w:sz w:val="24"/>
              </w:rPr>
              <w:t>moles</w:t>
            </w:r>
            <w:r>
              <w:rPr>
                <w:spacing w:val="-3"/>
                <w:sz w:val="24"/>
              </w:rPr>
              <w:t xml:space="preserve"> </w:t>
            </w:r>
            <w:r>
              <w:rPr>
                <w:sz w:val="24"/>
              </w:rPr>
              <w:t>per</w:t>
            </w:r>
            <w:r>
              <w:rPr>
                <w:spacing w:val="-2"/>
                <w:sz w:val="24"/>
              </w:rPr>
              <w:t xml:space="preserve"> </w:t>
            </w:r>
            <w:r>
              <w:rPr>
                <w:sz w:val="24"/>
              </w:rPr>
              <w:t>cubic</w:t>
            </w:r>
            <w:r>
              <w:rPr>
                <w:spacing w:val="-3"/>
                <w:sz w:val="24"/>
              </w:rPr>
              <w:t xml:space="preserve"> </w:t>
            </w:r>
            <w:r>
              <w:rPr>
                <w:sz w:val="24"/>
              </w:rPr>
              <w:t>meter</w:t>
            </w:r>
          </w:p>
        </w:tc>
      </w:tr>
      <w:tr w:rsidR="004F58DA" w14:paraId="3BF48097" w14:textId="77777777">
        <w:trPr>
          <w:trHeight w:val="395"/>
        </w:trPr>
        <w:tc>
          <w:tcPr>
            <w:tcW w:w="1795" w:type="dxa"/>
          </w:tcPr>
          <w:p w14:paraId="3C07504B" w14:textId="77777777" w:rsidR="004F58DA" w:rsidRDefault="003507D0">
            <w:pPr>
              <w:pStyle w:val="TableParagraph"/>
              <w:spacing w:before="58"/>
              <w:rPr>
                <w:sz w:val="24"/>
              </w:rPr>
            </w:pPr>
            <w:r>
              <w:rPr>
                <w:sz w:val="24"/>
              </w:rPr>
              <w:t>AER</w:t>
            </w:r>
          </w:p>
        </w:tc>
        <w:tc>
          <w:tcPr>
            <w:tcW w:w="7555" w:type="dxa"/>
          </w:tcPr>
          <w:p w14:paraId="7FA01938" w14:textId="77777777" w:rsidR="004F58DA" w:rsidRDefault="003507D0">
            <w:pPr>
              <w:pStyle w:val="TableParagraph"/>
              <w:spacing w:before="58"/>
              <w:rPr>
                <w:sz w:val="24"/>
              </w:rPr>
            </w:pPr>
            <w:r>
              <w:rPr>
                <w:sz w:val="24"/>
              </w:rPr>
              <w:t>air</w:t>
            </w:r>
            <w:r>
              <w:rPr>
                <w:spacing w:val="-4"/>
                <w:sz w:val="24"/>
              </w:rPr>
              <w:t xml:space="preserve"> </w:t>
            </w:r>
            <w:r>
              <w:rPr>
                <w:sz w:val="24"/>
              </w:rPr>
              <w:t>exchange</w:t>
            </w:r>
            <w:r>
              <w:rPr>
                <w:spacing w:val="-1"/>
                <w:sz w:val="24"/>
              </w:rPr>
              <w:t xml:space="preserve"> </w:t>
            </w:r>
            <w:r>
              <w:rPr>
                <w:sz w:val="24"/>
              </w:rPr>
              <w:t>rate</w:t>
            </w:r>
          </w:p>
        </w:tc>
      </w:tr>
      <w:tr w:rsidR="004F58DA" w14:paraId="6398D849" w14:textId="77777777">
        <w:trPr>
          <w:trHeight w:val="395"/>
        </w:trPr>
        <w:tc>
          <w:tcPr>
            <w:tcW w:w="1795" w:type="dxa"/>
          </w:tcPr>
          <w:p w14:paraId="2DF5F573" w14:textId="77777777" w:rsidR="004F58DA" w:rsidRDefault="003507D0">
            <w:pPr>
              <w:pStyle w:val="TableParagraph"/>
              <w:spacing w:before="58"/>
              <w:rPr>
                <w:sz w:val="24"/>
              </w:rPr>
            </w:pPr>
            <w:r>
              <w:rPr>
                <w:sz w:val="24"/>
              </w:rPr>
              <w:t>APH</w:t>
            </w:r>
          </w:p>
        </w:tc>
        <w:tc>
          <w:tcPr>
            <w:tcW w:w="7555" w:type="dxa"/>
          </w:tcPr>
          <w:p w14:paraId="4FD61963" w14:textId="77777777" w:rsidR="004F58DA" w:rsidRDefault="003507D0">
            <w:pPr>
              <w:pStyle w:val="TableParagraph"/>
              <w:spacing w:before="58"/>
              <w:rPr>
                <w:sz w:val="24"/>
              </w:rPr>
            </w:pPr>
            <w:r>
              <w:rPr>
                <w:sz w:val="24"/>
              </w:rPr>
              <w:t>air</w:t>
            </w:r>
            <w:r>
              <w:rPr>
                <w:spacing w:val="-5"/>
                <w:sz w:val="24"/>
              </w:rPr>
              <w:t xml:space="preserve"> </w:t>
            </w:r>
            <w:r>
              <w:rPr>
                <w:sz w:val="24"/>
              </w:rPr>
              <w:t>phase</w:t>
            </w:r>
            <w:r>
              <w:rPr>
                <w:spacing w:val="-3"/>
                <w:sz w:val="24"/>
              </w:rPr>
              <w:t xml:space="preserve"> </w:t>
            </w:r>
            <w:r>
              <w:rPr>
                <w:sz w:val="24"/>
              </w:rPr>
              <w:t>hydrocarbon</w:t>
            </w:r>
          </w:p>
        </w:tc>
      </w:tr>
      <w:tr w:rsidR="004F58DA" w14:paraId="5935786B" w14:textId="77777777">
        <w:trPr>
          <w:trHeight w:val="398"/>
        </w:trPr>
        <w:tc>
          <w:tcPr>
            <w:tcW w:w="1795" w:type="dxa"/>
          </w:tcPr>
          <w:p w14:paraId="79AE42E1" w14:textId="77777777" w:rsidR="004F58DA" w:rsidRDefault="003507D0">
            <w:pPr>
              <w:pStyle w:val="TableParagraph"/>
              <w:spacing w:before="60"/>
              <w:rPr>
                <w:sz w:val="24"/>
              </w:rPr>
            </w:pPr>
            <w:r>
              <w:rPr>
                <w:sz w:val="24"/>
              </w:rPr>
              <w:t>APU</w:t>
            </w:r>
          </w:p>
        </w:tc>
        <w:tc>
          <w:tcPr>
            <w:tcW w:w="7555" w:type="dxa"/>
          </w:tcPr>
          <w:p w14:paraId="2D48B431" w14:textId="77777777" w:rsidR="004F58DA" w:rsidRDefault="003507D0">
            <w:pPr>
              <w:pStyle w:val="TableParagraph"/>
              <w:spacing w:before="60"/>
              <w:ind w:left="108"/>
              <w:rPr>
                <w:sz w:val="24"/>
              </w:rPr>
            </w:pPr>
            <w:r>
              <w:rPr>
                <w:sz w:val="24"/>
              </w:rPr>
              <w:t>air</w:t>
            </w:r>
            <w:r>
              <w:rPr>
                <w:spacing w:val="-3"/>
                <w:sz w:val="24"/>
              </w:rPr>
              <w:t xml:space="preserve"> </w:t>
            </w:r>
            <w:r>
              <w:rPr>
                <w:sz w:val="24"/>
              </w:rPr>
              <w:t>purification</w:t>
            </w:r>
            <w:r>
              <w:rPr>
                <w:spacing w:val="-3"/>
                <w:sz w:val="24"/>
              </w:rPr>
              <w:t xml:space="preserve"> </w:t>
            </w:r>
            <w:r>
              <w:rPr>
                <w:sz w:val="24"/>
              </w:rPr>
              <w:t>units</w:t>
            </w:r>
          </w:p>
        </w:tc>
      </w:tr>
      <w:tr w:rsidR="004F58DA" w14:paraId="710B18CC" w14:textId="77777777">
        <w:trPr>
          <w:trHeight w:val="395"/>
        </w:trPr>
        <w:tc>
          <w:tcPr>
            <w:tcW w:w="1795" w:type="dxa"/>
          </w:tcPr>
          <w:p w14:paraId="735978AF" w14:textId="77777777" w:rsidR="004F58DA" w:rsidRDefault="003507D0">
            <w:pPr>
              <w:pStyle w:val="TableParagraph"/>
              <w:spacing w:before="58"/>
              <w:rPr>
                <w:sz w:val="24"/>
              </w:rPr>
            </w:pPr>
            <w:r>
              <w:rPr>
                <w:sz w:val="24"/>
              </w:rPr>
              <w:t>ATSDR</w:t>
            </w:r>
          </w:p>
        </w:tc>
        <w:tc>
          <w:tcPr>
            <w:tcW w:w="7555" w:type="dxa"/>
          </w:tcPr>
          <w:p w14:paraId="4A77CD48" w14:textId="77777777" w:rsidR="004F58DA" w:rsidRDefault="003507D0">
            <w:pPr>
              <w:pStyle w:val="TableParagraph"/>
              <w:spacing w:before="58"/>
              <w:ind w:left="108"/>
              <w:rPr>
                <w:sz w:val="24"/>
              </w:rPr>
            </w:pPr>
            <w:r>
              <w:rPr>
                <w:sz w:val="24"/>
              </w:rPr>
              <w:t>Agency</w:t>
            </w:r>
            <w:r>
              <w:rPr>
                <w:spacing w:val="-5"/>
                <w:sz w:val="24"/>
              </w:rPr>
              <w:t xml:space="preserve"> </w:t>
            </w:r>
            <w:r>
              <w:rPr>
                <w:sz w:val="24"/>
              </w:rPr>
              <w:t>for</w:t>
            </w:r>
            <w:r>
              <w:rPr>
                <w:spacing w:val="-6"/>
                <w:sz w:val="24"/>
              </w:rPr>
              <w:t xml:space="preserve"> </w:t>
            </w:r>
            <w:r>
              <w:rPr>
                <w:sz w:val="24"/>
              </w:rPr>
              <w:t>Toxic</w:t>
            </w:r>
            <w:r>
              <w:rPr>
                <w:spacing w:val="-2"/>
                <w:sz w:val="24"/>
              </w:rPr>
              <w:t xml:space="preserve"> </w:t>
            </w:r>
            <w:r>
              <w:rPr>
                <w:sz w:val="24"/>
              </w:rPr>
              <w:t>Substances</w:t>
            </w:r>
            <w:r>
              <w:rPr>
                <w:spacing w:val="-5"/>
                <w:sz w:val="24"/>
              </w:rPr>
              <w:t xml:space="preserve"> </w:t>
            </w:r>
            <w:r>
              <w:rPr>
                <w:sz w:val="24"/>
              </w:rPr>
              <w:t>and</w:t>
            </w:r>
            <w:r>
              <w:rPr>
                <w:spacing w:val="-2"/>
                <w:sz w:val="24"/>
              </w:rPr>
              <w:t xml:space="preserve"> </w:t>
            </w:r>
            <w:r>
              <w:rPr>
                <w:sz w:val="24"/>
              </w:rPr>
              <w:t>Disease</w:t>
            </w:r>
            <w:r>
              <w:rPr>
                <w:spacing w:val="-1"/>
                <w:sz w:val="24"/>
              </w:rPr>
              <w:t xml:space="preserve"> </w:t>
            </w:r>
            <w:r>
              <w:rPr>
                <w:sz w:val="24"/>
              </w:rPr>
              <w:t>Registry</w:t>
            </w:r>
          </w:p>
        </w:tc>
      </w:tr>
      <w:tr w:rsidR="004F58DA" w14:paraId="5B8D38F7" w14:textId="77777777">
        <w:trPr>
          <w:trHeight w:val="395"/>
        </w:trPr>
        <w:tc>
          <w:tcPr>
            <w:tcW w:w="1795" w:type="dxa"/>
          </w:tcPr>
          <w:p w14:paraId="51C33B8D" w14:textId="77777777" w:rsidR="004F58DA" w:rsidRDefault="003507D0">
            <w:pPr>
              <w:pStyle w:val="TableParagraph"/>
              <w:spacing w:before="58"/>
              <w:rPr>
                <w:sz w:val="24"/>
              </w:rPr>
            </w:pPr>
            <w:r>
              <w:rPr>
                <w:sz w:val="24"/>
              </w:rPr>
              <w:t>BTEXN</w:t>
            </w:r>
          </w:p>
        </w:tc>
        <w:tc>
          <w:tcPr>
            <w:tcW w:w="7555" w:type="dxa"/>
          </w:tcPr>
          <w:p w14:paraId="49D06A5C" w14:textId="77777777" w:rsidR="004F58DA" w:rsidRDefault="003507D0">
            <w:pPr>
              <w:pStyle w:val="TableParagraph"/>
              <w:spacing w:before="58"/>
              <w:ind w:left="108"/>
              <w:rPr>
                <w:sz w:val="24"/>
              </w:rPr>
            </w:pPr>
            <w:r>
              <w:rPr>
                <w:sz w:val="24"/>
              </w:rPr>
              <w:t>benzene,</w:t>
            </w:r>
            <w:r>
              <w:rPr>
                <w:spacing w:val="-8"/>
                <w:sz w:val="24"/>
              </w:rPr>
              <w:t xml:space="preserve"> </w:t>
            </w:r>
            <w:r>
              <w:rPr>
                <w:sz w:val="24"/>
              </w:rPr>
              <w:t>toluene,</w:t>
            </w:r>
            <w:r>
              <w:rPr>
                <w:spacing w:val="-6"/>
                <w:sz w:val="24"/>
              </w:rPr>
              <w:t xml:space="preserve"> </w:t>
            </w:r>
            <w:r>
              <w:rPr>
                <w:sz w:val="24"/>
              </w:rPr>
              <w:t>ethylbenzene,</w:t>
            </w:r>
            <w:r>
              <w:rPr>
                <w:spacing w:val="-6"/>
                <w:sz w:val="24"/>
              </w:rPr>
              <w:t xml:space="preserve"> </w:t>
            </w:r>
            <w:r>
              <w:rPr>
                <w:sz w:val="24"/>
              </w:rPr>
              <w:t>xylenes,</w:t>
            </w:r>
            <w:r>
              <w:rPr>
                <w:spacing w:val="-5"/>
                <w:sz w:val="24"/>
              </w:rPr>
              <w:t xml:space="preserve"> </w:t>
            </w:r>
            <w:r>
              <w:rPr>
                <w:sz w:val="24"/>
              </w:rPr>
              <w:t>and</w:t>
            </w:r>
            <w:r>
              <w:rPr>
                <w:spacing w:val="-6"/>
                <w:sz w:val="24"/>
              </w:rPr>
              <w:t xml:space="preserve"> </w:t>
            </w:r>
            <w:r>
              <w:rPr>
                <w:sz w:val="24"/>
              </w:rPr>
              <w:t>naphthalene</w:t>
            </w:r>
          </w:p>
        </w:tc>
      </w:tr>
      <w:tr w:rsidR="004F58DA" w14:paraId="22AAB33D" w14:textId="77777777">
        <w:trPr>
          <w:trHeight w:val="395"/>
        </w:trPr>
        <w:tc>
          <w:tcPr>
            <w:tcW w:w="1795" w:type="dxa"/>
          </w:tcPr>
          <w:p w14:paraId="53CF4B00" w14:textId="77777777" w:rsidR="004F58DA" w:rsidRDefault="003507D0">
            <w:pPr>
              <w:pStyle w:val="TableParagraph"/>
              <w:spacing w:before="58"/>
              <w:rPr>
                <w:sz w:val="24"/>
              </w:rPr>
            </w:pPr>
            <w:r>
              <w:rPr>
                <w:sz w:val="24"/>
              </w:rPr>
              <w:t>CLARC</w:t>
            </w:r>
          </w:p>
        </w:tc>
        <w:tc>
          <w:tcPr>
            <w:tcW w:w="7555" w:type="dxa"/>
          </w:tcPr>
          <w:p w14:paraId="527D0EB9" w14:textId="77777777" w:rsidR="004F58DA" w:rsidRDefault="003507D0">
            <w:pPr>
              <w:pStyle w:val="TableParagraph"/>
              <w:spacing w:before="58"/>
              <w:ind w:left="108"/>
              <w:rPr>
                <w:sz w:val="24"/>
              </w:rPr>
            </w:pPr>
            <w:r>
              <w:rPr>
                <w:sz w:val="24"/>
              </w:rPr>
              <w:t>Ecology’s</w:t>
            </w:r>
            <w:r>
              <w:rPr>
                <w:spacing w:val="-4"/>
                <w:sz w:val="24"/>
              </w:rPr>
              <w:t xml:space="preserve"> </w:t>
            </w:r>
            <w:r>
              <w:rPr>
                <w:sz w:val="24"/>
              </w:rPr>
              <w:t>Cleanup</w:t>
            </w:r>
            <w:r>
              <w:rPr>
                <w:spacing w:val="-3"/>
                <w:sz w:val="24"/>
              </w:rPr>
              <w:t xml:space="preserve"> </w:t>
            </w:r>
            <w:r>
              <w:rPr>
                <w:sz w:val="24"/>
              </w:rPr>
              <w:t>Levels</w:t>
            </w:r>
            <w:r>
              <w:rPr>
                <w:spacing w:val="-3"/>
                <w:sz w:val="24"/>
              </w:rPr>
              <w:t xml:space="preserve"> </w:t>
            </w:r>
            <w:r>
              <w:rPr>
                <w:sz w:val="24"/>
              </w:rPr>
              <w:t>and</w:t>
            </w:r>
            <w:r>
              <w:rPr>
                <w:spacing w:val="-3"/>
                <w:sz w:val="24"/>
              </w:rPr>
              <w:t xml:space="preserve"> </w:t>
            </w:r>
            <w:r>
              <w:rPr>
                <w:sz w:val="24"/>
              </w:rPr>
              <w:t>Risk</w:t>
            </w:r>
            <w:r>
              <w:rPr>
                <w:spacing w:val="-4"/>
                <w:sz w:val="24"/>
              </w:rPr>
              <w:t xml:space="preserve"> </w:t>
            </w:r>
            <w:r>
              <w:rPr>
                <w:sz w:val="24"/>
              </w:rPr>
              <w:t>Calculation</w:t>
            </w:r>
            <w:r>
              <w:rPr>
                <w:spacing w:val="-2"/>
                <w:sz w:val="24"/>
              </w:rPr>
              <w:t xml:space="preserve"> </w:t>
            </w:r>
            <w:r>
              <w:rPr>
                <w:sz w:val="24"/>
              </w:rPr>
              <w:t>data</w:t>
            </w:r>
            <w:r>
              <w:rPr>
                <w:spacing w:val="-3"/>
                <w:sz w:val="24"/>
              </w:rPr>
              <w:t xml:space="preserve"> </w:t>
            </w:r>
            <w:r>
              <w:rPr>
                <w:sz w:val="24"/>
              </w:rPr>
              <w:t>tables</w:t>
            </w:r>
          </w:p>
        </w:tc>
      </w:tr>
      <w:tr w:rsidR="004F58DA" w14:paraId="7D028468" w14:textId="77777777">
        <w:trPr>
          <w:trHeight w:val="671"/>
        </w:trPr>
        <w:tc>
          <w:tcPr>
            <w:tcW w:w="1795" w:type="dxa"/>
          </w:tcPr>
          <w:p w14:paraId="09AAF172" w14:textId="77777777" w:rsidR="004F58DA" w:rsidRDefault="003507D0">
            <w:pPr>
              <w:pStyle w:val="TableParagraph"/>
              <w:spacing w:before="197"/>
              <w:rPr>
                <w:sz w:val="24"/>
              </w:rPr>
            </w:pPr>
            <w:r>
              <w:rPr>
                <w:sz w:val="24"/>
              </w:rPr>
              <w:t>COEES</w:t>
            </w:r>
          </w:p>
        </w:tc>
        <w:tc>
          <w:tcPr>
            <w:tcW w:w="7555" w:type="dxa"/>
          </w:tcPr>
          <w:p w14:paraId="7DFD646C" w14:textId="77777777" w:rsidR="004F58DA" w:rsidRDefault="003507D0">
            <w:pPr>
              <w:pStyle w:val="TableParagraph"/>
              <w:spacing w:before="58"/>
              <w:ind w:left="108" w:right="853"/>
              <w:rPr>
                <w:sz w:val="24"/>
              </w:rPr>
            </w:pPr>
            <w:r>
              <w:rPr>
                <w:sz w:val="24"/>
              </w:rPr>
              <w:t>Ecology’s Community Outreach and Environmental Education</w:t>
            </w:r>
            <w:r>
              <w:rPr>
                <w:spacing w:val="-64"/>
                <w:sz w:val="24"/>
              </w:rPr>
              <w:t xml:space="preserve"> </w:t>
            </w:r>
            <w:r>
              <w:rPr>
                <w:sz w:val="24"/>
              </w:rPr>
              <w:t>Specialist</w:t>
            </w:r>
          </w:p>
        </w:tc>
      </w:tr>
      <w:tr w:rsidR="004F58DA" w14:paraId="7E1C3F4A" w14:textId="77777777">
        <w:trPr>
          <w:trHeight w:val="395"/>
        </w:trPr>
        <w:tc>
          <w:tcPr>
            <w:tcW w:w="1795" w:type="dxa"/>
          </w:tcPr>
          <w:p w14:paraId="649E8FAD" w14:textId="77777777" w:rsidR="004F58DA" w:rsidRDefault="003507D0">
            <w:pPr>
              <w:pStyle w:val="TableParagraph"/>
              <w:spacing w:before="58"/>
              <w:rPr>
                <w:sz w:val="24"/>
              </w:rPr>
            </w:pPr>
            <w:r>
              <w:rPr>
                <w:sz w:val="24"/>
              </w:rPr>
              <w:t>COPC</w:t>
            </w:r>
          </w:p>
        </w:tc>
        <w:tc>
          <w:tcPr>
            <w:tcW w:w="7555" w:type="dxa"/>
          </w:tcPr>
          <w:p w14:paraId="31FAD077" w14:textId="77777777" w:rsidR="004F58DA" w:rsidRDefault="003507D0">
            <w:pPr>
              <w:pStyle w:val="TableParagraph"/>
              <w:spacing w:before="58"/>
              <w:ind w:left="108"/>
              <w:rPr>
                <w:sz w:val="24"/>
              </w:rPr>
            </w:pPr>
            <w:r>
              <w:rPr>
                <w:sz w:val="24"/>
              </w:rPr>
              <w:t>contaminant</w:t>
            </w:r>
            <w:r>
              <w:rPr>
                <w:spacing w:val="-6"/>
                <w:sz w:val="24"/>
              </w:rPr>
              <w:t xml:space="preserve"> </w:t>
            </w:r>
            <w:r>
              <w:rPr>
                <w:sz w:val="24"/>
              </w:rPr>
              <w:t>of</w:t>
            </w:r>
            <w:r>
              <w:rPr>
                <w:spacing w:val="-3"/>
                <w:sz w:val="24"/>
              </w:rPr>
              <w:t xml:space="preserve"> </w:t>
            </w:r>
            <w:r>
              <w:rPr>
                <w:sz w:val="24"/>
              </w:rPr>
              <w:t>potential</w:t>
            </w:r>
            <w:r>
              <w:rPr>
                <w:spacing w:val="-4"/>
                <w:sz w:val="24"/>
              </w:rPr>
              <w:t xml:space="preserve"> </w:t>
            </w:r>
            <w:r>
              <w:rPr>
                <w:sz w:val="24"/>
              </w:rPr>
              <w:t>concern</w:t>
            </w:r>
          </w:p>
        </w:tc>
      </w:tr>
      <w:tr w:rsidR="004F58DA" w14:paraId="3BBE576E" w14:textId="77777777">
        <w:trPr>
          <w:trHeight w:val="398"/>
        </w:trPr>
        <w:tc>
          <w:tcPr>
            <w:tcW w:w="1795" w:type="dxa"/>
          </w:tcPr>
          <w:p w14:paraId="1CB506D3" w14:textId="77777777" w:rsidR="004F58DA" w:rsidRDefault="003507D0">
            <w:pPr>
              <w:pStyle w:val="TableParagraph"/>
              <w:spacing w:before="60"/>
              <w:rPr>
                <w:sz w:val="24"/>
              </w:rPr>
            </w:pPr>
            <w:r>
              <w:rPr>
                <w:sz w:val="24"/>
              </w:rPr>
              <w:t>CPF</w:t>
            </w:r>
          </w:p>
        </w:tc>
        <w:tc>
          <w:tcPr>
            <w:tcW w:w="7555" w:type="dxa"/>
          </w:tcPr>
          <w:p w14:paraId="67D399C0" w14:textId="77777777" w:rsidR="004F58DA" w:rsidRDefault="003507D0">
            <w:pPr>
              <w:pStyle w:val="TableParagraph"/>
              <w:spacing w:before="60"/>
              <w:ind w:left="108"/>
              <w:rPr>
                <w:sz w:val="24"/>
              </w:rPr>
            </w:pPr>
            <w:r>
              <w:rPr>
                <w:sz w:val="24"/>
              </w:rPr>
              <w:t>carcinogenic</w:t>
            </w:r>
            <w:r>
              <w:rPr>
                <w:spacing w:val="-3"/>
                <w:sz w:val="24"/>
              </w:rPr>
              <w:t xml:space="preserve"> </w:t>
            </w:r>
            <w:r>
              <w:rPr>
                <w:sz w:val="24"/>
              </w:rPr>
              <w:t>potency</w:t>
            </w:r>
            <w:r>
              <w:rPr>
                <w:spacing w:val="-8"/>
                <w:sz w:val="24"/>
              </w:rPr>
              <w:t xml:space="preserve"> </w:t>
            </w:r>
            <w:r>
              <w:rPr>
                <w:sz w:val="24"/>
              </w:rPr>
              <w:t>factor</w:t>
            </w:r>
          </w:p>
        </w:tc>
      </w:tr>
      <w:tr w:rsidR="004F58DA" w14:paraId="040CE8D7" w14:textId="77777777">
        <w:trPr>
          <w:trHeight w:val="395"/>
        </w:trPr>
        <w:tc>
          <w:tcPr>
            <w:tcW w:w="1795" w:type="dxa"/>
          </w:tcPr>
          <w:p w14:paraId="102CFA65" w14:textId="77777777" w:rsidR="004F58DA" w:rsidRDefault="003507D0">
            <w:pPr>
              <w:pStyle w:val="TableParagraph"/>
              <w:spacing w:before="58"/>
              <w:rPr>
                <w:sz w:val="24"/>
              </w:rPr>
            </w:pPr>
            <w:r>
              <w:rPr>
                <w:sz w:val="24"/>
              </w:rPr>
              <w:t>CPFi</w:t>
            </w:r>
          </w:p>
        </w:tc>
        <w:tc>
          <w:tcPr>
            <w:tcW w:w="7555" w:type="dxa"/>
          </w:tcPr>
          <w:p w14:paraId="288EA998" w14:textId="77777777" w:rsidR="004F58DA" w:rsidRDefault="003507D0">
            <w:pPr>
              <w:pStyle w:val="TableParagraph"/>
              <w:spacing w:before="58"/>
              <w:ind w:left="108"/>
              <w:rPr>
                <w:sz w:val="24"/>
              </w:rPr>
            </w:pPr>
            <w:r>
              <w:rPr>
                <w:sz w:val="24"/>
              </w:rPr>
              <w:t>inhalation</w:t>
            </w:r>
            <w:r>
              <w:rPr>
                <w:spacing w:val="-3"/>
                <w:sz w:val="24"/>
              </w:rPr>
              <w:t xml:space="preserve"> </w:t>
            </w:r>
            <w:r>
              <w:rPr>
                <w:sz w:val="24"/>
              </w:rPr>
              <w:t>cancer</w:t>
            </w:r>
            <w:r>
              <w:rPr>
                <w:spacing w:val="-4"/>
                <w:sz w:val="24"/>
              </w:rPr>
              <w:t xml:space="preserve"> </w:t>
            </w:r>
            <w:r>
              <w:rPr>
                <w:sz w:val="24"/>
              </w:rPr>
              <w:t>potency</w:t>
            </w:r>
            <w:r>
              <w:rPr>
                <w:spacing w:val="-5"/>
                <w:sz w:val="24"/>
              </w:rPr>
              <w:t xml:space="preserve"> </w:t>
            </w:r>
            <w:r>
              <w:rPr>
                <w:sz w:val="24"/>
              </w:rPr>
              <w:t>factor</w:t>
            </w:r>
          </w:p>
        </w:tc>
      </w:tr>
      <w:tr w:rsidR="004F58DA" w14:paraId="4344E2E4" w14:textId="77777777">
        <w:trPr>
          <w:trHeight w:val="395"/>
        </w:trPr>
        <w:tc>
          <w:tcPr>
            <w:tcW w:w="1795" w:type="dxa"/>
          </w:tcPr>
          <w:p w14:paraId="7E4D318E" w14:textId="77777777" w:rsidR="004F58DA" w:rsidRDefault="003507D0">
            <w:pPr>
              <w:pStyle w:val="TableParagraph"/>
              <w:spacing w:before="58"/>
              <w:rPr>
                <w:sz w:val="24"/>
              </w:rPr>
            </w:pPr>
            <w:r>
              <w:rPr>
                <w:sz w:val="24"/>
              </w:rPr>
              <w:t>CPOC</w:t>
            </w:r>
          </w:p>
        </w:tc>
        <w:tc>
          <w:tcPr>
            <w:tcW w:w="7555" w:type="dxa"/>
          </w:tcPr>
          <w:p w14:paraId="7273104A" w14:textId="77777777" w:rsidR="004F58DA" w:rsidRDefault="003507D0">
            <w:pPr>
              <w:pStyle w:val="TableParagraph"/>
              <w:spacing w:before="58"/>
              <w:ind w:left="108"/>
              <w:rPr>
                <w:sz w:val="24"/>
              </w:rPr>
            </w:pPr>
            <w:r>
              <w:rPr>
                <w:sz w:val="24"/>
              </w:rPr>
              <w:t>conditional</w:t>
            </w:r>
            <w:r>
              <w:rPr>
                <w:spacing w:val="-5"/>
                <w:sz w:val="24"/>
              </w:rPr>
              <w:t xml:space="preserve"> </w:t>
            </w:r>
            <w:r>
              <w:rPr>
                <w:sz w:val="24"/>
              </w:rPr>
              <w:t>point</w:t>
            </w:r>
            <w:r>
              <w:rPr>
                <w:spacing w:val="-6"/>
                <w:sz w:val="24"/>
              </w:rPr>
              <w:t xml:space="preserve"> </w:t>
            </w:r>
            <w:r>
              <w:rPr>
                <w:sz w:val="24"/>
              </w:rPr>
              <w:t>of</w:t>
            </w:r>
            <w:r>
              <w:rPr>
                <w:spacing w:val="-1"/>
                <w:sz w:val="24"/>
              </w:rPr>
              <w:t xml:space="preserve"> </w:t>
            </w:r>
            <w:r>
              <w:rPr>
                <w:sz w:val="24"/>
              </w:rPr>
              <w:t>compliance</w:t>
            </w:r>
          </w:p>
        </w:tc>
      </w:tr>
      <w:tr w:rsidR="004F58DA" w14:paraId="2FC5CD91" w14:textId="77777777">
        <w:trPr>
          <w:trHeight w:val="395"/>
        </w:trPr>
        <w:tc>
          <w:tcPr>
            <w:tcW w:w="1795" w:type="dxa"/>
          </w:tcPr>
          <w:p w14:paraId="44C10FFB" w14:textId="77777777" w:rsidR="004F58DA" w:rsidRDefault="003507D0">
            <w:pPr>
              <w:pStyle w:val="TableParagraph"/>
              <w:spacing w:before="58"/>
              <w:rPr>
                <w:sz w:val="24"/>
              </w:rPr>
            </w:pPr>
            <w:r>
              <w:rPr>
                <w:sz w:val="24"/>
              </w:rPr>
              <w:t>CSIA</w:t>
            </w:r>
          </w:p>
        </w:tc>
        <w:tc>
          <w:tcPr>
            <w:tcW w:w="7555" w:type="dxa"/>
          </w:tcPr>
          <w:p w14:paraId="3D8EF124" w14:textId="77777777" w:rsidR="004F58DA" w:rsidRDefault="003507D0">
            <w:pPr>
              <w:pStyle w:val="TableParagraph"/>
              <w:spacing w:before="58"/>
              <w:ind w:left="108"/>
              <w:rPr>
                <w:sz w:val="24"/>
              </w:rPr>
            </w:pPr>
            <w:r>
              <w:rPr>
                <w:sz w:val="24"/>
              </w:rPr>
              <w:t>compound</w:t>
            </w:r>
            <w:r>
              <w:rPr>
                <w:spacing w:val="-4"/>
                <w:sz w:val="24"/>
              </w:rPr>
              <w:t xml:space="preserve"> </w:t>
            </w:r>
            <w:r>
              <w:rPr>
                <w:sz w:val="24"/>
              </w:rPr>
              <w:t>specific</w:t>
            </w:r>
            <w:r>
              <w:rPr>
                <w:spacing w:val="-4"/>
                <w:sz w:val="24"/>
              </w:rPr>
              <w:t xml:space="preserve"> </w:t>
            </w:r>
            <w:r>
              <w:rPr>
                <w:sz w:val="24"/>
              </w:rPr>
              <w:t>isotope</w:t>
            </w:r>
            <w:r>
              <w:rPr>
                <w:spacing w:val="-5"/>
                <w:sz w:val="24"/>
              </w:rPr>
              <w:t xml:space="preserve"> </w:t>
            </w:r>
            <w:r>
              <w:rPr>
                <w:sz w:val="24"/>
              </w:rPr>
              <w:t>analysis</w:t>
            </w:r>
          </w:p>
        </w:tc>
      </w:tr>
      <w:tr w:rsidR="004F58DA" w14:paraId="2B99B3A7" w14:textId="77777777">
        <w:trPr>
          <w:trHeight w:val="395"/>
        </w:trPr>
        <w:tc>
          <w:tcPr>
            <w:tcW w:w="1795" w:type="dxa"/>
          </w:tcPr>
          <w:p w14:paraId="526C0532" w14:textId="77777777" w:rsidR="004F58DA" w:rsidRDefault="003507D0">
            <w:pPr>
              <w:pStyle w:val="TableParagraph"/>
              <w:spacing w:before="58"/>
              <w:rPr>
                <w:sz w:val="24"/>
              </w:rPr>
            </w:pPr>
            <w:r>
              <w:rPr>
                <w:sz w:val="24"/>
              </w:rPr>
              <w:t>CSM</w:t>
            </w:r>
          </w:p>
        </w:tc>
        <w:tc>
          <w:tcPr>
            <w:tcW w:w="7555" w:type="dxa"/>
          </w:tcPr>
          <w:p w14:paraId="151040FC" w14:textId="77777777" w:rsidR="004F58DA" w:rsidRDefault="003507D0">
            <w:pPr>
              <w:pStyle w:val="TableParagraph"/>
              <w:spacing w:before="58"/>
              <w:ind w:left="108"/>
              <w:rPr>
                <w:sz w:val="24"/>
              </w:rPr>
            </w:pPr>
            <w:r>
              <w:rPr>
                <w:sz w:val="24"/>
              </w:rPr>
              <w:t>(vapor</w:t>
            </w:r>
            <w:r>
              <w:rPr>
                <w:spacing w:val="-5"/>
                <w:sz w:val="24"/>
              </w:rPr>
              <w:t xml:space="preserve"> </w:t>
            </w:r>
            <w:r>
              <w:rPr>
                <w:sz w:val="24"/>
              </w:rPr>
              <w:t>intrusion)</w:t>
            </w:r>
            <w:r>
              <w:rPr>
                <w:spacing w:val="-4"/>
                <w:sz w:val="24"/>
              </w:rPr>
              <w:t xml:space="preserve"> </w:t>
            </w:r>
            <w:r>
              <w:rPr>
                <w:sz w:val="24"/>
              </w:rPr>
              <w:t>Conceptual</w:t>
            </w:r>
            <w:r>
              <w:rPr>
                <w:spacing w:val="-3"/>
                <w:sz w:val="24"/>
              </w:rPr>
              <w:t xml:space="preserve"> </w:t>
            </w:r>
            <w:r>
              <w:rPr>
                <w:sz w:val="24"/>
              </w:rPr>
              <w:t>Site</w:t>
            </w:r>
            <w:r>
              <w:rPr>
                <w:spacing w:val="-4"/>
                <w:sz w:val="24"/>
              </w:rPr>
              <w:t xml:space="preserve"> </w:t>
            </w:r>
            <w:r>
              <w:rPr>
                <w:sz w:val="24"/>
              </w:rPr>
              <w:t>Model</w:t>
            </w:r>
          </w:p>
        </w:tc>
      </w:tr>
      <w:tr w:rsidR="004F58DA" w14:paraId="54B26598" w14:textId="77777777">
        <w:trPr>
          <w:trHeight w:val="395"/>
        </w:trPr>
        <w:tc>
          <w:tcPr>
            <w:tcW w:w="1795" w:type="dxa"/>
          </w:tcPr>
          <w:p w14:paraId="428DD8AC" w14:textId="77777777" w:rsidR="004F58DA" w:rsidRDefault="003507D0">
            <w:pPr>
              <w:pStyle w:val="TableParagraph"/>
              <w:spacing w:before="58"/>
              <w:rPr>
                <w:sz w:val="24"/>
              </w:rPr>
            </w:pPr>
            <w:r>
              <w:rPr>
                <w:sz w:val="24"/>
              </w:rPr>
              <w:t>CUL</w:t>
            </w:r>
          </w:p>
        </w:tc>
        <w:tc>
          <w:tcPr>
            <w:tcW w:w="7555" w:type="dxa"/>
          </w:tcPr>
          <w:p w14:paraId="56BE1181" w14:textId="77777777" w:rsidR="004F58DA" w:rsidRDefault="003507D0">
            <w:pPr>
              <w:pStyle w:val="TableParagraph"/>
              <w:spacing w:before="58"/>
              <w:ind w:left="108"/>
              <w:rPr>
                <w:sz w:val="24"/>
              </w:rPr>
            </w:pPr>
            <w:r>
              <w:rPr>
                <w:sz w:val="24"/>
              </w:rPr>
              <w:t>cleanup</w:t>
            </w:r>
            <w:r>
              <w:rPr>
                <w:spacing w:val="-3"/>
                <w:sz w:val="24"/>
              </w:rPr>
              <w:t xml:space="preserve"> </w:t>
            </w:r>
            <w:r>
              <w:rPr>
                <w:sz w:val="24"/>
              </w:rPr>
              <w:t>levels</w:t>
            </w:r>
          </w:p>
        </w:tc>
      </w:tr>
      <w:tr w:rsidR="004F58DA" w14:paraId="0E0300E2" w14:textId="77777777">
        <w:trPr>
          <w:trHeight w:val="395"/>
        </w:trPr>
        <w:tc>
          <w:tcPr>
            <w:tcW w:w="1795" w:type="dxa"/>
          </w:tcPr>
          <w:p w14:paraId="5AF048FD" w14:textId="77777777" w:rsidR="004F58DA" w:rsidRDefault="003507D0">
            <w:pPr>
              <w:pStyle w:val="TableParagraph"/>
              <w:spacing w:before="58"/>
              <w:rPr>
                <w:sz w:val="24"/>
              </w:rPr>
            </w:pPr>
            <w:r>
              <w:rPr>
                <w:sz w:val="24"/>
              </w:rPr>
              <w:t>1,2-DCE</w:t>
            </w:r>
          </w:p>
        </w:tc>
        <w:tc>
          <w:tcPr>
            <w:tcW w:w="7555" w:type="dxa"/>
          </w:tcPr>
          <w:p w14:paraId="4F2D0AC5" w14:textId="77777777" w:rsidR="004F58DA" w:rsidRDefault="003507D0">
            <w:pPr>
              <w:pStyle w:val="TableParagraph"/>
              <w:spacing w:before="58"/>
              <w:rPr>
                <w:sz w:val="24"/>
              </w:rPr>
            </w:pPr>
            <w:r>
              <w:rPr>
                <w:sz w:val="24"/>
              </w:rPr>
              <w:t>1,2-dichloroethylene</w:t>
            </w:r>
          </w:p>
        </w:tc>
      </w:tr>
      <w:tr w:rsidR="004F58DA" w14:paraId="66F75136" w14:textId="77777777">
        <w:trPr>
          <w:trHeight w:val="397"/>
        </w:trPr>
        <w:tc>
          <w:tcPr>
            <w:tcW w:w="1795" w:type="dxa"/>
          </w:tcPr>
          <w:p w14:paraId="2445A55C" w14:textId="77777777" w:rsidR="004F58DA" w:rsidRDefault="003507D0">
            <w:pPr>
              <w:pStyle w:val="TableParagraph"/>
              <w:spacing w:before="60"/>
              <w:rPr>
                <w:sz w:val="24"/>
              </w:rPr>
            </w:pPr>
            <w:r>
              <w:rPr>
                <w:sz w:val="24"/>
              </w:rPr>
              <w:t>DoD</w:t>
            </w:r>
          </w:p>
        </w:tc>
        <w:tc>
          <w:tcPr>
            <w:tcW w:w="7555" w:type="dxa"/>
          </w:tcPr>
          <w:p w14:paraId="1EE58A4C" w14:textId="77777777" w:rsidR="004F58DA" w:rsidRDefault="003507D0">
            <w:pPr>
              <w:pStyle w:val="TableParagraph"/>
              <w:spacing w:before="60"/>
              <w:ind w:left="108"/>
              <w:rPr>
                <w:sz w:val="24"/>
              </w:rPr>
            </w:pPr>
            <w:r>
              <w:rPr>
                <w:sz w:val="24"/>
              </w:rPr>
              <w:t>United</w:t>
            </w:r>
            <w:r>
              <w:rPr>
                <w:spacing w:val="-3"/>
                <w:sz w:val="24"/>
              </w:rPr>
              <w:t xml:space="preserve"> </w:t>
            </w:r>
            <w:r>
              <w:rPr>
                <w:sz w:val="24"/>
              </w:rPr>
              <w:t>States</w:t>
            </w:r>
            <w:r>
              <w:rPr>
                <w:spacing w:val="-4"/>
                <w:sz w:val="24"/>
              </w:rPr>
              <w:t xml:space="preserve"> </w:t>
            </w:r>
            <w:r>
              <w:rPr>
                <w:sz w:val="24"/>
              </w:rPr>
              <w:t>Department</w:t>
            </w:r>
            <w:r>
              <w:rPr>
                <w:spacing w:val="-5"/>
                <w:sz w:val="24"/>
              </w:rPr>
              <w:t xml:space="preserve"> </w:t>
            </w:r>
            <w:r>
              <w:rPr>
                <w:sz w:val="24"/>
              </w:rPr>
              <w:t>of</w:t>
            </w:r>
            <w:r>
              <w:rPr>
                <w:spacing w:val="-1"/>
                <w:sz w:val="24"/>
              </w:rPr>
              <w:t xml:space="preserve"> </w:t>
            </w:r>
            <w:r>
              <w:rPr>
                <w:sz w:val="24"/>
              </w:rPr>
              <w:t>Defense</w:t>
            </w:r>
          </w:p>
        </w:tc>
      </w:tr>
      <w:tr w:rsidR="004F58DA" w14:paraId="38B96A52" w14:textId="77777777">
        <w:trPr>
          <w:trHeight w:val="671"/>
        </w:trPr>
        <w:tc>
          <w:tcPr>
            <w:tcW w:w="1795" w:type="dxa"/>
          </w:tcPr>
          <w:p w14:paraId="38F36906" w14:textId="77777777" w:rsidR="004F58DA" w:rsidRDefault="003507D0">
            <w:pPr>
              <w:pStyle w:val="TableParagraph"/>
              <w:spacing w:before="194"/>
              <w:rPr>
                <w:sz w:val="24"/>
              </w:rPr>
            </w:pPr>
            <w:r>
              <w:rPr>
                <w:sz w:val="24"/>
              </w:rPr>
              <w:t>DOSH</w:t>
            </w:r>
          </w:p>
        </w:tc>
        <w:tc>
          <w:tcPr>
            <w:tcW w:w="7555" w:type="dxa"/>
          </w:tcPr>
          <w:p w14:paraId="6D10CDF0" w14:textId="77777777" w:rsidR="004F58DA" w:rsidRDefault="003507D0">
            <w:pPr>
              <w:pStyle w:val="TableParagraph"/>
              <w:spacing w:before="58"/>
              <w:ind w:right="707"/>
              <w:rPr>
                <w:sz w:val="24"/>
              </w:rPr>
            </w:pPr>
            <w:r>
              <w:rPr>
                <w:sz w:val="24"/>
              </w:rPr>
              <w:t>Division of Occupational Safety and Health (part of Washington</w:t>
            </w:r>
            <w:r>
              <w:rPr>
                <w:spacing w:val="-64"/>
                <w:sz w:val="24"/>
              </w:rPr>
              <w:t xml:space="preserve"> </w:t>
            </w:r>
            <w:r>
              <w:rPr>
                <w:sz w:val="24"/>
              </w:rPr>
              <w:t>Department</w:t>
            </w:r>
            <w:r>
              <w:rPr>
                <w:spacing w:val="-3"/>
                <w:sz w:val="24"/>
              </w:rPr>
              <w:t xml:space="preserve"> </w:t>
            </w:r>
            <w:r>
              <w:rPr>
                <w:sz w:val="24"/>
              </w:rPr>
              <w:t>of</w:t>
            </w:r>
            <w:r>
              <w:rPr>
                <w:spacing w:val="1"/>
                <w:sz w:val="24"/>
              </w:rPr>
              <w:t xml:space="preserve"> </w:t>
            </w:r>
            <w:r>
              <w:rPr>
                <w:sz w:val="24"/>
              </w:rPr>
              <w:t>Labor</w:t>
            </w:r>
            <w:r>
              <w:rPr>
                <w:spacing w:val="-1"/>
                <w:sz w:val="24"/>
              </w:rPr>
              <w:t xml:space="preserve"> </w:t>
            </w:r>
            <w:r>
              <w:rPr>
                <w:sz w:val="24"/>
              </w:rPr>
              <w:t>&amp;</w:t>
            </w:r>
            <w:r>
              <w:rPr>
                <w:spacing w:val="-3"/>
                <w:sz w:val="24"/>
              </w:rPr>
              <w:t xml:space="preserve"> </w:t>
            </w:r>
            <w:r>
              <w:rPr>
                <w:sz w:val="24"/>
              </w:rPr>
              <w:t>Industries)</w:t>
            </w:r>
          </w:p>
        </w:tc>
      </w:tr>
      <w:tr w:rsidR="004F58DA" w14:paraId="756E00E8" w14:textId="77777777">
        <w:trPr>
          <w:trHeight w:val="395"/>
        </w:trPr>
        <w:tc>
          <w:tcPr>
            <w:tcW w:w="1795" w:type="dxa"/>
          </w:tcPr>
          <w:p w14:paraId="3C30A8A0" w14:textId="77777777" w:rsidR="004F58DA" w:rsidRDefault="003507D0">
            <w:pPr>
              <w:pStyle w:val="TableParagraph"/>
              <w:spacing w:before="58"/>
              <w:rPr>
                <w:sz w:val="24"/>
              </w:rPr>
            </w:pPr>
            <w:r>
              <w:rPr>
                <w:sz w:val="24"/>
              </w:rPr>
              <w:t>DRO</w:t>
            </w:r>
          </w:p>
        </w:tc>
        <w:tc>
          <w:tcPr>
            <w:tcW w:w="7555" w:type="dxa"/>
          </w:tcPr>
          <w:p w14:paraId="31C1DDFD" w14:textId="77777777" w:rsidR="004F58DA" w:rsidRDefault="003507D0">
            <w:pPr>
              <w:pStyle w:val="TableParagraph"/>
              <w:spacing w:before="58"/>
              <w:ind w:left="108"/>
              <w:rPr>
                <w:sz w:val="24"/>
              </w:rPr>
            </w:pPr>
            <w:r>
              <w:rPr>
                <w:sz w:val="24"/>
              </w:rPr>
              <w:t>diesel</w:t>
            </w:r>
            <w:r>
              <w:rPr>
                <w:spacing w:val="-3"/>
                <w:sz w:val="24"/>
              </w:rPr>
              <w:t xml:space="preserve"> </w:t>
            </w:r>
            <w:r>
              <w:rPr>
                <w:sz w:val="24"/>
              </w:rPr>
              <w:t>range</w:t>
            </w:r>
            <w:r>
              <w:rPr>
                <w:spacing w:val="-4"/>
                <w:sz w:val="24"/>
              </w:rPr>
              <w:t xml:space="preserve"> </w:t>
            </w:r>
            <w:r>
              <w:rPr>
                <w:sz w:val="24"/>
              </w:rPr>
              <w:t>organics</w:t>
            </w:r>
          </w:p>
        </w:tc>
      </w:tr>
      <w:tr w:rsidR="004F58DA" w14:paraId="146FFB51" w14:textId="77777777">
        <w:trPr>
          <w:trHeight w:val="395"/>
        </w:trPr>
        <w:tc>
          <w:tcPr>
            <w:tcW w:w="1795" w:type="dxa"/>
          </w:tcPr>
          <w:p w14:paraId="1825C7DC" w14:textId="77777777" w:rsidR="004F58DA" w:rsidRDefault="003507D0">
            <w:pPr>
              <w:pStyle w:val="TableParagraph"/>
              <w:spacing w:before="58"/>
              <w:rPr>
                <w:sz w:val="24"/>
              </w:rPr>
            </w:pPr>
            <w:r>
              <w:rPr>
                <w:sz w:val="24"/>
              </w:rPr>
              <w:t>DTSC</w:t>
            </w:r>
          </w:p>
        </w:tc>
        <w:tc>
          <w:tcPr>
            <w:tcW w:w="7555" w:type="dxa"/>
          </w:tcPr>
          <w:p w14:paraId="7C70F4E5" w14:textId="77777777" w:rsidR="004F58DA" w:rsidRDefault="003507D0">
            <w:pPr>
              <w:pStyle w:val="TableParagraph"/>
              <w:spacing w:before="58"/>
              <w:ind w:left="108"/>
              <w:rPr>
                <w:sz w:val="24"/>
              </w:rPr>
            </w:pPr>
            <w:r>
              <w:rPr>
                <w:sz w:val="24"/>
              </w:rPr>
              <w:t>California</w:t>
            </w:r>
            <w:r>
              <w:rPr>
                <w:spacing w:val="-3"/>
                <w:sz w:val="24"/>
              </w:rPr>
              <w:t xml:space="preserve"> </w:t>
            </w:r>
            <w:r>
              <w:rPr>
                <w:sz w:val="24"/>
              </w:rPr>
              <w:t>Department</w:t>
            </w:r>
            <w:r>
              <w:rPr>
                <w:spacing w:val="-5"/>
                <w:sz w:val="24"/>
              </w:rPr>
              <w:t xml:space="preserve"> </w:t>
            </w:r>
            <w:r>
              <w:rPr>
                <w:sz w:val="24"/>
              </w:rPr>
              <w:t>of</w:t>
            </w:r>
            <w:r>
              <w:rPr>
                <w:spacing w:val="-2"/>
                <w:sz w:val="24"/>
              </w:rPr>
              <w:t xml:space="preserve"> </w:t>
            </w:r>
            <w:r>
              <w:rPr>
                <w:sz w:val="24"/>
              </w:rPr>
              <w:t>Toxic</w:t>
            </w:r>
            <w:r>
              <w:rPr>
                <w:spacing w:val="-3"/>
                <w:sz w:val="24"/>
              </w:rPr>
              <w:t xml:space="preserve"> </w:t>
            </w:r>
            <w:r>
              <w:rPr>
                <w:sz w:val="24"/>
              </w:rPr>
              <w:t>Substances</w:t>
            </w:r>
            <w:r>
              <w:rPr>
                <w:spacing w:val="-6"/>
                <w:sz w:val="24"/>
              </w:rPr>
              <w:t xml:space="preserve"> </w:t>
            </w:r>
            <w:r>
              <w:rPr>
                <w:sz w:val="24"/>
              </w:rPr>
              <w:t>Control</w:t>
            </w:r>
          </w:p>
        </w:tc>
      </w:tr>
      <w:tr w:rsidR="004F58DA" w14:paraId="136C8260" w14:textId="77777777">
        <w:trPr>
          <w:trHeight w:val="395"/>
        </w:trPr>
        <w:tc>
          <w:tcPr>
            <w:tcW w:w="1795" w:type="dxa"/>
          </w:tcPr>
          <w:p w14:paraId="27090B4C" w14:textId="77777777" w:rsidR="004F58DA" w:rsidRDefault="003507D0">
            <w:pPr>
              <w:pStyle w:val="TableParagraph"/>
              <w:spacing w:before="58"/>
              <w:rPr>
                <w:sz w:val="24"/>
              </w:rPr>
            </w:pPr>
            <w:r>
              <w:rPr>
                <w:sz w:val="24"/>
              </w:rPr>
              <w:t>EC</w:t>
            </w:r>
          </w:p>
        </w:tc>
        <w:tc>
          <w:tcPr>
            <w:tcW w:w="7555" w:type="dxa"/>
          </w:tcPr>
          <w:p w14:paraId="21033748" w14:textId="77777777" w:rsidR="004F58DA" w:rsidRDefault="003507D0">
            <w:pPr>
              <w:pStyle w:val="TableParagraph"/>
              <w:spacing w:before="58"/>
              <w:rPr>
                <w:sz w:val="24"/>
              </w:rPr>
            </w:pPr>
            <w:r>
              <w:rPr>
                <w:sz w:val="24"/>
              </w:rPr>
              <w:t>equivalent</w:t>
            </w:r>
            <w:r>
              <w:rPr>
                <w:spacing w:val="-4"/>
                <w:sz w:val="24"/>
              </w:rPr>
              <w:t xml:space="preserve"> </w:t>
            </w:r>
            <w:r>
              <w:rPr>
                <w:sz w:val="24"/>
              </w:rPr>
              <w:t>carbon</w:t>
            </w:r>
          </w:p>
        </w:tc>
      </w:tr>
      <w:tr w:rsidR="004F58DA" w14:paraId="27D0E120" w14:textId="77777777">
        <w:trPr>
          <w:trHeight w:val="395"/>
        </w:trPr>
        <w:tc>
          <w:tcPr>
            <w:tcW w:w="1795" w:type="dxa"/>
          </w:tcPr>
          <w:p w14:paraId="44D25FB6" w14:textId="77777777" w:rsidR="004F58DA" w:rsidRDefault="003507D0">
            <w:pPr>
              <w:pStyle w:val="TableParagraph"/>
              <w:spacing w:before="58"/>
              <w:rPr>
                <w:sz w:val="24"/>
              </w:rPr>
            </w:pPr>
            <w:r>
              <w:rPr>
                <w:sz w:val="24"/>
              </w:rPr>
              <w:t>Ecology</w:t>
            </w:r>
          </w:p>
        </w:tc>
        <w:tc>
          <w:tcPr>
            <w:tcW w:w="7555" w:type="dxa"/>
          </w:tcPr>
          <w:p w14:paraId="55AEA3DB" w14:textId="77777777" w:rsidR="004F58DA" w:rsidRDefault="003507D0">
            <w:pPr>
              <w:pStyle w:val="TableParagraph"/>
              <w:spacing w:before="58"/>
              <w:ind w:left="108"/>
              <w:rPr>
                <w:sz w:val="24"/>
              </w:rPr>
            </w:pPr>
            <w:r>
              <w:rPr>
                <w:sz w:val="24"/>
              </w:rPr>
              <w:t>Washington</w:t>
            </w:r>
            <w:r>
              <w:rPr>
                <w:spacing w:val="-4"/>
                <w:sz w:val="24"/>
              </w:rPr>
              <w:t xml:space="preserve"> </w:t>
            </w:r>
            <w:r>
              <w:rPr>
                <w:sz w:val="24"/>
              </w:rPr>
              <w:t>State</w:t>
            </w:r>
            <w:r>
              <w:rPr>
                <w:spacing w:val="-3"/>
                <w:sz w:val="24"/>
              </w:rPr>
              <w:t xml:space="preserve"> </w:t>
            </w:r>
            <w:r>
              <w:rPr>
                <w:sz w:val="24"/>
              </w:rPr>
              <w:t>Department</w:t>
            </w:r>
            <w:r>
              <w:rPr>
                <w:spacing w:val="-6"/>
                <w:sz w:val="24"/>
              </w:rPr>
              <w:t xml:space="preserve"> </w:t>
            </w:r>
            <w:r>
              <w:rPr>
                <w:sz w:val="24"/>
              </w:rPr>
              <w:t>of</w:t>
            </w:r>
            <w:r>
              <w:rPr>
                <w:spacing w:val="-1"/>
                <w:sz w:val="24"/>
              </w:rPr>
              <w:t xml:space="preserve"> </w:t>
            </w:r>
            <w:r>
              <w:rPr>
                <w:sz w:val="24"/>
              </w:rPr>
              <w:t>Ecology</w:t>
            </w:r>
          </w:p>
        </w:tc>
      </w:tr>
      <w:tr w:rsidR="004F58DA" w14:paraId="78220424" w14:textId="77777777">
        <w:trPr>
          <w:trHeight w:val="398"/>
        </w:trPr>
        <w:tc>
          <w:tcPr>
            <w:tcW w:w="1795" w:type="dxa"/>
          </w:tcPr>
          <w:p w14:paraId="135956EE" w14:textId="77777777" w:rsidR="004F58DA" w:rsidRDefault="003507D0">
            <w:pPr>
              <w:pStyle w:val="TableParagraph"/>
              <w:spacing w:before="60"/>
              <w:rPr>
                <w:sz w:val="24"/>
              </w:rPr>
            </w:pPr>
            <w:r>
              <w:rPr>
                <w:sz w:val="24"/>
              </w:rPr>
              <w:t>EDB</w:t>
            </w:r>
          </w:p>
        </w:tc>
        <w:tc>
          <w:tcPr>
            <w:tcW w:w="7555" w:type="dxa"/>
          </w:tcPr>
          <w:p w14:paraId="656894D1" w14:textId="77777777" w:rsidR="004F58DA" w:rsidRDefault="003507D0">
            <w:pPr>
              <w:pStyle w:val="TableParagraph"/>
              <w:spacing w:before="60"/>
              <w:rPr>
                <w:sz w:val="24"/>
              </w:rPr>
            </w:pPr>
            <w:r>
              <w:rPr>
                <w:sz w:val="24"/>
              </w:rPr>
              <w:t>ethylene</w:t>
            </w:r>
            <w:r>
              <w:rPr>
                <w:spacing w:val="-4"/>
                <w:sz w:val="24"/>
              </w:rPr>
              <w:t xml:space="preserve"> </w:t>
            </w:r>
            <w:r>
              <w:rPr>
                <w:sz w:val="24"/>
              </w:rPr>
              <w:t>dibromide</w:t>
            </w:r>
          </w:p>
        </w:tc>
      </w:tr>
      <w:tr w:rsidR="004F58DA" w14:paraId="01CF0154" w14:textId="77777777">
        <w:trPr>
          <w:trHeight w:val="395"/>
        </w:trPr>
        <w:tc>
          <w:tcPr>
            <w:tcW w:w="1795" w:type="dxa"/>
          </w:tcPr>
          <w:p w14:paraId="4C05E0B3" w14:textId="77777777" w:rsidR="004F58DA" w:rsidRDefault="003507D0">
            <w:pPr>
              <w:pStyle w:val="TableParagraph"/>
              <w:spacing w:before="58"/>
              <w:rPr>
                <w:sz w:val="24"/>
              </w:rPr>
            </w:pPr>
            <w:r>
              <w:rPr>
                <w:sz w:val="24"/>
              </w:rPr>
              <w:t>EDC</w:t>
            </w:r>
          </w:p>
        </w:tc>
        <w:tc>
          <w:tcPr>
            <w:tcW w:w="7555" w:type="dxa"/>
          </w:tcPr>
          <w:p w14:paraId="188A042D" w14:textId="77777777" w:rsidR="004F58DA" w:rsidRDefault="003507D0">
            <w:pPr>
              <w:pStyle w:val="TableParagraph"/>
              <w:spacing w:before="58"/>
              <w:ind w:left="108"/>
              <w:rPr>
                <w:sz w:val="24"/>
              </w:rPr>
            </w:pPr>
            <w:r>
              <w:rPr>
                <w:sz w:val="24"/>
              </w:rPr>
              <w:t>1,2</w:t>
            </w:r>
            <w:r>
              <w:rPr>
                <w:spacing w:val="-5"/>
                <w:sz w:val="24"/>
              </w:rPr>
              <w:t xml:space="preserve"> </w:t>
            </w:r>
            <w:r>
              <w:rPr>
                <w:sz w:val="24"/>
              </w:rPr>
              <w:t>dichloroethane</w:t>
            </w:r>
            <w:r>
              <w:rPr>
                <w:spacing w:val="-2"/>
                <w:sz w:val="24"/>
              </w:rPr>
              <w:t xml:space="preserve"> </w:t>
            </w:r>
            <w:r>
              <w:rPr>
                <w:sz w:val="24"/>
              </w:rPr>
              <w:t>(also</w:t>
            </w:r>
            <w:r>
              <w:rPr>
                <w:spacing w:val="-3"/>
                <w:sz w:val="24"/>
              </w:rPr>
              <w:t xml:space="preserve"> </w:t>
            </w:r>
            <w:r>
              <w:rPr>
                <w:sz w:val="24"/>
              </w:rPr>
              <w:t>known</w:t>
            </w:r>
            <w:r>
              <w:rPr>
                <w:spacing w:val="-3"/>
                <w:sz w:val="24"/>
              </w:rPr>
              <w:t xml:space="preserve"> </w:t>
            </w:r>
            <w:r>
              <w:rPr>
                <w:sz w:val="24"/>
              </w:rPr>
              <w:t>as</w:t>
            </w:r>
            <w:r>
              <w:rPr>
                <w:spacing w:val="-5"/>
                <w:sz w:val="24"/>
              </w:rPr>
              <w:t xml:space="preserve"> </w:t>
            </w:r>
            <w:r>
              <w:rPr>
                <w:sz w:val="24"/>
              </w:rPr>
              <w:t>ethylene</w:t>
            </w:r>
            <w:r>
              <w:rPr>
                <w:spacing w:val="-4"/>
                <w:sz w:val="24"/>
              </w:rPr>
              <w:t xml:space="preserve"> </w:t>
            </w:r>
            <w:r>
              <w:rPr>
                <w:sz w:val="24"/>
              </w:rPr>
              <w:t>dichloride)</w:t>
            </w:r>
          </w:p>
        </w:tc>
      </w:tr>
      <w:tr w:rsidR="004F58DA" w14:paraId="0E14A238" w14:textId="77777777">
        <w:trPr>
          <w:trHeight w:val="395"/>
        </w:trPr>
        <w:tc>
          <w:tcPr>
            <w:tcW w:w="1795" w:type="dxa"/>
          </w:tcPr>
          <w:p w14:paraId="7D7291DC" w14:textId="77777777" w:rsidR="004F58DA" w:rsidRDefault="003507D0">
            <w:pPr>
              <w:pStyle w:val="TableParagraph"/>
              <w:spacing w:before="58"/>
              <w:rPr>
                <w:sz w:val="24"/>
              </w:rPr>
            </w:pPr>
            <w:r>
              <w:rPr>
                <w:sz w:val="24"/>
              </w:rPr>
              <w:t>EPA</w:t>
            </w:r>
          </w:p>
        </w:tc>
        <w:tc>
          <w:tcPr>
            <w:tcW w:w="7555" w:type="dxa"/>
          </w:tcPr>
          <w:p w14:paraId="2F52946B" w14:textId="77777777" w:rsidR="004F58DA" w:rsidRDefault="003507D0">
            <w:pPr>
              <w:pStyle w:val="TableParagraph"/>
              <w:spacing w:before="58"/>
              <w:ind w:left="108"/>
              <w:rPr>
                <w:sz w:val="24"/>
              </w:rPr>
            </w:pPr>
            <w:r>
              <w:rPr>
                <w:sz w:val="24"/>
              </w:rPr>
              <w:t>United</w:t>
            </w:r>
            <w:r>
              <w:rPr>
                <w:spacing w:val="-5"/>
                <w:sz w:val="24"/>
              </w:rPr>
              <w:t xml:space="preserve"> </w:t>
            </w:r>
            <w:r>
              <w:rPr>
                <w:sz w:val="24"/>
              </w:rPr>
              <w:t>States</w:t>
            </w:r>
            <w:r>
              <w:rPr>
                <w:spacing w:val="-5"/>
                <w:sz w:val="24"/>
              </w:rPr>
              <w:t xml:space="preserve"> </w:t>
            </w:r>
            <w:r>
              <w:rPr>
                <w:sz w:val="24"/>
              </w:rPr>
              <w:t>Environmental</w:t>
            </w:r>
            <w:r>
              <w:rPr>
                <w:spacing w:val="-4"/>
                <w:sz w:val="24"/>
              </w:rPr>
              <w:t xml:space="preserve"> </w:t>
            </w:r>
            <w:r>
              <w:rPr>
                <w:sz w:val="24"/>
              </w:rPr>
              <w:t>Protection</w:t>
            </w:r>
            <w:r>
              <w:rPr>
                <w:spacing w:val="-5"/>
                <w:sz w:val="24"/>
              </w:rPr>
              <w:t xml:space="preserve"> </w:t>
            </w:r>
            <w:r>
              <w:rPr>
                <w:sz w:val="24"/>
              </w:rPr>
              <w:t>Agency</w:t>
            </w:r>
          </w:p>
        </w:tc>
      </w:tr>
    </w:tbl>
    <w:p w14:paraId="489FED8C" w14:textId="77777777" w:rsidR="004F58DA" w:rsidRDefault="004F58DA">
      <w:pPr>
        <w:rPr>
          <w:sz w:val="24"/>
        </w:rPr>
        <w:sectPr w:rsidR="004F58DA">
          <w:headerReference w:type="default" r:id="rId22"/>
          <w:footerReference w:type="default" r:id="rId23"/>
          <w:pgSz w:w="12240" w:h="15840"/>
          <w:pgMar w:top="1040" w:right="900" w:bottom="1120" w:left="920" w:header="624" w:footer="922" w:gutter="0"/>
          <w:cols w:space="720"/>
        </w:sectPr>
      </w:pPr>
    </w:p>
    <w:p w14:paraId="3A68FE55" w14:textId="77777777" w:rsidR="004F58DA" w:rsidRDefault="004F58DA">
      <w:pPr>
        <w:pStyle w:val="BodyText"/>
        <w:rPr>
          <w:b/>
          <w:sz w:val="20"/>
        </w:rPr>
      </w:pPr>
    </w:p>
    <w:p w14:paraId="68F1E0FD" w14:textId="77777777" w:rsidR="004F58DA" w:rsidRDefault="004F58DA">
      <w:pPr>
        <w:pStyle w:val="BodyText"/>
        <w:spacing w:before="9"/>
        <w:rPr>
          <w:b/>
          <w:sz w:val="1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5"/>
      </w:tblGrid>
      <w:tr w:rsidR="004F58DA" w14:paraId="1EFC26C1" w14:textId="77777777">
        <w:trPr>
          <w:trHeight w:val="671"/>
        </w:trPr>
        <w:tc>
          <w:tcPr>
            <w:tcW w:w="1795" w:type="dxa"/>
            <w:shd w:val="clear" w:color="auto" w:fill="D9D9D9"/>
          </w:tcPr>
          <w:p w14:paraId="22512925" w14:textId="77777777" w:rsidR="004F58DA" w:rsidRDefault="003507D0">
            <w:pPr>
              <w:pStyle w:val="TableParagraph"/>
              <w:spacing w:before="58"/>
              <w:ind w:right="203"/>
              <w:rPr>
                <w:b/>
                <w:sz w:val="24"/>
              </w:rPr>
            </w:pPr>
            <w:r>
              <w:rPr>
                <w:b/>
                <w:sz w:val="24"/>
              </w:rPr>
              <w:t>Acronym or</w:t>
            </w:r>
            <w:r>
              <w:rPr>
                <w:b/>
                <w:spacing w:val="1"/>
                <w:sz w:val="24"/>
              </w:rPr>
              <w:t xml:space="preserve"> </w:t>
            </w:r>
            <w:r>
              <w:rPr>
                <w:b/>
                <w:spacing w:val="-1"/>
                <w:sz w:val="24"/>
              </w:rPr>
              <w:t>Abbreviation</w:t>
            </w:r>
          </w:p>
        </w:tc>
        <w:tc>
          <w:tcPr>
            <w:tcW w:w="7555" w:type="dxa"/>
            <w:shd w:val="clear" w:color="auto" w:fill="D9D9D9"/>
          </w:tcPr>
          <w:p w14:paraId="1EA4451D" w14:textId="77777777" w:rsidR="004F58DA" w:rsidRDefault="003507D0">
            <w:pPr>
              <w:pStyle w:val="TableParagraph"/>
              <w:spacing w:before="197"/>
              <w:ind w:left="108"/>
              <w:rPr>
                <w:b/>
                <w:sz w:val="24"/>
              </w:rPr>
            </w:pPr>
            <w:r>
              <w:rPr>
                <w:b/>
                <w:sz w:val="24"/>
              </w:rPr>
              <w:t>Definitions</w:t>
            </w:r>
          </w:p>
        </w:tc>
      </w:tr>
      <w:tr w:rsidR="004F58DA" w14:paraId="21FDDF05" w14:textId="77777777">
        <w:trPr>
          <w:trHeight w:val="395"/>
        </w:trPr>
        <w:tc>
          <w:tcPr>
            <w:tcW w:w="1795" w:type="dxa"/>
          </w:tcPr>
          <w:p w14:paraId="4A677CF3" w14:textId="77777777" w:rsidR="004F58DA" w:rsidRDefault="003507D0">
            <w:pPr>
              <w:pStyle w:val="TableParagraph"/>
              <w:spacing w:before="58"/>
              <w:rPr>
                <w:sz w:val="24"/>
              </w:rPr>
            </w:pPr>
            <w:r>
              <w:rPr>
                <w:sz w:val="24"/>
              </w:rPr>
              <w:t>ESA</w:t>
            </w:r>
          </w:p>
        </w:tc>
        <w:tc>
          <w:tcPr>
            <w:tcW w:w="7555" w:type="dxa"/>
          </w:tcPr>
          <w:p w14:paraId="7F315103" w14:textId="77777777" w:rsidR="004F58DA" w:rsidRDefault="003507D0">
            <w:pPr>
              <w:pStyle w:val="TableParagraph"/>
              <w:spacing w:before="58"/>
              <w:ind w:left="108"/>
              <w:rPr>
                <w:sz w:val="24"/>
              </w:rPr>
            </w:pPr>
            <w:r>
              <w:rPr>
                <w:sz w:val="24"/>
              </w:rPr>
              <w:t>Environmental</w:t>
            </w:r>
            <w:r>
              <w:rPr>
                <w:spacing w:val="-5"/>
                <w:sz w:val="24"/>
              </w:rPr>
              <w:t xml:space="preserve"> </w:t>
            </w:r>
            <w:r>
              <w:rPr>
                <w:sz w:val="24"/>
              </w:rPr>
              <w:t>Site</w:t>
            </w:r>
            <w:r>
              <w:rPr>
                <w:spacing w:val="-3"/>
                <w:sz w:val="24"/>
              </w:rPr>
              <w:t xml:space="preserve"> </w:t>
            </w:r>
            <w:r>
              <w:rPr>
                <w:sz w:val="24"/>
              </w:rPr>
              <w:t>Assessment</w:t>
            </w:r>
          </w:p>
        </w:tc>
      </w:tr>
      <w:tr w:rsidR="004F58DA" w14:paraId="5DA9B566" w14:textId="77777777">
        <w:trPr>
          <w:trHeight w:val="395"/>
        </w:trPr>
        <w:tc>
          <w:tcPr>
            <w:tcW w:w="1795" w:type="dxa"/>
          </w:tcPr>
          <w:p w14:paraId="23619145" w14:textId="77777777" w:rsidR="004F58DA" w:rsidRDefault="003507D0">
            <w:pPr>
              <w:pStyle w:val="TableParagraph"/>
              <w:spacing w:before="58"/>
              <w:rPr>
                <w:sz w:val="24"/>
              </w:rPr>
            </w:pPr>
            <w:r>
              <w:rPr>
                <w:sz w:val="24"/>
              </w:rPr>
              <w:t>FS</w:t>
            </w:r>
          </w:p>
        </w:tc>
        <w:tc>
          <w:tcPr>
            <w:tcW w:w="7555" w:type="dxa"/>
          </w:tcPr>
          <w:p w14:paraId="710EBE5C" w14:textId="77777777" w:rsidR="004F58DA" w:rsidRDefault="003507D0">
            <w:pPr>
              <w:pStyle w:val="TableParagraph"/>
              <w:spacing w:before="58"/>
              <w:ind w:left="108"/>
              <w:rPr>
                <w:sz w:val="24"/>
              </w:rPr>
            </w:pPr>
            <w:r>
              <w:rPr>
                <w:sz w:val="24"/>
              </w:rPr>
              <w:t>Feasibility</w:t>
            </w:r>
            <w:r>
              <w:rPr>
                <w:spacing w:val="-5"/>
                <w:sz w:val="24"/>
              </w:rPr>
              <w:t xml:space="preserve"> </w:t>
            </w:r>
            <w:r>
              <w:rPr>
                <w:sz w:val="24"/>
              </w:rPr>
              <w:t>Study</w:t>
            </w:r>
          </w:p>
        </w:tc>
      </w:tr>
      <w:tr w:rsidR="004F58DA" w14:paraId="61840CA5" w14:textId="77777777">
        <w:trPr>
          <w:trHeight w:val="398"/>
        </w:trPr>
        <w:tc>
          <w:tcPr>
            <w:tcW w:w="1795" w:type="dxa"/>
          </w:tcPr>
          <w:p w14:paraId="52A0EC23" w14:textId="77777777" w:rsidR="004F58DA" w:rsidRDefault="003507D0">
            <w:pPr>
              <w:pStyle w:val="TableParagraph"/>
              <w:spacing w:before="60"/>
              <w:rPr>
                <w:sz w:val="24"/>
              </w:rPr>
            </w:pPr>
            <w:r>
              <w:rPr>
                <w:sz w:val="24"/>
              </w:rPr>
              <w:t>GC/MS</w:t>
            </w:r>
          </w:p>
        </w:tc>
        <w:tc>
          <w:tcPr>
            <w:tcW w:w="7555" w:type="dxa"/>
          </w:tcPr>
          <w:p w14:paraId="028FCBA4" w14:textId="77777777" w:rsidR="004F58DA" w:rsidRDefault="003507D0">
            <w:pPr>
              <w:pStyle w:val="TableParagraph"/>
              <w:spacing w:before="60"/>
              <w:ind w:left="108"/>
              <w:rPr>
                <w:sz w:val="24"/>
              </w:rPr>
            </w:pPr>
            <w:r>
              <w:rPr>
                <w:sz w:val="24"/>
              </w:rPr>
              <w:t>gas</w:t>
            </w:r>
            <w:r>
              <w:rPr>
                <w:spacing w:val="-6"/>
                <w:sz w:val="24"/>
              </w:rPr>
              <w:t xml:space="preserve"> </w:t>
            </w:r>
            <w:r>
              <w:rPr>
                <w:sz w:val="24"/>
              </w:rPr>
              <w:t>chromatography/mass</w:t>
            </w:r>
            <w:r>
              <w:rPr>
                <w:spacing w:val="-6"/>
                <w:sz w:val="24"/>
              </w:rPr>
              <w:t xml:space="preserve"> </w:t>
            </w:r>
            <w:r>
              <w:rPr>
                <w:sz w:val="24"/>
              </w:rPr>
              <w:t>spectrometry</w:t>
            </w:r>
          </w:p>
        </w:tc>
      </w:tr>
      <w:tr w:rsidR="004F58DA" w14:paraId="2DB45404" w14:textId="77777777">
        <w:trPr>
          <w:trHeight w:val="395"/>
        </w:trPr>
        <w:tc>
          <w:tcPr>
            <w:tcW w:w="1795" w:type="dxa"/>
          </w:tcPr>
          <w:p w14:paraId="21E60D62" w14:textId="77777777" w:rsidR="004F58DA" w:rsidRDefault="003507D0">
            <w:pPr>
              <w:pStyle w:val="TableParagraph"/>
              <w:spacing w:before="58"/>
              <w:rPr>
                <w:sz w:val="24"/>
              </w:rPr>
            </w:pPr>
            <w:r>
              <w:rPr>
                <w:sz w:val="24"/>
              </w:rPr>
              <w:t>GRO</w:t>
            </w:r>
          </w:p>
        </w:tc>
        <w:tc>
          <w:tcPr>
            <w:tcW w:w="7555" w:type="dxa"/>
          </w:tcPr>
          <w:p w14:paraId="119C2140" w14:textId="77777777" w:rsidR="004F58DA" w:rsidRDefault="003507D0">
            <w:pPr>
              <w:pStyle w:val="TableParagraph"/>
              <w:spacing w:before="58"/>
              <w:ind w:left="108"/>
              <w:rPr>
                <w:sz w:val="24"/>
              </w:rPr>
            </w:pPr>
            <w:r>
              <w:rPr>
                <w:sz w:val="24"/>
              </w:rPr>
              <w:t>gasoline</w:t>
            </w:r>
            <w:r>
              <w:rPr>
                <w:spacing w:val="-4"/>
                <w:sz w:val="24"/>
              </w:rPr>
              <w:t xml:space="preserve"> </w:t>
            </w:r>
            <w:r>
              <w:rPr>
                <w:sz w:val="24"/>
              </w:rPr>
              <w:t>range</w:t>
            </w:r>
            <w:r>
              <w:rPr>
                <w:spacing w:val="-4"/>
                <w:sz w:val="24"/>
              </w:rPr>
              <w:t xml:space="preserve"> </w:t>
            </w:r>
            <w:r>
              <w:rPr>
                <w:sz w:val="24"/>
              </w:rPr>
              <w:t>organics</w:t>
            </w:r>
          </w:p>
        </w:tc>
      </w:tr>
      <w:tr w:rsidR="004F58DA" w14:paraId="05ED5391" w14:textId="77777777">
        <w:trPr>
          <w:trHeight w:val="395"/>
        </w:trPr>
        <w:tc>
          <w:tcPr>
            <w:tcW w:w="1795" w:type="dxa"/>
          </w:tcPr>
          <w:p w14:paraId="7A07E708" w14:textId="77777777" w:rsidR="004F58DA" w:rsidRDefault="003507D0">
            <w:pPr>
              <w:pStyle w:val="TableParagraph"/>
              <w:spacing w:before="58"/>
              <w:rPr>
                <w:sz w:val="24"/>
              </w:rPr>
            </w:pPr>
            <w:r>
              <w:rPr>
                <w:sz w:val="24"/>
              </w:rPr>
              <w:t>Hcc</w:t>
            </w:r>
            <w:r>
              <w:rPr>
                <w:spacing w:val="-1"/>
                <w:sz w:val="24"/>
              </w:rPr>
              <w:t xml:space="preserve"> </w:t>
            </w:r>
            <w:r>
              <w:rPr>
                <w:sz w:val="24"/>
              </w:rPr>
              <w:t>or</w:t>
            </w:r>
            <w:r>
              <w:rPr>
                <w:spacing w:val="-2"/>
                <w:sz w:val="24"/>
              </w:rPr>
              <w:t xml:space="preserve"> </w:t>
            </w:r>
            <w:r>
              <w:rPr>
                <w:sz w:val="24"/>
              </w:rPr>
              <w:t>HLC</w:t>
            </w:r>
          </w:p>
        </w:tc>
        <w:tc>
          <w:tcPr>
            <w:tcW w:w="7555" w:type="dxa"/>
          </w:tcPr>
          <w:p w14:paraId="1C3705FC" w14:textId="77777777" w:rsidR="004F58DA" w:rsidRDefault="003507D0">
            <w:pPr>
              <w:pStyle w:val="TableParagraph"/>
              <w:spacing w:before="58"/>
              <w:ind w:left="108"/>
              <w:rPr>
                <w:sz w:val="24"/>
              </w:rPr>
            </w:pPr>
            <w:r>
              <w:rPr>
                <w:sz w:val="24"/>
              </w:rPr>
              <w:t>Henry‘s</w:t>
            </w:r>
            <w:r>
              <w:rPr>
                <w:spacing w:val="-2"/>
                <w:sz w:val="24"/>
              </w:rPr>
              <w:t xml:space="preserve"> </w:t>
            </w:r>
            <w:r>
              <w:rPr>
                <w:sz w:val="24"/>
              </w:rPr>
              <w:t>Law</w:t>
            </w:r>
            <w:r>
              <w:rPr>
                <w:spacing w:val="-5"/>
                <w:sz w:val="24"/>
              </w:rPr>
              <w:t xml:space="preserve"> </w:t>
            </w:r>
            <w:r>
              <w:rPr>
                <w:sz w:val="24"/>
              </w:rPr>
              <w:t>Constant</w:t>
            </w:r>
            <w:r>
              <w:rPr>
                <w:spacing w:val="-4"/>
                <w:sz w:val="24"/>
              </w:rPr>
              <w:t xml:space="preserve"> </w:t>
            </w:r>
            <w:r>
              <w:rPr>
                <w:sz w:val="24"/>
              </w:rPr>
              <w:t>(Hcc</w:t>
            </w:r>
            <w:r>
              <w:rPr>
                <w:spacing w:val="-2"/>
                <w:sz w:val="24"/>
              </w:rPr>
              <w:t xml:space="preserve"> </w:t>
            </w:r>
            <w:r>
              <w:rPr>
                <w:sz w:val="24"/>
              </w:rPr>
              <w:t>is</w:t>
            </w:r>
            <w:r>
              <w:rPr>
                <w:spacing w:val="-2"/>
                <w:sz w:val="24"/>
              </w:rPr>
              <w:t xml:space="preserve"> </w:t>
            </w:r>
            <w:r>
              <w:rPr>
                <w:sz w:val="24"/>
              </w:rPr>
              <w:t>the unitless</w:t>
            </w:r>
            <w:r>
              <w:rPr>
                <w:spacing w:val="-4"/>
                <w:sz w:val="24"/>
              </w:rPr>
              <w:t xml:space="preserve"> </w:t>
            </w:r>
            <w:r>
              <w:rPr>
                <w:sz w:val="24"/>
              </w:rPr>
              <w:t>form)</w:t>
            </w:r>
          </w:p>
        </w:tc>
      </w:tr>
      <w:tr w:rsidR="004F58DA" w14:paraId="74EE9304" w14:textId="77777777">
        <w:trPr>
          <w:trHeight w:val="395"/>
        </w:trPr>
        <w:tc>
          <w:tcPr>
            <w:tcW w:w="1795" w:type="dxa"/>
          </w:tcPr>
          <w:p w14:paraId="7CAB8BEF" w14:textId="77777777" w:rsidR="004F58DA" w:rsidRDefault="003507D0">
            <w:pPr>
              <w:pStyle w:val="TableParagraph"/>
              <w:spacing w:before="58"/>
              <w:rPr>
                <w:sz w:val="24"/>
              </w:rPr>
            </w:pPr>
            <w:r>
              <w:rPr>
                <w:sz w:val="24"/>
              </w:rPr>
              <w:t>HDOH</w:t>
            </w:r>
          </w:p>
        </w:tc>
        <w:tc>
          <w:tcPr>
            <w:tcW w:w="7555" w:type="dxa"/>
          </w:tcPr>
          <w:p w14:paraId="5C243ABF" w14:textId="77777777" w:rsidR="004F58DA" w:rsidRDefault="003507D0">
            <w:pPr>
              <w:pStyle w:val="TableParagraph"/>
              <w:spacing w:before="58"/>
              <w:ind w:left="108"/>
              <w:rPr>
                <w:sz w:val="24"/>
              </w:rPr>
            </w:pPr>
            <w:r>
              <w:rPr>
                <w:sz w:val="24"/>
              </w:rPr>
              <w:t>Hawai’i</w:t>
            </w:r>
            <w:r>
              <w:rPr>
                <w:spacing w:val="-3"/>
                <w:sz w:val="24"/>
              </w:rPr>
              <w:t xml:space="preserve"> </w:t>
            </w:r>
            <w:r>
              <w:rPr>
                <w:sz w:val="24"/>
              </w:rPr>
              <w:t>Department</w:t>
            </w:r>
            <w:r>
              <w:rPr>
                <w:spacing w:val="-5"/>
                <w:sz w:val="24"/>
              </w:rPr>
              <w:t xml:space="preserve"> </w:t>
            </w:r>
            <w:r>
              <w:rPr>
                <w:sz w:val="24"/>
              </w:rPr>
              <w:t>of</w:t>
            </w:r>
            <w:r>
              <w:rPr>
                <w:spacing w:val="-1"/>
                <w:sz w:val="24"/>
              </w:rPr>
              <w:t xml:space="preserve"> </w:t>
            </w:r>
            <w:r>
              <w:rPr>
                <w:sz w:val="24"/>
              </w:rPr>
              <w:t>Health</w:t>
            </w:r>
          </w:p>
        </w:tc>
      </w:tr>
      <w:tr w:rsidR="004F58DA" w14:paraId="4B6F98A3" w14:textId="77777777">
        <w:trPr>
          <w:trHeight w:val="395"/>
        </w:trPr>
        <w:tc>
          <w:tcPr>
            <w:tcW w:w="1795" w:type="dxa"/>
          </w:tcPr>
          <w:p w14:paraId="7F8AF44A" w14:textId="77777777" w:rsidR="004F58DA" w:rsidRDefault="003507D0">
            <w:pPr>
              <w:pStyle w:val="TableParagraph"/>
              <w:spacing w:before="58"/>
              <w:rPr>
                <w:sz w:val="24"/>
              </w:rPr>
            </w:pPr>
            <w:r>
              <w:rPr>
                <w:sz w:val="24"/>
              </w:rPr>
              <w:t>HI</w:t>
            </w:r>
          </w:p>
        </w:tc>
        <w:tc>
          <w:tcPr>
            <w:tcW w:w="7555" w:type="dxa"/>
          </w:tcPr>
          <w:p w14:paraId="10CAB432" w14:textId="77777777" w:rsidR="004F58DA" w:rsidRDefault="003507D0">
            <w:pPr>
              <w:pStyle w:val="TableParagraph"/>
              <w:spacing w:before="58"/>
              <w:ind w:left="108"/>
              <w:rPr>
                <w:sz w:val="24"/>
              </w:rPr>
            </w:pPr>
            <w:r>
              <w:rPr>
                <w:sz w:val="24"/>
              </w:rPr>
              <w:t>non-carcinogenic</w:t>
            </w:r>
            <w:r>
              <w:rPr>
                <w:spacing w:val="-5"/>
                <w:sz w:val="24"/>
              </w:rPr>
              <w:t xml:space="preserve"> </w:t>
            </w:r>
            <w:r>
              <w:rPr>
                <w:sz w:val="24"/>
              </w:rPr>
              <w:t>Hazard</w:t>
            </w:r>
            <w:r>
              <w:rPr>
                <w:spacing w:val="-4"/>
                <w:sz w:val="24"/>
              </w:rPr>
              <w:t xml:space="preserve"> </w:t>
            </w:r>
            <w:r>
              <w:rPr>
                <w:sz w:val="24"/>
              </w:rPr>
              <w:t>Index</w:t>
            </w:r>
          </w:p>
        </w:tc>
      </w:tr>
      <w:tr w:rsidR="004F58DA" w14:paraId="065BCFEB" w14:textId="77777777">
        <w:trPr>
          <w:trHeight w:val="395"/>
        </w:trPr>
        <w:tc>
          <w:tcPr>
            <w:tcW w:w="1795" w:type="dxa"/>
          </w:tcPr>
          <w:p w14:paraId="133F8114" w14:textId="77777777" w:rsidR="004F58DA" w:rsidRDefault="003507D0">
            <w:pPr>
              <w:pStyle w:val="TableParagraph"/>
              <w:spacing w:before="58"/>
              <w:rPr>
                <w:sz w:val="24"/>
              </w:rPr>
            </w:pPr>
            <w:r>
              <w:rPr>
                <w:sz w:val="24"/>
              </w:rPr>
              <w:t>HQ</w:t>
            </w:r>
          </w:p>
        </w:tc>
        <w:tc>
          <w:tcPr>
            <w:tcW w:w="7555" w:type="dxa"/>
          </w:tcPr>
          <w:p w14:paraId="0647AA45" w14:textId="77777777" w:rsidR="004F58DA" w:rsidRDefault="003507D0">
            <w:pPr>
              <w:pStyle w:val="TableParagraph"/>
              <w:spacing w:before="58"/>
              <w:ind w:left="108"/>
              <w:rPr>
                <w:sz w:val="24"/>
              </w:rPr>
            </w:pPr>
            <w:r>
              <w:rPr>
                <w:sz w:val="24"/>
              </w:rPr>
              <w:t>non-carcinogenic</w:t>
            </w:r>
            <w:r>
              <w:rPr>
                <w:spacing w:val="-5"/>
                <w:sz w:val="24"/>
              </w:rPr>
              <w:t xml:space="preserve"> </w:t>
            </w:r>
            <w:r>
              <w:rPr>
                <w:sz w:val="24"/>
              </w:rPr>
              <w:t>Hazard</w:t>
            </w:r>
            <w:r>
              <w:rPr>
                <w:spacing w:val="-5"/>
                <w:sz w:val="24"/>
              </w:rPr>
              <w:t xml:space="preserve"> </w:t>
            </w:r>
            <w:r>
              <w:rPr>
                <w:sz w:val="24"/>
              </w:rPr>
              <w:t>Quotient</w:t>
            </w:r>
          </w:p>
        </w:tc>
      </w:tr>
      <w:tr w:rsidR="004F58DA" w14:paraId="5CBFEB70" w14:textId="77777777">
        <w:trPr>
          <w:trHeight w:val="397"/>
        </w:trPr>
        <w:tc>
          <w:tcPr>
            <w:tcW w:w="1795" w:type="dxa"/>
          </w:tcPr>
          <w:p w14:paraId="0B441C5A" w14:textId="77777777" w:rsidR="004F58DA" w:rsidRDefault="003507D0">
            <w:pPr>
              <w:pStyle w:val="TableParagraph"/>
              <w:spacing w:before="60"/>
              <w:rPr>
                <w:sz w:val="24"/>
              </w:rPr>
            </w:pPr>
            <w:r>
              <w:rPr>
                <w:sz w:val="24"/>
              </w:rPr>
              <w:t>HVAC</w:t>
            </w:r>
          </w:p>
        </w:tc>
        <w:tc>
          <w:tcPr>
            <w:tcW w:w="7555" w:type="dxa"/>
          </w:tcPr>
          <w:p w14:paraId="4F006217" w14:textId="77777777" w:rsidR="004F58DA" w:rsidRDefault="003507D0">
            <w:pPr>
              <w:pStyle w:val="TableParagraph"/>
              <w:spacing w:before="60"/>
              <w:ind w:left="108"/>
              <w:rPr>
                <w:sz w:val="24"/>
              </w:rPr>
            </w:pPr>
            <w:r>
              <w:rPr>
                <w:sz w:val="24"/>
              </w:rPr>
              <w:t>heating,</w:t>
            </w:r>
            <w:r>
              <w:rPr>
                <w:spacing w:val="-4"/>
                <w:sz w:val="24"/>
              </w:rPr>
              <w:t xml:space="preserve"> </w:t>
            </w:r>
            <w:r>
              <w:rPr>
                <w:sz w:val="24"/>
              </w:rPr>
              <w:t>ventilation,</w:t>
            </w:r>
            <w:r>
              <w:rPr>
                <w:spacing w:val="-6"/>
                <w:sz w:val="24"/>
              </w:rPr>
              <w:t xml:space="preserve"> </w:t>
            </w:r>
            <w:r>
              <w:rPr>
                <w:sz w:val="24"/>
              </w:rPr>
              <w:t>and</w:t>
            </w:r>
            <w:r>
              <w:rPr>
                <w:spacing w:val="-3"/>
                <w:sz w:val="24"/>
              </w:rPr>
              <w:t xml:space="preserve"> </w:t>
            </w:r>
            <w:r>
              <w:rPr>
                <w:sz w:val="24"/>
              </w:rPr>
              <w:t>air</w:t>
            </w:r>
            <w:r>
              <w:rPr>
                <w:spacing w:val="-5"/>
                <w:sz w:val="24"/>
              </w:rPr>
              <w:t xml:space="preserve"> </w:t>
            </w:r>
            <w:r>
              <w:rPr>
                <w:sz w:val="24"/>
              </w:rPr>
              <w:t>conditioning</w:t>
            </w:r>
          </w:p>
        </w:tc>
      </w:tr>
      <w:tr w:rsidR="004F58DA" w14:paraId="0BD7B8C6" w14:textId="77777777">
        <w:trPr>
          <w:trHeight w:val="395"/>
        </w:trPr>
        <w:tc>
          <w:tcPr>
            <w:tcW w:w="1795" w:type="dxa"/>
          </w:tcPr>
          <w:p w14:paraId="49B814C8" w14:textId="77777777" w:rsidR="004F58DA" w:rsidRDefault="003507D0">
            <w:pPr>
              <w:pStyle w:val="TableParagraph"/>
              <w:spacing w:before="58"/>
              <w:rPr>
                <w:sz w:val="24"/>
              </w:rPr>
            </w:pPr>
            <w:r>
              <w:rPr>
                <w:sz w:val="24"/>
              </w:rPr>
              <w:t>IRIS</w:t>
            </w:r>
          </w:p>
        </w:tc>
        <w:tc>
          <w:tcPr>
            <w:tcW w:w="7555" w:type="dxa"/>
          </w:tcPr>
          <w:p w14:paraId="3602287B" w14:textId="77777777" w:rsidR="004F58DA" w:rsidRDefault="003507D0">
            <w:pPr>
              <w:pStyle w:val="TableParagraph"/>
              <w:spacing w:before="58"/>
              <w:ind w:left="108"/>
              <w:rPr>
                <w:sz w:val="24"/>
              </w:rPr>
            </w:pPr>
            <w:r>
              <w:rPr>
                <w:sz w:val="24"/>
              </w:rPr>
              <w:t>EPA’s</w:t>
            </w:r>
            <w:r>
              <w:rPr>
                <w:spacing w:val="-5"/>
                <w:sz w:val="24"/>
              </w:rPr>
              <w:t xml:space="preserve"> </w:t>
            </w:r>
            <w:r>
              <w:rPr>
                <w:sz w:val="24"/>
              </w:rPr>
              <w:t>Integrated</w:t>
            </w:r>
            <w:r>
              <w:rPr>
                <w:spacing w:val="-4"/>
                <w:sz w:val="24"/>
              </w:rPr>
              <w:t xml:space="preserve"> </w:t>
            </w:r>
            <w:r>
              <w:rPr>
                <w:sz w:val="24"/>
              </w:rPr>
              <w:t>Risk</w:t>
            </w:r>
            <w:r>
              <w:rPr>
                <w:spacing w:val="-4"/>
                <w:sz w:val="24"/>
              </w:rPr>
              <w:t xml:space="preserve"> </w:t>
            </w:r>
            <w:r>
              <w:rPr>
                <w:sz w:val="24"/>
              </w:rPr>
              <w:t>Information</w:t>
            </w:r>
            <w:r>
              <w:rPr>
                <w:spacing w:val="-4"/>
                <w:sz w:val="24"/>
              </w:rPr>
              <w:t xml:space="preserve"> </w:t>
            </w:r>
            <w:r>
              <w:rPr>
                <w:sz w:val="24"/>
              </w:rPr>
              <w:t>System</w:t>
            </w:r>
          </w:p>
        </w:tc>
      </w:tr>
      <w:tr w:rsidR="004F58DA" w14:paraId="3D3FADF1" w14:textId="77777777">
        <w:trPr>
          <w:trHeight w:val="395"/>
        </w:trPr>
        <w:tc>
          <w:tcPr>
            <w:tcW w:w="1795" w:type="dxa"/>
          </w:tcPr>
          <w:p w14:paraId="6DD83F58" w14:textId="77777777" w:rsidR="004F58DA" w:rsidRDefault="003507D0">
            <w:pPr>
              <w:pStyle w:val="TableParagraph"/>
              <w:spacing w:before="58"/>
              <w:rPr>
                <w:sz w:val="24"/>
              </w:rPr>
            </w:pPr>
            <w:r>
              <w:rPr>
                <w:sz w:val="24"/>
              </w:rPr>
              <w:t>ITRC</w:t>
            </w:r>
          </w:p>
        </w:tc>
        <w:tc>
          <w:tcPr>
            <w:tcW w:w="7555" w:type="dxa"/>
          </w:tcPr>
          <w:p w14:paraId="1C0314BF" w14:textId="77777777" w:rsidR="004F58DA" w:rsidRDefault="003507D0">
            <w:pPr>
              <w:pStyle w:val="TableParagraph"/>
              <w:spacing w:before="58"/>
              <w:ind w:left="108"/>
              <w:rPr>
                <w:sz w:val="24"/>
              </w:rPr>
            </w:pPr>
            <w:r>
              <w:rPr>
                <w:sz w:val="24"/>
              </w:rPr>
              <w:t>Interstate</w:t>
            </w:r>
            <w:r>
              <w:rPr>
                <w:spacing w:val="-6"/>
                <w:sz w:val="24"/>
              </w:rPr>
              <w:t xml:space="preserve"> </w:t>
            </w:r>
            <w:r>
              <w:rPr>
                <w:sz w:val="24"/>
              </w:rPr>
              <w:t>Technology</w:t>
            </w:r>
            <w:r>
              <w:rPr>
                <w:spacing w:val="-4"/>
                <w:sz w:val="24"/>
              </w:rPr>
              <w:t xml:space="preserve"> </w:t>
            </w:r>
            <w:r>
              <w:rPr>
                <w:sz w:val="24"/>
              </w:rPr>
              <w:t>Regulatory</w:t>
            </w:r>
            <w:r>
              <w:rPr>
                <w:spacing w:val="-6"/>
                <w:sz w:val="24"/>
              </w:rPr>
              <w:t xml:space="preserve"> </w:t>
            </w:r>
            <w:r>
              <w:rPr>
                <w:sz w:val="24"/>
              </w:rPr>
              <w:t>Council</w:t>
            </w:r>
          </w:p>
        </w:tc>
      </w:tr>
      <w:tr w:rsidR="004F58DA" w14:paraId="623F545E" w14:textId="77777777">
        <w:trPr>
          <w:trHeight w:val="395"/>
        </w:trPr>
        <w:tc>
          <w:tcPr>
            <w:tcW w:w="1795" w:type="dxa"/>
          </w:tcPr>
          <w:p w14:paraId="4F00C620" w14:textId="77777777" w:rsidR="004F58DA" w:rsidRDefault="003507D0">
            <w:pPr>
              <w:pStyle w:val="TableParagraph"/>
              <w:spacing w:before="58"/>
              <w:rPr>
                <w:sz w:val="24"/>
              </w:rPr>
            </w:pPr>
            <w:r>
              <w:rPr>
                <w:sz w:val="24"/>
              </w:rPr>
              <w:t>JP-8</w:t>
            </w:r>
          </w:p>
        </w:tc>
        <w:tc>
          <w:tcPr>
            <w:tcW w:w="7555" w:type="dxa"/>
          </w:tcPr>
          <w:p w14:paraId="6BBD8FB7" w14:textId="77777777" w:rsidR="004F58DA" w:rsidRDefault="003507D0">
            <w:pPr>
              <w:pStyle w:val="TableParagraph"/>
              <w:spacing w:before="58"/>
              <w:ind w:left="108"/>
              <w:rPr>
                <w:sz w:val="24"/>
              </w:rPr>
            </w:pPr>
            <w:r>
              <w:rPr>
                <w:sz w:val="24"/>
              </w:rPr>
              <w:t>jet</w:t>
            </w:r>
            <w:r>
              <w:rPr>
                <w:spacing w:val="-2"/>
                <w:sz w:val="24"/>
              </w:rPr>
              <w:t xml:space="preserve"> </w:t>
            </w:r>
            <w:r>
              <w:rPr>
                <w:sz w:val="24"/>
              </w:rPr>
              <w:t>propellant</w:t>
            </w:r>
            <w:r>
              <w:rPr>
                <w:spacing w:val="-4"/>
                <w:sz w:val="24"/>
              </w:rPr>
              <w:t xml:space="preserve"> </w:t>
            </w:r>
            <w:r>
              <w:rPr>
                <w:sz w:val="24"/>
              </w:rPr>
              <w:t>8</w:t>
            </w:r>
          </w:p>
        </w:tc>
      </w:tr>
      <w:tr w:rsidR="004F58DA" w:rsidRPr="00DA1385" w14:paraId="63648366" w14:textId="77777777">
        <w:trPr>
          <w:trHeight w:val="395"/>
        </w:trPr>
        <w:tc>
          <w:tcPr>
            <w:tcW w:w="1795" w:type="dxa"/>
          </w:tcPr>
          <w:p w14:paraId="329481C7" w14:textId="77777777" w:rsidR="004F58DA" w:rsidRDefault="003507D0">
            <w:pPr>
              <w:pStyle w:val="TableParagraph"/>
              <w:spacing w:before="58"/>
              <w:rPr>
                <w:sz w:val="24"/>
              </w:rPr>
            </w:pPr>
            <w:r>
              <w:rPr>
                <w:sz w:val="24"/>
              </w:rPr>
              <w:t>LNAPL</w:t>
            </w:r>
          </w:p>
        </w:tc>
        <w:tc>
          <w:tcPr>
            <w:tcW w:w="7555" w:type="dxa"/>
          </w:tcPr>
          <w:p w14:paraId="06436ACA" w14:textId="77777777" w:rsidR="004F58DA" w:rsidRPr="00DA1385" w:rsidRDefault="003507D0">
            <w:pPr>
              <w:pStyle w:val="TableParagraph"/>
              <w:spacing w:before="58"/>
              <w:ind w:left="108"/>
              <w:rPr>
                <w:sz w:val="24"/>
                <w:lang w:val="fr-FR"/>
              </w:rPr>
            </w:pPr>
            <w:r w:rsidRPr="00DA1385">
              <w:rPr>
                <w:sz w:val="24"/>
                <w:lang w:val="fr-FR"/>
              </w:rPr>
              <w:t>light</w:t>
            </w:r>
            <w:r w:rsidRPr="00DA1385">
              <w:rPr>
                <w:spacing w:val="-5"/>
                <w:sz w:val="24"/>
                <w:lang w:val="fr-FR"/>
              </w:rPr>
              <w:t xml:space="preserve"> </w:t>
            </w:r>
            <w:r w:rsidRPr="00DA1385">
              <w:rPr>
                <w:sz w:val="24"/>
                <w:lang w:val="fr-FR"/>
              </w:rPr>
              <w:t>non-aqueous</w:t>
            </w:r>
            <w:r w:rsidRPr="00DA1385">
              <w:rPr>
                <w:spacing w:val="-4"/>
                <w:sz w:val="24"/>
                <w:lang w:val="fr-FR"/>
              </w:rPr>
              <w:t xml:space="preserve"> </w:t>
            </w:r>
            <w:r w:rsidRPr="00DA1385">
              <w:rPr>
                <w:sz w:val="24"/>
                <w:lang w:val="fr-FR"/>
              </w:rPr>
              <w:t>phase</w:t>
            </w:r>
            <w:r w:rsidRPr="00DA1385">
              <w:rPr>
                <w:spacing w:val="-3"/>
                <w:sz w:val="24"/>
                <w:lang w:val="fr-FR"/>
              </w:rPr>
              <w:t xml:space="preserve"> </w:t>
            </w:r>
            <w:r w:rsidRPr="00DA1385">
              <w:rPr>
                <w:sz w:val="24"/>
                <w:lang w:val="fr-FR"/>
              </w:rPr>
              <w:t>liquid</w:t>
            </w:r>
          </w:p>
        </w:tc>
      </w:tr>
      <w:tr w:rsidR="004F58DA" w14:paraId="526F3903" w14:textId="77777777">
        <w:trPr>
          <w:trHeight w:val="395"/>
        </w:trPr>
        <w:tc>
          <w:tcPr>
            <w:tcW w:w="1795" w:type="dxa"/>
          </w:tcPr>
          <w:p w14:paraId="2211CCDA" w14:textId="77777777" w:rsidR="004F58DA" w:rsidRDefault="003507D0">
            <w:pPr>
              <w:pStyle w:val="TableParagraph"/>
              <w:spacing w:before="58"/>
              <w:rPr>
                <w:sz w:val="24"/>
              </w:rPr>
            </w:pPr>
            <w:r>
              <w:rPr>
                <w:sz w:val="24"/>
              </w:rPr>
              <w:t>L&amp;I</w:t>
            </w:r>
          </w:p>
        </w:tc>
        <w:tc>
          <w:tcPr>
            <w:tcW w:w="7555" w:type="dxa"/>
          </w:tcPr>
          <w:p w14:paraId="1FEC9725" w14:textId="77777777" w:rsidR="004F58DA" w:rsidRDefault="003507D0">
            <w:pPr>
              <w:pStyle w:val="TableParagraph"/>
              <w:spacing w:before="58"/>
              <w:ind w:left="108"/>
              <w:rPr>
                <w:sz w:val="24"/>
              </w:rPr>
            </w:pPr>
            <w:r>
              <w:rPr>
                <w:sz w:val="24"/>
              </w:rPr>
              <w:t>Washington</w:t>
            </w:r>
            <w:r>
              <w:rPr>
                <w:spacing w:val="-3"/>
                <w:sz w:val="24"/>
              </w:rPr>
              <w:t xml:space="preserve"> </w:t>
            </w:r>
            <w:r>
              <w:rPr>
                <w:sz w:val="24"/>
              </w:rPr>
              <w:t>State</w:t>
            </w:r>
            <w:r>
              <w:rPr>
                <w:spacing w:val="-3"/>
                <w:sz w:val="24"/>
              </w:rPr>
              <w:t xml:space="preserve"> </w:t>
            </w:r>
            <w:r>
              <w:rPr>
                <w:sz w:val="24"/>
              </w:rPr>
              <w:t>Department</w:t>
            </w:r>
            <w:r>
              <w:rPr>
                <w:spacing w:val="-5"/>
                <w:sz w:val="24"/>
              </w:rPr>
              <w:t xml:space="preserve"> </w:t>
            </w:r>
            <w:r>
              <w:rPr>
                <w:sz w:val="24"/>
              </w:rPr>
              <w:t>of</w:t>
            </w:r>
            <w:r>
              <w:rPr>
                <w:spacing w:val="-1"/>
                <w:sz w:val="24"/>
              </w:rPr>
              <w:t xml:space="preserve"> </w:t>
            </w:r>
            <w:r>
              <w:rPr>
                <w:sz w:val="24"/>
              </w:rPr>
              <w:t>Labor</w:t>
            </w:r>
            <w:r>
              <w:rPr>
                <w:spacing w:val="-5"/>
                <w:sz w:val="24"/>
              </w:rPr>
              <w:t xml:space="preserve"> </w:t>
            </w:r>
            <w:r>
              <w:rPr>
                <w:sz w:val="24"/>
              </w:rPr>
              <w:t>&amp;</w:t>
            </w:r>
            <w:r>
              <w:rPr>
                <w:spacing w:val="-2"/>
                <w:sz w:val="24"/>
              </w:rPr>
              <w:t xml:space="preserve"> </w:t>
            </w:r>
            <w:r>
              <w:rPr>
                <w:sz w:val="24"/>
              </w:rPr>
              <w:t>Industries</w:t>
            </w:r>
          </w:p>
        </w:tc>
      </w:tr>
      <w:tr w:rsidR="004F58DA" w14:paraId="77FF5956" w14:textId="77777777">
        <w:trPr>
          <w:trHeight w:val="397"/>
        </w:trPr>
        <w:tc>
          <w:tcPr>
            <w:tcW w:w="1795" w:type="dxa"/>
          </w:tcPr>
          <w:p w14:paraId="0FEB0860" w14:textId="77777777" w:rsidR="004F58DA" w:rsidRDefault="003507D0">
            <w:pPr>
              <w:pStyle w:val="TableParagraph"/>
              <w:spacing w:before="60"/>
              <w:rPr>
                <w:sz w:val="24"/>
              </w:rPr>
            </w:pPr>
            <w:r>
              <w:rPr>
                <w:sz w:val="24"/>
              </w:rPr>
              <w:t>MDL</w:t>
            </w:r>
          </w:p>
        </w:tc>
        <w:tc>
          <w:tcPr>
            <w:tcW w:w="7555" w:type="dxa"/>
          </w:tcPr>
          <w:p w14:paraId="46AD0E03" w14:textId="77777777" w:rsidR="004F58DA" w:rsidRDefault="003507D0">
            <w:pPr>
              <w:pStyle w:val="TableParagraph"/>
              <w:spacing w:before="60"/>
              <w:ind w:left="108"/>
              <w:rPr>
                <w:sz w:val="24"/>
              </w:rPr>
            </w:pPr>
            <w:r>
              <w:rPr>
                <w:sz w:val="24"/>
              </w:rPr>
              <w:t>method</w:t>
            </w:r>
            <w:r>
              <w:rPr>
                <w:spacing w:val="-4"/>
                <w:sz w:val="24"/>
              </w:rPr>
              <w:t xml:space="preserve"> </w:t>
            </w:r>
            <w:r>
              <w:rPr>
                <w:sz w:val="24"/>
              </w:rPr>
              <w:t>detection</w:t>
            </w:r>
            <w:r>
              <w:rPr>
                <w:spacing w:val="-2"/>
                <w:sz w:val="24"/>
              </w:rPr>
              <w:t xml:space="preserve"> </w:t>
            </w:r>
            <w:r>
              <w:rPr>
                <w:sz w:val="24"/>
              </w:rPr>
              <w:t>limit</w:t>
            </w:r>
          </w:p>
        </w:tc>
      </w:tr>
      <w:tr w:rsidR="004F58DA" w14:paraId="3F7BC009" w14:textId="77777777">
        <w:trPr>
          <w:trHeight w:val="395"/>
        </w:trPr>
        <w:tc>
          <w:tcPr>
            <w:tcW w:w="1795" w:type="dxa"/>
          </w:tcPr>
          <w:p w14:paraId="1A1326B0" w14:textId="77777777" w:rsidR="004F58DA" w:rsidRDefault="003507D0">
            <w:pPr>
              <w:pStyle w:val="TableParagraph"/>
              <w:spacing w:before="58"/>
              <w:rPr>
                <w:sz w:val="24"/>
              </w:rPr>
            </w:pPr>
            <w:r>
              <w:rPr>
                <w:sz w:val="24"/>
              </w:rPr>
              <w:t>µg/L</w:t>
            </w:r>
          </w:p>
        </w:tc>
        <w:tc>
          <w:tcPr>
            <w:tcW w:w="7555" w:type="dxa"/>
          </w:tcPr>
          <w:p w14:paraId="6BBFFDE2" w14:textId="77777777" w:rsidR="004F58DA" w:rsidRDefault="003507D0">
            <w:pPr>
              <w:pStyle w:val="TableParagraph"/>
              <w:spacing w:before="58"/>
              <w:ind w:left="108"/>
              <w:rPr>
                <w:sz w:val="24"/>
              </w:rPr>
            </w:pPr>
            <w:r>
              <w:rPr>
                <w:sz w:val="24"/>
              </w:rPr>
              <w:t>micrograms</w:t>
            </w:r>
            <w:r>
              <w:rPr>
                <w:spacing w:val="-3"/>
                <w:sz w:val="24"/>
              </w:rPr>
              <w:t xml:space="preserve"> </w:t>
            </w:r>
            <w:r>
              <w:rPr>
                <w:sz w:val="24"/>
              </w:rPr>
              <w:t>per</w:t>
            </w:r>
            <w:r>
              <w:rPr>
                <w:spacing w:val="-3"/>
                <w:sz w:val="24"/>
              </w:rPr>
              <w:t xml:space="preserve"> </w:t>
            </w:r>
            <w:r>
              <w:rPr>
                <w:sz w:val="24"/>
              </w:rPr>
              <w:t>liter</w:t>
            </w:r>
          </w:p>
        </w:tc>
      </w:tr>
      <w:tr w:rsidR="004F58DA" w14:paraId="5139803C" w14:textId="77777777">
        <w:trPr>
          <w:trHeight w:val="395"/>
        </w:trPr>
        <w:tc>
          <w:tcPr>
            <w:tcW w:w="1795" w:type="dxa"/>
          </w:tcPr>
          <w:p w14:paraId="0982F9B5" w14:textId="77777777" w:rsidR="004F58DA" w:rsidRDefault="003507D0">
            <w:pPr>
              <w:pStyle w:val="TableParagraph"/>
              <w:spacing w:before="58"/>
              <w:rPr>
                <w:sz w:val="24"/>
              </w:rPr>
            </w:pPr>
            <w:r>
              <w:rPr>
                <w:sz w:val="24"/>
              </w:rPr>
              <w:t>µg/m³</w:t>
            </w:r>
          </w:p>
        </w:tc>
        <w:tc>
          <w:tcPr>
            <w:tcW w:w="7555" w:type="dxa"/>
          </w:tcPr>
          <w:p w14:paraId="00B23F78" w14:textId="77777777" w:rsidR="004F58DA" w:rsidRDefault="003507D0">
            <w:pPr>
              <w:pStyle w:val="TableParagraph"/>
              <w:spacing w:before="58"/>
              <w:ind w:left="108"/>
              <w:rPr>
                <w:sz w:val="24"/>
              </w:rPr>
            </w:pPr>
            <w:r>
              <w:rPr>
                <w:sz w:val="24"/>
              </w:rPr>
              <w:t>micrograms</w:t>
            </w:r>
            <w:r>
              <w:rPr>
                <w:spacing w:val="-2"/>
                <w:sz w:val="24"/>
              </w:rPr>
              <w:t xml:space="preserve"> </w:t>
            </w:r>
            <w:r>
              <w:rPr>
                <w:sz w:val="24"/>
              </w:rPr>
              <w:t>per</w:t>
            </w:r>
            <w:r>
              <w:rPr>
                <w:spacing w:val="-3"/>
                <w:sz w:val="24"/>
              </w:rPr>
              <w:t xml:space="preserve"> </w:t>
            </w:r>
            <w:r>
              <w:rPr>
                <w:sz w:val="24"/>
              </w:rPr>
              <w:t>cubic</w:t>
            </w:r>
            <w:r>
              <w:rPr>
                <w:spacing w:val="-3"/>
                <w:sz w:val="24"/>
              </w:rPr>
              <w:t xml:space="preserve"> </w:t>
            </w:r>
            <w:r>
              <w:rPr>
                <w:sz w:val="24"/>
              </w:rPr>
              <w:t>meter</w:t>
            </w:r>
          </w:p>
        </w:tc>
      </w:tr>
      <w:tr w:rsidR="004F58DA" w14:paraId="140661E9" w14:textId="77777777">
        <w:trPr>
          <w:trHeight w:val="395"/>
        </w:trPr>
        <w:tc>
          <w:tcPr>
            <w:tcW w:w="1795" w:type="dxa"/>
          </w:tcPr>
          <w:p w14:paraId="25F96CFE" w14:textId="77777777" w:rsidR="004F58DA" w:rsidRDefault="003507D0">
            <w:pPr>
              <w:pStyle w:val="TableParagraph"/>
              <w:spacing w:before="58"/>
              <w:rPr>
                <w:sz w:val="24"/>
              </w:rPr>
            </w:pPr>
            <w:r>
              <w:rPr>
                <w:sz w:val="24"/>
              </w:rPr>
              <w:t>mg/kg</w:t>
            </w:r>
          </w:p>
        </w:tc>
        <w:tc>
          <w:tcPr>
            <w:tcW w:w="7555" w:type="dxa"/>
          </w:tcPr>
          <w:p w14:paraId="6CD7207E" w14:textId="77777777" w:rsidR="004F58DA" w:rsidRDefault="003507D0">
            <w:pPr>
              <w:pStyle w:val="TableParagraph"/>
              <w:spacing w:before="58"/>
              <w:ind w:left="108"/>
              <w:rPr>
                <w:sz w:val="24"/>
              </w:rPr>
            </w:pPr>
            <w:r>
              <w:rPr>
                <w:sz w:val="24"/>
              </w:rPr>
              <w:t>milligrams</w:t>
            </w:r>
            <w:r>
              <w:rPr>
                <w:spacing w:val="-4"/>
                <w:sz w:val="24"/>
              </w:rPr>
              <w:t xml:space="preserve"> </w:t>
            </w:r>
            <w:r>
              <w:rPr>
                <w:sz w:val="24"/>
              </w:rPr>
              <w:t>per</w:t>
            </w:r>
            <w:r>
              <w:rPr>
                <w:spacing w:val="-4"/>
                <w:sz w:val="24"/>
              </w:rPr>
              <w:t xml:space="preserve"> </w:t>
            </w:r>
            <w:r>
              <w:rPr>
                <w:sz w:val="24"/>
              </w:rPr>
              <w:t>kilogram</w:t>
            </w:r>
          </w:p>
        </w:tc>
      </w:tr>
      <w:tr w:rsidR="004F58DA" w14:paraId="13976898" w14:textId="77777777">
        <w:trPr>
          <w:trHeight w:val="395"/>
        </w:trPr>
        <w:tc>
          <w:tcPr>
            <w:tcW w:w="1795" w:type="dxa"/>
          </w:tcPr>
          <w:p w14:paraId="53E6DCEB" w14:textId="77777777" w:rsidR="004F58DA" w:rsidRDefault="003507D0">
            <w:pPr>
              <w:pStyle w:val="TableParagraph"/>
              <w:spacing w:before="58"/>
              <w:rPr>
                <w:sz w:val="24"/>
              </w:rPr>
            </w:pPr>
            <w:r>
              <w:rPr>
                <w:sz w:val="24"/>
              </w:rPr>
              <w:t>mg/L</w:t>
            </w:r>
          </w:p>
        </w:tc>
        <w:tc>
          <w:tcPr>
            <w:tcW w:w="7555" w:type="dxa"/>
          </w:tcPr>
          <w:p w14:paraId="5AB602D4" w14:textId="77777777" w:rsidR="004F58DA" w:rsidRDefault="003507D0">
            <w:pPr>
              <w:pStyle w:val="TableParagraph"/>
              <w:spacing w:before="58"/>
              <w:ind w:left="108"/>
              <w:rPr>
                <w:sz w:val="24"/>
              </w:rPr>
            </w:pPr>
            <w:r>
              <w:rPr>
                <w:sz w:val="24"/>
              </w:rPr>
              <w:t>milligrams</w:t>
            </w:r>
            <w:r>
              <w:rPr>
                <w:spacing w:val="-3"/>
                <w:sz w:val="24"/>
              </w:rPr>
              <w:t xml:space="preserve"> </w:t>
            </w:r>
            <w:r>
              <w:rPr>
                <w:sz w:val="24"/>
              </w:rPr>
              <w:t>per</w:t>
            </w:r>
            <w:r>
              <w:rPr>
                <w:spacing w:val="-3"/>
                <w:sz w:val="24"/>
              </w:rPr>
              <w:t xml:space="preserve"> </w:t>
            </w:r>
            <w:r>
              <w:rPr>
                <w:sz w:val="24"/>
              </w:rPr>
              <w:t>liter</w:t>
            </w:r>
          </w:p>
        </w:tc>
      </w:tr>
      <w:tr w:rsidR="004F58DA" w14:paraId="2AA7DA76" w14:textId="77777777">
        <w:trPr>
          <w:trHeight w:val="395"/>
        </w:trPr>
        <w:tc>
          <w:tcPr>
            <w:tcW w:w="1795" w:type="dxa"/>
          </w:tcPr>
          <w:p w14:paraId="32944013" w14:textId="77777777" w:rsidR="004F58DA" w:rsidRDefault="003507D0">
            <w:pPr>
              <w:pStyle w:val="TableParagraph"/>
              <w:spacing w:before="58"/>
              <w:rPr>
                <w:sz w:val="24"/>
              </w:rPr>
            </w:pPr>
            <w:r>
              <w:rPr>
                <w:sz w:val="24"/>
              </w:rPr>
              <w:t>mmHg</w:t>
            </w:r>
          </w:p>
        </w:tc>
        <w:tc>
          <w:tcPr>
            <w:tcW w:w="7555" w:type="dxa"/>
          </w:tcPr>
          <w:p w14:paraId="7C6ADCDC" w14:textId="77777777" w:rsidR="004F58DA" w:rsidRDefault="003507D0">
            <w:pPr>
              <w:pStyle w:val="TableParagraph"/>
              <w:spacing w:before="58"/>
              <w:ind w:left="108"/>
              <w:rPr>
                <w:sz w:val="24"/>
              </w:rPr>
            </w:pPr>
            <w:r>
              <w:rPr>
                <w:sz w:val="24"/>
              </w:rPr>
              <w:t>millimeters</w:t>
            </w:r>
            <w:r>
              <w:rPr>
                <w:spacing w:val="-4"/>
                <w:sz w:val="24"/>
              </w:rPr>
              <w:t xml:space="preserve"> </w:t>
            </w:r>
            <w:r>
              <w:rPr>
                <w:sz w:val="24"/>
              </w:rPr>
              <w:t>of</w:t>
            </w:r>
            <w:r>
              <w:rPr>
                <w:spacing w:val="-1"/>
                <w:sz w:val="24"/>
              </w:rPr>
              <w:t xml:space="preserve"> </w:t>
            </w:r>
            <w:r>
              <w:rPr>
                <w:sz w:val="24"/>
              </w:rPr>
              <w:t>mercury</w:t>
            </w:r>
          </w:p>
        </w:tc>
      </w:tr>
      <w:tr w:rsidR="004F58DA" w14:paraId="0F2619DA" w14:textId="77777777">
        <w:trPr>
          <w:trHeight w:val="395"/>
        </w:trPr>
        <w:tc>
          <w:tcPr>
            <w:tcW w:w="1795" w:type="dxa"/>
          </w:tcPr>
          <w:p w14:paraId="0474A222" w14:textId="77777777" w:rsidR="004F58DA" w:rsidRDefault="003507D0">
            <w:pPr>
              <w:pStyle w:val="TableParagraph"/>
              <w:spacing w:before="58"/>
              <w:rPr>
                <w:sz w:val="24"/>
              </w:rPr>
            </w:pPr>
            <w:r>
              <w:rPr>
                <w:sz w:val="24"/>
              </w:rPr>
              <w:t>MTBE</w:t>
            </w:r>
          </w:p>
        </w:tc>
        <w:tc>
          <w:tcPr>
            <w:tcW w:w="7555" w:type="dxa"/>
          </w:tcPr>
          <w:p w14:paraId="097CADD9" w14:textId="77777777" w:rsidR="004F58DA" w:rsidRDefault="003507D0">
            <w:pPr>
              <w:pStyle w:val="TableParagraph"/>
              <w:spacing w:before="58"/>
              <w:ind w:left="108"/>
              <w:rPr>
                <w:sz w:val="24"/>
              </w:rPr>
            </w:pPr>
            <w:r>
              <w:rPr>
                <w:sz w:val="24"/>
              </w:rPr>
              <w:t>methyl</w:t>
            </w:r>
            <w:r>
              <w:rPr>
                <w:spacing w:val="-3"/>
                <w:sz w:val="24"/>
              </w:rPr>
              <w:t xml:space="preserve"> </w:t>
            </w:r>
            <w:r>
              <w:rPr>
                <w:sz w:val="24"/>
              </w:rPr>
              <w:t>tert-butyl</w:t>
            </w:r>
            <w:r>
              <w:rPr>
                <w:spacing w:val="-3"/>
                <w:sz w:val="24"/>
              </w:rPr>
              <w:t xml:space="preserve"> </w:t>
            </w:r>
            <w:r>
              <w:rPr>
                <w:sz w:val="24"/>
              </w:rPr>
              <w:t>ether</w:t>
            </w:r>
          </w:p>
        </w:tc>
      </w:tr>
      <w:tr w:rsidR="004F58DA" w14:paraId="4F8A0142" w14:textId="77777777">
        <w:trPr>
          <w:trHeight w:val="397"/>
        </w:trPr>
        <w:tc>
          <w:tcPr>
            <w:tcW w:w="1795" w:type="dxa"/>
          </w:tcPr>
          <w:p w14:paraId="43BA86A1" w14:textId="77777777" w:rsidR="004F58DA" w:rsidRDefault="003507D0">
            <w:pPr>
              <w:pStyle w:val="TableParagraph"/>
              <w:spacing w:before="60"/>
              <w:rPr>
                <w:sz w:val="24"/>
              </w:rPr>
            </w:pPr>
            <w:r>
              <w:rPr>
                <w:sz w:val="24"/>
              </w:rPr>
              <w:t>MTCA</w:t>
            </w:r>
          </w:p>
        </w:tc>
        <w:tc>
          <w:tcPr>
            <w:tcW w:w="7555" w:type="dxa"/>
          </w:tcPr>
          <w:p w14:paraId="65CB9E6F" w14:textId="77777777" w:rsidR="004F58DA" w:rsidRDefault="003507D0">
            <w:pPr>
              <w:pStyle w:val="TableParagraph"/>
              <w:spacing w:before="60"/>
              <w:ind w:left="108"/>
              <w:rPr>
                <w:sz w:val="24"/>
              </w:rPr>
            </w:pPr>
            <w:r>
              <w:rPr>
                <w:sz w:val="24"/>
              </w:rPr>
              <w:t>Model</w:t>
            </w:r>
            <w:r>
              <w:rPr>
                <w:spacing w:val="-6"/>
                <w:sz w:val="24"/>
              </w:rPr>
              <w:t xml:space="preserve"> </w:t>
            </w:r>
            <w:r>
              <w:rPr>
                <w:sz w:val="24"/>
              </w:rPr>
              <w:t>Toxics</w:t>
            </w:r>
            <w:r>
              <w:rPr>
                <w:spacing w:val="-3"/>
                <w:sz w:val="24"/>
              </w:rPr>
              <w:t xml:space="preserve"> </w:t>
            </w:r>
            <w:r>
              <w:rPr>
                <w:sz w:val="24"/>
              </w:rPr>
              <w:t>Control</w:t>
            </w:r>
            <w:r>
              <w:rPr>
                <w:spacing w:val="-5"/>
                <w:sz w:val="24"/>
              </w:rPr>
              <w:t xml:space="preserve"> </w:t>
            </w:r>
            <w:r>
              <w:rPr>
                <w:sz w:val="24"/>
              </w:rPr>
              <w:t>Act,</w:t>
            </w:r>
            <w:r>
              <w:rPr>
                <w:spacing w:val="-2"/>
                <w:sz w:val="24"/>
              </w:rPr>
              <w:t xml:space="preserve"> </w:t>
            </w:r>
            <w:r>
              <w:rPr>
                <w:sz w:val="24"/>
              </w:rPr>
              <w:t>Chapter</w:t>
            </w:r>
            <w:r>
              <w:rPr>
                <w:spacing w:val="-6"/>
                <w:sz w:val="24"/>
              </w:rPr>
              <w:t xml:space="preserve"> </w:t>
            </w:r>
            <w:r>
              <w:rPr>
                <w:sz w:val="24"/>
              </w:rPr>
              <w:t>70A.305</w:t>
            </w:r>
            <w:r>
              <w:rPr>
                <w:spacing w:val="-3"/>
                <w:sz w:val="24"/>
              </w:rPr>
              <w:t xml:space="preserve"> </w:t>
            </w:r>
            <w:r>
              <w:rPr>
                <w:sz w:val="24"/>
              </w:rPr>
              <w:t>RCW</w:t>
            </w:r>
          </w:p>
        </w:tc>
      </w:tr>
      <w:tr w:rsidR="004F58DA" w14:paraId="55E37A91" w14:textId="77777777">
        <w:trPr>
          <w:trHeight w:val="395"/>
        </w:trPr>
        <w:tc>
          <w:tcPr>
            <w:tcW w:w="1795" w:type="dxa"/>
          </w:tcPr>
          <w:p w14:paraId="7C5F2142" w14:textId="77777777" w:rsidR="004F58DA" w:rsidRDefault="003507D0">
            <w:pPr>
              <w:pStyle w:val="TableParagraph"/>
              <w:spacing w:before="58"/>
              <w:rPr>
                <w:sz w:val="24"/>
              </w:rPr>
            </w:pPr>
            <w:r>
              <w:rPr>
                <w:sz w:val="24"/>
              </w:rPr>
              <w:t>NAPL</w:t>
            </w:r>
          </w:p>
        </w:tc>
        <w:tc>
          <w:tcPr>
            <w:tcW w:w="7555" w:type="dxa"/>
          </w:tcPr>
          <w:p w14:paraId="688BCA79" w14:textId="77777777" w:rsidR="004F58DA" w:rsidRDefault="003507D0">
            <w:pPr>
              <w:pStyle w:val="TableParagraph"/>
              <w:spacing w:before="58"/>
              <w:ind w:left="108"/>
              <w:rPr>
                <w:sz w:val="24"/>
              </w:rPr>
            </w:pPr>
            <w:r>
              <w:rPr>
                <w:sz w:val="24"/>
              </w:rPr>
              <w:t>non-aqueous</w:t>
            </w:r>
            <w:r>
              <w:rPr>
                <w:spacing w:val="-6"/>
                <w:sz w:val="24"/>
              </w:rPr>
              <w:t xml:space="preserve"> </w:t>
            </w:r>
            <w:r>
              <w:rPr>
                <w:sz w:val="24"/>
              </w:rPr>
              <w:t>phase</w:t>
            </w:r>
            <w:r>
              <w:rPr>
                <w:spacing w:val="-4"/>
                <w:sz w:val="24"/>
              </w:rPr>
              <w:t xml:space="preserve"> </w:t>
            </w:r>
            <w:r>
              <w:rPr>
                <w:sz w:val="24"/>
              </w:rPr>
              <w:t>liquids</w:t>
            </w:r>
          </w:p>
        </w:tc>
      </w:tr>
      <w:tr w:rsidR="004F58DA" w14:paraId="7681BE72" w14:textId="77777777">
        <w:trPr>
          <w:trHeight w:val="395"/>
        </w:trPr>
        <w:tc>
          <w:tcPr>
            <w:tcW w:w="1795" w:type="dxa"/>
          </w:tcPr>
          <w:p w14:paraId="12E1FB20" w14:textId="77777777" w:rsidR="004F58DA" w:rsidRDefault="003507D0">
            <w:pPr>
              <w:pStyle w:val="TableParagraph"/>
              <w:spacing w:before="58"/>
              <w:rPr>
                <w:sz w:val="24"/>
              </w:rPr>
            </w:pPr>
            <w:r>
              <w:rPr>
                <w:sz w:val="24"/>
              </w:rPr>
              <w:t>NFA</w:t>
            </w:r>
          </w:p>
        </w:tc>
        <w:tc>
          <w:tcPr>
            <w:tcW w:w="7555" w:type="dxa"/>
          </w:tcPr>
          <w:p w14:paraId="026BA410" w14:textId="77777777" w:rsidR="004F58DA" w:rsidRDefault="003507D0">
            <w:pPr>
              <w:pStyle w:val="TableParagraph"/>
              <w:spacing w:before="58"/>
              <w:ind w:left="108"/>
              <w:rPr>
                <w:sz w:val="24"/>
              </w:rPr>
            </w:pPr>
            <w:r>
              <w:rPr>
                <w:sz w:val="24"/>
              </w:rPr>
              <w:t>no</w:t>
            </w:r>
            <w:r>
              <w:rPr>
                <w:spacing w:val="-2"/>
                <w:sz w:val="24"/>
              </w:rPr>
              <w:t xml:space="preserve"> </w:t>
            </w:r>
            <w:r>
              <w:rPr>
                <w:sz w:val="24"/>
              </w:rPr>
              <w:t>further</w:t>
            </w:r>
            <w:r>
              <w:rPr>
                <w:spacing w:val="-4"/>
                <w:sz w:val="24"/>
              </w:rPr>
              <w:t xml:space="preserve"> </w:t>
            </w:r>
            <w:r>
              <w:rPr>
                <w:sz w:val="24"/>
              </w:rPr>
              <w:t>action</w:t>
            </w:r>
          </w:p>
        </w:tc>
      </w:tr>
      <w:tr w:rsidR="004F58DA" w14:paraId="38CBA4C7" w14:textId="77777777">
        <w:trPr>
          <w:trHeight w:val="395"/>
        </w:trPr>
        <w:tc>
          <w:tcPr>
            <w:tcW w:w="1795" w:type="dxa"/>
          </w:tcPr>
          <w:p w14:paraId="6A7403F0" w14:textId="77777777" w:rsidR="004F58DA" w:rsidRDefault="003507D0">
            <w:pPr>
              <w:pStyle w:val="TableParagraph"/>
              <w:spacing w:before="58"/>
              <w:rPr>
                <w:sz w:val="24"/>
              </w:rPr>
            </w:pPr>
            <w:r>
              <w:rPr>
                <w:sz w:val="24"/>
              </w:rPr>
              <w:t>OSHA</w:t>
            </w:r>
          </w:p>
        </w:tc>
        <w:tc>
          <w:tcPr>
            <w:tcW w:w="7555" w:type="dxa"/>
          </w:tcPr>
          <w:p w14:paraId="7FC80DF0" w14:textId="77777777" w:rsidR="004F58DA" w:rsidRDefault="003507D0">
            <w:pPr>
              <w:pStyle w:val="TableParagraph"/>
              <w:spacing w:before="58"/>
              <w:ind w:left="108"/>
              <w:rPr>
                <w:sz w:val="24"/>
              </w:rPr>
            </w:pPr>
            <w:r>
              <w:rPr>
                <w:sz w:val="24"/>
              </w:rPr>
              <w:t>Occupational</w:t>
            </w:r>
            <w:r>
              <w:rPr>
                <w:spacing w:val="-8"/>
                <w:sz w:val="24"/>
              </w:rPr>
              <w:t xml:space="preserve"> </w:t>
            </w:r>
            <w:r>
              <w:rPr>
                <w:sz w:val="24"/>
              </w:rPr>
              <w:t>Safety</w:t>
            </w:r>
            <w:r>
              <w:rPr>
                <w:spacing w:val="-6"/>
                <w:sz w:val="24"/>
              </w:rPr>
              <w:t xml:space="preserve"> </w:t>
            </w:r>
            <w:r>
              <w:rPr>
                <w:sz w:val="24"/>
              </w:rPr>
              <w:t>and</w:t>
            </w:r>
            <w:r>
              <w:rPr>
                <w:spacing w:val="-4"/>
                <w:sz w:val="24"/>
              </w:rPr>
              <w:t xml:space="preserve"> </w:t>
            </w:r>
            <w:r>
              <w:rPr>
                <w:sz w:val="24"/>
              </w:rPr>
              <w:t>Health</w:t>
            </w:r>
            <w:r>
              <w:rPr>
                <w:spacing w:val="-3"/>
                <w:sz w:val="24"/>
              </w:rPr>
              <w:t xml:space="preserve"> </w:t>
            </w:r>
            <w:r>
              <w:rPr>
                <w:sz w:val="24"/>
              </w:rPr>
              <w:t>Administration</w:t>
            </w:r>
            <w:r>
              <w:rPr>
                <w:spacing w:val="-4"/>
                <w:sz w:val="24"/>
              </w:rPr>
              <w:t xml:space="preserve"> </w:t>
            </w:r>
            <w:r>
              <w:rPr>
                <w:sz w:val="24"/>
              </w:rPr>
              <w:t>(federal</w:t>
            </w:r>
            <w:r>
              <w:rPr>
                <w:spacing w:val="-4"/>
                <w:sz w:val="24"/>
              </w:rPr>
              <w:t xml:space="preserve"> </w:t>
            </w:r>
            <w:r>
              <w:rPr>
                <w:sz w:val="24"/>
              </w:rPr>
              <w:t>agency)</w:t>
            </w:r>
          </w:p>
        </w:tc>
      </w:tr>
      <w:tr w:rsidR="004F58DA" w14:paraId="272D3E47" w14:textId="77777777">
        <w:trPr>
          <w:trHeight w:val="395"/>
        </w:trPr>
        <w:tc>
          <w:tcPr>
            <w:tcW w:w="1795" w:type="dxa"/>
          </w:tcPr>
          <w:p w14:paraId="777D320B" w14:textId="77777777" w:rsidR="004F58DA" w:rsidRDefault="003507D0">
            <w:pPr>
              <w:pStyle w:val="TableParagraph"/>
              <w:spacing w:before="58"/>
              <w:rPr>
                <w:sz w:val="24"/>
              </w:rPr>
            </w:pPr>
            <w:r>
              <w:rPr>
                <w:sz w:val="24"/>
              </w:rPr>
              <w:t>PCBs</w:t>
            </w:r>
          </w:p>
        </w:tc>
        <w:tc>
          <w:tcPr>
            <w:tcW w:w="7555" w:type="dxa"/>
          </w:tcPr>
          <w:p w14:paraId="18F5C257" w14:textId="77777777" w:rsidR="004F58DA" w:rsidRDefault="003507D0">
            <w:pPr>
              <w:pStyle w:val="TableParagraph"/>
              <w:spacing w:before="58"/>
              <w:ind w:left="108"/>
              <w:rPr>
                <w:sz w:val="24"/>
              </w:rPr>
            </w:pPr>
            <w:r>
              <w:rPr>
                <w:sz w:val="24"/>
              </w:rPr>
              <w:t>polychlorinated</w:t>
            </w:r>
            <w:r>
              <w:rPr>
                <w:spacing w:val="-9"/>
                <w:sz w:val="24"/>
              </w:rPr>
              <w:t xml:space="preserve"> </w:t>
            </w:r>
            <w:r>
              <w:rPr>
                <w:sz w:val="24"/>
              </w:rPr>
              <w:t>biphenyls</w:t>
            </w:r>
          </w:p>
        </w:tc>
      </w:tr>
      <w:tr w:rsidR="004F58DA" w14:paraId="0C04CA7B" w14:textId="77777777">
        <w:trPr>
          <w:trHeight w:val="395"/>
        </w:trPr>
        <w:tc>
          <w:tcPr>
            <w:tcW w:w="1795" w:type="dxa"/>
          </w:tcPr>
          <w:p w14:paraId="0DBAE5E4" w14:textId="77777777" w:rsidR="004F58DA" w:rsidRDefault="003507D0">
            <w:pPr>
              <w:pStyle w:val="TableParagraph"/>
              <w:spacing w:before="58"/>
              <w:rPr>
                <w:sz w:val="24"/>
              </w:rPr>
            </w:pPr>
            <w:r>
              <w:rPr>
                <w:sz w:val="24"/>
              </w:rPr>
              <w:t>PCE</w:t>
            </w:r>
          </w:p>
        </w:tc>
        <w:tc>
          <w:tcPr>
            <w:tcW w:w="7555" w:type="dxa"/>
          </w:tcPr>
          <w:p w14:paraId="561202DD" w14:textId="77777777" w:rsidR="004F58DA" w:rsidRDefault="003507D0">
            <w:pPr>
              <w:pStyle w:val="TableParagraph"/>
              <w:spacing w:before="58"/>
              <w:rPr>
                <w:sz w:val="24"/>
              </w:rPr>
            </w:pPr>
            <w:r>
              <w:rPr>
                <w:sz w:val="24"/>
              </w:rPr>
              <w:t>tetrachloroethylene</w:t>
            </w:r>
            <w:r>
              <w:rPr>
                <w:spacing w:val="-8"/>
                <w:sz w:val="24"/>
              </w:rPr>
              <w:t xml:space="preserve"> </w:t>
            </w:r>
            <w:r>
              <w:rPr>
                <w:sz w:val="24"/>
              </w:rPr>
              <w:t>(also</w:t>
            </w:r>
            <w:r>
              <w:rPr>
                <w:spacing w:val="-6"/>
                <w:sz w:val="24"/>
              </w:rPr>
              <w:t xml:space="preserve"> </w:t>
            </w:r>
            <w:r>
              <w:rPr>
                <w:sz w:val="24"/>
              </w:rPr>
              <w:t>called</w:t>
            </w:r>
            <w:r>
              <w:rPr>
                <w:spacing w:val="-7"/>
                <w:sz w:val="24"/>
              </w:rPr>
              <w:t xml:space="preserve"> </w:t>
            </w:r>
            <w:r>
              <w:rPr>
                <w:sz w:val="24"/>
              </w:rPr>
              <w:t>perchloroethylene)</w:t>
            </w:r>
          </w:p>
        </w:tc>
      </w:tr>
      <w:tr w:rsidR="004F58DA" w14:paraId="3DAF8820" w14:textId="77777777">
        <w:trPr>
          <w:trHeight w:val="397"/>
        </w:trPr>
        <w:tc>
          <w:tcPr>
            <w:tcW w:w="1795" w:type="dxa"/>
          </w:tcPr>
          <w:p w14:paraId="2ED87D44" w14:textId="77777777" w:rsidR="004F58DA" w:rsidRDefault="003507D0">
            <w:pPr>
              <w:pStyle w:val="TableParagraph"/>
              <w:spacing w:before="60"/>
              <w:rPr>
                <w:sz w:val="24"/>
              </w:rPr>
            </w:pPr>
            <w:r>
              <w:rPr>
                <w:sz w:val="24"/>
              </w:rPr>
              <w:t>PELs</w:t>
            </w:r>
          </w:p>
        </w:tc>
        <w:tc>
          <w:tcPr>
            <w:tcW w:w="7555" w:type="dxa"/>
          </w:tcPr>
          <w:p w14:paraId="424A7677" w14:textId="77777777" w:rsidR="004F58DA" w:rsidRDefault="003507D0">
            <w:pPr>
              <w:pStyle w:val="TableParagraph"/>
              <w:spacing w:before="60"/>
              <w:rPr>
                <w:sz w:val="24"/>
              </w:rPr>
            </w:pPr>
            <w:r>
              <w:rPr>
                <w:sz w:val="24"/>
              </w:rPr>
              <w:t>permissible</w:t>
            </w:r>
            <w:r>
              <w:rPr>
                <w:spacing w:val="-5"/>
                <w:sz w:val="24"/>
              </w:rPr>
              <w:t xml:space="preserve"> </w:t>
            </w:r>
            <w:r>
              <w:rPr>
                <w:sz w:val="24"/>
              </w:rPr>
              <w:t>exposure</w:t>
            </w:r>
            <w:r>
              <w:rPr>
                <w:spacing w:val="-3"/>
                <w:sz w:val="24"/>
              </w:rPr>
              <w:t xml:space="preserve"> </w:t>
            </w:r>
            <w:r>
              <w:rPr>
                <w:sz w:val="24"/>
              </w:rPr>
              <w:t>limits</w:t>
            </w:r>
          </w:p>
        </w:tc>
      </w:tr>
      <w:tr w:rsidR="004F58DA" w14:paraId="74FA5F91" w14:textId="77777777">
        <w:trPr>
          <w:trHeight w:val="395"/>
        </w:trPr>
        <w:tc>
          <w:tcPr>
            <w:tcW w:w="1795" w:type="dxa"/>
          </w:tcPr>
          <w:p w14:paraId="120605C0" w14:textId="77777777" w:rsidR="004F58DA" w:rsidRDefault="003507D0">
            <w:pPr>
              <w:pStyle w:val="TableParagraph"/>
              <w:spacing w:before="58"/>
              <w:rPr>
                <w:sz w:val="24"/>
              </w:rPr>
            </w:pPr>
            <w:r>
              <w:rPr>
                <w:sz w:val="24"/>
              </w:rPr>
              <w:t>PLP</w:t>
            </w:r>
          </w:p>
        </w:tc>
        <w:tc>
          <w:tcPr>
            <w:tcW w:w="7555" w:type="dxa"/>
          </w:tcPr>
          <w:p w14:paraId="0C174D3A" w14:textId="77777777" w:rsidR="004F58DA" w:rsidRDefault="003507D0">
            <w:pPr>
              <w:pStyle w:val="TableParagraph"/>
              <w:spacing w:before="58"/>
              <w:rPr>
                <w:sz w:val="24"/>
              </w:rPr>
            </w:pPr>
            <w:r>
              <w:rPr>
                <w:sz w:val="24"/>
              </w:rPr>
              <w:t>potentially</w:t>
            </w:r>
            <w:r>
              <w:rPr>
                <w:spacing w:val="-5"/>
                <w:sz w:val="24"/>
              </w:rPr>
              <w:t xml:space="preserve"> </w:t>
            </w:r>
            <w:r>
              <w:rPr>
                <w:sz w:val="24"/>
              </w:rPr>
              <w:t>liable</w:t>
            </w:r>
            <w:r>
              <w:rPr>
                <w:spacing w:val="-2"/>
                <w:sz w:val="24"/>
              </w:rPr>
              <w:t xml:space="preserve"> </w:t>
            </w:r>
            <w:r>
              <w:rPr>
                <w:sz w:val="24"/>
              </w:rPr>
              <w:t>person</w:t>
            </w:r>
            <w:r>
              <w:rPr>
                <w:spacing w:val="-2"/>
                <w:sz w:val="24"/>
              </w:rPr>
              <w:t xml:space="preserve"> </w:t>
            </w:r>
            <w:r>
              <w:rPr>
                <w:sz w:val="24"/>
              </w:rPr>
              <w:t>or</w:t>
            </w:r>
            <w:r>
              <w:rPr>
                <w:spacing w:val="-4"/>
                <w:sz w:val="24"/>
              </w:rPr>
              <w:t xml:space="preserve"> </w:t>
            </w:r>
            <w:r>
              <w:rPr>
                <w:sz w:val="24"/>
              </w:rPr>
              <w:t>party</w:t>
            </w:r>
          </w:p>
        </w:tc>
      </w:tr>
      <w:tr w:rsidR="004F58DA" w14:paraId="3B99C4AE" w14:textId="77777777">
        <w:trPr>
          <w:trHeight w:val="395"/>
        </w:trPr>
        <w:tc>
          <w:tcPr>
            <w:tcW w:w="1795" w:type="dxa"/>
          </w:tcPr>
          <w:p w14:paraId="4431320A" w14:textId="77777777" w:rsidR="004F58DA" w:rsidRDefault="003507D0">
            <w:pPr>
              <w:pStyle w:val="TableParagraph"/>
              <w:spacing w:before="58"/>
              <w:rPr>
                <w:sz w:val="24"/>
              </w:rPr>
            </w:pPr>
            <w:r>
              <w:rPr>
                <w:sz w:val="24"/>
              </w:rPr>
              <w:t>PQL</w:t>
            </w:r>
          </w:p>
        </w:tc>
        <w:tc>
          <w:tcPr>
            <w:tcW w:w="7555" w:type="dxa"/>
          </w:tcPr>
          <w:p w14:paraId="2E5986EC" w14:textId="77777777" w:rsidR="004F58DA" w:rsidRDefault="003507D0">
            <w:pPr>
              <w:pStyle w:val="TableParagraph"/>
              <w:spacing w:before="58"/>
              <w:ind w:left="108"/>
              <w:rPr>
                <w:sz w:val="24"/>
              </w:rPr>
            </w:pPr>
            <w:r>
              <w:rPr>
                <w:sz w:val="24"/>
              </w:rPr>
              <w:t>practical</w:t>
            </w:r>
            <w:r>
              <w:rPr>
                <w:spacing w:val="-6"/>
                <w:sz w:val="24"/>
              </w:rPr>
              <w:t xml:space="preserve"> </w:t>
            </w:r>
            <w:r>
              <w:rPr>
                <w:sz w:val="24"/>
              </w:rPr>
              <w:t>quantitation</w:t>
            </w:r>
            <w:r>
              <w:rPr>
                <w:spacing w:val="-3"/>
                <w:sz w:val="24"/>
              </w:rPr>
              <w:t xml:space="preserve"> </w:t>
            </w:r>
            <w:r>
              <w:rPr>
                <w:sz w:val="24"/>
              </w:rPr>
              <w:t>limit</w:t>
            </w:r>
          </w:p>
        </w:tc>
      </w:tr>
    </w:tbl>
    <w:p w14:paraId="151B22DA" w14:textId="77777777" w:rsidR="004F58DA" w:rsidRDefault="004F58DA">
      <w:pPr>
        <w:rPr>
          <w:sz w:val="24"/>
        </w:rPr>
        <w:sectPr w:rsidR="004F58DA">
          <w:pgSz w:w="12240" w:h="15840"/>
          <w:pgMar w:top="1040" w:right="900" w:bottom="1120" w:left="920" w:header="624" w:footer="922" w:gutter="0"/>
          <w:cols w:space="720"/>
        </w:sectPr>
      </w:pPr>
    </w:p>
    <w:p w14:paraId="4D14BE4A" w14:textId="77777777" w:rsidR="004F58DA" w:rsidRDefault="004F58DA">
      <w:pPr>
        <w:pStyle w:val="BodyText"/>
        <w:rPr>
          <w:b/>
          <w:sz w:val="20"/>
        </w:rPr>
      </w:pPr>
    </w:p>
    <w:p w14:paraId="2FD50675" w14:textId="77777777" w:rsidR="004F58DA" w:rsidRDefault="004F58DA">
      <w:pPr>
        <w:pStyle w:val="BodyText"/>
        <w:spacing w:before="9"/>
        <w:rPr>
          <w:b/>
          <w:sz w:val="1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5"/>
      </w:tblGrid>
      <w:tr w:rsidR="004F58DA" w14:paraId="612B5FCB" w14:textId="77777777">
        <w:trPr>
          <w:trHeight w:val="671"/>
        </w:trPr>
        <w:tc>
          <w:tcPr>
            <w:tcW w:w="1795" w:type="dxa"/>
            <w:shd w:val="clear" w:color="auto" w:fill="D9D9D9"/>
          </w:tcPr>
          <w:p w14:paraId="1A658DB9" w14:textId="77777777" w:rsidR="004F58DA" w:rsidRDefault="003507D0">
            <w:pPr>
              <w:pStyle w:val="TableParagraph"/>
              <w:spacing w:before="58"/>
              <w:ind w:right="203"/>
              <w:rPr>
                <w:b/>
                <w:sz w:val="24"/>
              </w:rPr>
            </w:pPr>
            <w:r>
              <w:rPr>
                <w:b/>
                <w:sz w:val="24"/>
              </w:rPr>
              <w:t>Acronym or</w:t>
            </w:r>
            <w:r>
              <w:rPr>
                <w:b/>
                <w:spacing w:val="1"/>
                <w:sz w:val="24"/>
              </w:rPr>
              <w:t xml:space="preserve"> </w:t>
            </w:r>
            <w:r>
              <w:rPr>
                <w:b/>
                <w:spacing w:val="-1"/>
                <w:sz w:val="24"/>
              </w:rPr>
              <w:t>Abbreviation</w:t>
            </w:r>
          </w:p>
        </w:tc>
        <w:tc>
          <w:tcPr>
            <w:tcW w:w="7555" w:type="dxa"/>
            <w:shd w:val="clear" w:color="auto" w:fill="D9D9D9"/>
          </w:tcPr>
          <w:p w14:paraId="44FAB62B" w14:textId="77777777" w:rsidR="004F58DA" w:rsidRDefault="003507D0">
            <w:pPr>
              <w:pStyle w:val="TableParagraph"/>
              <w:spacing w:before="197"/>
              <w:ind w:left="108"/>
              <w:rPr>
                <w:b/>
                <w:sz w:val="24"/>
              </w:rPr>
            </w:pPr>
            <w:r>
              <w:rPr>
                <w:b/>
                <w:sz w:val="24"/>
              </w:rPr>
              <w:t>Definitions</w:t>
            </w:r>
          </w:p>
        </w:tc>
      </w:tr>
      <w:tr w:rsidR="004F58DA" w14:paraId="713810BF" w14:textId="77777777">
        <w:trPr>
          <w:trHeight w:val="395"/>
        </w:trPr>
        <w:tc>
          <w:tcPr>
            <w:tcW w:w="1795" w:type="dxa"/>
          </w:tcPr>
          <w:p w14:paraId="5806D639" w14:textId="77777777" w:rsidR="004F58DA" w:rsidRDefault="003507D0">
            <w:pPr>
              <w:pStyle w:val="TableParagraph"/>
              <w:spacing w:before="58"/>
              <w:rPr>
                <w:sz w:val="24"/>
              </w:rPr>
            </w:pPr>
            <w:r>
              <w:rPr>
                <w:sz w:val="24"/>
              </w:rPr>
              <w:t>PVI</w:t>
            </w:r>
          </w:p>
        </w:tc>
        <w:tc>
          <w:tcPr>
            <w:tcW w:w="7555" w:type="dxa"/>
          </w:tcPr>
          <w:p w14:paraId="19551CA1" w14:textId="77777777" w:rsidR="004F58DA" w:rsidRDefault="003507D0">
            <w:pPr>
              <w:pStyle w:val="TableParagraph"/>
              <w:spacing w:before="58"/>
              <w:ind w:left="108"/>
              <w:rPr>
                <w:sz w:val="24"/>
              </w:rPr>
            </w:pPr>
            <w:r>
              <w:rPr>
                <w:sz w:val="24"/>
              </w:rPr>
              <w:t>petroleum</w:t>
            </w:r>
            <w:r>
              <w:rPr>
                <w:spacing w:val="-6"/>
                <w:sz w:val="24"/>
              </w:rPr>
              <w:t xml:space="preserve"> </w:t>
            </w:r>
            <w:r>
              <w:rPr>
                <w:sz w:val="24"/>
              </w:rPr>
              <w:t>vapor</w:t>
            </w:r>
            <w:r>
              <w:rPr>
                <w:spacing w:val="-5"/>
                <w:sz w:val="24"/>
              </w:rPr>
              <w:t xml:space="preserve"> </w:t>
            </w:r>
            <w:r>
              <w:rPr>
                <w:sz w:val="24"/>
              </w:rPr>
              <w:t>intrusion</w:t>
            </w:r>
          </w:p>
        </w:tc>
      </w:tr>
      <w:tr w:rsidR="004F58DA" w14:paraId="3B9F2096" w14:textId="77777777">
        <w:trPr>
          <w:trHeight w:val="395"/>
        </w:trPr>
        <w:tc>
          <w:tcPr>
            <w:tcW w:w="1795" w:type="dxa"/>
          </w:tcPr>
          <w:p w14:paraId="0EE75B70" w14:textId="77777777" w:rsidR="004F58DA" w:rsidRDefault="003507D0">
            <w:pPr>
              <w:pStyle w:val="TableParagraph"/>
              <w:spacing w:before="58"/>
              <w:rPr>
                <w:sz w:val="24"/>
              </w:rPr>
            </w:pPr>
            <w:r>
              <w:rPr>
                <w:sz w:val="24"/>
              </w:rPr>
              <w:t>PVOC</w:t>
            </w:r>
          </w:p>
        </w:tc>
        <w:tc>
          <w:tcPr>
            <w:tcW w:w="7555" w:type="dxa"/>
          </w:tcPr>
          <w:p w14:paraId="5CAB8877" w14:textId="77777777" w:rsidR="004F58DA" w:rsidRDefault="003507D0">
            <w:pPr>
              <w:pStyle w:val="TableParagraph"/>
              <w:spacing w:before="58"/>
              <w:ind w:left="108"/>
              <w:rPr>
                <w:sz w:val="24"/>
              </w:rPr>
            </w:pPr>
            <w:r>
              <w:rPr>
                <w:sz w:val="24"/>
              </w:rPr>
              <w:t>petroleum</w:t>
            </w:r>
            <w:r>
              <w:rPr>
                <w:spacing w:val="-5"/>
                <w:sz w:val="24"/>
              </w:rPr>
              <w:t xml:space="preserve"> </w:t>
            </w:r>
            <w:r>
              <w:rPr>
                <w:sz w:val="24"/>
              </w:rPr>
              <w:t>volatile</w:t>
            </w:r>
            <w:r>
              <w:rPr>
                <w:spacing w:val="-4"/>
                <w:sz w:val="24"/>
              </w:rPr>
              <w:t xml:space="preserve"> </w:t>
            </w:r>
            <w:r>
              <w:rPr>
                <w:sz w:val="24"/>
              </w:rPr>
              <w:t>organic</w:t>
            </w:r>
            <w:r>
              <w:rPr>
                <w:spacing w:val="-4"/>
                <w:sz w:val="24"/>
              </w:rPr>
              <w:t xml:space="preserve"> </w:t>
            </w:r>
            <w:r>
              <w:rPr>
                <w:sz w:val="24"/>
              </w:rPr>
              <w:t>compounds</w:t>
            </w:r>
          </w:p>
        </w:tc>
      </w:tr>
      <w:tr w:rsidR="004F58DA" w14:paraId="490088B4" w14:textId="77777777">
        <w:trPr>
          <w:trHeight w:val="398"/>
        </w:trPr>
        <w:tc>
          <w:tcPr>
            <w:tcW w:w="1795" w:type="dxa"/>
          </w:tcPr>
          <w:p w14:paraId="62B1EEC9" w14:textId="77777777" w:rsidR="004F58DA" w:rsidRDefault="003507D0">
            <w:pPr>
              <w:pStyle w:val="TableParagraph"/>
              <w:spacing w:before="60"/>
              <w:rPr>
                <w:sz w:val="24"/>
              </w:rPr>
            </w:pPr>
            <w:r>
              <w:rPr>
                <w:sz w:val="24"/>
              </w:rPr>
              <w:t>QA</w:t>
            </w:r>
          </w:p>
        </w:tc>
        <w:tc>
          <w:tcPr>
            <w:tcW w:w="7555" w:type="dxa"/>
          </w:tcPr>
          <w:p w14:paraId="5F227C1F" w14:textId="77777777" w:rsidR="004F58DA" w:rsidRDefault="003507D0">
            <w:pPr>
              <w:pStyle w:val="TableParagraph"/>
              <w:spacing w:before="60"/>
              <w:ind w:left="108"/>
              <w:rPr>
                <w:sz w:val="24"/>
              </w:rPr>
            </w:pPr>
            <w:r>
              <w:rPr>
                <w:sz w:val="24"/>
              </w:rPr>
              <w:t>quality</w:t>
            </w:r>
            <w:r>
              <w:rPr>
                <w:spacing w:val="-6"/>
                <w:sz w:val="24"/>
              </w:rPr>
              <w:t xml:space="preserve"> </w:t>
            </w:r>
            <w:r>
              <w:rPr>
                <w:sz w:val="24"/>
              </w:rPr>
              <w:t>assurance</w:t>
            </w:r>
          </w:p>
        </w:tc>
      </w:tr>
      <w:tr w:rsidR="004F58DA" w14:paraId="24C03C9F" w14:textId="77777777">
        <w:trPr>
          <w:trHeight w:val="395"/>
        </w:trPr>
        <w:tc>
          <w:tcPr>
            <w:tcW w:w="1795" w:type="dxa"/>
          </w:tcPr>
          <w:p w14:paraId="34893A42" w14:textId="77777777" w:rsidR="004F58DA" w:rsidRDefault="003507D0">
            <w:pPr>
              <w:pStyle w:val="TableParagraph"/>
              <w:spacing w:before="58"/>
              <w:rPr>
                <w:sz w:val="24"/>
              </w:rPr>
            </w:pPr>
            <w:r>
              <w:rPr>
                <w:sz w:val="24"/>
              </w:rPr>
              <w:t>RCRA</w:t>
            </w:r>
          </w:p>
        </w:tc>
        <w:tc>
          <w:tcPr>
            <w:tcW w:w="7555" w:type="dxa"/>
          </w:tcPr>
          <w:p w14:paraId="0F8CB9CA" w14:textId="77777777" w:rsidR="004F58DA" w:rsidRDefault="003507D0">
            <w:pPr>
              <w:pStyle w:val="TableParagraph"/>
              <w:spacing w:before="58"/>
              <w:ind w:left="108"/>
              <w:rPr>
                <w:sz w:val="24"/>
              </w:rPr>
            </w:pPr>
            <w:r>
              <w:rPr>
                <w:sz w:val="24"/>
              </w:rPr>
              <w:t>Resource</w:t>
            </w:r>
            <w:r>
              <w:rPr>
                <w:spacing w:val="-4"/>
                <w:sz w:val="24"/>
              </w:rPr>
              <w:t xml:space="preserve"> </w:t>
            </w:r>
            <w:r>
              <w:rPr>
                <w:sz w:val="24"/>
              </w:rPr>
              <w:t>Conservation</w:t>
            </w:r>
            <w:r>
              <w:rPr>
                <w:spacing w:val="-3"/>
                <w:sz w:val="24"/>
              </w:rPr>
              <w:t xml:space="preserve"> </w:t>
            </w:r>
            <w:r>
              <w:rPr>
                <w:sz w:val="24"/>
              </w:rPr>
              <w:t>and</w:t>
            </w:r>
            <w:r>
              <w:rPr>
                <w:spacing w:val="-3"/>
                <w:sz w:val="24"/>
              </w:rPr>
              <w:t xml:space="preserve"> </w:t>
            </w:r>
            <w:r>
              <w:rPr>
                <w:sz w:val="24"/>
              </w:rPr>
              <w:t>Recovery</w:t>
            </w:r>
            <w:r>
              <w:rPr>
                <w:spacing w:val="-6"/>
                <w:sz w:val="24"/>
              </w:rPr>
              <w:t xml:space="preserve"> </w:t>
            </w:r>
            <w:r>
              <w:rPr>
                <w:sz w:val="24"/>
              </w:rPr>
              <w:t>Act</w:t>
            </w:r>
          </w:p>
        </w:tc>
      </w:tr>
      <w:tr w:rsidR="004F58DA" w14:paraId="57CFB8FE" w14:textId="77777777">
        <w:trPr>
          <w:trHeight w:val="395"/>
        </w:trPr>
        <w:tc>
          <w:tcPr>
            <w:tcW w:w="1795" w:type="dxa"/>
          </w:tcPr>
          <w:p w14:paraId="7DE2691D" w14:textId="77777777" w:rsidR="004F58DA" w:rsidRDefault="003507D0">
            <w:pPr>
              <w:pStyle w:val="TableParagraph"/>
              <w:spacing w:before="58"/>
              <w:rPr>
                <w:sz w:val="24"/>
              </w:rPr>
            </w:pPr>
            <w:r>
              <w:rPr>
                <w:sz w:val="24"/>
              </w:rPr>
              <w:t>RCW</w:t>
            </w:r>
          </w:p>
        </w:tc>
        <w:tc>
          <w:tcPr>
            <w:tcW w:w="7555" w:type="dxa"/>
          </w:tcPr>
          <w:p w14:paraId="71E77711" w14:textId="77777777" w:rsidR="004F58DA" w:rsidRDefault="003507D0">
            <w:pPr>
              <w:pStyle w:val="TableParagraph"/>
              <w:spacing w:before="58"/>
              <w:rPr>
                <w:sz w:val="24"/>
              </w:rPr>
            </w:pPr>
            <w:r>
              <w:rPr>
                <w:sz w:val="24"/>
              </w:rPr>
              <w:t>Revised</w:t>
            </w:r>
            <w:r>
              <w:rPr>
                <w:spacing w:val="-2"/>
                <w:sz w:val="24"/>
              </w:rPr>
              <w:t xml:space="preserve"> </w:t>
            </w:r>
            <w:r>
              <w:rPr>
                <w:sz w:val="24"/>
              </w:rPr>
              <w:t>Code</w:t>
            </w:r>
            <w:r>
              <w:rPr>
                <w:spacing w:val="-1"/>
                <w:sz w:val="24"/>
              </w:rPr>
              <w:t xml:space="preserve"> </w:t>
            </w:r>
            <w:r>
              <w:rPr>
                <w:sz w:val="24"/>
              </w:rPr>
              <w:t>of</w:t>
            </w:r>
            <w:r>
              <w:rPr>
                <w:spacing w:val="-6"/>
                <w:sz w:val="24"/>
              </w:rPr>
              <w:t xml:space="preserve"> </w:t>
            </w:r>
            <w:r>
              <w:rPr>
                <w:sz w:val="24"/>
              </w:rPr>
              <w:t>Washington</w:t>
            </w:r>
          </w:p>
        </w:tc>
      </w:tr>
      <w:tr w:rsidR="004F58DA" w14:paraId="36FD2B74" w14:textId="77777777">
        <w:trPr>
          <w:trHeight w:val="395"/>
        </w:trPr>
        <w:tc>
          <w:tcPr>
            <w:tcW w:w="1795" w:type="dxa"/>
          </w:tcPr>
          <w:p w14:paraId="56F8BED1" w14:textId="77777777" w:rsidR="004F58DA" w:rsidRDefault="003507D0">
            <w:pPr>
              <w:pStyle w:val="TableParagraph"/>
              <w:spacing w:before="58"/>
              <w:rPr>
                <w:sz w:val="24"/>
              </w:rPr>
            </w:pPr>
            <w:r>
              <w:rPr>
                <w:sz w:val="24"/>
              </w:rPr>
              <w:t>RfD</w:t>
            </w:r>
          </w:p>
        </w:tc>
        <w:tc>
          <w:tcPr>
            <w:tcW w:w="7555" w:type="dxa"/>
          </w:tcPr>
          <w:p w14:paraId="1FBD29E6" w14:textId="77777777" w:rsidR="004F58DA" w:rsidRDefault="003507D0">
            <w:pPr>
              <w:pStyle w:val="TableParagraph"/>
              <w:spacing w:before="58"/>
              <w:ind w:left="108"/>
              <w:rPr>
                <w:sz w:val="24"/>
              </w:rPr>
            </w:pPr>
            <w:r>
              <w:rPr>
                <w:sz w:val="24"/>
              </w:rPr>
              <w:t>reference</w:t>
            </w:r>
            <w:r>
              <w:rPr>
                <w:spacing w:val="-5"/>
                <w:sz w:val="24"/>
              </w:rPr>
              <w:t xml:space="preserve"> </w:t>
            </w:r>
            <w:r>
              <w:rPr>
                <w:sz w:val="24"/>
              </w:rPr>
              <w:t>dose</w:t>
            </w:r>
          </w:p>
        </w:tc>
      </w:tr>
      <w:tr w:rsidR="004F58DA" w14:paraId="6B5775F7" w14:textId="77777777">
        <w:trPr>
          <w:trHeight w:val="395"/>
        </w:trPr>
        <w:tc>
          <w:tcPr>
            <w:tcW w:w="1795" w:type="dxa"/>
          </w:tcPr>
          <w:p w14:paraId="2978E53F" w14:textId="77777777" w:rsidR="004F58DA" w:rsidRDefault="003507D0">
            <w:pPr>
              <w:pStyle w:val="TableParagraph"/>
              <w:spacing w:before="58"/>
              <w:rPr>
                <w:sz w:val="24"/>
              </w:rPr>
            </w:pPr>
            <w:r>
              <w:rPr>
                <w:sz w:val="24"/>
              </w:rPr>
              <w:t>RfDi</w:t>
            </w:r>
          </w:p>
        </w:tc>
        <w:tc>
          <w:tcPr>
            <w:tcW w:w="7555" w:type="dxa"/>
          </w:tcPr>
          <w:p w14:paraId="1DFF6F24" w14:textId="77777777" w:rsidR="004F58DA" w:rsidRDefault="003507D0">
            <w:pPr>
              <w:pStyle w:val="TableParagraph"/>
              <w:spacing w:before="58"/>
              <w:ind w:left="108"/>
              <w:rPr>
                <w:sz w:val="24"/>
              </w:rPr>
            </w:pPr>
            <w:r>
              <w:rPr>
                <w:sz w:val="24"/>
              </w:rPr>
              <w:t>inhalation</w:t>
            </w:r>
            <w:r>
              <w:rPr>
                <w:spacing w:val="-5"/>
                <w:sz w:val="24"/>
              </w:rPr>
              <w:t xml:space="preserve"> </w:t>
            </w:r>
            <w:r>
              <w:rPr>
                <w:sz w:val="24"/>
              </w:rPr>
              <w:t>reference</w:t>
            </w:r>
            <w:r>
              <w:rPr>
                <w:spacing w:val="-4"/>
                <w:sz w:val="24"/>
              </w:rPr>
              <w:t xml:space="preserve"> </w:t>
            </w:r>
            <w:r>
              <w:rPr>
                <w:sz w:val="24"/>
              </w:rPr>
              <w:t>dose</w:t>
            </w:r>
          </w:p>
        </w:tc>
      </w:tr>
      <w:tr w:rsidR="004F58DA" w14:paraId="5365B16E" w14:textId="77777777">
        <w:trPr>
          <w:trHeight w:val="395"/>
        </w:trPr>
        <w:tc>
          <w:tcPr>
            <w:tcW w:w="1795" w:type="dxa"/>
          </w:tcPr>
          <w:p w14:paraId="15558649" w14:textId="77777777" w:rsidR="004F58DA" w:rsidRDefault="003507D0">
            <w:pPr>
              <w:pStyle w:val="TableParagraph"/>
              <w:spacing w:before="58"/>
              <w:rPr>
                <w:sz w:val="24"/>
              </w:rPr>
            </w:pPr>
            <w:r>
              <w:rPr>
                <w:sz w:val="24"/>
              </w:rPr>
              <w:t>RI</w:t>
            </w:r>
          </w:p>
        </w:tc>
        <w:tc>
          <w:tcPr>
            <w:tcW w:w="7555" w:type="dxa"/>
          </w:tcPr>
          <w:p w14:paraId="0D0D543F" w14:textId="77777777" w:rsidR="004F58DA" w:rsidRDefault="003507D0">
            <w:pPr>
              <w:pStyle w:val="TableParagraph"/>
              <w:spacing w:before="58"/>
              <w:ind w:left="108"/>
              <w:rPr>
                <w:sz w:val="24"/>
              </w:rPr>
            </w:pPr>
            <w:r>
              <w:rPr>
                <w:sz w:val="24"/>
              </w:rPr>
              <w:t>Remedial</w:t>
            </w:r>
            <w:r>
              <w:rPr>
                <w:spacing w:val="-5"/>
                <w:sz w:val="24"/>
              </w:rPr>
              <w:t xml:space="preserve"> </w:t>
            </w:r>
            <w:r>
              <w:rPr>
                <w:sz w:val="24"/>
              </w:rPr>
              <w:t>Investigation</w:t>
            </w:r>
          </w:p>
        </w:tc>
      </w:tr>
      <w:tr w:rsidR="004F58DA" w14:paraId="313BB917" w14:textId="77777777">
        <w:trPr>
          <w:trHeight w:val="950"/>
        </w:trPr>
        <w:tc>
          <w:tcPr>
            <w:tcW w:w="1795" w:type="dxa"/>
          </w:tcPr>
          <w:p w14:paraId="7F5499CE" w14:textId="77777777" w:rsidR="004F58DA" w:rsidRDefault="004F58DA">
            <w:pPr>
              <w:pStyle w:val="TableParagraph"/>
              <w:spacing w:before="2"/>
              <w:ind w:left="0"/>
              <w:rPr>
                <w:b/>
                <w:sz w:val="29"/>
              </w:rPr>
            </w:pPr>
          </w:p>
          <w:p w14:paraId="6B9D73A9" w14:textId="77777777" w:rsidR="004F58DA" w:rsidRDefault="003507D0">
            <w:pPr>
              <w:pStyle w:val="TableParagraph"/>
              <w:spacing w:before="1"/>
              <w:rPr>
                <w:sz w:val="24"/>
              </w:rPr>
            </w:pPr>
            <w:r>
              <w:rPr>
                <w:sz w:val="24"/>
              </w:rPr>
              <w:t>RME</w:t>
            </w:r>
          </w:p>
        </w:tc>
        <w:tc>
          <w:tcPr>
            <w:tcW w:w="7555" w:type="dxa"/>
          </w:tcPr>
          <w:p w14:paraId="126B161B" w14:textId="77777777" w:rsidR="004F58DA" w:rsidRDefault="003507D0">
            <w:pPr>
              <w:pStyle w:val="TableParagraph"/>
              <w:spacing w:before="60"/>
              <w:ind w:left="108" w:right="192"/>
              <w:jc w:val="both"/>
              <w:rPr>
                <w:sz w:val="24"/>
              </w:rPr>
            </w:pPr>
            <w:r>
              <w:rPr>
                <w:sz w:val="24"/>
              </w:rPr>
              <w:t>reasonable maximum exposure (RME) means the highest exposure</w:t>
            </w:r>
            <w:r>
              <w:rPr>
                <w:spacing w:val="-64"/>
                <w:sz w:val="24"/>
              </w:rPr>
              <w:t xml:space="preserve"> </w:t>
            </w:r>
            <w:r>
              <w:rPr>
                <w:sz w:val="24"/>
              </w:rPr>
              <w:t>that can be reasonably expected to occur for a human or other living</w:t>
            </w:r>
            <w:r>
              <w:rPr>
                <w:spacing w:val="-65"/>
                <w:sz w:val="24"/>
              </w:rPr>
              <w:t xml:space="preserve"> </w:t>
            </w:r>
            <w:r>
              <w:rPr>
                <w:sz w:val="24"/>
              </w:rPr>
              <w:t>organisms</w:t>
            </w:r>
            <w:r>
              <w:rPr>
                <w:spacing w:val="-2"/>
                <w:sz w:val="24"/>
              </w:rPr>
              <w:t xml:space="preserve"> </w:t>
            </w:r>
            <w:r>
              <w:rPr>
                <w:sz w:val="24"/>
              </w:rPr>
              <w:t>at</w:t>
            </w:r>
            <w:r>
              <w:rPr>
                <w:spacing w:val="-3"/>
                <w:sz w:val="24"/>
              </w:rPr>
              <w:t xml:space="preserve"> </w:t>
            </w:r>
            <w:r>
              <w:rPr>
                <w:sz w:val="24"/>
              </w:rPr>
              <w:t>a site under</w:t>
            </w:r>
            <w:r>
              <w:rPr>
                <w:spacing w:val="-2"/>
                <w:sz w:val="24"/>
              </w:rPr>
              <w:t xml:space="preserve"> </w:t>
            </w:r>
            <w:r>
              <w:rPr>
                <w:sz w:val="24"/>
              </w:rPr>
              <w:t>current</w:t>
            </w:r>
            <w:r>
              <w:rPr>
                <w:spacing w:val="-3"/>
                <w:sz w:val="24"/>
              </w:rPr>
              <w:t xml:space="preserve"> </w:t>
            </w:r>
            <w:r>
              <w:rPr>
                <w:sz w:val="24"/>
              </w:rPr>
              <w:t>and potential</w:t>
            </w:r>
            <w:r>
              <w:rPr>
                <w:spacing w:val="-4"/>
                <w:sz w:val="24"/>
              </w:rPr>
              <w:t xml:space="preserve"> </w:t>
            </w:r>
            <w:r>
              <w:rPr>
                <w:sz w:val="24"/>
              </w:rPr>
              <w:t>future</w:t>
            </w:r>
            <w:r>
              <w:rPr>
                <w:spacing w:val="-1"/>
                <w:sz w:val="24"/>
              </w:rPr>
              <w:t xml:space="preserve"> </w:t>
            </w:r>
            <w:r>
              <w:rPr>
                <w:sz w:val="24"/>
              </w:rPr>
              <w:t>site</w:t>
            </w:r>
            <w:r>
              <w:rPr>
                <w:spacing w:val="-2"/>
                <w:sz w:val="24"/>
              </w:rPr>
              <w:t xml:space="preserve"> </w:t>
            </w:r>
            <w:r>
              <w:rPr>
                <w:sz w:val="24"/>
              </w:rPr>
              <w:t>use</w:t>
            </w:r>
          </w:p>
        </w:tc>
      </w:tr>
      <w:tr w:rsidR="004F58DA" w14:paraId="2EB26AAC" w14:textId="77777777">
        <w:trPr>
          <w:trHeight w:val="395"/>
        </w:trPr>
        <w:tc>
          <w:tcPr>
            <w:tcW w:w="1795" w:type="dxa"/>
          </w:tcPr>
          <w:p w14:paraId="5B38726F" w14:textId="77777777" w:rsidR="004F58DA" w:rsidRDefault="003507D0">
            <w:pPr>
              <w:pStyle w:val="TableParagraph"/>
              <w:spacing w:before="58"/>
              <w:rPr>
                <w:sz w:val="24"/>
              </w:rPr>
            </w:pPr>
            <w:r>
              <w:rPr>
                <w:sz w:val="24"/>
              </w:rPr>
              <w:t>SAP</w:t>
            </w:r>
          </w:p>
        </w:tc>
        <w:tc>
          <w:tcPr>
            <w:tcW w:w="7555" w:type="dxa"/>
          </w:tcPr>
          <w:p w14:paraId="1F8AE651" w14:textId="77777777" w:rsidR="004F58DA" w:rsidRDefault="003507D0">
            <w:pPr>
              <w:pStyle w:val="TableParagraph"/>
              <w:spacing w:before="58"/>
              <w:ind w:left="108"/>
              <w:rPr>
                <w:sz w:val="24"/>
              </w:rPr>
            </w:pPr>
            <w:r>
              <w:rPr>
                <w:sz w:val="24"/>
              </w:rPr>
              <w:t>Sampling</w:t>
            </w:r>
            <w:r>
              <w:rPr>
                <w:spacing w:val="-4"/>
                <w:sz w:val="24"/>
              </w:rPr>
              <w:t xml:space="preserve"> </w:t>
            </w:r>
            <w:r>
              <w:rPr>
                <w:sz w:val="24"/>
              </w:rPr>
              <w:t>and</w:t>
            </w:r>
            <w:r>
              <w:rPr>
                <w:spacing w:val="-4"/>
                <w:sz w:val="24"/>
              </w:rPr>
              <w:t xml:space="preserve"> </w:t>
            </w:r>
            <w:r>
              <w:rPr>
                <w:sz w:val="24"/>
              </w:rPr>
              <w:t>Analysis Plan</w:t>
            </w:r>
          </w:p>
        </w:tc>
      </w:tr>
      <w:tr w:rsidR="004F58DA" w14:paraId="1AD6CBBA" w14:textId="77777777">
        <w:trPr>
          <w:trHeight w:val="395"/>
        </w:trPr>
        <w:tc>
          <w:tcPr>
            <w:tcW w:w="1795" w:type="dxa"/>
          </w:tcPr>
          <w:p w14:paraId="0DB319A3" w14:textId="77777777" w:rsidR="004F58DA" w:rsidRDefault="003507D0">
            <w:pPr>
              <w:pStyle w:val="TableParagraph"/>
              <w:spacing w:before="58"/>
              <w:rPr>
                <w:sz w:val="24"/>
              </w:rPr>
            </w:pPr>
            <w:r>
              <w:rPr>
                <w:sz w:val="24"/>
              </w:rPr>
              <w:t>SIM</w:t>
            </w:r>
          </w:p>
        </w:tc>
        <w:tc>
          <w:tcPr>
            <w:tcW w:w="7555" w:type="dxa"/>
          </w:tcPr>
          <w:p w14:paraId="2AEB2AD4" w14:textId="77777777" w:rsidR="004F58DA" w:rsidRDefault="003507D0">
            <w:pPr>
              <w:pStyle w:val="TableParagraph"/>
              <w:spacing w:before="58"/>
              <w:ind w:left="108"/>
              <w:rPr>
                <w:sz w:val="24"/>
              </w:rPr>
            </w:pPr>
            <w:r>
              <w:rPr>
                <w:sz w:val="24"/>
              </w:rPr>
              <w:t>Selective</w:t>
            </w:r>
            <w:r>
              <w:rPr>
                <w:spacing w:val="-2"/>
                <w:sz w:val="24"/>
              </w:rPr>
              <w:t xml:space="preserve"> </w:t>
            </w:r>
            <w:r>
              <w:rPr>
                <w:sz w:val="24"/>
              </w:rPr>
              <w:t>Ion</w:t>
            </w:r>
            <w:r>
              <w:rPr>
                <w:spacing w:val="-3"/>
                <w:sz w:val="24"/>
              </w:rPr>
              <w:t xml:space="preserve"> </w:t>
            </w:r>
            <w:r>
              <w:rPr>
                <w:sz w:val="24"/>
              </w:rPr>
              <w:t>Mode</w:t>
            </w:r>
          </w:p>
        </w:tc>
      </w:tr>
      <w:tr w:rsidR="004F58DA" w14:paraId="327B5EB3" w14:textId="77777777">
        <w:trPr>
          <w:trHeight w:val="395"/>
        </w:trPr>
        <w:tc>
          <w:tcPr>
            <w:tcW w:w="1795" w:type="dxa"/>
          </w:tcPr>
          <w:p w14:paraId="3D5267B3" w14:textId="77777777" w:rsidR="004F58DA" w:rsidRDefault="003507D0">
            <w:pPr>
              <w:pStyle w:val="TableParagraph"/>
              <w:spacing w:before="58"/>
              <w:rPr>
                <w:sz w:val="24"/>
              </w:rPr>
            </w:pPr>
            <w:r>
              <w:rPr>
                <w:sz w:val="24"/>
              </w:rPr>
              <w:t>SL</w:t>
            </w:r>
          </w:p>
        </w:tc>
        <w:tc>
          <w:tcPr>
            <w:tcW w:w="7555" w:type="dxa"/>
          </w:tcPr>
          <w:p w14:paraId="1D6122A9" w14:textId="77777777" w:rsidR="004F58DA" w:rsidRDefault="003507D0">
            <w:pPr>
              <w:pStyle w:val="TableParagraph"/>
              <w:spacing w:before="58"/>
              <w:ind w:left="108"/>
              <w:rPr>
                <w:sz w:val="24"/>
              </w:rPr>
            </w:pPr>
            <w:r>
              <w:rPr>
                <w:sz w:val="24"/>
              </w:rPr>
              <w:t>screening</w:t>
            </w:r>
            <w:r>
              <w:rPr>
                <w:spacing w:val="-4"/>
                <w:sz w:val="24"/>
              </w:rPr>
              <w:t xml:space="preserve"> </w:t>
            </w:r>
            <w:r>
              <w:rPr>
                <w:sz w:val="24"/>
              </w:rPr>
              <w:t>level</w:t>
            </w:r>
          </w:p>
        </w:tc>
      </w:tr>
      <w:tr w:rsidR="004F58DA" w14:paraId="226C4214" w14:textId="77777777">
        <w:trPr>
          <w:trHeight w:val="395"/>
        </w:trPr>
        <w:tc>
          <w:tcPr>
            <w:tcW w:w="1795" w:type="dxa"/>
          </w:tcPr>
          <w:p w14:paraId="41ECC06F" w14:textId="77777777" w:rsidR="004F58DA" w:rsidRDefault="003507D0">
            <w:pPr>
              <w:pStyle w:val="TableParagraph"/>
              <w:spacing w:before="58"/>
              <w:rPr>
                <w:sz w:val="24"/>
              </w:rPr>
            </w:pPr>
            <w:r>
              <w:rPr>
                <w:sz w:val="24"/>
              </w:rPr>
              <w:t>SMDS</w:t>
            </w:r>
          </w:p>
        </w:tc>
        <w:tc>
          <w:tcPr>
            <w:tcW w:w="7555" w:type="dxa"/>
          </w:tcPr>
          <w:p w14:paraId="329F4023" w14:textId="77777777" w:rsidR="004F58DA" w:rsidRDefault="003507D0">
            <w:pPr>
              <w:pStyle w:val="TableParagraph"/>
              <w:spacing w:before="58"/>
              <w:rPr>
                <w:sz w:val="24"/>
              </w:rPr>
            </w:pPr>
            <w:r>
              <w:rPr>
                <w:sz w:val="24"/>
              </w:rPr>
              <w:t>sub-membrane</w:t>
            </w:r>
            <w:r>
              <w:rPr>
                <w:spacing w:val="-7"/>
                <w:sz w:val="24"/>
              </w:rPr>
              <w:t xml:space="preserve"> </w:t>
            </w:r>
            <w:r>
              <w:rPr>
                <w:sz w:val="24"/>
              </w:rPr>
              <w:t>depressurization</w:t>
            </w:r>
            <w:r>
              <w:rPr>
                <w:spacing w:val="-5"/>
                <w:sz w:val="24"/>
              </w:rPr>
              <w:t xml:space="preserve"> </w:t>
            </w:r>
            <w:r>
              <w:rPr>
                <w:sz w:val="24"/>
              </w:rPr>
              <w:t>systems</w:t>
            </w:r>
          </w:p>
        </w:tc>
      </w:tr>
      <w:tr w:rsidR="004F58DA" w14:paraId="6F15E98B" w14:textId="77777777">
        <w:trPr>
          <w:trHeight w:val="395"/>
        </w:trPr>
        <w:tc>
          <w:tcPr>
            <w:tcW w:w="1795" w:type="dxa"/>
          </w:tcPr>
          <w:p w14:paraId="2E2FB80F" w14:textId="77777777" w:rsidR="004F58DA" w:rsidRDefault="003507D0">
            <w:pPr>
              <w:pStyle w:val="TableParagraph"/>
              <w:spacing w:before="58"/>
              <w:rPr>
                <w:sz w:val="24"/>
              </w:rPr>
            </w:pPr>
            <w:r>
              <w:rPr>
                <w:sz w:val="24"/>
              </w:rPr>
              <w:t>SOP</w:t>
            </w:r>
          </w:p>
        </w:tc>
        <w:tc>
          <w:tcPr>
            <w:tcW w:w="7555" w:type="dxa"/>
          </w:tcPr>
          <w:p w14:paraId="77B4D32A" w14:textId="77777777" w:rsidR="004F58DA" w:rsidRDefault="003507D0">
            <w:pPr>
              <w:pStyle w:val="TableParagraph"/>
              <w:spacing w:before="58"/>
              <w:ind w:left="108"/>
              <w:rPr>
                <w:sz w:val="24"/>
              </w:rPr>
            </w:pPr>
            <w:r>
              <w:rPr>
                <w:sz w:val="24"/>
              </w:rPr>
              <w:t>standard</w:t>
            </w:r>
            <w:r>
              <w:rPr>
                <w:spacing w:val="-3"/>
                <w:sz w:val="24"/>
              </w:rPr>
              <w:t xml:space="preserve"> </w:t>
            </w:r>
            <w:r>
              <w:rPr>
                <w:sz w:val="24"/>
              </w:rPr>
              <w:t>operating</w:t>
            </w:r>
            <w:r>
              <w:rPr>
                <w:spacing w:val="-5"/>
                <w:sz w:val="24"/>
              </w:rPr>
              <w:t xml:space="preserve"> </w:t>
            </w:r>
            <w:r>
              <w:rPr>
                <w:sz w:val="24"/>
              </w:rPr>
              <w:t>procedures</w:t>
            </w:r>
            <w:r>
              <w:rPr>
                <w:spacing w:val="-4"/>
                <w:sz w:val="24"/>
              </w:rPr>
              <w:t xml:space="preserve"> </w:t>
            </w:r>
            <w:r>
              <w:rPr>
                <w:sz w:val="24"/>
              </w:rPr>
              <w:t>(SOPs)</w:t>
            </w:r>
          </w:p>
        </w:tc>
      </w:tr>
      <w:tr w:rsidR="004F58DA" w14:paraId="7DD2BFA5" w14:textId="77777777">
        <w:trPr>
          <w:trHeight w:val="395"/>
        </w:trPr>
        <w:tc>
          <w:tcPr>
            <w:tcW w:w="1795" w:type="dxa"/>
          </w:tcPr>
          <w:p w14:paraId="36AD59EE" w14:textId="77777777" w:rsidR="004F58DA" w:rsidRDefault="003507D0">
            <w:pPr>
              <w:pStyle w:val="TableParagraph"/>
              <w:spacing w:before="58"/>
              <w:rPr>
                <w:sz w:val="24"/>
              </w:rPr>
            </w:pPr>
            <w:r>
              <w:rPr>
                <w:sz w:val="24"/>
              </w:rPr>
              <w:t>SSDS</w:t>
            </w:r>
          </w:p>
        </w:tc>
        <w:tc>
          <w:tcPr>
            <w:tcW w:w="7555" w:type="dxa"/>
          </w:tcPr>
          <w:p w14:paraId="335FD09C" w14:textId="77777777" w:rsidR="004F58DA" w:rsidRDefault="003507D0">
            <w:pPr>
              <w:pStyle w:val="TableParagraph"/>
              <w:spacing w:before="58"/>
              <w:ind w:left="108"/>
              <w:rPr>
                <w:sz w:val="24"/>
              </w:rPr>
            </w:pPr>
            <w:r>
              <w:rPr>
                <w:sz w:val="24"/>
              </w:rPr>
              <w:t>sub-slab</w:t>
            </w:r>
            <w:r>
              <w:rPr>
                <w:spacing w:val="-6"/>
                <w:sz w:val="24"/>
              </w:rPr>
              <w:t xml:space="preserve"> </w:t>
            </w:r>
            <w:r>
              <w:rPr>
                <w:sz w:val="24"/>
              </w:rPr>
              <w:t>depressurization</w:t>
            </w:r>
            <w:r>
              <w:rPr>
                <w:spacing w:val="-4"/>
                <w:sz w:val="24"/>
              </w:rPr>
              <w:t xml:space="preserve"> </w:t>
            </w:r>
            <w:r>
              <w:rPr>
                <w:sz w:val="24"/>
              </w:rPr>
              <w:t>systems</w:t>
            </w:r>
          </w:p>
        </w:tc>
      </w:tr>
      <w:tr w:rsidR="004F58DA" w14:paraId="2943FAA1" w14:textId="77777777">
        <w:trPr>
          <w:trHeight w:val="397"/>
        </w:trPr>
        <w:tc>
          <w:tcPr>
            <w:tcW w:w="1795" w:type="dxa"/>
          </w:tcPr>
          <w:p w14:paraId="190F0804" w14:textId="77777777" w:rsidR="004F58DA" w:rsidRDefault="003507D0">
            <w:pPr>
              <w:pStyle w:val="TableParagraph"/>
              <w:spacing w:before="60"/>
              <w:rPr>
                <w:sz w:val="24"/>
              </w:rPr>
            </w:pPr>
            <w:r>
              <w:rPr>
                <w:sz w:val="24"/>
              </w:rPr>
              <w:t>SVE</w:t>
            </w:r>
          </w:p>
        </w:tc>
        <w:tc>
          <w:tcPr>
            <w:tcW w:w="7555" w:type="dxa"/>
          </w:tcPr>
          <w:p w14:paraId="70B34AA8" w14:textId="77777777" w:rsidR="004F58DA" w:rsidRDefault="003507D0">
            <w:pPr>
              <w:pStyle w:val="TableParagraph"/>
              <w:spacing w:before="60"/>
              <w:ind w:left="108"/>
              <w:rPr>
                <w:sz w:val="24"/>
              </w:rPr>
            </w:pPr>
            <w:r>
              <w:rPr>
                <w:sz w:val="24"/>
              </w:rPr>
              <w:t>soil</w:t>
            </w:r>
            <w:r>
              <w:rPr>
                <w:spacing w:val="-4"/>
                <w:sz w:val="24"/>
              </w:rPr>
              <w:t xml:space="preserve"> </w:t>
            </w:r>
            <w:r>
              <w:rPr>
                <w:sz w:val="24"/>
              </w:rPr>
              <w:t>vapor</w:t>
            </w:r>
            <w:r>
              <w:rPr>
                <w:spacing w:val="-4"/>
                <w:sz w:val="24"/>
              </w:rPr>
              <w:t xml:space="preserve"> </w:t>
            </w:r>
            <w:r>
              <w:rPr>
                <w:sz w:val="24"/>
              </w:rPr>
              <w:t>extraction</w:t>
            </w:r>
          </w:p>
        </w:tc>
      </w:tr>
      <w:tr w:rsidR="004F58DA" w14:paraId="23E24003" w14:textId="77777777">
        <w:trPr>
          <w:trHeight w:val="395"/>
        </w:trPr>
        <w:tc>
          <w:tcPr>
            <w:tcW w:w="1795" w:type="dxa"/>
          </w:tcPr>
          <w:p w14:paraId="2FF2C609" w14:textId="77777777" w:rsidR="004F58DA" w:rsidRDefault="003507D0">
            <w:pPr>
              <w:pStyle w:val="TableParagraph"/>
              <w:spacing w:before="58"/>
              <w:rPr>
                <w:sz w:val="24"/>
              </w:rPr>
            </w:pPr>
            <w:r>
              <w:rPr>
                <w:sz w:val="24"/>
              </w:rPr>
              <w:t>SVOC</w:t>
            </w:r>
          </w:p>
        </w:tc>
        <w:tc>
          <w:tcPr>
            <w:tcW w:w="7555" w:type="dxa"/>
          </w:tcPr>
          <w:p w14:paraId="0FA40F0E" w14:textId="77777777" w:rsidR="004F58DA" w:rsidRDefault="003507D0">
            <w:pPr>
              <w:pStyle w:val="TableParagraph"/>
              <w:spacing w:before="58"/>
              <w:ind w:left="108"/>
              <w:rPr>
                <w:sz w:val="24"/>
              </w:rPr>
            </w:pPr>
            <w:r>
              <w:rPr>
                <w:sz w:val="24"/>
              </w:rPr>
              <w:t>semi-volatile</w:t>
            </w:r>
            <w:r>
              <w:rPr>
                <w:spacing w:val="-5"/>
                <w:sz w:val="24"/>
              </w:rPr>
              <w:t xml:space="preserve"> </w:t>
            </w:r>
            <w:r>
              <w:rPr>
                <w:sz w:val="24"/>
              </w:rPr>
              <w:t>organic</w:t>
            </w:r>
            <w:r>
              <w:rPr>
                <w:spacing w:val="-5"/>
                <w:sz w:val="24"/>
              </w:rPr>
              <w:t xml:space="preserve"> </w:t>
            </w:r>
            <w:r>
              <w:rPr>
                <w:sz w:val="24"/>
              </w:rPr>
              <w:t>compound</w:t>
            </w:r>
          </w:p>
        </w:tc>
      </w:tr>
      <w:tr w:rsidR="004F58DA" w14:paraId="02BADAA2" w14:textId="77777777">
        <w:trPr>
          <w:trHeight w:val="395"/>
        </w:trPr>
        <w:tc>
          <w:tcPr>
            <w:tcW w:w="1795" w:type="dxa"/>
          </w:tcPr>
          <w:p w14:paraId="39BE8836" w14:textId="77777777" w:rsidR="004F58DA" w:rsidRDefault="003507D0">
            <w:pPr>
              <w:pStyle w:val="TableParagraph"/>
              <w:spacing w:before="58"/>
              <w:rPr>
                <w:sz w:val="24"/>
              </w:rPr>
            </w:pPr>
            <w:r>
              <w:rPr>
                <w:sz w:val="24"/>
              </w:rPr>
              <w:t>TCE</w:t>
            </w:r>
          </w:p>
        </w:tc>
        <w:tc>
          <w:tcPr>
            <w:tcW w:w="7555" w:type="dxa"/>
          </w:tcPr>
          <w:p w14:paraId="5D7C4047" w14:textId="77777777" w:rsidR="004F58DA" w:rsidRDefault="003507D0">
            <w:pPr>
              <w:pStyle w:val="TableParagraph"/>
              <w:spacing w:before="58"/>
              <w:ind w:left="108"/>
              <w:rPr>
                <w:sz w:val="24"/>
              </w:rPr>
            </w:pPr>
            <w:r>
              <w:rPr>
                <w:sz w:val="24"/>
              </w:rPr>
              <w:t>trichloroethene</w:t>
            </w:r>
            <w:r>
              <w:rPr>
                <w:spacing w:val="-6"/>
                <w:sz w:val="24"/>
              </w:rPr>
              <w:t xml:space="preserve"> </w:t>
            </w:r>
            <w:r>
              <w:rPr>
                <w:sz w:val="24"/>
              </w:rPr>
              <w:t>or</w:t>
            </w:r>
            <w:r>
              <w:rPr>
                <w:spacing w:val="-6"/>
                <w:sz w:val="24"/>
              </w:rPr>
              <w:t xml:space="preserve"> </w:t>
            </w:r>
            <w:r>
              <w:rPr>
                <w:sz w:val="24"/>
              </w:rPr>
              <w:t>trichloroethylene</w:t>
            </w:r>
          </w:p>
        </w:tc>
      </w:tr>
      <w:tr w:rsidR="004F58DA" w14:paraId="28DCD53D" w14:textId="77777777">
        <w:trPr>
          <w:trHeight w:val="395"/>
        </w:trPr>
        <w:tc>
          <w:tcPr>
            <w:tcW w:w="1795" w:type="dxa"/>
          </w:tcPr>
          <w:p w14:paraId="55622F79" w14:textId="77777777" w:rsidR="004F58DA" w:rsidRDefault="003507D0">
            <w:pPr>
              <w:pStyle w:val="TableParagraph"/>
              <w:spacing w:before="58"/>
              <w:rPr>
                <w:sz w:val="24"/>
              </w:rPr>
            </w:pPr>
            <w:r>
              <w:rPr>
                <w:sz w:val="24"/>
              </w:rPr>
              <w:t>TCP</w:t>
            </w:r>
          </w:p>
        </w:tc>
        <w:tc>
          <w:tcPr>
            <w:tcW w:w="7555" w:type="dxa"/>
          </w:tcPr>
          <w:p w14:paraId="32C41EC2" w14:textId="77777777" w:rsidR="004F58DA" w:rsidRDefault="003507D0">
            <w:pPr>
              <w:pStyle w:val="TableParagraph"/>
              <w:spacing w:before="58"/>
              <w:ind w:left="108"/>
              <w:rPr>
                <w:sz w:val="24"/>
              </w:rPr>
            </w:pPr>
            <w:r>
              <w:rPr>
                <w:sz w:val="24"/>
              </w:rPr>
              <w:t>Toxics</w:t>
            </w:r>
            <w:r>
              <w:rPr>
                <w:spacing w:val="-4"/>
                <w:sz w:val="24"/>
              </w:rPr>
              <w:t xml:space="preserve"> </w:t>
            </w:r>
            <w:r>
              <w:rPr>
                <w:sz w:val="24"/>
              </w:rPr>
              <w:t>Cleanup</w:t>
            </w:r>
            <w:r>
              <w:rPr>
                <w:spacing w:val="-3"/>
                <w:sz w:val="24"/>
              </w:rPr>
              <w:t xml:space="preserve"> </w:t>
            </w:r>
            <w:r>
              <w:rPr>
                <w:sz w:val="24"/>
              </w:rPr>
              <w:t>Program</w:t>
            </w:r>
          </w:p>
        </w:tc>
      </w:tr>
      <w:tr w:rsidR="004F58DA" w14:paraId="4C2FD717" w14:textId="77777777">
        <w:trPr>
          <w:trHeight w:val="671"/>
        </w:trPr>
        <w:tc>
          <w:tcPr>
            <w:tcW w:w="1795" w:type="dxa"/>
          </w:tcPr>
          <w:p w14:paraId="3AED5A0E" w14:textId="77777777" w:rsidR="004F58DA" w:rsidRDefault="003507D0">
            <w:pPr>
              <w:pStyle w:val="TableParagraph"/>
              <w:spacing w:before="197"/>
              <w:rPr>
                <w:sz w:val="24"/>
              </w:rPr>
            </w:pPr>
            <w:r>
              <w:rPr>
                <w:sz w:val="24"/>
              </w:rPr>
              <w:t>Tier</w:t>
            </w:r>
            <w:r>
              <w:rPr>
                <w:spacing w:val="-1"/>
                <w:sz w:val="24"/>
              </w:rPr>
              <w:t xml:space="preserve"> </w:t>
            </w:r>
            <w:r>
              <w:rPr>
                <w:sz w:val="24"/>
              </w:rPr>
              <w:t>1</w:t>
            </w:r>
          </w:p>
        </w:tc>
        <w:tc>
          <w:tcPr>
            <w:tcW w:w="7555" w:type="dxa"/>
          </w:tcPr>
          <w:p w14:paraId="3EA49D35" w14:textId="77777777" w:rsidR="004F58DA" w:rsidRDefault="003507D0">
            <w:pPr>
              <w:pStyle w:val="TableParagraph"/>
              <w:spacing w:before="58"/>
              <w:ind w:right="853"/>
              <w:rPr>
                <w:sz w:val="24"/>
              </w:rPr>
            </w:pPr>
            <w:r>
              <w:rPr>
                <w:sz w:val="24"/>
              </w:rPr>
              <w:t>term used by Ecology to describe VI assessments that use</w:t>
            </w:r>
            <w:r>
              <w:rPr>
                <w:spacing w:val="1"/>
                <w:sz w:val="24"/>
              </w:rPr>
              <w:t xml:space="preserve"> </w:t>
            </w:r>
            <w:r>
              <w:rPr>
                <w:sz w:val="24"/>
              </w:rPr>
              <w:t>subsurface</w:t>
            </w:r>
            <w:r>
              <w:rPr>
                <w:spacing w:val="-3"/>
                <w:sz w:val="24"/>
              </w:rPr>
              <w:t xml:space="preserve"> </w:t>
            </w:r>
            <w:r>
              <w:rPr>
                <w:sz w:val="24"/>
              </w:rPr>
              <w:t>(groundwater</w:t>
            </w:r>
            <w:r>
              <w:rPr>
                <w:spacing w:val="-5"/>
                <w:sz w:val="24"/>
              </w:rPr>
              <w:t xml:space="preserve"> </w:t>
            </w:r>
            <w:r>
              <w:rPr>
                <w:sz w:val="24"/>
              </w:rPr>
              <w:t>and</w:t>
            </w:r>
            <w:r>
              <w:rPr>
                <w:spacing w:val="-5"/>
                <w:sz w:val="24"/>
              </w:rPr>
              <w:t xml:space="preserve"> </w:t>
            </w:r>
            <w:r>
              <w:rPr>
                <w:sz w:val="24"/>
              </w:rPr>
              <w:t>soil</w:t>
            </w:r>
            <w:r>
              <w:rPr>
                <w:spacing w:val="-4"/>
                <w:sz w:val="24"/>
              </w:rPr>
              <w:t xml:space="preserve"> </w:t>
            </w:r>
            <w:r>
              <w:rPr>
                <w:sz w:val="24"/>
              </w:rPr>
              <w:t>gas)</w:t>
            </w:r>
            <w:r>
              <w:rPr>
                <w:spacing w:val="-5"/>
                <w:sz w:val="24"/>
              </w:rPr>
              <w:t xml:space="preserve"> </w:t>
            </w:r>
            <w:r>
              <w:rPr>
                <w:sz w:val="24"/>
              </w:rPr>
              <w:t>VOC</w:t>
            </w:r>
            <w:r>
              <w:rPr>
                <w:spacing w:val="-7"/>
                <w:sz w:val="24"/>
              </w:rPr>
              <w:t xml:space="preserve"> </w:t>
            </w:r>
            <w:r>
              <w:rPr>
                <w:sz w:val="24"/>
              </w:rPr>
              <w:t>measurements</w:t>
            </w:r>
          </w:p>
        </w:tc>
      </w:tr>
      <w:tr w:rsidR="004F58DA" w14:paraId="2483A82E" w14:textId="77777777">
        <w:trPr>
          <w:trHeight w:val="671"/>
        </w:trPr>
        <w:tc>
          <w:tcPr>
            <w:tcW w:w="1795" w:type="dxa"/>
          </w:tcPr>
          <w:p w14:paraId="625B6937" w14:textId="77777777" w:rsidR="004F58DA" w:rsidRDefault="003507D0">
            <w:pPr>
              <w:pStyle w:val="TableParagraph"/>
              <w:spacing w:before="197"/>
              <w:rPr>
                <w:sz w:val="24"/>
              </w:rPr>
            </w:pPr>
            <w:r>
              <w:rPr>
                <w:sz w:val="24"/>
              </w:rPr>
              <w:t>Tier</w:t>
            </w:r>
            <w:r>
              <w:rPr>
                <w:spacing w:val="-1"/>
                <w:sz w:val="24"/>
              </w:rPr>
              <w:t xml:space="preserve"> </w:t>
            </w:r>
            <w:r>
              <w:rPr>
                <w:sz w:val="24"/>
              </w:rPr>
              <w:t>2</w:t>
            </w:r>
          </w:p>
        </w:tc>
        <w:tc>
          <w:tcPr>
            <w:tcW w:w="7555" w:type="dxa"/>
          </w:tcPr>
          <w:p w14:paraId="67E05758" w14:textId="77777777" w:rsidR="004F58DA" w:rsidRDefault="003507D0">
            <w:pPr>
              <w:pStyle w:val="TableParagraph"/>
              <w:spacing w:before="58"/>
              <w:ind w:left="108" w:right="120"/>
              <w:rPr>
                <w:sz w:val="24"/>
              </w:rPr>
            </w:pPr>
            <w:r>
              <w:rPr>
                <w:sz w:val="24"/>
              </w:rPr>
              <w:t>term used by Ecology to describe VI assessments that use indoor air</w:t>
            </w:r>
            <w:r>
              <w:rPr>
                <w:spacing w:val="-64"/>
                <w:sz w:val="24"/>
              </w:rPr>
              <w:t xml:space="preserve"> </w:t>
            </w:r>
            <w:r>
              <w:rPr>
                <w:sz w:val="24"/>
              </w:rPr>
              <w:t>VOC</w:t>
            </w:r>
            <w:r>
              <w:rPr>
                <w:spacing w:val="-1"/>
                <w:sz w:val="24"/>
              </w:rPr>
              <w:t xml:space="preserve"> </w:t>
            </w:r>
            <w:r>
              <w:rPr>
                <w:sz w:val="24"/>
              </w:rPr>
              <w:t>measurements</w:t>
            </w:r>
          </w:p>
        </w:tc>
      </w:tr>
      <w:tr w:rsidR="004F58DA" w14:paraId="048844C6" w14:textId="77777777">
        <w:trPr>
          <w:trHeight w:val="398"/>
        </w:trPr>
        <w:tc>
          <w:tcPr>
            <w:tcW w:w="1795" w:type="dxa"/>
          </w:tcPr>
          <w:p w14:paraId="69D7C50D" w14:textId="77777777" w:rsidR="004F58DA" w:rsidRDefault="003507D0">
            <w:pPr>
              <w:pStyle w:val="TableParagraph"/>
              <w:spacing w:before="60"/>
              <w:rPr>
                <w:sz w:val="24"/>
              </w:rPr>
            </w:pPr>
            <w:r>
              <w:rPr>
                <w:sz w:val="24"/>
              </w:rPr>
              <w:t>TPH</w:t>
            </w:r>
          </w:p>
        </w:tc>
        <w:tc>
          <w:tcPr>
            <w:tcW w:w="7555" w:type="dxa"/>
          </w:tcPr>
          <w:p w14:paraId="15AF637C" w14:textId="77777777" w:rsidR="004F58DA" w:rsidRDefault="003507D0">
            <w:pPr>
              <w:pStyle w:val="TableParagraph"/>
              <w:spacing w:before="60"/>
              <w:ind w:left="108"/>
              <w:rPr>
                <w:sz w:val="24"/>
              </w:rPr>
            </w:pPr>
            <w:r>
              <w:rPr>
                <w:sz w:val="24"/>
              </w:rPr>
              <w:t>total</w:t>
            </w:r>
            <w:r>
              <w:rPr>
                <w:spacing w:val="-7"/>
                <w:sz w:val="24"/>
              </w:rPr>
              <w:t xml:space="preserve"> </w:t>
            </w:r>
            <w:r>
              <w:rPr>
                <w:sz w:val="24"/>
              </w:rPr>
              <w:t>petroleum</w:t>
            </w:r>
            <w:r>
              <w:rPr>
                <w:spacing w:val="-5"/>
                <w:sz w:val="24"/>
              </w:rPr>
              <w:t xml:space="preserve"> </w:t>
            </w:r>
            <w:r>
              <w:rPr>
                <w:sz w:val="24"/>
              </w:rPr>
              <w:t>hydrocarbons</w:t>
            </w:r>
          </w:p>
        </w:tc>
      </w:tr>
      <w:tr w:rsidR="004F58DA" w14:paraId="68C7177C" w14:textId="77777777">
        <w:trPr>
          <w:trHeight w:val="395"/>
        </w:trPr>
        <w:tc>
          <w:tcPr>
            <w:tcW w:w="1795" w:type="dxa"/>
          </w:tcPr>
          <w:p w14:paraId="7AC3004C" w14:textId="77777777" w:rsidR="004F58DA" w:rsidRDefault="003507D0">
            <w:pPr>
              <w:pStyle w:val="TableParagraph"/>
              <w:spacing w:before="58"/>
              <w:rPr>
                <w:sz w:val="24"/>
              </w:rPr>
            </w:pPr>
            <w:r>
              <w:rPr>
                <w:sz w:val="24"/>
              </w:rPr>
              <w:t>VAF</w:t>
            </w:r>
          </w:p>
        </w:tc>
        <w:tc>
          <w:tcPr>
            <w:tcW w:w="7555" w:type="dxa"/>
          </w:tcPr>
          <w:p w14:paraId="25EF4F6F" w14:textId="77777777" w:rsidR="004F58DA" w:rsidRDefault="003507D0">
            <w:pPr>
              <w:pStyle w:val="TableParagraph"/>
              <w:spacing w:before="58"/>
              <w:ind w:left="108"/>
              <w:rPr>
                <w:sz w:val="24"/>
              </w:rPr>
            </w:pPr>
            <w:r>
              <w:rPr>
                <w:sz w:val="24"/>
              </w:rPr>
              <w:t>vapor</w:t>
            </w:r>
            <w:r>
              <w:rPr>
                <w:spacing w:val="-6"/>
                <w:sz w:val="24"/>
              </w:rPr>
              <w:t xml:space="preserve"> </w:t>
            </w:r>
            <w:r>
              <w:rPr>
                <w:sz w:val="24"/>
              </w:rPr>
              <w:t>attenuation</w:t>
            </w:r>
            <w:r>
              <w:rPr>
                <w:spacing w:val="-5"/>
                <w:sz w:val="24"/>
              </w:rPr>
              <w:t xml:space="preserve"> </w:t>
            </w:r>
            <w:r>
              <w:rPr>
                <w:sz w:val="24"/>
              </w:rPr>
              <w:t>factors</w:t>
            </w:r>
          </w:p>
        </w:tc>
      </w:tr>
      <w:tr w:rsidR="004F58DA" w14:paraId="4454F759" w14:textId="77777777">
        <w:trPr>
          <w:trHeight w:val="395"/>
        </w:trPr>
        <w:tc>
          <w:tcPr>
            <w:tcW w:w="1795" w:type="dxa"/>
          </w:tcPr>
          <w:p w14:paraId="38DCD8CC" w14:textId="77777777" w:rsidR="004F58DA" w:rsidRDefault="003507D0">
            <w:pPr>
              <w:pStyle w:val="TableParagraph"/>
              <w:spacing w:before="58"/>
              <w:rPr>
                <w:sz w:val="24"/>
              </w:rPr>
            </w:pPr>
            <w:r>
              <w:rPr>
                <w:sz w:val="24"/>
              </w:rPr>
              <w:t>VCP</w:t>
            </w:r>
          </w:p>
        </w:tc>
        <w:tc>
          <w:tcPr>
            <w:tcW w:w="7555" w:type="dxa"/>
          </w:tcPr>
          <w:p w14:paraId="0B75E168" w14:textId="77777777" w:rsidR="004F58DA" w:rsidRDefault="003507D0">
            <w:pPr>
              <w:pStyle w:val="TableParagraph"/>
              <w:spacing w:before="58"/>
              <w:rPr>
                <w:sz w:val="24"/>
              </w:rPr>
            </w:pPr>
            <w:r>
              <w:rPr>
                <w:sz w:val="24"/>
              </w:rPr>
              <w:t>Ecology’s</w:t>
            </w:r>
            <w:r>
              <w:rPr>
                <w:spacing w:val="-5"/>
                <w:sz w:val="24"/>
              </w:rPr>
              <w:t xml:space="preserve"> </w:t>
            </w:r>
            <w:r>
              <w:rPr>
                <w:sz w:val="24"/>
              </w:rPr>
              <w:t>Voluntary</w:t>
            </w:r>
            <w:r>
              <w:rPr>
                <w:spacing w:val="-5"/>
                <w:sz w:val="24"/>
              </w:rPr>
              <w:t xml:space="preserve"> </w:t>
            </w:r>
            <w:r>
              <w:rPr>
                <w:sz w:val="24"/>
              </w:rPr>
              <w:t>Cleanup</w:t>
            </w:r>
            <w:r>
              <w:rPr>
                <w:spacing w:val="-4"/>
                <w:sz w:val="24"/>
              </w:rPr>
              <w:t xml:space="preserve"> </w:t>
            </w:r>
            <w:r>
              <w:rPr>
                <w:sz w:val="24"/>
              </w:rPr>
              <w:t>Program</w:t>
            </w:r>
          </w:p>
        </w:tc>
      </w:tr>
      <w:tr w:rsidR="004F58DA" w14:paraId="48CD928A" w14:textId="77777777">
        <w:trPr>
          <w:trHeight w:val="395"/>
        </w:trPr>
        <w:tc>
          <w:tcPr>
            <w:tcW w:w="1795" w:type="dxa"/>
          </w:tcPr>
          <w:p w14:paraId="0AA1DD63" w14:textId="77777777" w:rsidR="004F58DA" w:rsidRDefault="003507D0">
            <w:pPr>
              <w:pStyle w:val="TableParagraph"/>
              <w:spacing w:before="58"/>
              <w:rPr>
                <w:sz w:val="24"/>
              </w:rPr>
            </w:pPr>
            <w:r>
              <w:rPr>
                <w:sz w:val="24"/>
              </w:rPr>
              <w:t>VI</w:t>
            </w:r>
          </w:p>
        </w:tc>
        <w:tc>
          <w:tcPr>
            <w:tcW w:w="7555" w:type="dxa"/>
          </w:tcPr>
          <w:p w14:paraId="7EB6E073" w14:textId="77777777" w:rsidR="004F58DA" w:rsidRDefault="003507D0">
            <w:pPr>
              <w:pStyle w:val="TableParagraph"/>
              <w:spacing w:before="58"/>
              <w:ind w:left="108"/>
              <w:rPr>
                <w:sz w:val="24"/>
              </w:rPr>
            </w:pPr>
            <w:r>
              <w:rPr>
                <w:sz w:val="24"/>
              </w:rPr>
              <w:t>vapor</w:t>
            </w:r>
            <w:r>
              <w:rPr>
                <w:spacing w:val="-5"/>
                <w:sz w:val="24"/>
              </w:rPr>
              <w:t xml:space="preserve"> </w:t>
            </w:r>
            <w:r>
              <w:rPr>
                <w:sz w:val="24"/>
              </w:rPr>
              <w:t>intrusion</w:t>
            </w:r>
          </w:p>
        </w:tc>
      </w:tr>
      <w:tr w:rsidR="004F58DA" w14:paraId="06A54FD9" w14:textId="77777777">
        <w:trPr>
          <w:trHeight w:val="395"/>
        </w:trPr>
        <w:tc>
          <w:tcPr>
            <w:tcW w:w="1795" w:type="dxa"/>
          </w:tcPr>
          <w:p w14:paraId="117B8E3B" w14:textId="77777777" w:rsidR="004F58DA" w:rsidRDefault="003507D0">
            <w:pPr>
              <w:pStyle w:val="TableParagraph"/>
              <w:spacing w:before="58"/>
              <w:rPr>
                <w:sz w:val="24"/>
              </w:rPr>
            </w:pPr>
            <w:r>
              <w:rPr>
                <w:sz w:val="24"/>
              </w:rPr>
              <w:t>VISL</w:t>
            </w:r>
          </w:p>
        </w:tc>
        <w:tc>
          <w:tcPr>
            <w:tcW w:w="7555" w:type="dxa"/>
          </w:tcPr>
          <w:p w14:paraId="4C0C1598" w14:textId="77777777" w:rsidR="004F58DA" w:rsidRDefault="003507D0">
            <w:pPr>
              <w:pStyle w:val="TableParagraph"/>
              <w:spacing w:before="58"/>
              <w:ind w:left="108"/>
              <w:rPr>
                <w:sz w:val="24"/>
              </w:rPr>
            </w:pPr>
            <w:r>
              <w:rPr>
                <w:sz w:val="24"/>
              </w:rPr>
              <w:t>EPA’s</w:t>
            </w:r>
            <w:r>
              <w:rPr>
                <w:spacing w:val="-4"/>
                <w:sz w:val="24"/>
              </w:rPr>
              <w:t xml:space="preserve"> </w:t>
            </w:r>
            <w:r>
              <w:rPr>
                <w:sz w:val="24"/>
              </w:rPr>
              <w:t>Vapor</w:t>
            </w:r>
            <w:r>
              <w:rPr>
                <w:spacing w:val="-4"/>
                <w:sz w:val="24"/>
              </w:rPr>
              <w:t xml:space="preserve"> </w:t>
            </w:r>
            <w:r>
              <w:rPr>
                <w:sz w:val="24"/>
              </w:rPr>
              <w:t>Intrusion</w:t>
            </w:r>
            <w:r>
              <w:rPr>
                <w:spacing w:val="-4"/>
                <w:sz w:val="24"/>
              </w:rPr>
              <w:t xml:space="preserve"> </w:t>
            </w:r>
            <w:r>
              <w:rPr>
                <w:sz w:val="24"/>
              </w:rPr>
              <w:t>Screening</w:t>
            </w:r>
            <w:r>
              <w:rPr>
                <w:spacing w:val="-5"/>
                <w:sz w:val="24"/>
              </w:rPr>
              <w:t xml:space="preserve"> </w:t>
            </w:r>
            <w:r>
              <w:rPr>
                <w:sz w:val="24"/>
              </w:rPr>
              <w:t>Level</w:t>
            </w:r>
            <w:r>
              <w:rPr>
                <w:spacing w:val="-3"/>
                <w:sz w:val="24"/>
              </w:rPr>
              <w:t xml:space="preserve"> </w:t>
            </w:r>
            <w:r>
              <w:rPr>
                <w:sz w:val="24"/>
              </w:rPr>
              <w:t>calculator</w:t>
            </w:r>
            <w:r>
              <w:rPr>
                <w:spacing w:val="-4"/>
                <w:sz w:val="24"/>
              </w:rPr>
              <w:t xml:space="preserve"> </w:t>
            </w:r>
            <w:r>
              <w:rPr>
                <w:sz w:val="24"/>
              </w:rPr>
              <w:t>database</w:t>
            </w:r>
          </w:p>
        </w:tc>
      </w:tr>
      <w:tr w:rsidR="004F58DA" w14:paraId="1839E334" w14:textId="77777777">
        <w:trPr>
          <w:trHeight w:val="398"/>
        </w:trPr>
        <w:tc>
          <w:tcPr>
            <w:tcW w:w="1795" w:type="dxa"/>
          </w:tcPr>
          <w:p w14:paraId="0EF4F354" w14:textId="77777777" w:rsidR="004F58DA" w:rsidRDefault="003507D0">
            <w:pPr>
              <w:pStyle w:val="TableParagraph"/>
              <w:spacing w:before="58"/>
              <w:rPr>
                <w:sz w:val="24"/>
              </w:rPr>
            </w:pPr>
            <w:r>
              <w:rPr>
                <w:sz w:val="24"/>
              </w:rPr>
              <w:t>VOC</w:t>
            </w:r>
          </w:p>
        </w:tc>
        <w:tc>
          <w:tcPr>
            <w:tcW w:w="7555" w:type="dxa"/>
          </w:tcPr>
          <w:p w14:paraId="66279988" w14:textId="77777777" w:rsidR="004F58DA" w:rsidRDefault="003507D0">
            <w:pPr>
              <w:pStyle w:val="TableParagraph"/>
              <w:spacing w:before="58"/>
              <w:ind w:left="108"/>
              <w:rPr>
                <w:sz w:val="24"/>
              </w:rPr>
            </w:pPr>
            <w:r>
              <w:rPr>
                <w:sz w:val="24"/>
              </w:rPr>
              <w:t>volatile</w:t>
            </w:r>
            <w:r>
              <w:rPr>
                <w:spacing w:val="-4"/>
                <w:sz w:val="24"/>
              </w:rPr>
              <w:t xml:space="preserve"> </w:t>
            </w:r>
            <w:r>
              <w:rPr>
                <w:sz w:val="24"/>
              </w:rPr>
              <w:t>organic</w:t>
            </w:r>
            <w:r>
              <w:rPr>
                <w:spacing w:val="-4"/>
                <w:sz w:val="24"/>
              </w:rPr>
              <w:t xml:space="preserve"> </w:t>
            </w:r>
            <w:r>
              <w:rPr>
                <w:sz w:val="24"/>
              </w:rPr>
              <w:t>compound</w:t>
            </w:r>
          </w:p>
        </w:tc>
      </w:tr>
    </w:tbl>
    <w:p w14:paraId="7FCE11D6" w14:textId="77777777" w:rsidR="004F58DA" w:rsidRDefault="004F58DA">
      <w:pPr>
        <w:rPr>
          <w:sz w:val="24"/>
        </w:rPr>
        <w:sectPr w:rsidR="004F58DA">
          <w:pgSz w:w="12240" w:h="15840"/>
          <w:pgMar w:top="1040" w:right="900" w:bottom="1120" w:left="920" w:header="624" w:footer="922" w:gutter="0"/>
          <w:cols w:space="720"/>
        </w:sectPr>
      </w:pPr>
    </w:p>
    <w:p w14:paraId="1F8F37AE" w14:textId="77777777" w:rsidR="004F58DA" w:rsidRDefault="004F58DA">
      <w:pPr>
        <w:pStyle w:val="BodyText"/>
        <w:rPr>
          <w:b/>
          <w:sz w:val="20"/>
        </w:rPr>
      </w:pPr>
    </w:p>
    <w:p w14:paraId="5457C848" w14:textId="77777777" w:rsidR="004F58DA" w:rsidRDefault="004F58DA">
      <w:pPr>
        <w:pStyle w:val="BodyText"/>
        <w:spacing w:before="9"/>
        <w:rPr>
          <w:b/>
          <w:sz w:val="1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7555"/>
      </w:tblGrid>
      <w:tr w:rsidR="004F58DA" w14:paraId="118115E2" w14:textId="77777777">
        <w:trPr>
          <w:trHeight w:val="671"/>
        </w:trPr>
        <w:tc>
          <w:tcPr>
            <w:tcW w:w="1795" w:type="dxa"/>
            <w:shd w:val="clear" w:color="auto" w:fill="D9D9D9"/>
          </w:tcPr>
          <w:p w14:paraId="46AB433B" w14:textId="77777777" w:rsidR="004F58DA" w:rsidRDefault="003507D0">
            <w:pPr>
              <w:pStyle w:val="TableParagraph"/>
              <w:spacing w:before="58"/>
              <w:ind w:right="203"/>
              <w:rPr>
                <w:b/>
                <w:sz w:val="24"/>
              </w:rPr>
            </w:pPr>
            <w:r>
              <w:rPr>
                <w:b/>
                <w:sz w:val="24"/>
              </w:rPr>
              <w:t>Acronym or</w:t>
            </w:r>
            <w:r>
              <w:rPr>
                <w:b/>
                <w:spacing w:val="1"/>
                <w:sz w:val="24"/>
              </w:rPr>
              <w:t xml:space="preserve"> </w:t>
            </w:r>
            <w:r>
              <w:rPr>
                <w:b/>
                <w:spacing w:val="-1"/>
                <w:sz w:val="24"/>
              </w:rPr>
              <w:t>Abbreviation</w:t>
            </w:r>
          </w:p>
        </w:tc>
        <w:tc>
          <w:tcPr>
            <w:tcW w:w="7555" w:type="dxa"/>
            <w:shd w:val="clear" w:color="auto" w:fill="D9D9D9"/>
          </w:tcPr>
          <w:p w14:paraId="333EF671" w14:textId="77777777" w:rsidR="004F58DA" w:rsidRDefault="003507D0">
            <w:pPr>
              <w:pStyle w:val="TableParagraph"/>
              <w:spacing w:before="197"/>
              <w:ind w:left="108"/>
              <w:rPr>
                <w:b/>
                <w:sz w:val="24"/>
              </w:rPr>
            </w:pPr>
            <w:r>
              <w:rPr>
                <w:b/>
                <w:sz w:val="24"/>
              </w:rPr>
              <w:t>Definitions</w:t>
            </w:r>
          </w:p>
        </w:tc>
      </w:tr>
      <w:tr w:rsidR="004F58DA" w14:paraId="65560006" w14:textId="77777777">
        <w:trPr>
          <w:trHeight w:val="395"/>
        </w:trPr>
        <w:tc>
          <w:tcPr>
            <w:tcW w:w="1795" w:type="dxa"/>
          </w:tcPr>
          <w:p w14:paraId="203147DC" w14:textId="77777777" w:rsidR="004F58DA" w:rsidRDefault="003507D0">
            <w:pPr>
              <w:pStyle w:val="TableParagraph"/>
              <w:spacing w:before="58"/>
              <w:rPr>
                <w:sz w:val="24"/>
              </w:rPr>
            </w:pPr>
            <w:r>
              <w:rPr>
                <w:sz w:val="24"/>
              </w:rPr>
              <w:t>VPH</w:t>
            </w:r>
          </w:p>
        </w:tc>
        <w:tc>
          <w:tcPr>
            <w:tcW w:w="7555" w:type="dxa"/>
          </w:tcPr>
          <w:p w14:paraId="1D9E84B6" w14:textId="77777777" w:rsidR="004F58DA" w:rsidRDefault="003507D0">
            <w:pPr>
              <w:pStyle w:val="TableParagraph"/>
              <w:spacing w:before="58"/>
              <w:rPr>
                <w:sz w:val="24"/>
              </w:rPr>
            </w:pPr>
            <w:r>
              <w:rPr>
                <w:sz w:val="24"/>
              </w:rPr>
              <w:t>volatile</w:t>
            </w:r>
            <w:r>
              <w:rPr>
                <w:spacing w:val="-6"/>
                <w:sz w:val="24"/>
              </w:rPr>
              <w:t xml:space="preserve"> </w:t>
            </w:r>
            <w:r>
              <w:rPr>
                <w:sz w:val="24"/>
              </w:rPr>
              <w:t>petroleum</w:t>
            </w:r>
            <w:r>
              <w:rPr>
                <w:spacing w:val="-7"/>
                <w:sz w:val="24"/>
              </w:rPr>
              <w:t xml:space="preserve"> </w:t>
            </w:r>
            <w:r>
              <w:rPr>
                <w:sz w:val="24"/>
              </w:rPr>
              <w:t>hydrocarbon</w:t>
            </w:r>
          </w:p>
        </w:tc>
      </w:tr>
      <w:tr w:rsidR="004F58DA" w14:paraId="1216B174" w14:textId="77777777">
        <w:trPr>
          <w:trHeight w:val="395"/>
        </w:trPr>
        <w:tc>
          <w:tcPr>
            <w:tcW w:w="1795" w:type="dxa"/>
          </w:tcPr>
          <w:p w14:paraId="2F4BD214" w14:textId="77777777" w:rsidR="004F58DA" w:rsidRDefault="003507D0">
            <w:pPr>
              <w:pStyle w:val="TableParagraph"/>
              <w:spacing w:before="58"/>
              <w:rPr>
                <w:sz w:val="24"/>
              </w:rPr>
            </w:pPr>
            <w:r>
              <w:rPr>
                <w:sz w:val="24"/>
              </w:rPr>
              <w:t>WAC</w:t>
            </w:r>
          </w:p>
        </w:tc>
        <w:tc>
          <w:tcPr>
            <w:tcW w:w="7555" w:type="dxa"/>
          </w:tcPr>
          <w:p w14:paraId="0AC71253" w14:textId="77777777" w:rsidR="004F58DA" w:rsidRDefault="003507D0">
            <w:pPr>
              <w:pStyle w:val="TableParagraph"/>
              <w:spacing w:before="58"/>
              <w:ind w:left="108"/>
              <w:rPr>
                <w:sz w:val="24"/>
              </w:rPr>
            </w:pPr>
            <w:r>
              <w:rPr>
                <w:sz w:val="24"/>
              </w:rPr>
              <w:t>Washington</w:t>
            </w:r>
            <w:r>
              <w:rPr>
                <w:spacing w:val="-4"/>
                <w:sz w:val="24"/>
              </w:rPr>
              <w:t xml:space="preserve"> </w:t>
            </w:r>
            <w:r>
              <w:rPr>
                <w:sz w:val="24"/>
              </w:rPr>
              <w:t>Administrative</w:t>
            </w:r>
            <w:r>
              <w:rPr>
                <w:spacing w:val="-4"/>
                <w:sz w:val="24"/>
              </w:rPr>
              <w:t xml:space="preserve"> </w:t>
            </w:r>
            <w:r>
              <w:rPr>
                <w:sz w:val="24"/>
              </w:rPr>
              <w:t>Code</w:t>
            </w:r>
          </w:p>
        </w:tc>
      </w:tr>
      <w:tr w:rsidR="004F58DA" w14:paraId="382B6216" w14:textId="77777777">
        <w:trPr>
          <w:trHeight w:val="398"/>
        </w:trPr>
        <w:tc>
          <w:tcPr>
            <w:tcW w:w="1795" w:type="dxa"/>
          </w:tcPr>
          <w:p w14:paraId="0BA26491" w14:textId="77777777" w:rsidR="004F58DA" w:rsidRDefault="003507D0">
            <w:pPr>
              <w:pStyle w:val="TableParagraph"/>
              <w:spacing w:before="60"/>
              <w:rPr>
                <w:sz w:val="24"/>
              </w:rPr>
            </w:pPr>
            <w:r>
              <w:rPr>
                <w:sz w:val="24"/>
              </w:rPr>
              <w:t>WISHA</w:t>
            </w:r>
          </w:p>
        </w:tc>
        <w:tc>
          <w:tcPr>
            <w:tcW w:w="7555" w:type="dxa"/>
          </w:tcPr>
          <w:p w14:paraId="6FF8D5B5" w14:textId="77777777" w:rsidR="004F58DA" w:rsidRDefault="003507D0">
            <w:pPr>
              <w:pStyle w:val="TableParagraph"/>
              <w:spacing w:before="60"/>
              <w:ind w:left="108"/>
              <w:rPr>
                <w:sz w:val="24"/>
              </w:rPr>
            </w:pPr>
            <w:r>
              <w:rPr>
                <w:sz w:val="24"/>
              </w:rPr>
              <w:t>Washington</w:t>
            </w:r>
            <w:r>
              <w:rPr>
                <w:spacing w:val="-3"/>
                <w:sz w:val="24"/>
              </w:rPr>
              <w:t xml:space="preserve"> </w:t>
            </w:r>
            <w:r>
              <w:rPr>
                <w:sz w:val="24"/>
              </w:rPr>
              <w:t>Industrial</w:t>
            </w:r>
            <w:r>
              <w:rPr>
                <w:spacing w:val="-7"/>
                <w:sz w:val="24"/>
              </w:rPr>
              <w:t xml:space="preserve"> </w:t>
            </w:r>
            <w:r>
              <w:rPr>
                <w:sz w:val="24"/>
              </w:rPr>
              <w:t>Safety</w:t>
            </w:r>
            <w:r>
              <w:rPr>
                <w:spacing w:val="-5"/>
                <w:sz w:val="24"/>
              </w:rPr>
              <w:t xml:space="preserve"> </w:t>
            </w:r>
            <w:r>
              <w:rPr>
                <w:sz w:val="24"/>
              </w:rPr>
              <w:t>and</w:t>
            </w:r>
            <w:r>
              <w:rPr>
                <w:spacing w:val="-3"/>
                <w:sz w:val="24"/>
              </w:rPr>
              <w:t xml:space="preserve"> </w:t>
            </w:r>
            <w:r>
              <w:rPr>
                <w:sz w:val="24"/>
              </w:rPr>
              <w:t>Health</w:t>
            </w:r>
            <w:r>
              <w:rPr>
                <w:spacing w:val="-3"/>
                <w:sz w:val="24"/>
              </w:rPr>
              <w:t xml:space="preserve"> </w:t>
            </w:r>
            <w:r>
              <w:rPr>
                <w:sz w:val="24"/>
              </w:rPr>
              <w:t>Act,</w:t>
            </w:r>
            <w:r>
              <w:rPr>
                <w:spacing w:val="-6"/>
                <w:sz w:val="24"/>
              </w:rPr>
              <w:t xml:space="preserve"> </w:t>
            </w:r>
            <w:r>
              <w:rPr>
                <w:sz w:val="24"/>
              </w:rPr>
              <w:t>Chapter</w:t>
            </w:r>
            <w:r>
              <w:rPr>
                <w:spacing w:val="-4"/>
                <w:sz w:val="24"/>
              </w:rPr>
              <w:t xml:space="preserve"> </w:t>
            </w:r>
            <w:r>
              <w:rPr>
                <w:sz w:val="24"/>
              </w:rPr>
              <w:t>49.17</w:t>
            </w:r>
            <w:r>
              <w:rPr>
                <w:spacing w:val="-3"/>
                <w:sz w:val="24"/>
              </w:rPr>
              <w:t xml:space="preserve"> </w:t>
            </w:r>
            <w:r>
              <w:rPr>
                <w:sz w:val="24"/>
              </w:rPr>
              <w:t>RCW</w:t>
            </w:r>
          </w:p>
        </w:tc>
      </w:tr>
    </w:tbl>
    <w:p w14:paraId="735EBE08" w14:textId="77777777" w:rsidR="004F58DA" w:rsidRDefault="004F58DA">
      <w:pPr>
        <w:rPr>
          <w:sz w:val="24"/>
        </w:rPr>
        <w:sectPr w:rsidR="004F58DA">
          <w:pgSz w:w="12240" w:h="15840"/>
          <w:pgMar w:top="1040" w:right="900" w:bottom="1120" w:left="920" w:header="624" w:footer="922" w:gutter="0"/>
          <w:cols w:space="720"/>
        </w:sectPr>
      </w:pPr>
    </w:p>
    <w:p w14:paraId="14AD2328" w14:textId="77777777" w:rsidR="004F58DA" w:rsidRDefault="004F58DA">
      <w:pPr>
        <w:pStyle w:val="BodyText"/>
        <w:spacing w:before="6"/>
        <w:rPr>
          <w:b/>
          <w:sz w:val="26"/>
        </w:rPr>
      </w:pPr>
    </w:p>
    <w:p w14:paraId="512A7EE3" w14:textId="77777777" w:rsidR="004F58DA" w:rsidRDefault="003507D0">
      <w:pPr>
        <w:pStyle w:val="Heading1"/>
        <w:ind w:right="1125"/>
      </w:pPr>
      <w:bookmarkStart w:id="13" w:name="Chapter_1:_Introduction"/>
      <w:bookmarkStart w:id="14" w:name="_bookmark7"/>
      <w:bookmarkEnd w:id="13"/>
      <w:bookmarkEnd w:id="14"/>
      <w:r>
        <w:t>Chapter</w:t>
      </w:r>
      <w:r>
        <w:rPr>
          <w:spacing w:val="-6"/>
        </w:rPr>
        <w:t xml:space="preserve"> </w:t>
      </w:r>
      <w:r>
        <w:t>1:</w:t>
      </w:r>
      <w:r>
        <w:rPr>
          <w:spacing w:val="-4"/>
        </w:rPr>
        <w:t xml:space="preserve"> </w:t>
      </w:r>
      <w:r>
        <w:t>Introduction</w:t>
      </w:r>
    </w:p>
    <w:p w14:paraId="66529DA2" w14:textId="1628FA9C" w:rsidR="004F58DA" w:rsidRDefault="003507D0">
      <w:pPr>
        <w:pStyle w:val="BodyText"/>
        <w:spacing w:before="4"/>
        <w:rPr>
          <w:b/>
          <w:sz w:val="27"/>
        </w:rPr>
      </w:pPr>
      <w:r>
        <w:rPr>
          <w:noProof/>
        </w:rPr>
        <mc:AlternateContent>
          <mc:Choice Requires="wpg">
            <w:drawing>
              <wp:anchor distT="0" distB="0" distL="0" distR="0" simplePos="0" relativeHeight="487593472" behindDoc="1" locked="0" layoutInCell="1" allowOverlap="1" wp14:anchorId="49950E3C" wp14:editId="7545E9D8">
                <wp:simplePos x="0" y="0"/>
                <wp:positionH relativeFrom="page">
                  <wp:posOffset>899160</wp:posOffset>
                </wp:positionH>
                <wp:positionV relativeFrom="paragraph">
                  <wp:posOffset>215265</wp:posOffset>
                </wp:positionV>
                <wp:extent cx="5954395" cy="777240"/>
                <wp:effectExtent l="0" t="0" r="0" b="0"/>
                <wp:wrapTopAndBottom/>
                <wp:docPr id="61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777240"/>
                          <a:chOff x="1416" y="339"/>
                          <a:chExt cx="9377" cy="1224"/>
                        </a:xfrm>
                      </wpg:grpSpPr>
                      <wps:wsp>
                        <wps:cNvPr id="613" name="docshape27"/>
                        <wps:cNvSpPr>
                          <a:spLocks noChangeArrowheads="1"/>
                        </wps:cNvSpPr>
                        <wps:spPr bwMode="auto">
                          <a:xfrm>
                            <a:off x="1524" y="428"/>
                            <a:ext cx="9092"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docshape28"/>
                        <wps:cNvSpPr>
                          <a:spLocks/>
                        </wps:cNvSpPr>
                        <wps:spPr bwMode="auto">
                          <a:xfrm>
                            <a:off x="1416" y="339"/>
                            <a:ext cx="9288" cy="432"/>
                          </a:xfrm>
                          <a:custGeom>
                            <a:avLst/>
                            <a:gdLst>
                              <a:gd name="T0" fmla="+- 0 10704 1416"/>
                              <a:gd name="T1" fmla="*/ T0 w 9288"/>
                              <a:gd name="T2" fmla="+- 0 339 339"/>
                              <a:gd name="T3" fmla="*/ 339 h 432"/>
                              <a:gd name="T4" fmla="+- 0 10615 1416"/>
                              <a:gd name="T5" fmla="*/ T4 w 9288"/>
                              <a:gd name="T6" fmla="+- 0 339 339"/>
                              <a:gd name="T7" fmla="*/ 339 h 432"/>
                              <a:gd name="T8" fmla="+- 0 1505 1416"/>
                              <a:gd name="T9" fmla="*/ T8 w 9288"/>
                              <a:gd name="T10" fmla="+- 0 339 339"/>
                              <a:gd name="T11" fmla="*/ 339 h 432"/>
                              <a:gd name="T12" fmla="+- 0 1416 1416"/>
                              <a:gd name="T13" fmla="*/ T12 w 9288"/>
                              <a:gd name="T14" fmla="+- 0 339 339"/>
                              <a:gd name="T15" fmla="*/ 339 h 432"/>
                              <a:gd name="T16" fmla="+- 0 1416 1416"/>
                              <a:gd name="T17" fmla="*/ T16 w 9288"/>
                              <a:gd name="T18" fmla="+- 0 428 339"/>
                              <a:gd name="T19" fmla="*/ 428 h 432"/>
                              <a:gd name="T20" fmla="+- 0 1416 1416"/>
                              <a:gd name="T21" fmla="*/ T20 w 9288"/>
                              <a:gd name="T22" fmla="+- 0 771 339"/>
                              <a:gd name="T23" fmla="*/ 771 h 432"/>
                              <a:gd name="T24" fmla="+- 0 1505 1416"/>
                              <a:gd name="T25" fmla="*/ T24 w 9288"/>
                              <a:gd name="T26" fmla="+- 0 771 339"/>
                              <a:gd name="T27" fmla="*/ 771 h 432"/>
                              <a:gd name="T28" fmla="+- 0 1505 1416"/>
                              <a:gd name="T29" fmla="*/ T28 w 9288"/>
                              <a:gd name="T30" fmla="+- 0 428 339"/>
                              <a:gd name="T31" fmla="*/ 428 h 432"/>
                              <a:gd name="T32" fmla="+- 0 10615 1416"/>
                              <a:gd name="T33" fmla="*/ T32 w 9288"/>
                              <a:gd name="T34" fmla="+- 0 428 339"/>
                              <a:gd name="T35" fmla="*/ 428 h 432"/>
                              <a:gd name="T36" fmla="+- 0 10704 1416"/>
                              <a:gd name="T37" fmla="*/ T36 w 9288"/>
                              <a:gd name="T38" fmla="+- 0 428 339"/>
                              <a:gd name="T39" fmla="*/ 428 h 432"/>
                              <a:gd name="T40" fmla="+- 0 10704 1416"/>
                              <a:gd name="T41" fmla="*/ T40 w 9288"/>
                              <a:gd name="T42" fmla="+- 0 339 339"/>
                              <a:gd name="T43" fmla="*/ 33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88" h="432">
                                <a:moveTo>
                                  <a:pt x="9288" y="0"/>
                                </a:moveTo>
                                <a:lnTo>
                                  <a:pt x="9199" y="0"/>
                                </a:lnTo>
                                <a:lnTo>
                                  <a:pt x="89" y="0"/>
                                </a:lnTo>
                                <a:lnTo>
                                  <a:pt x="0" y="0"/>
                                </a:lnTo>
                                <a:lnTo>
                                  <a:pt x="0" y="89"/>
                                </a:lnTo>
                                <a:lnTo>
                                  <a:pt x="0" y="432"/>
                                </a:lnTo>
                                <a:lnTo>
                                  <a:pt x="89" y="432"/>
                                </a:lnTo>
                                <a:lnTo>
                                  <a:pt x="89" y="89"/>
                                </a:lnTo>
                                <a:lnTo>
                                  <a:pt x="9199" y="89"/>
                                </a:lnTo>
                                <a:lnTo>
                                  <a:pt x="9288" y="89"/>
                                </a:lnTo>
                                <a:lnTo>
                                  <a:pt x="9288"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docshape29"/>
                        <wps:cNvSpPr>
                          <a:spLocks noChangeArrowheads="1"/>
                        </wps:cNvSpPr>
                        <wps:spPr bwMode="auto">
                          <a:xfrm>
                            <a:off x="10704" y="428"/>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docshape30"/>
                        <wps:cNvSpPr>
                          <a:spLocks noChangeArrowheads="1"/>
                        </wps:cNvSpPr>
                        <wps:spPr bwMode="auto">
                          <a:xfrm>
                            <a:off x="10615" y="428"/>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docshape31"/>
                        <wps:cNvSpPr>
                          <a:spLocks noChangeArrowheads="1"/>
                        </wps:cNvSpPr>
                        <wps:spPr bwMode="auto">
                          <a:xfrm>
                            <a:off x="1524" y="771"/>
                            <a:ext cx="9092" cy="61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docshape32"/>
                        <wps:cNvSpPr>
                          <a:spLocks noChangeArrowheads="1"/>
                        </wps:cNvSpPr>
                        <wps:spPr bwMode="auto">
                          <a:xfrm>
                            <a:off x="1416" y="1385"/>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docshape33"/>
                        <wps:cNvSpPr>
                          <a:spLocks noChangeArrowheads="1"/>
                        </wps:cNvSpPr>
                        <wps:spPr bwMode="auto">
                          <a:xfrm>
                            <a:off x="1504" y="1474"/>
                            <a:ext cx="91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docshape34"/>
                        <wps:cNvSpPr>
                          <a:spLocks noChangeArrowheads="1"/>
                        </wps:cNvSpPr>
                        <wps:spPr bwMode="auto">
                          <a:xfrm>
                            <a:off x="1504" y="1385"/>
                            <a:ext cx="9111"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docshape35"/>
                        <wps:cNvSpPr>
                          <a:spLocks/>
                        </wps:cNvSpPr>
                        <wps:spPr bwMode="auto">
                          <a:xfrm>
                            <a:off x="10615" y="1385"/>
                            <a:ext cx="178" cy="178"/>
                          </a:xfrm>
                          <a:custGeom>
                            <a:avLst/>
                            <a:gdLst>
                              <a:gd name="T0" fmla="+- 0 10793 10615"/>
                              <a:gd name="T1" fmla="*/ T0 w 178"/>
                              <a:gd name="T2" fmla="+- 0 1386 1386"/>
                              <a:gd name="T3" fmla="*/ 1386 h 178"/>
                              <a:gd name="T4" fmla="+- 0 10704 10615"/>
                              <a:gd name="T5" fmla="*/ T4 w 178"/>
                              <a:gd name="T6" fmla="+- 0 1386 1386"/>
                              <a:gd name="T7" fmla="*/ 1386 h 178"/>
                              <a:gd name="T8" fmla="+- 0 10704 10615"/>
                              <a:gd name="T9" fmla="*/ T8 w 178"/>
                              <a:gd name="T10" fmla="+- 0 1475 1386"/>
                              <a:gd name="T11" fmla="*/ 1475 h 178"/>
                              <a:gd name="T12" fmla="+- 0 10615 10615"/>
                              <a:gd name="T13" fmla="*/ T12 w 178"/>
                              <a:gd name="T14" fmla="+- 0 1475 1386"/>
                              <a:gd name="T15" fmla="*/ 1475 h 178"/>
                              <a:gd name="T16" fmla="+- 0 10615 10615"/>
                              <a:gd name="T17" fmla="*/ T16 w 178"/>
                              <a:gd name="T18" fmla="+- 0 1563 1386"/>
                              <a:gd name="T19" fmla="*/ 1563 h 178"/>
                              <a:gd name="T20" fmla="+- 0 10704 10615"/>
                              <a:gd name="T21" fmla="*/ T20 w 178"/>
                              <a:gd name="T22" fmla="+- 0 1563 1386"/>
                              <a:gd name="T23" fmla="*/ 1563 h 178"/>
                              <a:gd name="T24" fmla="+- 0 10793 10615"/>
                              <a:gd name="T25" fmla="*/ T24 w 178"/>
                              <a:gd name="T26" fmla="+- 0 1563 1386"/>
                              <a:gd name="T27" fmla="*/ 1563 h 178"/>
                              <a:gd name="T28" fmla="+- 0 10793 10615"/>
                              <a:gd name="T29" fmla="*/ T28 w 178"/>
                              <a:gd name="T30" fmla="+- 0 1475 1386"/>
                              <a:gd name="T31" fmla="*/ 1475 h 178"/>
                              <a:gd name="T32" fmla="+- 0 10793 10615"/>
                              <a:gd name="T33" fmla="*/ T32 w 178"/>
                              <a:gd name="T34" fmla="+- 0 1386 1386"/>
                              <a:gd name="T35" fmla="*/ 138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8" h="178">
                                <a:moveTo>
                                  <a:pt x="178" y="0"/>
                                </a:moveTo>
                                <a:lnTo>
                                  <a:pt x="89" y="0"/>
                                </a:lnTo>
                                <a:lnTo>
                                  <a:pt x="89" y="89"/>
                                </a:lnTo>
                                <a:lnTo>
                                  <a:pt x="0" y="89"/>
                                </a:lnTo>
                                <a:lnTo>
                                  <a:pt x="0" y="177"/>
                                </a:lnTo>
                                <a:lnTo>
                                  <a:pt x="89" y="177"/>
                                </a:lnTo>
                                <a:lnTo>
                                  <a:pt x="178" y="177"/>
                                </a:lnTo>
                                <a:lnTo>
                                  <a:pt x="178" y="89"/>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docshape36"/>
                        <wps:cNvSpPr>
                          <a:spLocks/>
                        </wps:cNvSpPr>
                        <wps:spPr bwMode="auto">
                          <a:xfrm>
                            <a:off x="1416" y="771"/>
                            <a:ext cx="9288" cy="704"/>
                          </a:xfrm>
                          <a:custGeom>
                            <a:avLst/>
                            <a:gdLst>
                              <a:gd name="T0" fmla="+- 0 1505 1416"/>
                              <a:gd name="T1" fmla="*/ T0 w 9288"/>
                              <a:gd name="T2" fmla="+- 0 771 771"/>
                              <a:gd name="T3" fmla="*/ 771 h 704"/>
                              <a:gd name="T4" fmla="+- 0 1416 1416"/>
                              <a:gd name="T5" fmla="*/ T4 w 9288"/>
                              <a:gd name="T6" fmla="+- 0 771 771"/>
                              <a:gd name="T7" fmla="*/ 771 h 704"/>
                              <a:gd name="T8" fmla="+- 0 1416 1416"/>
                              <a:gd name="T9" fmla="*/ T8 w 9288"/>
                              <a:gd name="T10" fmla="+- 0 1386 771"/>
                              <a:gd name="T11" fmla="*/ 1386 h 704"/>
                              <a:gd name="T12" fmla="+- 0 1505 1416"/>
                              <a:gd name="T13" fmla="*/ T12 w 9288"/>
                              <a:gd name="T14" fmla="+- 0 1386 771"/>
                              <a:gd name="T15" fmla="*/ 1386 h 704"/>
                              <a:gd name="T16" fmla="+- 0 1505 1416"/>
                              <a:gd name="T17" fmla="*/ T16 w 9288"/>
                              <a:gd name="T18" fmla="+- 0 771 771"/>
                              <a:gd name="T19" fmla="*/ 771 h 704"/>
                              <a:gd name="T20" fmla="+- 0 10704 1416"/>
                              <a:gd name="T21" fmla="*/ T20 w 9288"/>
                              <a:gd name="T22" fmla="+- 0 1386 771"/>
                              <a:gd name="T23" fmla="*/ 1386 h 704"/>
                              <a:gd name="T24" fmla="+- 0 10615 1416"/>
                              <a:gd name="T25" fmla="*/ T24 w 9288"/>
                              <a:gd name="T26" fmla="+- 0 1386 771"/>
                              <a:gd name="T27" fmla="*/ 1386 h 704"/>
                              <a:gd name="T28" fmla="+- 0 10615 1416"/>
                              <a:gd name="T29" fmla="*/ T28 w 9288"/>
                              <a:gd name="T30" fmla="+- 0 1475 771"/>
                              <a:gd name="T31" fmla="*/ 1475 h 704"/>
                              <a:gd name="T32" fmla="+- 0 10704 1416"/>
                              <a:gd name="T33" fmla="*/ T32 w 9288"/>
                              <a:gd name="T34" fmla="+- 0 1475 771"/>
                              <a:gd name="T35" fmla="*/ 1475 h 704"/>
                              <a:gd name="T36" fmla="+- 0 10704 1416"/>
                              <a:gd name="T37" fmla="*/ T36 w 9288"/>
                              <a:gd name="T38" fmla="+- 0 1386 771"/>
                              <a:gd name="T39" fmla="*/ 138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88" h="704">
                                <a:moveTo>
                                  <a:pt x="89" y="0"/>
                                </a:moveTo>
                                <a:lnTo>
                                  <a:pt x="0" y="0"/>
                                </a:lnTo>
                                <a:lnTo>
                                  <a:pt x="0" y="615"/>
                                </a:lnTo>
                                <a:lnTo>
                                  <a:pt x="89" y="615"/>
                                </a:lnTo>
                                <a:lnTo>
                                  <a:pt x="89" y="0"/>
                                </a:lnTo>
                                <a:close/>
                                <a:moveTo>
                                  <a:pt x="9288" y="615"/>
                                </a:moveTo>
                                <a:lnTo>
                                  <a:pt x="9199" y="615"/>
                                </a:lnTo>
                                <a:lnTo>
                                  <a:pt x="9199" y="704"/>
                                </a:lnTo>
                                <a:lnTo>
                                  <a:pt x="9288" y="704"/>
                                </a:lnTo>
                                <a:lnTo>
                                  <a:pt x="9288" y="61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37"/>
                        <wps:cNvSpPr>
                          <a:spLocks noChangeArrowheads="1"/>
                        </wps:cNvSpPr>
                        <wps:spPr bwMode="auto">
                          <a:xfrm>
                            <a:off x="10704" y="771"/>
                            <a:ext cx="89" cy="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docshape38"/>
                        <wps:cNvSpPr>
                          <a:spLocks noChangeArrowheads="1"/>
                        </wps:cNvSpPr>
                        <wps:spPr bwMode="auto">
                          <a:xfrm>
                            <a:off x="10615" y="771"/>
                            <a:ext cx="89" cy="615"/>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docshape39"/>
                        <wps:cNvSpPr txBox="1">
                          <a:spLocks noChangeArrowheads="1"/>
                        </wps:cNvSpPr>
                        <wps:spPr bwMode="auto">
                          <a:xfrm>
                            <a:off x="1416" y="339"/>
                            <a:ext cx="9377"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F5EC" w14:textId="77777777" w:rsidR="004F58DA" w:rsidRDefault="003507D0">
                              <w:pPr>
                                <w:spacing w:before="104" w:line="285" w:lineRule="auto"/>
                                <w:ind w:left="165" w:right="14" w:firstLine="199"/>
                                <w:rPr>
                                  <w:rFonts w:ascii="Gill Sans MT" w:hAnsi="Gill Sans MT"/>
                                  <w:sz w:val="26"/>
                                </w:rPr>
                              </w:pPr>
                              <w:r>
                                <w:rPr>
                                  <w:rFonts w:ascii="Gill Sans MT" w:hAnsi="Gill Sans MT"/>
                                  <w:sz w:val="26"/>
                                </w:rPr>
                                <w:t>Vapor intrusion can pose a threat to people’s health. This guidance is intended to</w:t>
                              </w:r>
                              <w:r>
                                <w:rPr>
                                  <w:rFonts w:ascii="Gill Sans MT" w:hAnsi="Gill Sans MT"/>
                                  <w:spacing w:val="1"/>
                                  <w:sz w:val="26"/>
                                </w:rPr>
                                <w:t xml:space="preserve"> </w:t>
                              </w:r>
                              <w:r>
                                <w:rPr>
                                  <w:rFonts w:ascii="Gill Sans MT" w:hAnsi="Gill Sans MT"/>
                                  <w:sz w:val="26"/>
                                </w:rPr>
                                <w:t>help</w:t>
                              </w:r>
                              <w:r>
                                <w:rPr>
                                  <w:rFonts w:ascii="Gill Sans MT" w:hAnsi="Gill Sans MT"/>
                                  <w:spacing w:val="-4"/>
                                  <w:sz w:val="26"/>
                                </w:rPr>
                                <w:t xml:space="preserve"> </w:t>
                              </w:r>
                              <w:r>
                                <w:rPr>
                                  <w:rFonts w:ascii="Gill Sans MT" w:hAnsi="Gill Sans MT"/>
                                  <w:sz w:val="26"/>
                                </w:rPr>
                                <w:t>consultants,</w:t>
                              </w:r>
                              <w:r>
                                <w:rPr>
                                  <w:rFonts w:ascii="Gill Sans MT" w:hAnsi="Gill Sans MT"/>
                                  <w:spacing w:val="-3"/>
                                  <w:sz w:val="26"/>
                                </w:rPr>
                                <w:t xml:space="preserve"> </w:t>
                              </w:r>
                              <w:r>
                                <w:rPr>
                                  <w:rFonts w:ascii="Gill Sans MT" w:hAnsi="Gill Sans MT"/>
                                  <w:sz w:val="26"/>
                                </w:rPr>
                                <w:t>potentially</w:t>
                              </w:r>
                              <w:r>
                                <w:rPr>
                                  <w:rFonts w:ascii="Gill Sans MT" w:hAnsi="Gill Sans MT"/>
                                  <w:spacing w:val="-4"/>
                                  <w:sz w:val="26"/>
                                </w:rPr>
                                <w:t xml:space="preserve"> </w:t>
                              </w:r>
                              <w:r>
                                <w:rPr>
                                  <w:rFonts w:ascii="Gill Sans MT" w:hAnsi="Gill Sans MT"/>
                                  <w:sz w:val="26"/>
                                </w:rPr>
                                <w:t>liable</w:t>
                              </w:r>
                              <w:r>
                                <w:rPr>
                                  <w:rFonts w:ascii="Gill Sans MT" w:hAnsi="Gill Sans MT"/>
                                  <w:spacing w:val="-3"/>
                                  <w:sz w:val="26"/>
                                </w:rPr>
                                <w:t xml:space="preserve"> </w:t>
                              </w:r>
                              <w:r>
                                <w:rPr>
                                  <w:rFonts w:ascii="Gill Sans MT" w:hAnsi="Gill Sans MT"/>
                                  <w:sz w:val="26"/>
                                </w:rPr>
                                <w:t>persons,</w:t>
                              </w:r>
                              <w:r>
                                <w:rPr>
                                  <w:rFonts w:ascii="Gill Sans MT" w:hAnsi="Gill Sans MT"/>
                                  <w:spacing w:val="-2"/>
                                  <w:sz w:val="26"/>
                                </w:rPr>
                                <w:t xml:space="preserve"> </w:t>
                              </w:r>
                              <w:r>
                                <w:rPr>
                                  <w:rFonts w:ascii="Gill Sans MT" w:hAnsi="Gill Sans MT"/>
                                  <w:sz w:val="26"/>
                                </w:rPr>
                                <w:t>and</w:t>
                              </w:r>
                              <w:r>
                                <w:rPr>
                                  <w:rFonts w:ascii="Gill Sans MT" w:hAnsi="Gill Sans MT"/>
                                  <w:spacing w:val="-4"/>
                                  <w:sz w:val="26"/>
                                </w:rPr>
                                <w:t xml:space="preserve"> </w:t>
                              </w:r>
                              <w:r>
                                <w:rPr>
                                  <w:rFonts w:ascii="Gill Sans MT" w:hAnsi="Gill Sans MT"/>
                                  <w:sz w:val="26"/>
                                </w:rPr>
                                <w:t>Ecology</w:t>
                              </w:r>
                              <w:r>
                                <w:rPr>
                                  <w:rFonts w:ascii="Gill Sans MT" w:hAnsi="Gill Sans MT"/>
                                  <w:spacing w:val="-4"/>
                                  <w:sz w:val="26"/>
                                </w:rPr>
                                <w:t xml:space="preserve"> </w:t>
                              </w:r>
                              <w:r>
                                <w:rPr>
                                  <w:rFonts w:ascii="Gill Sans MT" w:hAnsi="Gill Sans MT"/>
                                  <w:sz w:val="26"/>
                                </w:rPr>
                                <w:t>staff</w:t>
                              </w:r>
                              <w:r>
                                <w:rPr>
                                  <w:rFonts w:ascii="Gill Sans MT" w:hAnsi="Gill Sans MT"/>
                                  <w:spacing w:val="-1"/>
                                  <w:sz w:val="26"/>
                                </w:rPr>
                                <w:t xml:space="preserve"> </w:t>
                              </w:r>
                              <w:r>
                                <w:rPr>
                                  <w:rFonts w:ascii="Gill Sans MT" w:hAnsi="Gill Sans MT"/>
                                  <w:sz w:val="26"/>
                                </w:rPr>
                                <w:t>address</w:t>
                              </w:r>
                              <w:r>
                                <w:rPr>
                                  <w:rFonts w:ascii="Gill Sans MT" w:hAnsi="Gill Sans MT"/>
                                  <w:spacing w:val="-3"/>
                                  <w:sz w:val="26"/>
                                </w:rPr>
                                <w:t xml:space="preserve"> </w:t>
                              </w:r>
                              <w:r>
                                <w:rPr>
                                  <w:rFonts w:ascii="Gill Sans MT" w:hAnsi="Gill Sans MT"/>
                                  <w:sz w:val="26"/>
                                </w:rPr>
                                <w:t>these</w:t>
                              </w:r>
                              <w:r>
                                <w:rPr>
                                  <w:rFonts w:ascii="Gill Sans MT" w:hAnsi="Gill Sans MT"/>
                                  <w:spacing w:val="-3"/>
                                  <w:sz w:val="26"/>
                                </w:rPr>
                                <w:t xml:space="preserve"> </w:t>
                              </w:r>
                              <w:r>
                                <w:rPr>
                                  <w:rFonts w:ascii="Gill Sans MT" w:hAnsi="Gill Sans MT"/>
                                  <w:sz w:val="26"/>
                                </w:rPr>
                                <w:t>situations.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50E3C" id="docshapegroup26" o:spid="_x0000_s1027" style="position:absolute;margin-left:70.8pt;margin-top:16.95pt;width:468.85pt;height:61.2pt;z-index:-15723008;mso-wrap-distance-left:0;mso-wrap-distance-right:0;mso-position-horizontal-relative:page" coordorigin="1416,339" coordsize="9377,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">
                <v:rect id="docshape27" o:spid="_x0000_s1028" style="position:absolute;left:1524;top:428;width:909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" fillcolor="#deeaf6" stroked="f"/>
                <v:shape id="docshape28" o:spid="_x0000_s1029" style="position:absolute;left:1416;top:339;width:9288;height:432;visibility:visible;mso-wrap-style:square;v-text-anchor:top" coordsize="92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" path="m9288,r-89,l89,,,,,89,,432r89,l89,89r9110,l9288,89r,-89xe" fillcolor="#bcd5ed" stroked="f">
                  <v:path arrowok="t" o:connecttype="custom" o:connectlocs="9288,339;9199,339;89,339;0,339;0,428;0,771;89,771;89,428;9199,428;9288,428;9288,339" o:connectangles="0,0,0,0,0,0,0,0,0,0,0"/>
                </v:shape>
                <v:rect id="docshape29" o:spid="_x0000_s1030" style="position:absolute;left:10704;top:428;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rect id="docshape30" o:spid="_x0000_s1031" style="position:absolute;left:10615;top:428;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" fillcolor="#bcd5ed" stroked="f"/>
                <v:rect id="docshape31" o:spid="_x0000_s1032" style="position:absolute;left:1524;top:771;width:909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" fillcolor="#deeaf6" stroked="f"/>
                <v:rect id="docshape32" o:spid="_x0000_s1033" style="position:absolute;left:1416;top:1385;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" fillcolor="#bcd5ed" stroked="f"/>
                <v:rect id="docshape33" o:spid="_x0000_s1034" style="position:absolute;left:1504;top:1474;width:91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" fillcolor="black" stroked="f"/>
                <v:rect id="docshape34" o:spid="_x0000_s1035" style="position:absolute;left:1504;top:1385;width:91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" fillcolor="#bcd5ed" stroked="f"/>
                <v:shape id="docshape35" o:spid="_x0000_s1036" style="position:absolute;left:10615;top:1385;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" path="m178,l89,r,89l,89r,88l89,177r89,l178,89,178,xe" fillcolor="black" stroked="f">
                  <v:path arrowok="t" o:connecttype="custom" o:connectlocs="178,1386;89,1386;89,1475;0,1475;0,1563;89,1563;178,1563;178,1475;178,1386" o:connectangles="0,0,0,0,0,0,0,0,0"/>
                </v:shape>
                <v:shape id="docshape36" o:spid="_x0000_s1037" style="position:absolute;left:1416;top:771;width:9288;height:704;visibility:visible;mso-wrap-style:square;v-text-anchor:top" coordsize="928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" path="m89,l,,,615r89,l89,xm9288,615r-89,l9199,704r89,l9288,615xe" fillcolor="#bcd5ed" stroked="f">
                  <v:path arrowok="t" o:connecttype="custom" o:connectlocs="89,771;0,771;0,1386;89,1386;89,771;9288,1386;9199,1386;9199,1475;9288,1475;9288,1386" o:connectangles="0,0,0,0,0,0,0,0,0,0"/>
                </v:shape>
                <v:rect id="docshape37" o:spid="_x0000_s1038" style="position:absolute;left:10704;top:771;width:8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" fillcolor="black" stroked="f"/>
                <v:rect id="docshape38" o:spid="_x0000_s1039" style="position:absolute;left:10615;top:771;width:8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" fillcolor="#bcd5ed" stroked="f"/>
                <v:shape id="docshape39" o:spid="_x0000_s1040" type="#_x0000_t202" style="position:absolute;left:1416;top:339;width:9377;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CAFF5EC" w14:textId="77777777" w:rsidR="004F58DA" w:rsidRDefault="003507D0">
                        <w:pPr>
                          <w:spacing w:before="104" w:line="285" w:lineRule="auto"/>
                          <w:ind w:left="165" w:right="14" w:firstLine="199"/>
                          <w:rPr>
                            <w:rFonts w:ascii="Gill Sans MT" w:hAnsi="Gill Sans MT"/>
                            <w:sz w:val="26"/>
                          </w:rPr>
                        </w:pPr>
                        <w:r>
                          <w:rPr>
                            <w:rFonts w:ascii="Gill Sans MT" w:hAnsi="Gill Sans MT"/>
                            <w:sz w:val="26"/>
                          </w:rPr>
                          <w:t>Vapor intrusion can pose a threat to people’s health. This guidance is intended to</w:t>
                        </w:r>
                        <w:r>
                          <w:rPr>
                            <w:rFonts w:ascii="Gill Sans MT" w:hAnsi="Gill Sans MT"/>
                            <w:spacing w:val="1"/>
                            <w:sz w:val="26"/>
                          </w:rPr>
                          <w:t xml:space="preserve"> </w:t>
                        </w:r>
                        <w:r>
                          <w:rPr>
                            <w:rFonts w:ascii="Gill Sans MT" w:hAnsi="Gill Sans MT"/>
                            <w:sz w:val="26"/>
                          </w:rPr>
                          <w:t>help</w:t>
                        </w:r>
                        <w:r>
                          <w:rPr>
                            <w:rFonts w:ascii="Gill Sans MT" w:hAnsi="Gill Sans MT"/>
                            <w:spacing w:val="-4"/>
                            <w:sz w:val="26"/>
                          </w:rPr>
                          <w:t xml:space="preserve"> </w:t>
                        </w:r>
                        <w:r>
                          <w:rPr>
                            <w:rFonts w:ascii="Gill Sans MT" w:hAnsi="Gill Sans MT"/>
                            <w:sz w:val="26"/>
                          </w:rPr>
                          <w:t>consultants,</w:t>
                        </w:r>
                        <w:r>
                          <w:rPr>
                            <w:rFonts w:ascii="Gill Sans MT" w:hAnsi="Gill Sans MT"/>
                            <w:spacing w:val="-3"/>
                            <w:sz w:val="26"/>
                          </w:rPr>
                          <w:t xml:space="preserve"> </w:t>
                        </w:r>
                        <w:r>
                          <w:rPr>
                            <w:rFonts w:ascii="Gill Sans MT" w:hAnsi="Gill Sans MT"/>
                            <w:sz w:val="26"/>
                          </w:rPr>
                          <w:t>potentially</w:t>
                        </w:r>
                        <w:r>
                          <w:rPr>
                            <w:rFonts w:ascii="Gill Sans MT" w:hAnsi="Gill Sans MT"/>
                            <w:spacing w:val="-4"/>
                            <w:sz w:val="26"/>
                          </w:rPr>
                          <w:t xml:space="preserve"> </w:t>
                        </w:r>
                        <w:r>
                          <w:rPr>
                            <w:rFonts w:ascii="Gill Sans MT" w:hAnsi="Gill Sans MT"/>
                            <w:sz w:val="26"/>
                          </w:rPr>
                          <w:t>liable</w:t>
                        </w:r>
                        <w:r>
                          <w:rPr>
                            <w:rFonts w:ascii="Gill Sans MT" w:hAnsi="Gill Sans MT"/>
                            <w:spacing w:val="-3"/>
                            <w:sz w:val="26"/>
                          </w:rPr>
                          <w:t xml:space="preserve"> </w:t>
                        </w:r>
                        <w:r>
                          <w:rPr>
                            <w:rFonts w:ascii="Gill Sans MT" w:hAnsi="Gill Sans MT"/>
                            <w:sz w:val="26"/>
                          </w:rPr>
                          <w:t>persons,</w:t>
                        </w:r>
                        <w:r>
                          <w:rPr>
                            <w:rFonts w:ascii="Gill Sans MT" w:hAnsi="Gill Sans MT"/>
                            <w:spacing w:val="-2"/>
                            <w:sz w:val="26"/>
                          </w:rPr>
                          <w:t xml:space="preserve"> </w:t>
                        </w:r>
                        <w:r>
                          <w:rPr>
                            <w:rFonts w:ascii="Gill Sans MT" w:hAnsi="Gill Sans MT"/>
                            <w:sz w:val="26"/>
                          </w:rPr>
                          <w:t>and</w:t>
                        </w:r>
                        <w:r>
                          <w:rPr>
                            <w:rFonts w:ascii="Gill Sans MT" w:hAnsi="Gill Sans MT"/>
                            <w:spacing w:val="-4"/>
                            <w:sz w:val="26"/>
                          </w:rPr>
                          <w:t xml:space="preserve"> </w:t>
                        </w:r>
                        <w:r>
                          <w:rPr>
                            <w:rFonts w:ascii="Gill Sans MT" w:hAnsi="Gill Sans MT"/>
                            <w:sz w:val="26"/>
                          </w:rPr>
                          <w:t>Ecology</w:t>
                        </w:r>
                        <w:r>
                          <w:rPr>
                            <w:rFonts w:ascii="Gill Sans MT" w:hAnsi="Gill Sans MT"/>
                            <w:spacing w:val="-4"/>
                            <w:sz w:val="26"/>
                          </w:rPr>
                          <w:t xml:space="preserve"> </w:t>
                        </w:r>
                        <w:r>
                          <w:rPr>
                            <w:rFonts w:ascii="Gill Sans MT" w:hAnsi="Gill Sans MT"/>
                            <w:sz w:val="26"/>
                          </w:rPr>
                          <w:t>staff</w:t>
                        </w:r>
                        <w:r>
                          <w:rPr>
                            <w:rFonts w:ascii="Gill Sans MT" w:hAnsi="Gill Sans MT"/>
                            <w:spacing w:val="-1"/>
                            <w:sz w:val="26"/>
                          </w:rPr>
                          <w:t xml:space="preserve"> </w:t>
                        </w:r>
                        <w:r>
                          <w:rPr>
                            <w:rFonts w:ascii="Gill Sans MT" w:hAnsi="Gill Sans MT"/>
                            <w:sz w:val="26"/>
                          </w:rPr>
                          <w:t>address</w:t>
                        </w:r>
                        <w:r>
                          <w:rPr>
                            <w:rFonts w:ascii="Gill Sans MT" w:hAnsi="Gill Sans MT"/>
                            <w:spacing w:val="-3"/>
                            <w:sz w:val="26"/>
                          </w:rPr>
                          <w:t xml:space="preserve"> </w:t>
                        </w:r>
                        <w:r>
                          <w:rPr>
                            <w:rFonts w:ascii="Gill Sans MT" w:hAnsi="Gill Sans MT"/>
                            <w:sz w:val="26"/>
                          </w:rPr>
                          <w:t>these</w:t>
                        </w:r>
                        <w:r>
                          <w:rPr>
                            <w:rFonts w:ascii="Gill Sans MT" w:hAnsi="Gill Sans MT"/>
                            <w:spacing w:val="-3"/>
                            <w:sz w:val="26"/>
                          </w:rPr>
                          <w:t xml:space="preserve"> </w:t>
                        </w:r>
                        <w:r>
                          <w:rPr>
                            <w:rFonts w:ascii="Gill Sans MT" w:hAnsi="Gill Sans MT"/>
                            <w:sz w:val="26"/>
                          </w:rPr>
                          <w:t>situations.</w:t>
                        </w:r>
                      </w:p>
                    </w:txbxContent>
                  </v:textbox>
                </v:shape>
                <w10:wrap type="topAndBottom" anchorx="page"/>
              </v:group>
            </w:pict>
          </mc:Fallback>
        </mc:AlternateContent>
      </w:r>
    </w:p>
    <w:p w14:paraId="0A764185" w14:textId="77777777" w:rsidR="004F58DA" w:rsidRDefault="004F58DA">
      <w:pPr>
        <w:pStyle w:val="BodyText"/>
        <w:spacing w:before="9"/>
        <w:rPr>
          <w:b/>
          <w:sz w:val="14"/>
        </w:rPr>
      </w:pPr>
    </w:p>
    <w:p w14:paraId="75BC53D8" w14:textId="4DFA0189" w:rsidR="004F58DA" w:rsidRDefault="003507D0">
      <w:pPr>
        <w:pStyle w:val="Heading2"/>
        <w:numPr>
          <w:ilvl w:val="1"/>
          <w:numId w:val="88"/>
        </w:numPr>
        <w:tabs>
          <w:tab w:val="left" w:pos="1239"/>
          <w:tab w:val="left" w:pos="1240"/>
        </w:tabs>
      </w:pPr>
      <w:r>
        <w:rPr>
          <w:noProof/>
        </w:rPr>
        <mc:AlternateContent>
          <mc:Choice Requires="wps">
            <w:drawing>
              <wp:anchor distT="0" distB="0" distL="0" distR="0" simplePos="0" relativeHeight="487593984" behindDoc="1" locked="0" layoutInCell="1" allowOverlap="1" wp14:anchorId="764FF221" wp14:editId="0775D1B0">
                <wp:simplePos x="0" y="0"/>
                <wp:positionH relativeFrom="page">
                  <wp:posOffset>895985</wp:posOffset>
                </wp:positionH>
                <wp:positionV relativeFrom="paragraph">
                  <wp:posOffset>291465</wp:posOffset>
                </wp:positionV>
                <wp:extent cx="5980430" cy="6350"/>
                <wp:effectExtent l="0" t="0" r="0" b="0"/>
                <wp:wrapTopAndBottom/>
                <wp:docPr id="61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3B9B" id="docshape40" o:spid="_x0000_s1026" style="position:absolute;margin-left:70.55pt;margin-top:22.95pt;width:470.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5" w:name="1.0_Introduction"/>
      <w:bookmarkStart w:id="16" w:name="_bookmark8"/>
      <w:bookmarkEnd w:id="15"/>
      <w:bookmarkEnd w:id="16"/>
      <w:r>
        <w:t>Introduction</w:t>
      </w:r>
    </w:p>
    <w:p w14:paraId="54E97F14" w14:textId="77777777" w:rsidR="004F58DA" w:rsidRDefault="004F58DA">
      <w:pPr>
        <w:pStyle w:val="BodyText"/>
        <w:spacing w:before="8"/>
        <w:rPr>
          <w:b/>
          <w:sz w:val="12"/>
        </w:rPr>
      </w:pPr>
    </w:p>
    <w:p w14:paraId="1CBCF49D" w14:textId="77777777" w:rsidR="004F58DA" w:rsidRDefault="003507D0">
      <w:pPr>
        <w:pStyle w:val="BodyText"/>
        <w:spacing w:before="94" w:line="259" w:lineRule="auto"/>
        <w:ind w:left="520" w:right="573"/>
      </w:pPr>
      <w:r>
        <w:t>When volatile hazardous substances such as gasoline or solvents are released into the</w:t>
      </w:r>
      <w:r>
        <w:rPr>
          <w:spacing w:val="1"/>
        </w:rPr>
        <w:t xml:space="preserve"> </w:t>
      </w:r>
      <w:r>
        <w:t>environment, they can contaminate soil and groundwater.</w:t>
      </w:r>
      <w:r>
        <w:rPr>
          <w:spacing w:val="1"/>
        </w:rPr>
        <w:t xml:space="preserve"> </w:t>
      </w:r>
      <w:r>
        <w:t>This contamination can also result in</w:t>
      </w:r>
      <w:r>
        <w:rPr>
          <w:spacing w:val="-59"/>
        </w:rPr>
        <w:t xml:space="preserve"> </w:t>
      </w:r>
      <w:r>
        <w:t>the formation of chemical vapors.</w:t>
      </w:r>
      <w:r>
        <w:rPr>
          <w:spacing w:val="1"/>
        </w:rPr>
        <w:t xml:space="preserve"> </w:t>
      </w:r>
      <w:r>
        <w:t>The concentrations of these chemical vapor</w:t>
      </w:r>
      <w:r>
        <w:t>s decrease as</w:t>
      </w:r>
      <w:r>
        <w:rPr>
          <w:spacing w:val="1"/>
        </w:rPr>
        <w:t xml:space="preserve"> </w:t>
      </w:r>
      <w:r>
        <w:t>distance from the contamination increases and are influenced by the chemicals’ properties, the</w:t>
      </w:r>
      <w:r>
        <w:rPr>
          <w:spacing w:val="1"/>
        </w:rPr>
        <w:t xml:space="preserve"> </w:t>
      </w:r>
      <w:r>
        <w:t>soil characteristics, and the potential for biological and chemical transformations.</w:t>
      </w:r>
      <w:r>
        <w:rPr>
          <w:spacing w:val="1"/>
        </w:rPr>
        <w:t xml:space="preserve"> </w:t>
      </w:r>
      <w:r>
        <w:t>The process</w:t>
      </w:r>
      <w:r>
        <w:rPr>
          <w:spacing w:val="1"/>
        </w:rPr>
        <w:t xml:space="preserve"> </w:t>
      </w:r>
      <w:r>
        <w:t>by which these chemical vapors migrate through the</w:t>
      </w:r>
      <w:r>
        <w:t xml:space="preserve"> soil and into indoor air is called </w:t>
      </w:r>
      <w:r>
        <w:rPr>
          <w:i/>
        </w:rPr>
        <w:t>vapor</w:t>
      </w:r>
      <w:r>
        <w:rPr>
          <w:i/>
          <w:spacing w:val="1"/>
        </w:rPr>
        <w:t xml:space="preserve"> </w:t>
      </w:r>
      <w:r>
        <w:rPr>
          <w:i/>
        </w:rPr>
        <w:t xml:space="preserve">intrusion </w:t>
      </w:r>
      <w:r>
        <w:t>(VI).</w:t>
      </w:r>
      <w:r>
        <w:rPr>
          <w:spacing w:val="1"/>
        </w:rPr>
        <w:t xml:space="preserve"> </w:t>
      </w:r>
      <w:r>
        <w:t>When it occurs, there is the potential for humans to be exposed if occupied</w:t>
      </w:r>
      <w:r>
        <w:rPr>
          <w:spacing w:val="1"/>
        </w:rPr>
        <w:t xml:space="preserve"> </w:t>
      </w:r>
      <w:r>
        <w:t>buildings are in the vicinity of the contamination, or if buildings are constructed in the area in the</w:t>
      </w:r>
      <w:r>
        <w:rPr>
          <w:spacing w:val="-59"/>
        </w:rPr>
        <w:t xml:space="preserve"> </w:t>
      </w:r>
      <w:r>
        <w:t>future.</w:t>
      </w:r>
      <w:hyperlink w:anchor="_bookmark9" w:history="1">
        <w:r>
          <w:rPr>
            <w:vertAlign w:val="superscript"/>
          </w:rPr>
          <w:t>2</w:t>
        </w:r>
      </w:hyperlink>
    </w:p>
    <w:p w14:paraId="1800F66A" w14:textId="77777777" w:rsidR="004F58DA" w:rsidRDefault="004F58DA">
      <w:pPr>
        <w:pStyle w:val="BodyText"/>
        <w:spacing w:before="7"/>
        <w:rPr>
          <w:sz w:val="23"/>
        </w:rPr>
      </w:pPr>
    </w:p>
    <w:p w14:paraId="77FA1001" w14:textId="77777777" w:rsidR="004F58DA" w:rsidRDefault="003507D0">
      <w:pPr>
        <w:pStyle w:val="BodyText"/>
        <w:spacing w:line="259" w:lineRule="auto"/>
        <w:ind w:left="519" w:right="794"/>
      </w:pPr>
      <w:r>
        <w:t>Washington’s environmental cleanup law—the Model Toxics Control Act (MTCA)—is the</w:t>
      </w:r>
      <w:r>
        <w:rPr>
          <w:spacing w:val="1"/>
        </w:rPr>
        <w:t xml:space="preserve"> </w:t>
      </w:r>
      <w:r>
        <w:t>primary statute governing the cleanup of hazardous substances in Washington state.</w:t>
      </w:r>
      <w:r>
        <w:rPr>
          <w:spacing w:val="1"/>
        </w:rPr>
        <w:t xml:space="preserve"> </w:t>
      </w:r>
      <w:r>
        <w:t>At sites</w:t>
      </w:r>
      <w:r>
        <w:rPr>
          <w:spacing w:val="-59"/>
        </w:rPr>
        <w:t xml:space="preserve"> </w:t>
      </w:r>
      <w:r>
        <w:t>where there has been a confirmed release of a hazardous substance, the potentially liable</w:t>
      </w:r>
      <w:r>
        <w:rPr>
          <w:spacing w:val="1"/>
        </w:rPr>
        <w:t xml:space="preserve"> </w:t>
      </w:r>
      <w:r>
        <w:t>person or party (PLP) must investigate, and if necessary, remediate the co</w:t>
      </w:r>
      <w:r>
        <w:t>ntamination in</w:t>
      </w:r>
      <w:r>
        <w:rPr>
          <w:spacing w:val="1"/>
        </w:rPr>
        <w:t xml:space="preserve"> </w:t>
      </w:r>
      <w:r>
        <w:t>accordance with the MTCA cleanup regulations (Chapter 173-340 of the Washington</w:t>
      </w:r>
      <w:r>
        <w:rPr>
          <w:spacing w:val="1"/>
        </w:rPr>
        <w:t xml:space="preserve"> </w:t>
      </w:r>
      <w:r>
        <w:t>Administrative Code).</w:t>
      </w:r>
      <w:r>
        <w:rPr>
          <w:spacing w:val="1"/>
        </w:rPr>
        <w:t xml:space="preserve"> </w:t>
      </w:r>
      <w:r>
        <w:t>Investigation and remediation must address all potential exposure</w:t>
      </w:r>
      <w:r>
        <w:rPr>
          <w:spacing w:val="1"/>
        </w:rPr>
        <w:t xml:space="preserve"> </w:t>
      </w:r>
      <w:r>
        <w:t>pathways including VI.</w:t>
      </w:r>
      <w:r>
        <w:rPr>
          <w:spacing w:val="1"/>
        </w:rPr>
        <w:t xml:space="preserve"> </w:t>
      </w:r>
      <w:r>
        <w:t>As a result, the Washington State Department of Ec</w:t>
      </w:r>
      <w:r>
        <w:t>ology (Ecology)</w:t>
      </w:r>
      <w:r>
        <w:rPr>
          <w:spacing w:val="1"/>
        </w:rPr>
        <w:t xml:space="preserve"> </w:t>
      </w:r>
      <w:r>
        <w:t>expects that all site investigations include an assessment of the VI pathway whenever volatile</w:t>
      </w:r>
      <w:r>
        <w:rPr>
          <w:spacing w:val="-59"/>
        </w:rPr>
        <w:t xml:space="preserve"> </w:t>
      </w:r>
      <w:r>
        <w:t>hazardous substances</w:t>
      </w:r>
      <w:r>
        <w:rPr>
          <w:spacing w:val="1"/>
        </w:rPr>
        <w:t xml:space="preserve"> </w:t>
      </w:r>
      <w:r>
        <w:t>are present</w:t>
      </w:r>
      <w:r>
        <w:rPr>
          <w:spacing w:val="-1"/>
        </w:rPr>
        <w:t xml:space="preserve"> </w:t>
      </w:r>
      <w:r>
        <w:t>in the</w:t>
      </w:r>
      <w:r>
        <w:rPr>
          <w:spacing w:val="-1"/>
        </w:rPr>
        <w:t xml:space="preserve"> </w:t>
      </w:r>
      <w:r>
        <w:t>subsurface.</w:t>
      </w:r>
      <w:hyperlink w:anchor="_bookmark10" w:history="1">
        <w:r>
          <w:rPr>
            <w:vertAlign w:val="superscript"/>
          </w:rPr>
          <w:t>3</w:t>
        </w:r>
      </w:hyperlink>
    </w:p>
    <w:p w14:paraId="4F44EBDA" w14:textId="77777777" w:rsidR="004F58DA" w:rsidRDefault="004F58DA">
      <w:pPr>
        <w:pStyle w:val="BodyText"/>
        <w:spacing w:before="8"/>
        <w:rPr>
          <w:sz w:val="23"/>
        </w:rPr>
      </w:pPr>
    </w:p>
    <w:p w14:paraId="2218DCD8" w14:textId="77777777" w:rsidR="004F58DA" w:rsidRDefault="003507D0">
      <w:pPr>
        <w:pStyle w:val="BodyText"/>
        <w:spacing w:line="256" w:lineRule="auto"/>
        <w:ind w:left="519" w:right="966"/>
      </w:pPr>
      <w:r>
        <w:t>To provide a comprehensive document for addressing VI, Ecolo</w:t>
      </w:r>
      <w:r>
        <w:t>gy converted three previous</w:t>
      </w:r>
      <w:r>
        <w:rPr>
          <w:spacing w:val="-60"/>
        </w:rPr>
        <w:t xml:space="preserve"> </w:t>
      </w:r>
      <w:r>
        <w:t>Implementation</w:t>
      </w:r>
      <w:r>
        <w:rPr>
          <w:spacing w:val="-1"/>
        </w:rPr>
        <w:t xml:space="preserve"> </w:t>
      </w:r>
      <w:r>
        <w:t>Memos</w:t>
      </w:r>
      <w:r>
        <w:rPr>
          <w:spacing w:val="1"/>
        </w:rPr>
        <w:t xml:space="preserve"> </w:t>
      </w:r>
      <w:r>
        <w:t>into</w:t>
      </w:r>
      <w:r>
        <w:rPr>
          <w:spacing w:val="-1"/>
        </w:rPr>
        <w:t xml:space="preserve"> </w:t>
      </w:r>
      <w:r>
        <w:t>Appendices</w:t>
      </w:r>
      <w:r>
        <w:rPr>
          <w:spacing w:val="-3"/>
        </w:rPr>
        <w:t xml:space="preserve"> </w:t>
      </w:r>
      <w:r>
        <w:t>for</w:t>
      </w:r>
      <w:r>
        <w:rPr>
          <w:spacing w:val="-1"/>
        </w:rPr>
        <w:t xml:space="preserve"> </w:t>
      </w:r>
      <w:r>
        <w:t>this</w:t>
      </w:r>
      <w:r>
        <w:rPr>
          <w:spacing w:val="-3"/>
        </w:rPr>
        <w:t xml:space="preserve"> </w:t>
      </w:r>
      <w:r>
        <w:t>guidance.</w:t>
      </w:r>
    </w:p>
    <w:p w14:paraId="2EDD0B5C" w14:textId="77777777" w:rsidR="004F58DA" w:rsidRDefault="003507D0">
      <w:pPr>
        <w:pStyle w:val="ListParagraph"/>
        <w:numPr>
          <w:ilvl w:val="2"/>
          <w:numId w:val="88"/>
        </w:numPr>
        <w:tabs>
          <w:tab w:val="left" w:pos="1241"/>
        </w:tabs>
        <w:spacing w:before="181" w:line="261" w:lineRule="auto"/>
        <w:ind w:right="680"/>
      </w:pPr>
      <w:r>
        <w:rPr>
          <w:b/>
        </w:rPr>
        <w:t xml:space="preserve">Implementation Memo No. 22 is now Appendix A: </w:t>
      </w:r>
      <w:r>
        <w:t>Vapor intrusion (VI) investigations</w:t>
      </w:r>
      <w:r>
        <w:rPr>
          <w:spacing w:val="-59"/>
        </w:rPr>
        <w:t xml:space="preserve"> </w:t>
      </w:r>
      <w:r>
        <w:t>and</w:t>
      </w:r>
      <w:r>
        <w:rPr>
          <w:spacing w:val="-1"/>
        </w:rPr>
        <w:t xml:space="preserve"> </w:t>
      </w:r>
      <w:r>
        <w:t>short-term</w:t>
      </w:r>
      <w:r>
        <w:rPr>
          <w:spacing w:val="-2"/>
        </w:rPr>
        <w:t xml:space="preserve"> </w:t>
      </w:r>
      <w:r>
        <w:t>trichloroethene</w:t>
      </w:r>
      <w:r>
        <w:rPr>
          <w:spacing w:val="-4"/>
        </w:rPr>
        <w:t xml:space="preserve"> </w:t>
      </w:r>
      <w:r>
        <w:t>(TCE)</w:t>
      </w:r>
      <w:r>
        <w:rPr>
          <w:spacing w:val="-1"/>
        </w:rPr>
        <w:t xml:space="preserve"> </w:t>
      </w:r>
      <w:r>
        <w:t>toxicity.</w:t>
      </w:r>
      <w:r>
        <w:rPr>
          <w:spacing w:val="1"/>
        </w:rPr>
        <w:t xml:space="preserve"> </w:t>
      </w:r>
      <w:r>
        <w:t>(formerly</w:t>
      </w:r>
      <w:r>
        <w:rPr>
          <w:spacing w:val="-3"/>
        </w:rPr>
        <w:t xml:space="preserve"> </w:t>
      </w:r>
      <w:r>
        <w:t>Ecology</w:t>
      </w:r>
      <w:r>
        <w:rPr>
          <w:spacing w:val="-4"/>
        </w:rPr>
        <w:t xml:space="preserve"> </w:t>
      </w:r>
      <w:r>
        <w:t>publication</w:t>
      </w:r>
      <w:r>
        <w:rPr>
          <w:spacing w:val="-1"/>
        </w:rPr>
        <w:t xml:space="preserve"> </w:t>
      </w:r>
      <w:r>
        <w:t>no.</w:t>
      </w:r>
    </w:p>
    <w:p w14:paraId="7109876F" w14:textId="77777777" w:rsidR="004F58DA" w:rsidRDefault="003507D0">
      <w:pPr>
        <w:pStyle w:val="BodyText"/>
        <w:spacing w:line="251" w:lineRule="exact"/>
        <w:ind w:left="1240"/>
      </w:pPr>
      <w:r>
        <w:t>18-09-047,</w:t>
      </w:r>
      <w:r>
        <w:rPr>
          <w:spacing w:val="-2"/>
        </w:rPr>
        <w:t xml:space="preserve"> </w:t>
      </w:r>
      <w:r>
        <w:t>now</w:t>
      </w:r>
      <w:r>
        <w:rPr>
          <w:spacing w:val="-6"/>
        </w:rPr>
        <w:t xml:space="preserve"> </w:t>
      </w:r>
      <w:r>
        <w:t>obsolete)</w:t>
      </w:r>
    </w:p>
    <w:p w14:paraId="159DA450" w14:textId="77777777" w:rsidR="004F58DA" w:rsidRDefault="004F58DA">
      <w:pPr>
        <w:pStyle w:val="BodyText"/>
        <w:rPr>
          <w:sz w:val="20"/>
        </w:rPr>
      </w:pPr>
    </w:p>
    <w:p w14:paraId="5BB5559F" w14:textId="77777777" w:rsidR="004F58DA" w:rsidRDefault="004F58DA">
      <w:pPr>
        <w:pStyle w:val="BodyText"/>
        <w:rPr>
          <w:sz w:val="20"/>
        </w:rPr>
      </w:pPr>
    </w:p>
    <w:p w14:paraId="56A29651" w14:textId="77777777" w:rsidR="004F58DA" w:rsidRDefault="004F58DA">
      <w:pPr>
        <w:pStyle w:val="BodyText"/>
        <w:rPr>
          <w:sz w:val="20"/>
        </w:rPr>
      </w:pPr>
    </w:p>
    <w:p w14:paraId="366D8E4C" w14:textId="77777777" w:rsidR="004F58DA" w:rsidRDefault="004F58DA">
      <w:pPr>
        <w:pStyle w:val="BodyText"/>
        <w:rPr>
          <w:sz w:val="20"/>
        </w:rPr>
      </w:pPr>
    </w:p>
    <w:p w14:paraId="23F8D087" w14:textId="2558D82F" w:rsidR="004F58DA" w:rsidRDefault="003507D0">
      <w:pPr>
        <w:pStyle w:val="BodyText"/>
        <w:spacing w:before="9"/>
        <w:rPr>
          <w:sz w:val="17"/>
        </w:rPr>
      </w:pPr>
      <w:r>
        <w:rPr>
          <w:noProof/>
        </w:rPr>
        <mc:AlternateContent>
          <mc:Choice Requires="wps">
            <w:drawing>
              <wp:anchor distT="0" distB="0" distL="0" distR="0" simplePos="0" relativeHeight="487594496" behindDoc="1" locked="0" layoutInCell="1" allowOverlap="1" wp14:anchorId="7408D020" wp14:editId="1B4446B2">
                <wp:simplePos x="0" y="0"/>
                <wp:positionH relativeFrom="page">
                  <wp:posOffset>1371600</wp:posOffset>
                </wp:positionH>
                <wp:positionV relativeFrom="paragraph">
                  <wp:posOffset>145415</wp:posOffset>
                </wp:positionV>
                <wp:extent cx="1828800" cy="10795"/>
                <wp:effectExtent l="0" t="0" r="0" b="0"/>
                <wp:wrapTopAndBottom/>
                <wp:docPr id="61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B4321" id="docshape41" o:spid="_x0000_s1026" style="position:absolute;margin-left:108pt;margin-top:11.45pt;width:2in;height:.8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" fillcolor="black" stroked="f">
                <w10:wrap type="topAndBottom" anchorx="page"/>
              </v:rect>
            </w:pict>
          </mc:Fallback>
        </mc:AlternateContent>
      </w:r>
    </w:p>
    <w:p w14:paraId="1B64997F" w14:textId="77777777" w:rsidR="004F58DA" w:rsidRDefault="004F58DA">
      <w:pPr>
        <w:pStyle w:val="BodyText"/>
        <w:spacing w:before="1"/>
      </w:pPr>
    </w:p>
    <w:p w14:paraId="7D61576D" w14:textId="77777777" w:rsidR="004F58DA" w:rsidRDefault="003507D0">
      <w:pPr>
        <w:spacing w:before="93"/>
        <w:ind w:left="520" w:right="550" w:hanging="1"/>
        <w:rPr>
          <w:sz w:val="20"/>
        </w:rPr>
      </w:pPr>
      <w:bookmarkStart w:id="17" w:name="_bookmark9"/>
      <w:bookmarkEnd w:id="17"/>
      <w:r>
        <w:rPr>
          <w:position w:val="6"/>
          <w:sz w:val="13"/>
        </w:rPr>
        <w:t xml:space="preserve">2 </w:t>
      </w:r>
      <w:r>
        <w:rPr>
          <w:sz w:val="20"/>
        </w:rPr>
        <w:t>Contamination of air from soil gas entering enclosed belowground structures such as manholes or utility</w:t>
      </w:r>
      <w:r>
        <w:rPr>
          <w:spacing w:val="-53"/>
          <w:sz w:val="20"/>
        </w:rPr>
        <w:t xml:space="preserve"> </w:t>
      </w:r>
      <w:r>
        <w:rPr>
          <w:sz w:val="20"/>
        </w:rPr>
        <w:t>vaults (which are commonly unoccupied) could be considered VI.</w:t>
      </w:r>
      <w:r>
        <w:rPr>
          <w:spacing w:val="1"/>
          <w:sz w:val="20"/>
        </w:rPr>
        <w:t xml:space="preserve"> </w:t>
      </w:r>
      <w:r>
        <w:rPr>
          <w:sz w:val="20"/>
        </w:rPr>
        <w:t>That is a much different scenario than</w:t>
      </w:r>
      <w:r>
        <w:rPr>
          <w:spacing w:val="1"/>
          <w:sz w:val="20"/>
        </w:rPr>
        <w:t xml:space="preserve"> </w:t>
      </w:r>
      <w:r>
        <w:rPr>
          <w:sz w:val="20"/>
        </w:rPr>
        <w:t>intrusion into</w:t>
      </w:r>
      <w:r>
        <w:rPr>
          <w:spacing w:val="-2"/>
          <w:sz w:val="20"/>
        </w:rPr>
        <w:t xml:space="preserve"> </w:t>
      </w:r>
      <w:r>
        <w:rPr>
          <w:sz w:val="20"/>
        </w:rPr>
        <w:t>occupied</w:t>
      </w:r>
      <w:r>
        <w:rPr>
          <w:spacing w:val="1"/>
          <w:sz w:val="20"/>
        </w:rPr>
        <w:t xml:space="preserve"> </w:t>
      </w:r>
      <w:r>
        <w:rPr>
          <w:sz w:val="20"/>
        </w:rPr>
        <w:t>buildings and</w:t>
      </w:r>
      <w:r>
        <w:rPr>
          <w:spacing w:val="1"/>
          <w:sz w:val="20"/>
        </w:rPr>
        <w:t xml:space="preserve"> </w:t>
      </w:r>
      <w:r>
        <w:rPr>
          <w:sz w:val="20"/>
        </w:rPr>
        <w:t>is</w:t>
      </w:r>
      <w:r>
        <w:rPr>
          <w:spacing w:val="-1"/>
          <w:sz w:val="20"/>
        </w:rPr>
        <w:t xml:space="preserve"> </w:t>
      </w:r>
      <w:r>
        <w:rPr>
          <w:sz w:val="20"/>
        </w:rPr>
        <w:t>not</w:t>
      </w:r>
      <w:r>
        <w:rPr>
          <w:spacing w:val="-1"/>
          <w:sz w:val="20"/>
        </w:rPr>
        <w:t xml:space="preserve"> </w:t>
      </w:r>
      <w:r>
        <w:rPr>
          <w:sz w:val="20"/>
        </w:rPr>
        <w:t>the</w:t>
      </w:r>
      <w:r>
        <w:rPr>
          <w:spacing w:val="-2"/>
          <w:sz w:val="20"/>
        </w:rPr>
        <w:t xml:space="preserve"> </w:t>
      </w:r>
      <w:r>
        <w:rPr>
          <w:sz w:val="20"/>
        </w:rPr>
        <w:t>focus of this document.</w:t>
      </w:r>
    </w:p>
    <w:p w14:paraId="1A63FCF1" w14:textId="77777777" w:rsidR="004F58DA" w:rsidRDefault="004F58DA">
      <w:pPr>
        <w:pStyle w:val="BodyText"/>
        <w:spacing w:before="11"/>
        <w:rPr>
          <w:sz w:val="19"/>
        </w:rPr>
      </w:pPr>
    </w:p>
    <w:p w14:paraId="08EB6546" w14:textId="77777777" w:rsidR="004F58DA" w:rsidRDefault="003507D0">
      <w:pPr>
        <w:ind w:left="520"/>
        <w:rPr>
          <w:sz w:val="20"/>
        </w:rPr>
      </w:pPr>
      <w:bookmarkStart w:id="18" w:name="_bookmark10"/>
      <w:bookmarkEnd w:id="18"/>
      <w:r>
        <w:rPr>
          <w:position w:val="6"/>
          <w:sz w:val="13"/>
        </w:rPr>
        <w:t>3</w:t>
      </w:r>
      <w:r>
        <w:rPr>
          <w:spacing w:val="15"/>
          <w:position w:val="6"/>
          <w:sz w:val="13"/>
        </w:rPr>
        <w:t xml:space="preserve"> </w:t>
      </w:r>
      <w:r>
        <w:rPr>
          <w:sz w:val="20"/>
        </w:rPr>
        <w:t>See:</w:t>
      </w:r>
      <w:r>
        <w:rPr>
          <w:spacing w:val="-8"/>
          <w:sz w:val="20"/>
        </w:rPr>
        <w:t xml:space="preserve"> </w:t>
      </w:r>
      <w:hyperlink r:id="rId24">
        <w:r>
          <w:rPr>
            <w:color w:val="0562C1"/>
            <w:sz w:val="20"/>
            <w:u w:val="single" w:color="0562C1"/>
          </w:rPr>
          <w:t>WAC</w:t>
        </w:r>
        <w:r>
          <w:rPr>
            <w:color w:val="0562C1"/>
            <w:spacing w:val="-4"/>
            <w:sz w:val="20"/>
            <w:u w:val="single" w:color="0562C1"/>
          </w:rPr>
          <w:t xml:space="preserve"> </w:t>
        </w:r>
        <w:r>
          <w:rPr>
            <w:color w:val="0562C1"/>
            <w:sz w:val="20"/>
            <w:u w:val="single" w:color="0562C1"/>
          </w:rPr>
          <w:t>173-340-357</w:t>
        </w:r>
      </w:hyperlink>
      <w:r>
        <w:rPr>
          <w:sz w:val="20"/>
        </w:rPr>
        <w:t>(3)(f)(i);</w:t>
      </w:r>
      <w:r>
        <w:rPr>
          <w:spacing w:val="-9"/>
          <w:sz w:val="20"/>
        </w:rPr>
        <w:t xml:space="preserve"> </w:t>
      </w:r>
      <w:hyperlink r:id="rId25">
        <w:r>
          <w:rPr>
            <w:color w:val="0562C1"/>
            <w:sz w:val="20"/>
            <w:u w:val="single" w:color="0562C1"/>
          </w:rPr>
          <w:t>WAC</w:t>
        </w:r>
        <w:r>
          <w:rPr>
            <w:color w:val="0562C1"/>
            <w:spacing w:val="-3"/>
            <w:sz w:val="20"/>
            <w:u w:val="single" w:color="0562C1"/>
          </w:rPr>
          <w:t xml:space="preserve"> </w:t>
        </w:r>
        <w:r>
          <w:rPr>
            <w:color w:val="0562C1"/>
            <w:sz w:val="20"/>
            <w:u w:val="single" w:color="0562C1"/>
          </w:rPr>
          <w:t>173-340-450</w:t>
        </w:r>
      </w:hyperlink>
      <w:r>
        <w:rPr>
          <w:sz w:val="20"/>
        </w:rPr>
        <w:t>(2)(c)</w:t>
      </w:r>
      <w:r>
        <w:rPr>
          <w:spacing w:val="-3"/>
          <w:sz w:val="20"/>
        </w:rPr>
        <w:t xml:space="preserve"> </w:t>
      </w:r>
      <w:r>
        <w:rPr>
          <w:sz w:val="20"/>
        </w:rPr>
        <w:t>&amp;</w:t>
      </w:r>
      <w:r>
        <w:rPr>
          <w:spacing w:val="-5"/>
          <w:sz w:val="20"/>
        </w:rPr>
        <w:t xml:space="preserve"> </w:t>
      </w:r>
      <w:r>
        <w:rPr>
          <w:sz w:val="20"/>
        </w:rPr>
        <w:t>(3)(a)(i);</w:t>
      </w:r>
      <w:r>
        <w:rPr>
          <w:spacing w:val="-7"/>
          <w:sz w:val="20"/>
        </w:rPr>
        <w:t xml:space="preserve"> </w:t>
      </w:r>
      <w:hyperlink r:id="rId26">
        <w:r>
          <w:rPr>
            <w:color w:val="0562C1"/>
            <w:sz w:val="20"/>
            <w:u w:val="single" w:color="0562C1"/>
          </w:rPr>
          <w:t>WAC</w:t>
        </w:r>
        <w:r>
          <w:rPr>
            <w:color w:val="0562C1"/>
            <w:spacing w:val="-4"/>
            <w:sz w:val="20"/>
            <w:u w:val="single" w:color="0562C1"/>
          </w:rPr>
          <w:t xml:space="preserve"> </w:t>
        </w:r>
        <w:r>
          <w:rPr>
            <w:color w:val="0562C1"/>
            <w:sz w:val="20"/>
            <w:u w:val="single" w:color="0562C1"/>
          </w:rPr>
          <w:t>173-340-720</w:t>
        </w:r>
      </w:hyperlink>
      <w:r>
        <w:rPr>
          <w:sz w:val="20"/>
        </w:rPr>
        <w:t>(1)(c)</w:t>
      </w:r>
      <w:r>
        <w:rPr>
          <w:spacing w:val="-3"/>
          <w:sz w:val="20"/>
        </w:rPr>
        <w:t xml:space="preserve"> </w:t>
      </w:r>
      <w:r>
        <w:rPr>
          <w:sz w:val="20"/>
        </w:rPr>
        <w:t>&amp;</w:t>
      </w:r>
      <w:r>
        <w:rPr>
          <w:spacing w:val="-4"/>
          <w:sz w:val="20"/>
        </w:rPr>
        <w:t xml:space="preserve"> </w:t>
      </w:r>
      <w:r>
        <w:rPr>
          <w:sz w:val="20"/>
        </w:rPr>
        <w:t>(1)(d)(iv);</w:t>
      </w:r>
    </w:p>
    <w:p w14:paraId="4998D8FD" w14:textId="77777777" w:rsidR="004F58DA" w:rsidRDefault="003507D0">
      <w:pPr>
        <w:spacing w:before="1"/>
        <w:ind w:left="520" w:right="817"/>
        <w:rPr>
          <w:sz w:val="20"/>
        </w:rPr>
      </w:pPr>
      <w:hyperlink r:id="rId27">
        <w:r>
          <w:rPr>
            <w:color w:val="0562C1"/>
            <w:sz w:val="20"/>
            <w:u w:val="single" w:color="0562C1"/>
          </w:rPr>
          <w:t>WAC</w:t>
        </w:r>
        <w:r>
          <w:rPr>
            <w:color w:val="0562C1"/>
            <w:spacing w:val="-5"/>
            <w:sz w:val="20"/>
            <w:u w:val="single" w:color="0562C1"/>
          </w:rPr>
          <w:t xml:space="preserve"> </w:t>
        </w:r>
        <w:r>
          <w:rPr>
            <w:color w:val="0562C1"/>
            <w:sz w:val="20"/>
            <w:u w:val="single" w:color="0562C1"/>
          </w:rPr>
          <w:t>173-340-740</w:t>
        </w:r>
      </w:hyperlink>
      <w:r>
        <w:rPr>
          <w:sz w:val="20"/>
        </w:rPr>
        <w:t>(3)(b)(iii)(C)</w:t>
      </w:r>
      <w:r>
        <w:rPr>
          <w:spacing w:val="-4"/>
          <w:sz w:val="20"/>
        </w:rPr>
        <w:t xml:space="preserve"> </w:t>
      </w:r>
      <w:r>
        <w:rPr>
          <w:sz w:val="20"/>
        </w:rPr>
        <w:t>&amp;</w:t>
      </w:r>
      <w:r>
        <w:rPr>
          <w:spacing w:val="-6"/>
          <w:sz w:val="20"/>
        </w:rPr>
        <w:t xml:space="preserve"> </w:t>
      </w:r>
      <w:r>
        <w:rPr>
          <w:sz w:val="20"/>
        </w:rPr>
        <w:t>(3)(c)(iv);</w:t>
      </w:r>
      <w:r>
        <w:rPr>
          <w:spacing w:val="-9"/>
          <w:sz w:val="20"/>
        </w:rPr>
        <w:t xml:space="preserve"> </w:t>
      </w:r>
      <w:hyperlink r:id="rId28">
        <w:r>
          <w:rPr>
            <w:color w:val="0562C1"/>
            <w:sz w:val="20"/>
            <w:u w:val="single" w:color="0562C1"/>
          </w:rPr>
          <w:t>WAC</w:t>
        </w:r>
        <w:r>
          <w:rPr>
            <w:color w:val="0562C1"/>
            <w:spacing w:val="-4"/>
            <w:sz w:val="20"/>
            <w:u w:val="single" w:color="0562C1"/>
          </w:rPr>
          <w:t xml:space="preserve"> </w:t>
        </w:r>
        <w:r>
          <w:rPr>
            <w:color w:val="0562C1"/>
            <w:sz w:val="20"/>
            <w:u w:val="single" w:color="0562C1"/>
          </w:rPr>
          <w:t>173-340-745</w:t>
        </w:r>
      </w:hyperlink>
      <w:r>
        <w:rPr>
          <w:sz w:val="20"/>
        </w:rPr>
        <w:t>(2)(c)</w:t>
      </w:r>
      <w:r>
        <w:rPr>
          <w:spacing w:val="-4"/>
          <w:sz w:val="20"/>
        </w:rPr>
        <w:t xml:space="preserve"> </w:t>
      </w:r>
      <w:r>
        <w:rPr>
          <w:sz w:val="20"/>
        </w:rPr>
        <w:t>&amp;</w:t>
      </w:r>
      <w:r>
        <w:rPr>
          <w:spacing w:val="-6"/>
          <w:sz w:val="20"/>
        </w:rPr>
        <w:t xml:space="preserve"> </w:t>
      </w:r>
      <w:r>
        <w:rPr>
          <w:sz w:val="20"/>
        </w:rPr>
        <w:t>(5)(b)(iii)(C);</w:t>
      </w:r>
      <w:r>
        <w:rPr>
          <w:spacing w:val="-3"/>
          <w:sz w:val="20"/>
        </w:rPr>
        <w:t xml:space="preserve"> </w:t>
      </w:r>
      <w:r>
        <w:rPr>
          <w:sz w:val="20"/>
        </w:rPr>
        <w:t>and</w:t>
      </w:r>
      <w:r>
        <w:rPr>
          <w:spacing w:val="-7"/>
          <w:sz w:val="20"/>
        </w:rPr>
        <w:t xml:space="preserve"> </w:t>
      </w:r>
      <w:hyperlink r:id="rId29">
        <w:r>
          <w:rPr>
            <w:color w:val="0562C1"/>
            <w:sz w:val="20"/>
            <w:u w:val="single" w:color="0562C1"/>
          </w:rPr>
          <w:t>WAC</w:t>
        </w:r>
        <w:r>
          <w:rPr>
            <w:color w:val="0562C1"/>
            <w:spacing w:val="-4"/>
            <w:sz w:val="20"/>
            <w:u w:val="single" w:color="0562C1"/>
          </w:rPr>
          <w:t xml:space="preserve"> </w:t>
        </w:r>
        <w:r>
          <w:rPr>
            <w:color w:val="0562C1"/>
            <w:sz w:val="20"/>
            <w:u w:val="single" w:color="0562C1"/>
          </w:rPr>
          <w:t>173-340-</w:t>
        </w:r>
      </w:hyperlink>
      <w:r>
        <w:rPr>
          <w:color w:val="0562C1"/>
          <w:spacing w:val="-53"/>
          <w:sz w:val="20"/>
        </w:rPr>
        <w:t xml:space="preserve"> </w:t>
      </w:r>
      <w:hyperlink r:id="rId30">
        <w:r>
          <w:rPr>
            <w:color w:val="0562C1"/>
            <w:sz w:val="20"/>
            <w:u w:val="single" w:color="0562C1"/>
          </w:rPr>
          <w:t>750</w:t>
        </w:r>
        <w:r>
          <w:rPr>
            <w:sz w:val="20"/>
          </w:rPr>
          <w:t>.</w:t>
        </w:r>
      </w:hyperlink>
    </w:p>
    <w:p w14:paraId="07C94259" w14:textId="77777777" w:rsidR="004F58DA" w:rsidRDefault="004F58DA">
      <w:pPr>
        <w:rPr>
          <w:sz w:val="20"/>
        </w:rPr>
        <w:sectPr w:rsidR="004F58DA">
          <w:headerReference w:type="default" r:id="rId31"/>
          <w:footerReference w:type="default" r:id="rId32"/>
          <w:pgSz w:w="12240" w:h="15840"/>
          <w:pgMar w:top="1040" w:right="900" w:bottom="960" w:left="920" w:header="480" w:footer="778" w:gutter="0"/>
          <w:pgNumType w:start="1"/>
          <w:cols w:space="720"/>
        </w:sectPr>
      </w:pPr>
    </w:p>
    <w:p w14:paraId="4F02FB0A" w14:textId="77777777" w:rsidR="004F58DA" w:rsidRDefault="004F58DA">
      <w:pPr>
        <w:pStyle w:val="BodyText"/>
        <w:spacing w:before="5"/>
        <w:rPr>
          <w:sz w:val="26"/>
        </w:rPr>
      </w:pPr>
    </w:p>
    <w:p w14:paraId="40659D01" w14:textId="77777777" w:rsidR="004F58DA" w:rsidRDefault="003507D0">
      <w:pPr>
        <w:pStyle w:val="ListParagraph"/>
        <w:numPr>
          <w:ilvl w:val="2"/>
          <w:numId w:val="88"/>
        </w:numPr>
        <w:tabs>
          <w:tab w:val="left" w:pos="1240"/>
        </w:tabs>
        <w:spacing w:before="93" w:line="261" w:lineRule="auto"/>
        <w:ind w:left="1239" w:right="826"/>
      </w:pPr>
      <w:r>
        <w:rPr>
          <w:b/>
        </w:rPr>
        <w:t xml:space="preserve">Implementation Memo No. 14 is now Appendix B: </w:t>
      </w:r>
      <w:r>
        <w:t>Updated process for initially</w:t>
      </w:r>
      <w:r>
        <w:rPr>
          <w:spacing w:val="1"/>
        </w:rPr>
        <w:t xml:space="preserve"> </w:t>
      </w:r>
      <w:r>
        <w:t>assessing the potential for petroleum vapor intrusion (formerly Ecology publication no.</w:t>
      </w:r>
      <w:r>
        <w:rPr>
          <w:spacing w:val="-60"/>
        </w:rPr>
        <w:t xml:space="preserve"> </w:t>
      </w:r>
      <w:r>
        <w:t>16-09-046,</w:t>
      </w:r>
      <w:r>
        <w:rPr>
          <w:spacing w:val="1"/>
        </w:rPr>
        <w:t xml:space="preserve"> </w:t>
      </w:r>
      <w:r>
        <w:t>now</w:t>
      </w:r>
      <w:r>
        <w:rPr>
          <w:spacing w:val="-3"/>
        </w:rPr>
        <w:t xml:space="preserve"> </w:t>
      </w:r>
      <w:r>
        <w:t>obsolete)</w:t>
      </w:r>
    </w:p>
    <w:p w14:paraId="1544F832" w14:textId="77777777" w:rsidR="004F58DA" w:rsidRDefault="004F58DA">
      <w:pPr>
        <w:pStyle w:val="BodyText"/>
        <w:spacing w:before="1"/>
        <w:rPr>
          <w:sz w:val="20"/>
        </w:rPr>
      </w:pPr>
    </w:p>
    <w:p w14:paraId="11F25EEC" w14:textId="0F8166B5" w:rsidR="004F58DA" w:rsidRDefault="003507D0">
      <w:pPr>
        <w:pStyle w:val="ListParagraph"/>
        <w:numPr>
          <w:ilvl w:val="2"/>
          <w:numId w:val="88"/>
        </w:numPr>
        <w:tabs>
          <w:tab w:val="left" w:pos="1240"/>
        </w:tabs>
        <w:spacing w:before="1" w:line="261" w:lineRule="auto"/>
        <w:ind w:left="1239" w:right="711"/>
      </w:pPr>
      <w:r>
        <w:rPr>
          <w:noProof/>
        </w:rPr>
        <mc:AlternateContent>
          <mc:Choice Requires="wps">
            <w:drawing>
              <wp:anchor distT="0" distB="0" distL="114300" distR="114300" simplePos="0" relativeHeight="483085824" behindDoc="1" locked="0" layoutInCell="1" allowOverlap="1" wp14:anchorId="11254A72" wp14:editId="15D7B682">
                <wp:simplePos x="0" y="0"/>
                <wp:positionH relativeFrom="page">
                  <wp:posOffset>3399790</wp:posOffset>
                </wp:positionH>
                <wp:positionV relativeFrom="paragraph">
                  <wp:posOffset>349885</wp:posOffset>
                </wp:positionV>
                <wp:extent cx="44450" cy="161290"/>
                <wp:effectExtent l="0" t="0" r="0" b="0"/>
                <wp:wrapNone/>
                <wp:docPr id="60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61290"/>
                        </a:xfrm>
                        <a:prstGeom prst="rect">
                          <a:avLst/>
                        </a:prstGeom>
                        <a:solidFill>
                          <a:srgbClr val="D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B5947" id="docshape47" o:spid="_x0000_s1026" style="position:absolute;margin-left:267.7pt;margin-top:27.55pt;width:3.5pt;height:12.7pt;z-index:-20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" fillcolor="#dfffff" stroked="f">
                <w10:wrap anchorx="page"/>
              </v:rect>
            </w:pict>
          </mc:Fallback>
        </mc:AlternateContent>
      </w:r>
      <w:r>
        <w:rPr>
          <w:b/>
        </w:rPr>
        <w:t xml:space="preserve">Implementation Memo No. 18 is now Appendix E: </w:t>
      </w:r>
      <w:r>
        <w:t>Petroleum vapor int</w:t>
      </w:r>
      <w:r>
        <w:t>rusion (PVI):</w:t>
      </w:r>
      <w:r>
        <w:rPr>
          <w:spacing w:val="1"/>
        </w:rPr>
        <w:t xml:space="preserve"> </w:t>
      </w:r>
      <w:r>
        <w:t>Updated screening levels, cleanup levels, and assessing PVI threats to future buildings</w:t>
      </w:r>
      <w:r>
        <w:rPr>
          <w:spacing w:val="-59"/>
        </w:rPr>
        <w:t xml:space="preserve"> </w:t>
      </w:r>
      <w:r>
        <w:t>(formerly</w:t>
      </w:r>
      <w:r>
        <w:rPr>
          <w:spacing w:val="-3"/>
        </w:rPr>
        <w:t xml:space="preserve"> </w:t>
      </w:r>
      <w:r>
        <w:t>Ecology</w:t>
      </w:r>
      <w:r>
        <w:rPr>
          <w:spacing w:val="-2"/>
        </w:rPr>
        <w:t xml:space="preserve"> </w:t>
      </w:r>
      <w:r>
        <w:t>publication</w:t>
      </w:r>
      <w:r>
        <w:rPr>
          <w:spacing w:val="-1"/>
        </w:rPr>
        <w:t xml:space="preserve"> </w:t>
      </w:r>
      <w:r>
        <w:t>no.</w:t>
      </w:r>
      <w:r>
        <w:rPr>
          <w:spacing w:val="10"/>
        </w:rPr>
        <w:t xml:space="preserve"> </w:t>
      </w:r>
      <w:r>
        <w:t>17-09-043,</w:t>
      </w:r>
      <w:r>
        <w:rPr>
          <w:spacing w:val="1"/>
        </w:rPr>
        <w:t xml:space="preserve"> </w:t>
      </w:r>
      <w:r>
        <w:t>now</w:t>
      </w:r>
      <w:r>
        <w:rPr>
          <w:spacing w:val="-3"/>
        </w:rPr>
        <w:t xml:space="preserve"> </w:t>
      </w:r>
      <w:r>
        <w:t>obsolete)</w:t>
      </w:r>
    </w:p>
    <w:p w14:paraId="1A304586" w14:textId="77777777" w:rsidR="004F58DA" w:rsidRDefault="004F58DA">
      <w:pPr>
        <w:pStyle w:val="BodyText"/>
        <w:spacing w:before="5"/>
        <w:rPr>
          <w:sz w:val="20"/>
        </w:rPr>
      </w:pPr>
    </w:p>
    <w:p w14:paraId="48E7EB96" w14:textId="77777777" w:rsidR="004F58DA" w:rsidRDefault="003507D0">
      <w:pPr>
        <w:pStyle w:val="BodyText"/>
        <w:spacing w:before="1"/>
        <w:ind w:left="520"/>
      </w:pPr>
      <w:r>
        <w:t>We</w:t>
      </w:r>
      <w:r>
        <w:rPr>
          <w:spacing w:val="-6"/>
        </w:rPr>
        <w:t xml:space="preserve"> </w:t>
      </w:r>
      <w:r>
        <w:t>incorporated</w:t>
      </w:r>
      <w:r>
        <w:rPr>
          <w:spacing w:val="-4"/>
        </w:rPr>
        <w:t xml:space="preserve"> </w:t>
      </w:r>
      <w:r>
        <w:t>two</w:t>
      </w:r>
      <w:r>
        <w:rPr>
          <w:spacing w:val="-3"/>
        </w:rPr>
        <w:t xml:space="preserve"> </w:t>
      </w:r>
      <w:r>
        <w:t>other documents</w:t>
      </w:r>
      <w:r>
        <w:rPr>
          <w:spacing w:val="-1"/>
        </w:rPr>
        <w:t xml:space="preserve"> </w:t>
      </w:r>
      <w:r>
        <w:t>into</w:t>
      </w:r>
      <w:r>
        <w:rPr>
          <w:spacing w:val="-3"/>
        </w:rPr>
        <w:t xml:space="preserve"> </w:t>
      </w:r>
      <w:r>
        <w:t>the</w:t>
      </w:r>
      <w:r>
        <w:rPr>
          <w:spacing w:val="-4"/>
        </w:rPr>
        <w:t xml:space="preserve"> </w:t>
      </w:r>
      <w:r>
        <w:t>text of this</w:t>
      </w:r>
      <w:r>
        <w:rPr>
          <w:spacing w:val="-4"/>
        </w:rPr>
        <w:t xml:space="preserve"> </w:t>
      </w:r>
      <w:r>
        <w:t>guidance:</w:t>
      </w:r>
    </w:p>
    <w:p w14:paraId="0445C565" w14:textId="77777777" w:rsidR="004F58DA" w:rsidRDefault="003507D0">
      <w:pPr>
        <w:pStyle w:val="ListParagraph"/>
        <w:numPr>
          <w:ilvl w:val="0"/>
          <w:numId w:val="87"/>
        </w:numPr>
        <w:tabs>
          <w:tab w:val="left" w:pos="1240"/>
        </w:tabs>
        <w:spacing w:before="195" w:line="261" w:lineRule="auto"/>
        <w:ind w:right="938"/>
      </w:pPr>
      <w:r>
        <w:rPr>
          <w:b/>
        </w:rPr>
        <w:t>Implementation Memo No. 21</w:t>
      </w:r>
      <w:r>
        <w:rPr>
          <w:b/>
        </w:rPr>
        <w:t xml:space="preserve">: </w:t>
      </w:r>
      <w:r>
        <w:t>Frequently asked questions (FAQs) regarding vapor</w:t>
      </w:r>
      <w:r>
        <w:rPr>
          <w:spacing w:val="-60"/>
        </w:rPr>
        <w:t xml:space="preserve"> </w:t>
      </w:r>
      <w:r>
        <w:t>intrusion</w:t>
      </w:r>
      <w:r>
        <w:rPr>
          <w:spacing w:val="-2"/>
        </w:rPr>
        <w:t xml:space="preserve"> </w:t>
      </w:r>
      <w:r>
        <w:t>(VI)</w:t>
      </w:r>
      <w:r>
        <w:rPr>
          <w:spacing w:val="-2"/>
        </w:rPr>
        <w:t xml:space="preserve"> </w:t>
      </w:r>
      <w:r>
        <w:t>(formerly</w:t>
      </w:r>
      <w:r>
        <w:rPr>
          <w:spacing w:val="-3"/>
        </w:rPr>
        <w:t xml:space="preserve"> </w:t>
      </w:r>
      <w:r>
        <w:t>Ecology</w:t>
      </w:r>
      <w:r>
        <w:rPr>
          <w:spacing w:val="-3"/>
        </w:rPr>
        <w:t xml:space="preserve"> </w:t>
      </w:r>
      <w:r>
        <w:t>publication</w:t>
      </w:r>
      <w:r>
        <w:rPr>
          <w:spacing w:val="-1"/>
        </w:rPr>
        <w:t xml:space="preserve"> </w:t>
      </w:r>
      <w:r>
        <w:t>no.</w:t>
      </w:r>
      <w:r>
        <w:rPr>
          <w:spacing w:val="-2"/>
        </w:rPr>
        <w:t xml:space="preserve"> </w:t>
      </w:r>
      <w:r>
        <w:t>18-09-046,</w:t>
      </w:r>
      <w:r>
        <w:rPr>
          <w:spacing w:val="1"/>
        </w:rPr>
        <w:t xml:space="preserve"> </w:t>
      </w:r>
      <w:r>
        <w:t>now</w:t>
      </w:r>
      <w:r>
        <w:rPr>
          <w:spacing w:val="-3"/>
        </w:rPr>
        <w:t xml:space="preserve"> </w:t>
      </w:r>
      <w:r>
        <w:t>obsolete)</w:t>
      </w:r>
    </w:p>
    <w:p w14:paraId="03B25663" w14:textId="77777777" w:rsidR="004F58DA" w:rsidRDefault="004F58DA">
      <w:pPr>
        <w:pStyle w:val="BodyText"/>
        <w:spacing w:before="6"/>
        <w:rPr>
          <w:sz w:val="20"/>
        </w:rPr>
      </w:pPr>
    </w:p>
    <w:p w14:paraId="6BA8CB42" w14:textId="77777777" w:rsidR="004F58DA" w:rsidRDefault="003507D0">
      <w:pPr>
        <w:pStyle w:val="ListParagraph"/>
        <w:numPr>
          <w:ilvl w:val="0"/>
          <w:numId w:val="87"/>
        </w:numPr>
        <w:tabs>
          <w:tab w:val="left" w:pos="1240"/>
        </w:tabs>
        <w:spacing w:line="261" w:lineRule="auto"/>
        <w:ind w:right="1361"/>
      </w:pPr>
      <w:r>
        <w:rPr>
          <w:b/>
        </w:rPr>
        <w:t xml:space="preserve">Ecology’s 2009 Draft VI Guidance, </w:t>
      </w:r>
      <w:r>
        <w:t>an earlier version of this guidance, Ecology</w:t>
      </w:r>
      <w:r>
        <w:rPr>
          <w:spacing w:val="-59"/>
        </w:rPr>
        <w:t xml:space="preserve"> </w:t>
      </w:r>
      <w:r>
        <w:t>publication</w:t>
      </w:r>
      <w:r>
        <w:rPr>
          <w:spacing w:val="-1"/>
        </w:rPr>
        <w:t xml:space="preserve"> </w:t>
      </w:r>
      <w:r>
        <w:t>no.</w:t>
      </w:r>
      <w:r>
        <w:rPr>
          <w:spacing w:val="3"/>
        </w:rPr>
        <w:t xml:space="preserve"> </w:t>
      </w:r>
      <w:r>
        <w:t>09-09-047.</w:t>
      </w:r>
    </w:p>
    <w:p w14:paraId="458AA521" w14:textId="77777777" w:rsidR="004F58DA" w:rsidRDefault="004F58DA">
      <w:pPr>
        <w:pStyle w:val="BodyText"/>
        <w:spacing w:before="8"/>
        <w:rPr>
          <w:sz w:val="30"/>
        </w:rPr>
      </w:pPr>
    </w:p>
    <w:p w14:paraId="72EDAA18" w14:textId="12767ECB" w:rsidR="004F58DA" w:rsidRDefault="003507D0">
      <w:pPr>
        <w:pStyle w:val="Heading2"/>
        <w:numPr>
          <w:ilvl w:val="1"/>
          <w:numId w:val="88"/>
        </w:numPr>
        <w:tabs>
          <w:tab w:val="left" w:pos="1239"/>
          <w:tab w:val="left" w:pos="1240"/>
        </w:tabs>
        <w:spacing w:before="0"/>
      </w:pPr>
      <w:r>
        <w:rPr>
          <w:noProof/>
        </w:rPr>
        <mc:AlternateContent>
          <mc:Choice Requires="wps">
            <w:drawing>
              <wp:anchor distT="0" distB="0" distL="0" distR="0" simplePos="0" relativeHeight="487595008" behindDoc="1" locked="0" layoutInCell="1" allowOverlap="1" wp14:anchorId="5EA5C3C4" wp14:editId="06C01872">
                <wp:simplePos x="0" y="0"/>
                <wp:positionH relativeFrom="page">
                  <wp:posOffset>895985</wp:posOffset>
                </wp:positionH>
                <wp:positionV relativeFrom="paragraph">
                  <wp:posOffset>234950</wp:posOffset>
                </wp:positionV>
                <wp:extent cx="5980430" cy="6350"/>
                <wp:effectExtent l="0" t="0" r="0" b="0"/>
                <wp:wrapTopAndBottom/>
                <wp:docPr id="60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9AE82" id="docshape48" o:spid="_x0000_s1026" style="position:absolute;margin-left:70.55pt;margin-top:18.5pt;width:470.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" fillcolor="black" stroked="f">
                <w10:wrap type="topAndBottom" anchorx="page"/>
              </v:rect>
            </w:pict>
          </mc:Fallback>
        </mc:AlternateContent>
      </w:r>
      <w:bookmarkStart w:id="19" w:name="1.1_Purpose"/>
      <w:bookmarkStart w:id="20" w:name="_bookmark11"/>
      <w:bookmarkEnd w:id="19"/>
      <w:bookmarkEnd w:id="20"/>
      <w:r>
        <w:t>Purpose</w:t>
      </w:r>
    </w:p>
    <w:p w14:paraId="22A34305" w14:textId="77777777" w:rsidR="004F58DA" w:rsidRDefault="004F58DA">
      <w:pPr>
        <w:pStyle w:val="BodyText"/>
        <w:spacing w:before="3"/>
        <w:rPr>
          <w:b/>
          <w:sz w:val="12"/>
        </w:rPr>
      </w:pPr>
    </w:p>
    <w:p w14:paraId="6C4EEAA9" w14:textId="77777777" w:rsidR="004F58DA" w:rsidRDefault="003507D0">
      <w:pPr>
        <w:pStyle w:val="BodyText"/>
        <w:spacing w:before="99" w:line="259" w:lineRule="auto"/>
        <w:ind w:left="519" w:right="904"/>
        <w:jc w:val="both"/>
      </w:pPr>
      <w:r>
        <w:t>The purpose of this guidance is to provide PLPs,</w:t>
      </w:r>
      <w:hyperlink w:anchor="_bookmark12" w:history="1">
        <w:r>
          <w:rPr>
            <w:vertAlign w:val="superscript"/>
          </w:rPr>
          <w:t>4</w:t>
        </w:r>
        <w:r>
          <w:t xml:space="preserve"> </w:t>
        </w:r>
      </w:hyperlink>
      <w:r>
        <w:t>site managers, and consultants a practical</w:t>
      </w:r>
      <w:r>
        <w:rPr>
          <w:spacing w:val="-59"/>
        </w:rPr>
        <w:t xml:space="preserve"> </w:t>
      </w:r>
      <w:r>
        <w:t>approach for assessing VI at sites in Washington where volatile chemicals in the subsurface</w:t>
      </w:r>
      <w:r>
        <w:rPr>
          <w:spacing w:val="-59"/>
        </w:rPr>
        <w:t xml:space="preserve"> </w:t>
      </w:r>
      <w:r>
        <w:t>might</w:t>
      </w:r>
      <w:r>
        <w:rPr>
          <w:spacing w:val="1"/>
        </w:rPr>
        <w:t xml:space="preserve"> </w:t>
      </w:r>
      <w:r>
        <w:t>pose</w:t>
      </w:r>
      <w:r>
        <w:rPr>
          <w:spacing w:val="-1"/>
        </w:rPr>
        <w:t xml:space="preserve"> </w:t>
      </w:r>
      <w:r>
        <w:t>a</w:t>
      </w:r>
      <w:r>
        <w:rPr>
          <w:spacing w:val="-3"/>
        </w:rPr>
        <w:t xml:space="preserve"> </w:t>
      </w:r>
      <w:r>
        <w:t>threat</w:t>
      </w:r>
      <w:r>
        <w:rPr>
          <w:spacing w:val="-2"/>
        </w:rPr>
        <w:t xml:space="preserve"> </w:t>
      </w:r>
      <w:r>
        <w:t>to</w:t>
      </w:r>
      <w:r>
        <w:rPr>
          <w:spacing w:val="-3"/>
        </w:rPr>
        <w:t xml:space="preserve"> </w:t>
      </w:r>
      <w:r>
        <w:t>indoor</w:t>
      </w:r>
      <w:r>
        <w:rPr>
          <w:spacing w:val="1"/>
        </w:rPr>
        <w:t xml:space="preserve"> </w:t>
      </w:r>
      <w:r>
        <w:t>air</w:t>
      </w:r>
      <w:r>
        <w:rPr>
          <w:spacing w:val="-4"/>
        </w:rPr>
        <w:t xml:space="preserve"> </w:t>
      </w:r>
      <w:r>
        <w:t>quality.</w:t>
      </w:r>
      <w:r>
        <w:rPr>
          <w:spacing w:val="61"/>
        </w:rPr>
        <w:t xml:space="preserve"> </w:t>
      </w:r>
      <w:r>
        <w:t>The</w:t>
      </w:r>
      <w:r>
        <w:rPr>
          <w:spacing w:val="-5"/>
        </w:rPr>
        <w:t xml:space="preserve"> </w:t>
      </w:r>
      <w:r>
        <w:t>guidance</w:t>
      </w:r>
      <w:r>
        <w:rPr>
          <w:spacing w:val="-1"/>
        </w:rPr>
        <w:t xml:space="preserve"> </w:t>
      </w:r>
      <w:r>
        <w:t>contains</w:t>
      </w:r>
      <w:r>
        <w:rPr>
          <w:spacing w:val="-3"/>
        </w:rPr>
        <w:t xml:space="preserve"> </w:t>
      </w:r>
      <w:r>
        <w:t>information</w:t>
      </w:r>
      <w:r>
        <w:rPr>
          <w:spacing w:val="-1"/>
        </w:rPr>
        <w:t xml:space="preserve"> </w:t>
      </w:r>
      <w:r>
        <w:t>about:</w:t>
      </w:r>
    </w:p>
    <w:p w14:paraId="2A8D390D" w14:textId="77777777" w:rsidR="004F58DA" w:rsidRDefault="004F58DA">
      <w:pPr>
        <w:pStyle w:val="BodyText"/>
        <w:rPr>
          <w:sz w:val="24"/>
        </w:rPr>
      </w:pPr>
    </w:p>
    <w:p w14:paraId="06D271AE" w14:textId="77777777" w:rsidR="004F58DA" w:rsidRDefault="003507D0">
      <w:pPr>
        <w:pStyle w:val="ListParagraph"/>
        <w:numPr>
          <w:ilvl w:val="0"/>
          <w:numId w:val="86"/>
        </w:numPr>
        <w:tabs>
          <w:tab w:val="left" w:pos="1240"/>
          <w:tab w:val="left" w:pos="1241"/>
        </w:tabs>
        <w:spacing w:before="176" w:line="254" w:lineRule="auto"/>
        <w:ind w:right="861"/>
      </w:pPr>
      <w:r>
        <w:t>A process for evaluating the VI pathway during a remedial investigation and feasibility</w:t>
      </w:r>
      <w:r>
        <w:rPr>
          <w:spacing w:val="-59"/>
        </w:rPr>
        <w:t xml:space="preserve"> </w:t>
      </w:r>
      <w:r>
        <w:t>study</w:t>
      </w:r>
      <w:r>
        <w:rPr>
          <w:spacing w:val="-3"/>
        </w:rPr>
        <w:t xml:space="preserve"> </w:t>
      </w:r>
      <w:r>
        <w:t>(see</w:t>
      </w:r>
      <w:r>
        <w:rPr>
          <w:color w:val="0562C1"/>
          <w:spacing w:val="-8"/>
        </w:rPr>
        <w:t xml:space="preserve"> </w:t>
      </w:r>
      <w:hyperlink r:id="rId33">
        <w:r>
          <w:rPr>
            <w:color w:val="0562C1"/>
            <w:u w:val="single" w:color="0562C1"/>
          </w:rPr>
          <w:t>WAC</w:t>
        </w:r>
        <w:r>
          <w:rPr>
            <w:color w:val="0562C1"/>
            <w:spacing w:val="-1"/>
            <w:u w:val="single" w:color="0562C1"/>
          </w:rPr>
          <w:t xml:space="preserve"> </w:t>
        </w:r>
        <w:r>
          <w:rPr>
            <w:color w:val="0562C1"/>
            <w:u w:val="single" w:color="0562C1"/>
          </w:rPr>
          <w:t>173-340-350</w:t>
        </w:r>
      </w:hyperlink>
      <w:hyperlink w:anchor="_bookmark13" w:history="1">
        <w:r>
          <w:rPr>
            <w:vertAlign w:val="superscript"/>
          </w:rPr>
          <w:t>5</w:t>
        </w:r>
      </w:hyperlink>
      <w:r>
        <w:t>)</w:t>
      </w:r>
      <w:r>
        <w:rPr>
          <w:spacing w:val="2"/>
        </w:rPr>
        <w:t xml:space="preserve"> </w:t>
      </w:r>
      <w:r>
        <w:t>or</w:t>
      </w:r>
      <w:r>
        <w:rPr>
          <w:spacing w:val="1"/>
        </w:rPr>
        <w:t xml:space="preserve"> </w:t>
      </w:r>
      <w:r>
        <w:t>as</w:t>
      </w:r>
      <w:r>
        <w:rPr>
          <w:spacing w:val="-3"/>
        </w:rPr>
        <w:t xml:space="preserve"> </w:t>
      </w:r>
      <w:r>
        <w:t>part</w:t>
      </w:r>
      <w:r>
        <w:rPr>
          <w:spacing w:val="-1"/>
        </w:rPr>
        <w:t xml:space="preserve"> </w:t>
      </w:r>
      <w:r>
        <w:t>of</w:t>
      </w:r>
      <w:r>
        <w:rPr>
          <w:spacing w:val="2"/>
        </w:rPr>
        <w:t xml:space="preserve"> </w:t>
      </w:r>
      <w:r>
        <w:t>an</w:t>
      </w:r>
      <w:r>
        <w:rPr>
          <w:spacing w:val="-1"/>
        </w:rPr>
        <w:t xml:space="preserve"> </w:t>
      </w:r>
      <w:r>
        <w:t>independent</w:t>
      </w:r>
      <w:r>
        <w:rPr>
          <w:spacing w:val="1"/>
        </w:rPr>
        <w:t xml:space="preserve"> </w:t>
      </w:r>
      <w:r>
        <w:t>cleanup</w:t>
      </w:r>
      <w:r>
        <w:rPr>
          <w:spacing w:val="-3"/>
        </w:rPr>
        <w:t xml:space="preserve"> </w:t>
      </w:r>
      <w:r>
        <w:t>action.</w:t>
      </w:r>
    </w:p>
    <w:p w14:paraId="525FDE67" w14:textId="77777777" w:rsidR="004F58DA" w:rsidRDefault="003507D0">
      <w:pPr>
        <w:pStyle w:val="ListParagraph"/>
        <w:numPr>
          <w:ilvl w:val="0"/>
          <w:numId w:val="86"/>
        </w:numPr>
        <w:tabs>
          <w:tab w:val="left" w:pos="1240"/>
          <w:tab w:val="left" w:pos="1241"/>
        </w:tabs>
        <w:spacing w:before="185" w:line="256" w:lineRule="auto"/>
        <w:ind w:right="663"/>
      </w:pPr>
      <w:r>
        <w:t>Methods, techniques, and references for VI-related soil gas, indoor air, crawl space and</w:t>
      </w:r>
      <w:r>
        <w:rPr>
          <w:spacing w:val="-59"/>
        </w:rPr>
        <w:t xml:space="preserve"> </w:t>
      </w:r>
      <w:r>
        <w:t>ambient</w:t>
      </w:r>
      <w:r>
        <w:rPr>
          <w:spacing w:val="1"/>
        </w:rPr>
        <w:t xml:space="preserve"> </w:t>
      </w:r>
      <w:r>
        <w:t>air</w:t>
      </w:r>
      <w:r>
        <w:rPr>
          <w:spacing w:val="2"/>
        </w:rPr>
        <w:t xml:space="preserve"> </w:t>
      </w:r>
      <w:r>
        <w:t>sampling.</w:t>
      </w:r>
    </w:p>
    <w:p w14:paraId="42E3E61E" w14:textId="77777777" w:rsidR="004F58DA" w:rsidRDefault="003507D0">
      <w:pPr>
        <w:pStyle w:val="ListParagraph"/>
        <w:numPr>
          <w:ilvl w:val="0"/>
          <w:numId w:val="86"/>
        </w:numPr>
        <w:tabs>
          <w:tab w:val="left" w:pos="1240"/>
          <w:tab w:val="left" w:pos="1241"/>
        </w:tabs>
        <w:spacing w:before="183" w:line="256" w:lineRule="auto"/>
        <w:ind w:right="860"/>
      </w:pPr>
      <w:r>
        <w:t>References to soil, groundwater, and soil gas VI screening levels as well as indoor air</w:t>
      </w:r>
      <w:r>
        <w:rPr>
          <w:spacing w:val="-59"/>
        </w:rPr>
        <w:t xml:space="preserve"> </w:t>
      </w:r>
      <w:r>
        <w:t>cleanup</w:t>
      </w:r>
      <w:r>
        <w:rPr>
          <w:spacing w:val="-1"/>
        </w:rPr>
        <w:t xml:space="preserve"> </w:t>
      </w:r>
      <w:r>
        <w:t>levels.</w:t>
      </w:r>
    </w:p>
    <w:p w14:paraId="3BFFD86D" w14:textId="77777777" w:rsidR="004F58DA" w:rsidRDefault="003507D0">
      <w:pPr>
        <w:pStyle w:val="ListParagraph"/>
        <w:numPr>
          <w:ilvl w:val="0"/>
          <w:numId w:val="86"/>
        </w:numPr>
        <w:tabs>
          <w:tab w:val="left" w:pos="1240"/>
          <w:tab w:val="left" w:pos="1241"/>
        </w:tabs>
        <w:spacing w:before="182" w:line="256" w:lineRule="auto"/>
        <w:ind w:right="788"/>
      </w:pPr>
      <w:r>
        <w:t>Options for communicating with the public when VI is impacting, or has the potential to</w:t>
      </w:r>
      <w:r>
        <w:rPr>
          <w:spacing w:val="-59"/>
        </w:rPr>
        <w:t xml:space="preserve"> </w:t>
      </w:r>
      <w:r>
        <w:t>impact,</w:t>
      </w:r>
      <w:r>
        <w:rPr>
          <w:spacing w:val="1"/>
        </w:rPr>
        <w:t xml:space="preserve"> </w:t>
      </w:r>
      <w:r>
        <w:t>indoor</w:t>
      </w:r>
      <w:r>
        <w:rPr>
          <w:spacing w:val="-1"/>
        </w:rPr>
        <w:t xml:space="preserve"> </w:t>
      </w:r>
      <w:r>
        <w:t>air</w:t>
      </w:r>
      <w:r>
        <w:rPr>
          <w:spacing w:val="-1"/>
        </w:rPr>
        <w:t xml:space="preserve"> </w:t>
      </w:r>
      <w:r>
        <w:t>quality.</w:t>
      </w:r>
    </w:p>
    <w:p w14:paraId="611EAB08" w14:textId="77777777" w:rsidR="004F58DA" w:rsidRDefault="003507D0">
      <w:pPr>
        <w:pStyle w:val="ListParagraph"/>
        <w:numPr>
          <w:ilvl w:val="0"/>
          <w:numId w:val="86"/>
        </w:numPr>
        <w:tabs>
          <w:tab w:val="left" w:pos="1240"/>
          <w:tab w:val="left" w:pos="1241"/>
        </w:tabs>
        <w:spacing w:before="180"/>
        <w:ind w:left="1241"/>
      </w:pPr>
      <w:r>
        <w:t>Mitigation</w:t>
      </w:r>
      <w:r>
        <w:rPr>
          <w:spacing w:val="-4"/>
        </w:rPr>
        <w:t xml:space="preserve"> </w:t>
      </w:r>
      <w:r>
        <w:t>measures</w:t>
      </w:r>
      <w:r>
        <w:rPr>
          <w:spacing w:val="-1"/>
        </w:rPr>
        <w:t xml:space="preserve"> </w:t>
      </w:r>
      <w:r>
        <w:t>and</w:t>
      </w:r>
      <w:r>
        <w:rPr>
          <w:spacing w:val="-4"/>
        </w:rPr>
        <w:t xml:space="preserve"> </w:t>
      </w:r>
      <w:r>
        <w:t>techniques</w:t>
      </w:r>
      <w:r>
        <w:rPr>
          <w:spacing w:val="-3"/>
        </w:rPr>
        <w:t xml:space="preserve"> </w:t>
      </w:r>
      <w:r>
        <w:t>t</w:t>
      </w:r>
      <w:r>
        <w:t>o</w:t>
      </w:r>
      <w:r>
        <w:rPr>
          <w:spacing w:val="-4"/>
        </w:rPr>
        <w:t xml:space="preserve"> </w:t>
      </w:r>
      <w:r>
        <w:t>protect</w:t>
      </w:r>
      <w:r>
        <w:rPr>
          <w:spacing w:val="-2"/>
        </w:rPr>
        <w:t xml:space="preserve"> </w:t>
      </w:r>
      <w:r>
        <w:t>receptors</w:t>
      </w:r>
      <w:r>
        <w:rPr>
          <w:spacing w:val="-5"/>
        </w:rPr>
        <w:t xml:space="preserve"> </w:t>
      </w:r>
      <w:r>
        <w:t>from VI.</w:t>
      </w:r>
    </w:p>
    <w:p w14:paraId="70943F26" w14:textId="77777777" w:rsidR="004F58DA" w:rsidRDefault="004F58DA">
      <w:pPr>
        <w:pStyle w:val="BodyText"/>
        <w:rPr>
          <w:sz w:val="26"/>
        </w:rPr>
      </w:pPr>
    </w:p>
    <w:p w14:paraId="02478E91" w14:textId="77777777" w:rsidR="004F58DA" w:rsidRDefault="004F58DA">
      <w:pPr>
        <w:pStyle w:val="BodyText"/>
        <w:spacing w:before="7"/>
        <w:rPr>
          <w:sz w:val="37"/>
        </w:rPr>
      </w:pPr>
    </w:p>
    <w:p w14:paraId="0E350A99" w14:textId="77777777" w:rsidR="004F58DA" w:rsidRDefault="003507D0">
      <w:pPr>
        <w:pStyle w:val="BodyText"/>
        <w:ind w:left="520"/>
        <w:jc w:val="both"/>
      </w:pPr>
      <w:r>
        <w:t>Section</w:t>
      </w:r>
      <w:r>
        <w:rPr>
          <w:spacing w:val="-3"/>
        </w:rPr>
        <w:t xml:space="preserve"> </w:t>
      </w:r>
      <w:r>
        <w:t>1.4</w:t>
      </w:r>
      <w:r>
        <w:rPr>
          <w:spacing w:val="-4"/>
        </w:rPr>
        <w:t xml:space="preserve"> </w:t>
      </w:r>
      <w:r>
        <w:t>describes</w:t>
      </w:r>
      <w:r>
        <w:rPr>
          <w:spacing w:val="-1"/>
        </w:rPr>
        <w:t xml:space="preserve"> </w:t>
      </w:r>
      <w:r>
        <w:t>how</w:t>
      </w:r>
      <w:r>
        <w:rPr>
          <w:spacing w:val="-4"/>
        </w:rPr>
        <w:t xml:space="preserve"> </w:t>
      </w:r>
      <w:r>
        <w:t>the</w:t>
      </w:r>
      <w:r>
        <w:rPr>
          <w:spacing w:val="-2"/>
        </w:rPr>
        <w:t xml:space="preserve"> </w:t>
      </w:r>
      <w:r>
        <w:t>guidance</w:t>
      </w:r>
      <w:r>
        <w:rPr>
          <w:spacing w:val="-4"/>
        </w:rPr>
        <w:t xml:space="preserve"> </w:t>
      </w:r>
      <w:r>
        <w:t>is</w:t>
      </w:r>
      <w:r>
        <w:rPr>
          <w:spacing w:val="-1"/>
        </w:rPr>
        <w:t xml:space="preserve"> </w:t>
      </w:r>
      <w:r>
        <w:t>structured</w:t>
      </w:r>
      <w:r>
        <w:rPr>
          <w:spacing w:val="-2"/>
        </w:rPr>
        <w:t xml:space="preserve"> </w:t>
      </w:r>
      <w:r>
        <w:t>around</w:t>
      </w:r>
      <w:r>
        <w:rPr>
          <w:spacing w:val="-4"/>
        </w:rPr>
        <w:t xml:space="preserve"> </w:t>
      </w:r>
      <w:r>
        <w:t>these</w:t>
      </w:r>
      <w:r>
        <w:rPr>
          <w:spacing w:val="-4"/>
        </w:rPr>
        <w:t xml:space="preserve"> </w:t>
      </w:r>
      <w:r>
        <w:t>topics.</w:t>
      </w:r>
    </w:p>
    <w:p w14:paraId="23E452B9" w14:textId="77777777" w:rsidR="004F58DA" w:rsidRDefault="004F58DA">
      <w:pPr>
        <w:pStyle w:val="BodyText"/>
        <w:rPr>
          <w:sz w:val="20"/>
        </w:rPr>
      </w:pPr>
    </w:p>
    <w:p w14:paraId="09464419" w14:textId="77777777" w:rsidR="004F58DA" w:rsidRDefault="004F58DA">
      <w:pPr>
        <w:pStyle w:val="BodyText"/>
        <w:rPr>
          <w:sz w:val="20"/>
        </w:rPr>
      </w:pPr>
    </w:p>
    <w:p w14:paraId="67AF3218" w14:textId="77777777" w:rsidR="004F58DA" w:rsidRDefault="004F58DA">
      <w:pPr>
        <w:pStyle w:val="BodyText"/>
        <w:rPr>
          <w:sz w:val="20"/>
        </w:rPr>
      </w:pPr>
    </w:p>
    <w:p w14:paraId="4721B9B4" w14:textId="77777777" w:rsidR="004F58DA" w:rsidRDefault="004F58DA">
      <w:pPr>
        <w:pStyle w:val="BodyText"/>
        <w:rPr>
          <w:sz w:val="20"/>
        </w:rPr>
      </w:pPr>
    </w:p>
    <w:p w14:paraId="73DE194F" w14:textId="7710E0B6" w:rsidR="004F58DA" w:rsidRDefault="003507D0">
      <w:pPr>
        <w:pStyle w:val="BodyText"/>
        <w:spacing w:before="9"/>
        <w:rPr>
          <w:sz w:val="11"/>
        </w:rPr>
      </w:pPr>
      <w:r>
        <w:rPr>
          <w:noProof/>
        </w:rPr>
        <mc:AlternateContent>
          <mc:Choice Requires="wps">
            <w:drawing>
              <wp:anchor distT="0" distB="0" distL="0" distR="0" simplePos="0" relativeHeight="487595520" behindDoc="1" locked="0" layoutInCell="1" allowOverlap="1" wp14:anchorId="18541391" wp14:editId="3A735F04">
                <wp:simplePos x="0" y="0"/>
                <wp:positionH relativeFrom="page">
                  <wp:posOffset>1371600</wp:posOffset>
                </wp:positionH>
                <wp:positionV relativeFrom="paragraph">
                  <wp:posOffset>101600</wp:posOffset>
                </wp:positionV>
                <wp:extent cx="1828800" cy="10795"/>
                <wp:effectExtent l="0" t="0" r="0" b="0"/>
                <wp:wrapTopAndBottom/>
                <wp:docPr id="60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51C9" id="docshape49" o:spid="_x0000_s1026" style="position:absolute;margin-left:108pt;margin-top:8pt;width:2in;height:.8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" fillcolor="black" stroked="f">
                <w10:wrap type="topAndBottom" anchorx="page"/>
              </v:rect>
            </w:pict>
          </mc:Fallback>
        </mc:AlternateContent>
      </w:r>
    </w:p>
    <w:p w14:paraId="2A7DF39F" w14:textId="77777777" w:rsidR="004F58DA" w:rsidRDefault="004F58DA">
      <w:pPr>
        <w:pStyle w:val="BodyText"/>
        <w:spacing w:before="1"/>
      </w:pPr>
    </w:p>
    <w:p w14:paraId="3CF7E16B" w14:textId="77777777" w:rsidR="004F58DA" w:rsidRDefault="003507D0">
      <w:pPr>
        <w:spacing w:before="95" w:line="237" w:lineRule="auto"/>
        <w:ind w:left="519" w:right="550"/>
        <w:rPr>
          <w:i/>
          <w:sz w:val="20"/>
        </w:rPr>
      </w:pPr>
      <w:bookmarkStart w:id="21" w:name="_bookmark12"/>
      <w:bookmarkEnd w:id="21"/>
      <w:r>
        <w:rPr>
          <w:position w:val="6"/>
          <w:sz w:val="13"/>
        </w:rPr>
        <w:t xml:space="preserve">4 </w:t>
      </w:r>
      <w:r>
        <w:rPr>
          <w:sz w:val="20"/>
        </w:rPr>
        <w:t>For purposes of this guidance, “PLP” broadly refers to the individual or party responsible for cleaning up</w:t>
      </w:r>
      <w:r>
        <w:rPr>
          <w:spacing w:val="-53"/>
          <w:sz w:val="20"/>
        </w:rPr>
        <w:t xml:space="preserve"> </w:t>
      </w:r>
      <w:r>
        <w:rPr>
          <w:sz w:val="20"/>
        </w:rPr>
        <w:t>the site.</w:t>
      </w:r>
      <w:r>
        <w:rPr>
          <w:spacing w:val="1"/>
          <w:sz w:val="20"/>
        </w:rPr>
        <w:t xml:space="preserve"> </w:t>
      </w:r>
      <w:r>
        <w:rPr>
          <w:sz w:val="20"/>
        </w:rPr>
        <w:t>It is not intended to limit responsibility to only those who are designated as PLPs per RCW</w:t>
      </w:r>
      <w:r>
        <w:rPr>
          <w:spacing w:val="1"/>
          <w:sz w:val="20"/>
        </w:rPr>
        <w:t xml:space="preserve"> </w:t>
      </w:r>
      <w:hyperlink r:id="rId34">
        <w:r>
          <w:rPr>
            <w:color w:val="0562C1"/>
            <w:sz w:val="20"/>
            <w:u w:val="single" w:color="0562C1"/>
          </w:rPr>
          <w:t>70A.305.040</w:t>
        </w:r>
        <w:r>
          <w:rPr>
            <w:sz w:val="20"/>
          </w:rPr>
          <w:t>.</w:t>
        </w:r>
      </w:hyperlink>
      <w:r>
        <w:rPr>
          <w:spacing w:val="53"/>
          <w:sz w:val="20"/>
        </w:rPr>
        <w:t xml:space="preserve"> </w:t>
      </w:r>
      <w:r>
        <w:rPr>
          <w:sz w:val="20"/>
        </w:rPr>
        <w:t>Instead,</w:t>
      </w:r>
      <w:r>
        <w:rPr>
          <w:spacing w:val="-1"/>
          <w:sz w:val="20"/>
        </w:rPr>
        <w:t xml:space="preserve"> </w:t>
      </w:r>
      <w:r>
        <w:rPr>
          <w:sz w:val="20"/>
        </w:rPr>
        <w:t>it</w:t>
      </w:r>
      <w:r>
        <w:rPr>
          <w:spacing w:val="-2"/>
          <w:sz w:val="20"/>
        </w:rPr>
        <w:t xml:space="preserve"> </w:t>
      </w:r>
      <w:r>
        <w:rPr>
          <w:sz w:val="20"/>
        </w:rPr>
        <w:t>is</w:t>
      </w:r>
      <w:r>
        <w:rPr>
          <w:spacing w:val="3"/>
          <w:sz w:val="20"/>
        </w:rPr>
        <w:t xml:space="preserve"> </w:t>
      </w:r>
      <w:r>
        <w:rPr>
          <w:sz w:val="20"/>
        </w:rPr>
        <w:t>a</w:t>
      </w:r>
      <w:r>
        <w:rPr>
          <w:spacing w:val="-2"/>
          <w:sz w:val="20"/>
        </w:rPr>
        <w:t xml:space="preserve"> </w:t>
      </w:r>
      <w:r>
        <w:rPr>
          <w:sz w:val="20"/>
        </w:rPr>
        <w:t>general</w:t>
      </w:r>
      <w:r>
        <w:rPr>
          <w:spacing w:val="-2"/>
          <w:sz w:val="20"/>
        </w:rPr>
        <w:t xml:space="preserve"> </w:t>
      </w:r>
      <w:r>
        <w:rPr>
          <w:sz w:val="20"/>
        </w:rPr>
        <w:t>reference</w:t>
      </w:r>
      <w:r>
        <w:rPr>
          <w:spacing w:val="-2"/>
          <w:sz w:val="20"/>
        </w:rPr>
        <w:t xml:space="preserve"> </w:t>
      </w:r>
      <w:r>
        <w:rPr>
          <w:sz w:val="20"/>
        </w:rPr>
        <w:t>to</w:t>
      </w:r>
      <w:r>
        <w:rPr>
          <w:spacing w:val="1"/>
          <w:sz w:val="20"/>
        </w:rPr>
        <w:t xml:space="preserve"> </w:t>
      </w:r>
      <w:r>
        <w:rPr>
          <w:sz w:val="20"/>
        </w:rPr>
        <w:t xml:space="preserve">the </w:t>
      </w:r>
      <w:r>
        <w:rPr>
          <w:i/>
          <w:sz w:val="20"/>
        </w:rPr>
        <w:t>responsible</w:t>
      </w:r>
      <w:r>
        <w:rPr>
          <w:i/>
          <w:spacing w:val="1"/>
          <w:sz w:val="20"/>
        </w:rPr>
        <w:t xml:space="preserve"> </w:t>
      </w:r>
      <w:r>
        <w:rPr>
          <w:i/>
          <w:sz w:val="20"/>
        </w:rPr>
        <w:t>party.</w:t>
      </w:r>
    </w:p>
    <w:p w14:paraId="0C8FAABA" w14:textId="77777777" w:rsidR="004F58DA" w:rsidRDefault="004F58DA">
      <w:pPr>
        <w:pStyle w:val="BodyText"/>
        <w:spacing w:before="4"/>
        <w:rPr>
          <w:i/>
          <w:sz w:val="12"/>
        </w:rPr>
      </w:pPr>
    </w:p>
    <w:p w14:paraId="7E9567C6" w14:textId="77777777" w:rsidR="004F58DA" w:rsidRDefault="003507D0">
      <w:pPr>
        <w:spacing w:before="92"/>
        <w:ind w:left="520"/>
        <w:rPr>
          <w:sz w:val="20"/>
        </w:rPr>
      </w:pPr>
      <w:bookmarkStart w:id="22" w:name="_bookmark13"/>
      <w:bookmarkEnd w:id="22"/>
      <w:r>
        <w:rPr>
          <w:spacing w:val="-1"/>
          <w:position w:val="6"/>
          <w:sz w:val="13"/>
        </w:rPr>
        <w:t>5</w:t>
      </w:r>
      <w:r>
        <w:rPr>
          <w:spacing w:val="45"/>
          <w:position w:val="6"/>
          <w:sz w:val="13"/>
        </w:rPr>
        <w:t xml:space="preserve"> </w:t>
      </w:r>
      <w:r>
        <w:rPr>
          <w:spacing w:val="-1"/>
          <w:sz w:val="20"/>
        </w:rPr>
        <w:t>https://apps.leg.wa.gov/waC/default.aspx?cite=173-340-350</w:t>
      </w:r>
    </w:p>
    <w:p w14:paraId="44BB1EB3" w14:textId="77777777" w:rsidR="004F58DA" w:rsidRDefault="004F58DA">
      <w:pPr>
        <w:rPr>
          <w:sz w:val="20"/>
        </w:rPr>
        <w:sectPr w:rsidR="004F58DA">
          <w:headerReference w:type="default" r:id="rId35"/>
          <w:footerReference w:type="default" r:id="rId36"/>
          <w:pgSz w:w="12240" w:h="15840"/>
          <w:pgMar w:top="1040" w:right="900" w:bottom="960" w:left="920" w:header="480" w:footer="778" w:gutter="0"/>
          <w:cols w:space="720"/>
        </w:sectPr>
      </w:pPr>
    </w:p>
    <w:p w14:paraId="599597F6" w14:textId="77777777" w:rsidR="004F58DA" w:rsidRDefault="004F58DA">
      <w:pPr>
        <w:pStyle w:val="BodyText"/>
        <w:spacing w:before="7"/>
        <w:rPr>
          <w:sz w:val="26"/>
        </w:rPr>
      </w:pPr>
    </w:p>
    <w:p w14:paraId="5AF39786" w14:textId="77777777" w:rsidR="004F58DA" w:rsidRDefault="003507D0">
      <w:pPr>
        <w:pStyle w:val="BodyText"/>
        <w:spacing w:before="94" w:line="259" w:lineRule="auto"/>
        <w:ind w:left="520" w:right="598" w:hanging="1"/>
      </w:pPr>
      <w:r>
        <w:t>This guidance discusses types of equipment and sampling methods in general, but does not</w:t>
      </w:r>
      <w:r>
        <w:rPr>
          <w:spacing w:val="1"/>
        </w:rPr>
        <w:t xml:space="preserve"> </w:t>
      </w:r>
      <w:r>
        <w:t>provide specific recommendations on which equipment or sampling methods to use since many</w:t>
      </w:r>
      <w:r>
        <w:rPr>
          <w:spacing w:val="-59"/>
        </w:rPr>
        <w:t xml:space="preserve"> </w:t>
      </w:r>
      <w:r>
        <w:t>factors will determine those choices.</w:t>
      </w:r>
      <w:r>
        <w:rPr>
          <w:spacing w:val="61"/>
        </w:rPr>
        <w:t xml:space="preserve"> </w:t>
      </w:r>
      <w:r>
        <w:t>Instead, references are provided throug</w:t>
      </w:r>
      <w:r>
        <w:t>hout this</w:t>
      </w:r>
      <w:r>
        <w:rPr>
          <w:spacing w:val="1"/>
        </w:rPr>
        <w:t xml:space="preserve"> </w:t>
      </w:r>
      <w:r>
        <w:t>document to help select specific equipment and sampling methods most appropriate for site-</w:t>
      </w:r>
      <w:r>
        <w:rPr>
          <w:spacing w:val="1"/>
        </w:rPr>
        <w:t xml:space="preserve"> </w:t>
      </w:r>
      <w:r>
        <w:t>specific conditions.</w:t>
      </w:r>
    </w:p>
    <w:p w14:paraId="4E08E3BE" w14:textId="77777777" w:rsidR="004F58DA" w:rsidRDefault="004F58DA">
      <w:pPr>
        <w:pStyle w:val="BodyText"/>
        <w:spacing w:before="8"/>
        <w:rPr>
          <w:sz w:val="23"/>
        </w:rPr>
      </w:pPr>
    </w:p>
    <w:p w14:paraId="4615D7B9" w14:textId="77777777" w:rsidR="004F58DA" w:rsidRDefault="003507D0">
      <w:pPr>
        <w:pStyle w:val="BodyText"/>
        <w:ind w:left="520"/>
      </w:pPr>
      <w:r>
        <w:t>For</w:t>
      </w:r>
      <w:r>
        <w:rPr>
          <w:spacing w:val="-1"/>
        </w:rPr>
        <w:t xml:space="preserve"> </w:t>
      </w:r>
      <w:r>
        <w:t>purposes</w:t>
      </w:r>
      <w:r>
        <w:rPr>
          <w:spacing w:val="-2"/>
        </w:rPr>
        <w:t xml:space="preserve"> </w:t>
      </w:r>
      <w:r>
        <w:t>of</w:t>
      </w:r>
      <w:r>
        <w:rPr>
          <w:spacing w:val="-3"/>
        </w:rPr>
        <w:t xml:space="preserve"> </w:t>
      </w:r>
      <w:r>
        <w:t>this</w:t>
      </w:r>
      <w:r>
        <w:rPr>
          <w:spacing w:val="-5"/>
        </w:rPr>
        <w:t xml:space="preserve"> </w:t>
      </w:r>
      <w:r>
        <w:t>guidance:</w:t>
      </w:r>
    </w:p>
    <w:p w14:paraId="4F01BD08" w14:textId="77777777" w:rsidR="004F58DA" w:rsidRDefault="004F58DA">
      <w:pPr>
        <w:pStyle w:val="BodyText"/>
        <w:spacing w:before="4"/>
        <w:rPr>
          <w:sz w:val="25"/>
        </w:rPr>
      </w:pPr>
    </w:p>
    <w:p w14:paraId="10BDBA2B" w14:textId="77777777" w:rsidR="004F58DA" w:rsidRDefault="003507D0">
      <w:pPr>
        <w:pStyle w:val="ListParagraph"/>
        <w:numPr>
          <w:ilvl w:val="0"/>
          <w:numId w:val="86"/>
        </w:numPr>
        <w:tabs>
          <w:tab w:val="left" w:pos="1240"/>
          <w:tab w:val="left" w:pos="1241"/>
        </w:tabs>
      </w:pPr>
      <w:r>
        <w:t>“Site”</w:t>
      </w:r>
      <w:r>
        <w:rPr>
          <w:spacing w:val="-4"/>
        </w:rPr>
        <w:t xml:space="preserve"> </w:t>
      </w:r>
      <w:r>
        <w:t>refers</w:t>
      </w:r>
      <w:r>
        <w:rPr>
          <w:spacing w:val="-4"/>
        </w:rPr>
        <w:t xml:space="preserve"> </w:t>
      </w:r>
      <w:r>
        <w:t>to</w:t>
      </w:r>
      <w:r>
        <w:rPr>
          <w:spacing w:val="-4"/>
        </w:rPr>
        <w:t xml:space="preserve"> </w:t>
      </w:r>
      <w:r>
        <w:t>contaminated</w:t>
      </w:r>
      <w:r>
        <w:rPr>
          <w:spacing w:val="-2"/>
        </w:rPr>
        <w:t xml:space="preserve"> </w:t>
      </w:r>
      <w:r>
        <w:t>site,</w:t>
      </w:r>
      <w:r>
        <w:rPr>
          <w:spacing w:val="-2"/>
        </w:rPr>
        <w:t xml:space="preserve"> </w:t>
      </w:r>
      <w:r>
        <w:t>which</w:t>
      </w:r>
      <w:r>
        <w:rPr>
          <w:spacing w:val="-2"/>
        </w:rPr>
        <w:t xml:space="preserve"> </w:t>
      </w:r>
      <w:r>
        <w:t>is</w:t>
      </w:r>
      <w:r>
        <w:rPr>
          <w:spacing w:val="-1"/>
        </w:rPr>
        <w:t xml:space="preserve"> </w:t>
      </w:r>
      <w:r>
        <w:t>also</w:t>
      </w:r>
      <w:r>
        <w:rPr>
          <w:spacing w:val="-4"/>
        </w:rPr>
        <w:t xml:space="preserve"> </w:t>
      </w:r>
      <w:r>
        <w:t>known</w:t>
      </w:r>
      <w:r>
        <w:rPr>
          <w:spacing w:val="-3"/>
        </w:rPr>
        <w:t xml:space="preserve"> </w:t>
      </w:r>
      <w:r>
        <w:t>as</w:t>
      </w:r>
      <w:r>
        <w:rPr>
          <w:spacing w:val="-1"/>
        </w:rPr>
        <w:t xml:space="preserve"> </w:t>
      </w:r>
      <w:r>
        <w:t>a</w:t>
      </w:r>
      <w:r>
        <w:rPr>
          <w:spacing w:val="-2"/>
        </w:rPr>
        <w:t xml:space="preserve"> </w:t>
      </w:r>
      <w:r>
        <w:t>cleanup</w:t>
      </w:r>
      <w:r>
        <w:rPr>
          <w:spacing w:val="-2"/>
        </w:rPr>
        <w:t xml:space="preserve"> </w:t>
      </w:r>
      <w:r>
        <w:t>site.</w:t>
      </w:r>
    </w:p>
    <w:p w14:paraId="599BCA6D" w14:textId="77777777" w:rsidR="004F58DA" w:rsidRDefault="004F58DA">
      <w:pPr>
        <w:pStyle w:val="BodyText"/>
        <w:spacing w:before="4"/>
        <w:rPr>
          <w:sz w:val="25"/>
        </w:rPr>
      </w:pPr>
    </w:p>
    <w:p w14:paraId="48B1AA63" w14:textId="77777777" w:rsidR="004F58DA" w:rsidRDefault="003507D0">
      <w:pPr>
        <w:pStyle w:val="ListParagraph"/>
        <w:numPr>
          <w:ilvl w:val="0"/>
          <w:numId w:val="86"/>
        </w:numPr>
        <w:tabs>
          <w:tab w:val="left" w:pos="1240"/>
          <w:tab w:val="left" w:pos="1241"/>
        </w:tabs>
        <w:spacing w:line="256" w:lineRule="auto"/>
        <w:ind w:right="996"/>
      </w:pPr>
      <w:r>
        <w:t>Actions identified by “mu</w:t>
      </w:r>
      <w:r>
        <w:t>st” or “required” are generally used for immediate tasks that</w:t>
      </w:r>
      <w:r>
        <w:rPr>
          <w:spacing w:val="-59"/>
        </w:rPr>
        <w:t xml:space="preserve"> </w:t>
      </w:r>
      <w:r>
        <w:t>protect human health, or for following requirements in rule or law (the Washington</w:t>
      </w:r>
      <w:r>
        <w:rPr>
          <w:spacing w:val="1"/>
        </w:rPr>
        <w:t xml:space="preserve"> </w:t>
      </w:r>
      <w:r>
        <w:t>Administration</w:t>
      </w:r>
      <w:r>
        <w:rPr>
          <w:spacing w:val="-3"/>
        </w:rPr>
        <w:t xml:space="preserve"> </w:t>
      </w:r>
      <w:r>
        <w:t>Code,</w:t>
      </w:r>
      <w:r>
        <w:rPr>
          <w:spacing w:val="-6"/>
        </w:rPr>
        <w:t xml:space="preserve"> </w:t>
      </w:r>
      <w:r>
        <w:t>WAC,</w:t>
      </w:r>
      <w:r>
        <w:rPr>
          <w:spacing w:val="3"/>
        </w:rPr>
        <w:t xml:space="preserve"> </w:t>
      </w:r>
      <w:r>
        <w:t>or</w:t>
      </w:r>
      <w:r>
        <w:rPr>
          <w:spacing w:val="-2"/>
        </w:rPr>
        <w:t xml:space="preserve"> </w:t>
      </w:r>
      <w:r>
        <w:t>the</w:t>
      </w:r>
      <w:r>
        <w:rPr>
          <w:spacing w:val="-2"/>
        </w:rPr>
        <w:t xml:space="preserve"> </w:t>
      </w:r>
      <w:r>
        <w:t>Revised</w:t>
      </w:r>
      <w:r>
        <w:rPr>
          <w:spacing w:val="-1"/>
        </w:rPr>
        <w:t xml:space="preserve"> </w:t>
      </w:r>
      <w:r>
        <w:t>Code of</w:t>
      </w:r>
      <w:r>
        <w:rPr>
          <w:spacing w:val="-4"/>
        </w:rPr>
        <w:t xml:space="preserve"> </w:t>
      </w:r>
      <w:r>
        <w:t>Washington, RCW).</w:t>
      </w:r>
    </w:p>
    <w:p w14:paraId="62E27C4B" w14:textId="77777777" w:rsidR="004F58DA" w:rsidRDefault="004F58DA">
      <w:pPr>
        <w:pStyle w:val="BodyText"/>
        <w:spacing w:before="1"/>
        <w:rPr>
          <w:sz w:val="24"/>
        </w:rPr>
      </w:pPr>
    </w:p>
    <w:p w14:paraId="25C72B67" w14:textId="77777777" w:rsidR="004F58DA" w:rsidRDefault="003507D0">
      <w:pPr>
        <w:pStyle w:val="ListParagraph"/>
        <w:numPr>
          <w:ilvl w:val="0"/>
          <w:numId w:val="86"/>
        </w:numPr>
        <w:tabs>
          <w:tab w:val="left" w:pos="1240"/>
          <w:tab w:val="left" w:pos="1241"/>
        </w:tabs>
        <w:spacing w:line="259" w:lineRule="auto"/>
        <w:ind w:right="562" w:hanging="360"/>
      </w:pPr>
      <w:r>
        <w:t>Remedial actions are any action or expenditure consistent with the purposes of MTCA to</w:t>
      </w:r>
      <w:r>
        <w:rPr>
          <w:spacing w:val="-59"/>
        </w:rPr>
        <w:t xml:space="preserve"> </w:t>
      </w:r>
      <w:r>
        <w:t>identify, eliminate, or minimize any threat posed by hazardous substances to human</w:t>
      </w:r>
      <w:r>
        <w:rPr>
          <w:spacing w:val="1"/>
        </w:rPr>
        <w:t xml:space="preserve"> </w:t>
      </w:r>
      <w:r>
        <w:t>health or the environment (WAC</w:t>
      </w:r>
      <w:r>
        <w:rPr>
          <w:color w:val="0562C1"/>
        </w:rPr>
        <w:t xml:space="preserve"> </w:t>
      </w:r>
      <w:hyperlink r:id="rId37">
        <w:r>
          <w:rPr>
            <w:color w:val="0562C1"/>
            <w:u w:val="single" w:color="0562C1"/>
          </w:rPr>
          <w:t>173-322A-100</w:t>
        </w:r>
      </w:hyperlink>
      <w:r>
        <w:t>(45)).</w:t>
      </w:r>
      <w:r>
        <w:rPr>
          <w:spacing w:val="1"/>
        </w:rPr>
        <w:t xml:space="preserve"> </w:t>
      </w:r>
      <w:r>
        <w:t>For example, every step in the</w:t>
      </w:r>
      <w:r>
        <w:rPr>
          <w:color w:val="0562C1"/>
          <w:spacing w:val="1"/>
        </w:rPr>
        <w:t xml:space="preserve"> </w:t>
      </w:r>
      <w:hyperlink r:id="rId38" w:anchor="%3A%7E%3Atext%3D%20The%20steps%20in%20the%20MTCA%20cleanup%20process%2Cstudies%20show%20us%20how%20far%20contamination...%20More%20">
        <w:r>
          <w:rPr>
            <w:color w:val="0562C1"/>
            <w:u w:val="single" w:color="0562C1"/>
          </w:rPr>
          <w:t>MTCA</w:t>
        </w:r>
        <w:r>
          <w:rPr>
            <w:color w:val="0562C1"/>
            <w:spacing w:val="-1"/>
            <w:u w:val="single" w:color="0562C1"/>
          </w:rPr>
          <w:t xml:space="preserve"> </w:t>
        </w:r>
        <w:r>
          <w:rPr>
            <w:color w:val="0562C1"/>
            <w:u w:val="single" w:color="0562C1"/>
          </w:rPr>
          <w:t>cleanup</w:t>
        </w:r>
        <w:r>
          <w:rPr>
            <w:color w:val="0562C1"/>
            <w:spacing w:val="1"/>
            <w:u w:val="single" w:color="0562C1"/>
          </w:rPr>
          <w:t xml:space="preserve"> </w:t>
        </w:r>
        <w:r>
          <w:rPr>
            <w:color w:val="0562C1"/>
            <w:u w:val="single" w:color="0562C1"/>
          </w:rPr>
          <w:t>process</w:t>
        </w:r>
      </w:hyperlink>
      <w:hyperlink w:anchor="_bookmark15" w:history="1">
        <w:r>
          <w:rPr>
            <w:vertAlign w:val="superscript"/>
          </w:rPr>
          <w:t>6</w:t>
        </w:r>
        <w:r>
          <w:t xml:space="preserve"> </w:t>
        </w:r>
      </w:hyperlink>
      <w:r>
        <w:t>is</w:t>
      </w:r>
      <w:r>
        <w:rPr>
          <w:spacing w:val="1"/>
        </w:rPr>
        <w:t xml:space="preserve"> </w:t>
      </w:r>
      <w:r>
        <w:t>a</w:t>
      </w:r>
      <w:r>
        <w:rPr>
          <w:spacing w:val="-2"/>
        </w:rPr>
        <w:t xml:space="preserve"> </w:t>
      </w:r>
      <w:r>
        <w:t>“remedial action.”</w:t>
      </w:r>
    </w:p>
    <w:p w14:paraId="64D8E64F" w14:textId="77777777" w:rsidR="004F58DA" w:rsidRDefault="004F58DA">
      <w:pPr>
        <w:pStyle w:val="BodyText"/>
        <w:spacing w:before="8"/>
        <w:rPr>
          <w:sz w:val="14"/>
        </w:rPr>
      </w:pPr>
    </w:p>
    <w:p w14:paraId="70084102" w14:textId="77777777" w:rsidR="004F58DA" w:rsidRDefault="003507D0">
      <w:pPr>
        <w:pStyle w:val="ListParagraph"/>
        <w:numPr>
          <w:ilvl w:val="0"/>
          <w:numId w:val="86"/>
        </w:numPr>
        <w:tabs>
          <w:tab w:val="left" w:pos="1240"/>
          <w:tab w:val="left" w:pos="1241"/>
        </w:tabs>
        <w:spacing w:before="101" w:line="256" w:lineRule="auto"/>
        <w:ind w:right="800"/>
      </w:pPr>
      <w:r>
        <w:t>Cleanup actions are a subset of remedial actions.</w:t>
      </w:r>
      <w:r>
        <w:rPr>
          <w:spacing w:val="1"/>
        </w:rPr>
        <w:t xml:space="preserve"> </w:t>
      </w:r>
      <w:r>
        <w:t>Any remedial action, except interim</w:t>
      </w:r>
      <w:r>
        <w:rPr>
          <w:spacing w:val="-59"/>
        </w:rPr>
        <w:t xml:space="preserve"> </w:t>
      </w:r>
      <w:r>
        <w:t>actions, taken at a site to eliminate, render less toxic, stabilize, contain, immobilize,</w:t>
      </w:r>
      <w:r>
        <w:rPr>
          <w:spacing w:val="1"/>
        </w:rPr>
        <w:t xml:space="preserve"> </w:t>
      </w:r>
      <w:r>
        <w:t>isolate, treat, destroy, or remove a hazardous substance that complies with WAC 173-</w:t>
      </w:r>
      <w:r>
        <w:rPr>
          <w:spacing w:val="-59"/>
        </w:rPr>
        <w:t xml:space="preserve"> </w:t>
      </w:r>
      <w:r>
        <w:t>340-350</w:t>
      </w:r>
      <w:r>
        <w:rPr>
          <w:spacing w:val="-3"/>
        </w:rPr>
        <w:t xml:space="preserve"> </w:t>
      </w:r>
      <w:r>
        <w:t>through</w:t>
      </w:r>
      <w:r>
        <w:rPr>
          <w:spacing w:val="-2"/>
        </w:rPr>
        <w:t xml:space="preserve"> </w:t>
      </w:r>
      <w:r>
        <w:t>173-340-390.</w:t>
      </w:r>
    </w:p>
    <w:p w14:paraId="07B2E18A" w14:textId="77777777" w:rsidR="004F58DA" w:rsidRDefault="004F58DA">
      <w:pPr>
        <w:pStyle w:val="BodyText"/>
        <w:spacing w:before="7"/>
        <w:rPr>
          <w:sz w:val="31"/>
        </w:rPr>
      </w:pPr>
    </w:p>
    <w:p w14:paraId="74832FB0" w14:textId="2E5A95AC" w:rsidR="004F58DA" w:rsidRDefault="003507D0">
      <w:pPr>
        <w:pStyle w:val="Heading2"/>
        <w:numPr>
          <w:ilvl w:val="1"/>
          <w:numId w:val="88"/>
        </w:numPr>
        <w:tabs>
          <w:tab w:val="left" w:pos="1239"/>
          <w:tab w:val="left" w:pos="1240"/>
        </w:tabs>
        <w:spacing w:before="0"/>
      </w:pPr>
      <w:r>
        <w:rPr>
          <w:noProof/>
        </w:rPr>
        <mc:AlternateContent>
          <mc:Choice Requires="wps">
            <w:drawing>
              <wp:anchor distT="0" distB="0" distL="0" distR="0" simplePos="0" relativeHeight="487596544" behindDoc="1" locked="0" layoutInCell="1" allowOverlap="1" wp14:anchorId="6C7F6196" wp14:editId="739B7814">
                <wp:simplePos x="0" y="0"/>
                <wp:positionH relativeFrom="page">
                  <wp:posOffset>895985</wp:posOffset>
                </wp:positionH>
                <wp:positionV relativeFrom="paragraph">
                  <wp:posOffset>233680</wp:posOffset>
                </wp:positionV>
                <wp:extent cx="5980430" cy="6350"/>
                <wp:effectExtent l="0" t="0" r="0" b="0"/>
                <wp:wrapTopAndBottom/>
                <wp:docPr id="60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6ADF" id="docshape50" o:spid="_x0000_s1026" style="position:absolute;margin-left:70.55pt;margin-top:18.4pt;width:470.9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23" w:name="1.2_Applicability"/>
      <w:bookmarkStart w:id="24" w:name="_bookmark14"/>
      <w:bookmarkEnd w:id="23"/>
      <w:bookmarkEnd w:id="24"/>
      <w:r>
        <w:t>Applicability</w:t>
      </w:r>
    </w:p>
    <w:p w14:paraId="67C97ADB" w14:textId="77777777" w:rsidR="004F58DA" w:rsidRDefault="004F58DA">
      <w:pPr>
        <w:pStyle w:val="BodyText"/>
        <w:spacing w:before="8"/>
        <w:rPr>
          <w:b/>
          <w:sz w:val="12"/>
        </w:rPr>
      </w:pPr>
    </w:p>
    <w:p w14:paraId="377B1095" w14:textId="77777777" w:rsidR="004F58DA" w:rsidRDefault="003507D0">
      <w:pPr>
        <w:pStyle w:val="BodyText"/>
        <w:spacing w:before="94" w:line="259" w:lineRule="auto"/>
        <w:ind w:left="520" w:right="550" w:hanging="1"/>
      </w:pPr>
      <w:r>
        <w:t>This guidance can be applied to mos</w:t>
      </w:r>
      <w:r>
        <w:t>t sites in Washington state when there is the potential for</w:t>
      </w:r>
      <w:r>
        <w:rPr>
          <w:spacing w:val="1"/>
        </w:rPr>
        <w:t xml:space="preserve"> </w:t>
      </w:r>
      <w:r>
        <w:t>vapor intrusion to impact existing or future buildings.</w:t>
      </w:r>
      <w:r>
        <w:rPr>
          <w:spacing w:val="1"/>
        </w:rPr>
        <w:t xml:space="preserve"> </w:t>
      </w:r>
      <w:r>
        <w:t>Ecology developed it to be consistent with</w:t>
      </w:r>
      <w:r>
        <w:rPr>
          <w:spacing w:val="-59"/>
        </w:rPr>
        <w:t xml:space="preserve"> </w:t>
      </w:r>
      <w:r>
        <w:t>MTCA, and it is also generally consistent with VI guidance documents from the Environmental</w:t>
      </w:r>
      <w:r>
        <w:rPr>
          <w:spacing w:val="1"/>
        </w:rPr>
        <w:t xml:space="preserve"> </w:t>
      </w:r>
      <w:r>
        <w:t>Prote</w:t>
      </w:r>
      <w:r>
        <w:t>ction Agency (EPA), the Interstate Technology Regulatory Council (ITRC) and other state</w:t>
      </w:r>
      <w:r>
        <w:rPr>
          <w:spacing w:val="1"/>
        </w:rPr>
        <w:t xml:space="preserve"> </w:t>
      </w:r>
      <w:r>
        <w:t>programs.</w:t>
      </w:r>
      <w:hyperlink w:anchor="_bookmark16" w:history="1">
        <w:r>
          <w:rPr>
            <w:vertAlign w:val="superscript"/>
          </w:rPr>
          <w:t>7</w:t>
        </w:r>
      </w:hyperlink>
      <w:r>
        <w:rPr>
          <w:spacing w:val="1"/>
        </w:rPr>
        <w:t xml:space="preserve"> </w:t>
      </w:r>
      <w:r>
        <w:t>Nevertheless, Ecology recognize that VI evaluation and mitigation techniques are</w:t>
      </w:r>
      <w:r>
        <w:rPr>
          <w:spacing w:val="1"/>
        </w:rPr>
        <w:t xml:space="preserve"> </w:t>
      </w:r>
      <w:r>
        <w:t xml:space="preserve">constantly changing, and as a result, it may </w:t>
      </w:r>
      <w:r>
        <w:t>be appropriate to use approaches and</w:t>
      </w:r>
      <w:r>
        <w:rPr>
          <w:spacing w:val="1"/>
        </w:rPr>
        <w:t xml:space="preserve"> </w:t>
      </w:r>
      <w:r>
        <w:t>methodologies not</w:t>
      </w:r>
      <w:r>
        <w:rPr>
          <w:spacing w:val="-1"/>
        </w:rPr>
        <w:t xml:space="preserve"> </w:t>
      </w:r>
      <w:r>
        <w:t>specifically</w:t>
      </w:r>
      <w:r>
        <w:rPr>
          <w:spacing w:val="-2"/>
        </w:rPr>
        <w:t xml:space="preserve"> </w:t>
      </w:r>
      <w:r>
        <w:t>addressed here.</w:t>
      </w:r>
    </w:p>
    <w:p w14:paraId="0737E29F" w14:textId="77777777" w:rsidR="004F58DA" w:rsidRDefault="004F58DA">
      <w:pPr>
        <w:pStyle w:val="BodyText"/>
        <w:spacing w:before="6"/>
        <w:rPr>
          <w:sz w:val="23"/>
        </w:rPr>
      </w:pPr>
    </w:p>
    <w:p w14:paraId="05FDB3F9" w14:textId="77777777" w:rsidR="004F58DA" w:rsidRDefault="003507D0">
      <w:pPr>
        <w:pStyle w:val="BodyText"/>
        <w:spacing w:before="1" w:line="259" w:lineRule="auto"/>
        <w:ind w:left="520" w:right="806"/>
      </w:pPr>
      <w:r>
        <w:t>The following discussion provides several examples of when this guidance’s applicability may</w:t>
      </w:r>
      <w:r>
        <w:rPr>
          <w:spacing w:val="-60"/>
        </w:rPr>
        <w:t xml:space="preserve"> </w:t>
      </w:r>
      <w:r>
        <w:t>be</w:t>
      </w:r>
      <w:r>
        <w:rPr>
          <w:spacing w:val="-1"/>
        </w:rPr>
        <w:t xml:space="preserve"> </w:t>
      </w:r>
      <w:r>
        <w:t>limited,</w:t>
      </w:r>
      <w:r>
        <w:rPr>
          <w:spacing w:val="-1"/>
        </w:rPr>
        <w:t xml:space="preserve"> </w:t>
      </w:r>
      <w:r>
        <w:t>or</w:t>
      </w:r>
      <w:r>
        <w:rPr>
          <w:spacing w:val="-1"/>
        </w:rPr>
        <w:t xml:space="preserve"> </w:t>
      </w:r>
      <w:r>
        <w:t>may</w:t>
      </w:r>
      <w:r>
        <w:rPr>
          <w:spacing w:val="-3"/>
        </w:rPr>
        <w:t xml:space="preserve"> </w:t>
      </w:r>
      <w:r>
        <w:t>need</w:t>
      </w:r>
      <w:r>
        <w:rPr>
          <w:spacing w:val="-2"/>
        </w:rPr>
        <w:t xml:space="preserve"> </w:t>
      </w:r>
      <w:r>
        <w:t>to</w:t>
      </w:r>
      <w:r>
        <w:rPr>
          <w:spacing w:val="-1"/>
        </w:rPr>
        <w:t xml:space="preserve"> </w:t>
      </w:r>
      <w:r>
        <w:t>be supplemented</w:t>
      </w:r>
      <w:r>
        <w:rPr>
          <w:spacing w:val="-3"/>
        </w:rPr>
        <w:t xml:space="preserve"> </w:t>
      </w:r>
      <w:r>
        <w:t>with additional</w:t>
      </w:r>
      <w:r>
        <w:rPr>
          <w:spacing w:val="-1"/>
        </w:rPr>
        <w:t xml:space="preserve"> </w:t>
      </w:r>
      <w:r>
        <w:t>guidance.</w:t>
      </w:r>
    </w:p>
    <w:p w14:paraId="70EE127F" w14:textId="77777777" w:rsidR="004F58DA" w:rsidRDefault="004F58DA">
      <w:pPr>
        <w:pStyle w:val="BodyText"/>
        <w:rPr>
          <w:sz w:val="20"/>
        </w:rPr>
      </w:pPr>
    </w:p>
    <w:p w14:paraId="7848976E" w14:textId="77777777" w:rsidR="004F58DA" w:rsidRDefault="004F58DA">
      <w:pPr>
        <w:pStyle w:val="BodyText"/>
        <w:rPr>
          <w:sz w:val="20"/>
        </w:rPr>
      </w:pPr>
    </w:p>
    <w:p w14:paraId="13E65C90" w14:textId="77777777" w:rsidR="004F58DA" w:rsidRDefault="004F58DA">
      <w:pPr>
        <w:pStyle w:val="BodyText"/>
        <w:rPr>
          <w:sz w:val="20"/>
        </w:rPr>
      </w:pPr>
    </w:p>
    <w:p w14:paraId="0779AEB2" w14:textId="77777777" w:rsidR="004F58DA" w:rsidRDefault="004F58DA">
      <w:pPr>
        <w:pStyle w:val="BodyText"/>
        <w:rPr>
          <w:sz w:val="20"/>
        </w:rPr>
      </w:pPr>
    </w:p>
    <w:p w14:paraId="622FA6D9" w14:textId="05E65A8D" w:rsidR="004F58DA" w:rsidRDefault="003507D0">
      <w:pPr>
        <w:pStyle w:val="BodyText"/>
        <w:spacing w:before="9"/>
        <w:rPr>
          <w:sz w:val="19"/>
        </w:rPr>
      </w:pPr>
      <w:r>
        <w:rPr>
          <w:noProof/>
        </w:rPr>
        <mc:AlternateContent>
          <mc:Choice Requires="wps">
            <w:drawing>
              <wp:anchor distT="0" distB="0" distL="0" distR="0" simplePos="0" relativeHeight="487597056" behindDoc="1" locked="0" layoutInCell="1" allowOverlap="1" wp14:anchorId="6DCFB55F" wp14:editId="7FD412E8">
                <wp:simplePos x="0" y="0"/>
                <wp:positionH relativeFrom="page">
                  <wp:posOffset>1371600</wp:posOffset>
                </wp:positionH>
                <wp:positionV relativeFrom="paragraph">
                  <wp:posOffset>160020</wp:posOffset>
                </wp:positionV>
                <wp:extent cx="1828800" cy="10795"/>
                <wp:effectExtent l="0" t="0" r="0" b="0"/>
                <wp:wrapTopAndBottom/>
                <wp:docPr id="60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209D" id="docshape51" o:spid="_x0000_s1026" style="position:absolute;margin-left:108pt;margin-top:12.6pt;width:2in;height:.8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" fillcolor="black" stroked="f">
                <w10:wrap type="topAndBottom" anchorx="page"/>
              </v:rect>
            </w:pict>
          </mc:Fallback>
        </mc:AlternateContent>
      </w:r>
    </w:p>
    <w:p w14:paraId="5920B7E9" w14:textId="77777777" w:rsidR="004F58DA" w:rsidRDefault="004F58DA">
      <w:pPr>
        <w:pStyle w:val="BodyText"/>
        <w:spacing w:before="1"/>
      </w:pPr>
    </w:p>
    <w:p w14:paraId="573C40C2" w14:textId="77777777" w:rsidR="004F58DA" w:rsidRDefault="003507D0">
      <w:pPr>
        <w:spacing w:before="93"/>
        <w:ind w:left="520"/>
        <w:rPr>
          <w:sz w:val="20"/>
        </w:rPr>
      </w:pPr>
      <w:bookmarkStart w:id="25" w:name="_bookmark15"/>
      <w:bookmarkEnd w:id="25"/>
      <w:r>
        <w:rPr>
          <w:spacing w:val="-1"/>
          <w:position w:val="6"/>
          <w:sz w:val="13"/>
        </w:rPr>
        <w:t>6</w:t>
      </w:r>
      <w:r>
        <w:rPr>
          <w:spacing w:val="56"/>
          <w:position w:val="6"/>
          <w:sz w:val="13"/>
        </w:rPr>
        <w:t xml:space="preserve"> </w:t>
      </w:r>
      <w:r>
        <w:rPr>
          <w:spacing w:val="-1"/>
          <w:sz w:val="20"/>
        </w:rPr>
        <w:t>https://ecology.wa.gov/Spills-Cleanup/Contamination-cleanup/Cleanup-process</w:t>
      </w:r>
    </w:p>
    <w:p w14:paraId="3D8D2785" w14:textId="77777777" w:rsidR="004F58DA" w:rsidRDefault="004F58DA">
      <w:pPr>
        <w:pStyle w:val="BodyText"/>
        <w:spacing w:before="1"/>
        <w:rPr>
          <w:sz w:val="20"/>
        </w:rPr>
      </w:pPr>
    </w:p>
    <w:p w14:paraId="6B31F95F" w14:textId="77777777" w:rsidR="004F58DA" w:rsidRDefault="003507D0">
      <w:pPr>
        <w:ind w:left="519" w:right="550"/>
        <w:rPr>
          <w:sz w:val="20"/>
        </w:rPr>
      </w:pPr>
      <w:bookmarkStart w:id="26" w:name="_bookmark16"/>
      <w:bookmarkEnd w:id="26"/>
      <w:r>
        <w:rPr>
          <w:position w:val="6"/>
          <w:sz w:val="13"/>
        </w:rPr>
        <w:t xml:space="preserve">7 </w:t>
      </w:r>
      <w:r>
        <w:rPr>
          <w:sz w:val="20"/>
        </w:rPr>
        <w:t>In June 2015, EPA published two guidance documents for evaluating the vapor intrusion pathway.</w:t>
      </w:r>
      <w:r>
        <w:rPr>
          <w:spacing w:val="1"/>
          <w:sz w:val="20"/>
        </w:rPr>
        <w:t xml:space="preserve"> </w:t>
      </w:r>
      <w:r>
        <w:rPr>
          <w:sz w:val="20"/>
        </w:rPr>
        <w:t>In</w:t>
      </w:r>
      <w:r>
        <w:rPr>
          <w:spacing w:val="1"/>
          <w:sz w:val="20"/>
        </w:rPr>
        <w:t xml:space="preserve"> </w:t>
      </w:r>
      <w:r>
        <w:rPr>
          <w:sz w:val="20"/>
        </w:rPr>
        <w:t>2014,</w:t>
      </w:r>
      <w:r>
        <w:rPr>
          <w:spacing w:val="-4"/>
          <w:sz w:val="20"/>
        </w:rPr>
        <w:t xml:space="preserve"> </w:t>
      </w:r>
      <w:r>
        <w:rPr>
          <w:sz w:val="20"/>
        </w:rPr>
        <w:t>ITRC</w:t>
      </w:r>
      <w:r>
        <w:rPr>
          <w:spacing w:val="-4"/>
          <w:sz w:val="20"/>
        </w:rPr>
        <w:t xml:space="preserve"> </w:t>
      </w:r>
      <w:r>
        <w:rPr>
          <w:sz w:val="20"/>
        </w:rPr>
        <w:t>released</w:t>
      </w:r>
      <w:r>
        <w:rPr>
          <w:spacing w:val="-3"/>
          <w:sz w:val="20"/>
        </w:rPr>
        <w:t xml:space="preserve"> </w:t>
      </w:r>
      <w:r>
        <w:rPr>
          <w:sz w:val="20"/>
        </w:rPr>
        <w:t>a</w:t>
      </w:r>
      <w:r>
        <w:rPr>
          <w:spacing w:val="-2"/>
          <w:sz w:val="20"/>
        </w:rPr>
        <w:t xml:space="preserve"> </w:t>
      </w:r>
      <w:r>
        <w:rPr>
          <w:sz w:val="20"/>
        </w:rPr>
        <w:t>comprehensive</w:t>
      </w:r>
      <w:r>
        <w:rPr>
          <w:spacing w:val="-4"/>
          <w:sz w:val="20"/>
        </w:rPr>
        <w:t xml:space="preserve"> </w:t>
      </w:r>
      <w:r>
        <w:rPr>
          <w:sz w:val="20"/>
        </w:rPr>
        <w:t>petroleum</w:t>
      </w:r>
      <w:r>
        <w:rPr>
          <w:spacing w:val="1"/>
          <w:sz w:val="20"/>
        </w:rPr>
        <w:t xml:space="preserve"> </w:t>
      </w:r>
      <w:r>
        <w:rPr>
          <w:sz w:val="20"/>
        </w:rPr>
        <w:t>VI</w:t>
      </w:r>
      <w:r>
        <w:rPr>
          <w:spacing w:val="-3"/>
          <w:sz w:val="20"/>
        </w:rPr>
        <w:t xml:space="preserve"> </w:t>
      </w:r>
      <w:r>
        <w:rPr>
          <w:sz w:val="20"/>
        </w:rPr>
        <w:t>document.</w:t>
      </w:r>
      <w:r>
        <w:rPr>
          <w:spacing w:val="49"/>
          <w:sz w:val="20"/>
        </w:rPr>
        <w:t xml:space="preserve"> </w:t>
      </w:r>
      <w:r>
        <w:rPr>
          <w:sz w:val="20"/>
        </w:rPr>
        <w:t>Since</w:t>
      </w:r>
      <w:r>
        <w:rPr>
          <w:spacing w:val="-2"/>
          <w:sz w:val="20"/>
        </w:rPr>
        <w:t xml:space="preserve"> </w:t>
      </w:r>
      <w:r>
        <w:rPr>
          <w:sz w:val="20"/>
        </w:rPr>
        <w:t>2015,</w:t>
      </w:r>
      <w:r>
        <w:rPr>
          <w:spacing w:val="-3"/>
          <w:sz w:val="20"/>
        </w:rPr>
        <w:t xml:space="preserve"> </w:t>
      </w:r>
      <w:r>
        <w:rPr>
          <w:sz w:val="20"/>
        </w:rPr>
        <w:t>several</w:t>
      </w:r>
      <w:r>
        <w:rPr>
          <w:spacing w:val="-5"/>
          <w:sz w:val="20"/>
        </w:rPr>
        <w:t xml:space="preserve"> </w:t>
      </w:r>
      <w:r>
        <w:rPr>
          <w:sz w:val="20"/>
        </w:rPr>
        <w:t>states</w:t>
      </w:r>
      <w:r>
        <w:rPr>
          <w:spacing w:val="-2"/>
          <w:sz w:val="20"/>
        </w:rPr>
        <w:t xml:space="preserve"> </w:t>
      </w:r>
      <w:r>
        <w:rPr>
          <w:sz w:val="20"/>
        </w:rPr>
        <w:t>have</w:t>
      </w:r>
      <w:r>
        <w:rPr>
          <w:spacing w:val="-4"/>
          <w:sz w:val="20"/>
        </w:rPr>
        <w:t xml:space="preserve"> </w:t>
      </w:r>
      <w:r>
        <w:rPr>
          <w:sz w:val="20"/>
        </w:rPr>
        <w:t>finalized</w:t>
      </w:r>
      <w:r>
        <w:rPr>
          <w:spacing w:val="-53"/>
          <w:sz w:val="20"/>
        </w:rPr>
        <w:t xml:space="preserve"> </w:t>
      </w:r>
      <w:r>
        <w:rPr>
          <w:sz w:val="20"/>
        </w:rPr>
        <w:t>updated VI</w:t>
      </w:r>
      <w:r>
        <w:rPr>
          <w:spacing w:val="1"/>
          <w:sz w:val="20"/>
        </w:rPr>
        <w:t xml:space="preserve"> </w:t>
      </w:r>
      <w:r>
        <w:rPr>
          <w:sz w:val="20"/>
        </w:rPr>
        <w:t>guidance</w:t>
      </w:r>
      <w:r>
        <w:rPr>
          <w:spacing w:val="-1"/>
          <w:sz w:val="20"/>
        </w:rPr>
        <w:t xml:space="preserve"> </w:t>
      </w:r>
      <w:r>
        <w:rPr>
          <w:sz w:val="20"/>
        </w:rPr>
        <w:t>documents.</w:t>
      </w:r>
    </w:p>
    <w:p w14:paraId="7738AC77" w14:textId="77777777" w:rsidR="004F58DA" w:rsidRDefault="004F58DA">
      <w:pPr>
        <w:rPr>
          <w:sz w:val="20"/>
        </w:rPr>
        <w:sectPr w:rsidR="004F58DA">
          <w:pgSz w:w="12240" w:h="15840"/>
          <w:pgMar w:top="1040" w:right="900" w:bottom="960" w:left="920" w:header="480" w:footer="778" w:gutter="0"/>
          <w:cols w:space="720"/>
        </w:sectPr>
      </w:pPr>
    </w:p>
    <w:p w14:paraId="543D5447" w14:textId="77777777" w:rsidR="004F58DA" w:rsidRDefault="004F58DA">
      <w:pPr>
        <w:pStyle w:val="BodyText"/>
        <w:spacing w:before="6"/>
        <w:rPr>
          <w:sz w:val="26"/>
        </w:rPr>
      </w:pPr>
    </w:p>
    <w:p w14:paraId="4FD71C28" w14:textId="77777777" w:rsidR="004F58DA" w:rsidRDefault="003507D0">
      <w:pPr>
        <w:pStyle w:val="Heading4"/>
        <w:numPr>
          <w:ilvl w:val="2"/>
          <w:numId w:val="85"/>
        </w:numPr>
        <w:tabs>
          <w:tab w:val="left" w:pos="1240"/>
        </w:tabs>
        <w:spacing w:before="93"/>
      </w:pPr>
      <w:bookmarkStart w:id="27" w:name="1.2.1_Sites_with_elevated_soil_gas_metha"/>
      <w:bookmarkStart w:id="28" w:name="_bookmark17"/>
      <w:bookmarkEnd w:id="27"/>
      <w:bookmarkEnd w:id="28"/>
      <w:r>
        <w:t>Sites</w:t>
      </w:r>
      <w:r>
        <w:rPr>
          <w:spacing w:val="-4"/>
        </w:rPr>
        <w:t xml:space="preserve"> </w:t>
      </w:r>
      <w:r>
        <w:t>with</w:t>
      </w:r>
      <w:r>
        <w:rPr>
          <w:spacing w:val="-6"/>
        </w:rPr>
        <w:t xml:space="preserve"> </w:t>
      </w:r>
      <w:r>
        <w:t>elevated</w:t>
      </w:r>
      <w:r>
        <w:rPr>
          <w:spacing w:val="-2"/>
        </w:rPr>
        <w:t xml:space="preserve"> </w:t>
      </w:r>
      <w:r>
        <w:t>soil</w:t>
      </w:r>
      <w:r>
        <w:rPr>
          <w:spacing w:val="-2"/>
        </w:rPr>
        <w:t xml:space="preserve"> </w:t>
      </w:r>
      <w:r>
        <w:t>gas</w:t>
      </w:r>
      <w:r>
        <w:rPr>
          <w:spacing w:val="-4"/>
        </w:rPr>
        <w:t xml:space="preserve"> </w:t>
      </w:r>
      <w:r>
        <w:t>methane</w:t>
      </w:r>
      <w:r>
        <w:rPr>
          <w:spacing w:val="-3"/>
        </w:rPr>
        <w:t xml:space="preserve"> </w:t>
      </w:r>
      <w:r>
        <w:t>levels</w:t>
      </w:r>
    </w:p>
    <w:p w14:paraId="0A6007BF" w14:textId="77777777" w:rsidR="004F58DA" w:rsidRDefault="003507D0">
      <w:pPr>
        <w:pStyle w:val="BodyText"/>
        <w:spacing w:before="122" w:line="259" w:lineRule="auto"/>
        <w:ind w:left="519" w:right="647"/>
      </w:pPr>
      <w:r>
        <w:t>Some of the recommendations in this guidance could apply when evaluating and responding to</w:t>
      </w:r>
      <w:r>
        <w:rPr>
          <w:spacing w:val="-59"/>
        </w:rPr>
        <w:t xml:space="preserve"> </w:t>
      </w:r>
      <w:r>
        <w:t>elevated methane levels present in soil gas near an occupied building, or when landfill-</w:t>
      </w:r>
      <w:r>
        <w:rPr>
          <w:spacing w:val="1"/>
        </w:rPr>
        <w:t xml:space="preserve"> </w:t>
      </w:r>
      <w:r>
        <w:t>generated</w:t>
      </w:r>
      <w:r>
        <w:rPr>
          <w:spacing w:val="-3"/>
        </w:rPr>
        <w:t xml:space="preserve"> </w:t>
      </w:r>
      <w:r>
        <w:t>methane</w:t>
      </w:r>
      <w:r>
        <w:rPr>
          <w:spacing w:val="-3"/>
        </w:rPr>
        <w:t xml:space="preserve"> </w:t>
      </w:r>
      <w:r>
        <w:t>gas is (or</w:t>
      </w:r>
      <w:r>
        <w:rPr>
          <w:spacing w:val="-2"/>
        </w:rPr>
        <w:t xml:space="preserve"> </w:t>
      </w:r>
      <w:r>
        <w:t>may</w:t>
      </w:r>
      <w:r>
        <w:rPr>
          <w:spacing w:val="-3"/>
        </w:rPr>
        <w:t xml:space="preserve"> </w:t>
      </w:r>
      <w:r>
        <w:t>be)</w:t>
      </w:r>
      <w:r>
        <w:rPr>
          <w:spacing w:val="-2"/>
        </w:rPr>
        <w:t xml:space="preserve"> </w:t>
      </w:r>
      <w:r>
        <w:t>migrating</w:t>
      </w:r>
      <w:r>
        <w:rPr>
          <w:spacing w:val="2"/>
        </w:rPr>
        <w:t xml:space="preserve"> </w:t>
      </w:r>
      <w:r>
        <w:t>into</w:t>
      </w:r>
      <w:r>
        <w:rPr>
          <w:spacing w:val="-1"/>
        </w:rPr>
        <w:t xml:space="preserve"> </w:t>
      </w:r>
      <w:r>
        <w:t>buildings</w:t>
      </w:r>
      <w:r>
        <w:rPr>
          <w:spacing w:val="-3"/>
        </w:rPr>
        <w:t xml:space="preserve"> </w:t>
      </w:r>
      <w:r>
        <w:t>or</w:t>
      </w:r>
      <w:r>
        <w:rPr>
          <w:spacing w:val="-2"/>
        </w:rPr>
        <w:t xml:space="preserve"> </w:t>
      </w:r>
      <w:r>
        <w:t>other</w:t>
      </w:r>
      <w:r>
        <w:rPr>
          <w:spacing w:val="-2"/>
        </w:rPr>
        <w:t xml:space="preserve"> </w:t>
      </w:r>
      <w:r>
        <w:t>struc</w:t>
      </w:r>
      <w:r>
        <w:t>tures.</w:t>
      </w:r>
    </w:p>
    <w:p w14:paraId="2115DC5E" w14:textId="77777777" w:rsidR="004F58DA" w:rsidRDefault="004F58DA">
      <w:pPr>
        <w:pStyle w:val="BodyText"/>
        <w:spacing w:before="7"/>
        <w:rPr>
          <w:sz w:val="23"/>
        </w:rPr>
      </w:pPr>
    </w:p>
    <w:p w14:paraId="5EB3BB8B" w14:textId="77777777" w:rsidR="004F58DA" w:rsidRDefault="003507D0">
      <w:pPr>
        <w:pStyle w:val="BodyText"/>
        <w:spacing w:before="1" w:line="259" w:lineRule="auto"/>
        <w:ind w:left="520" w:right="823"/>
      </w:pPr>
      <w:r>
        <w:t>However, there are unique vapor transport, health, and safety aspects to these situations that</w:t>
      </w:r>
      <w:r>
        <w:rPr>
          <w:spacing w:val="-60"/>
        </w:rPr>
        <w:t xml:space="preserve"> </w:t>
      </w:r>
      <w:r>
        <w:t>merit separate treatment.</w:t>
      </w:r>
      <w:r>
        <w:rPr>
          <w:spacing w:val="1"/>
        </w:rPr>
        <w:t xml:space="preserve"> </w:t>
      </w:r>
      <w:r>
        <w:t>For that reason, the guidance does not address scenarios such as</w:t>
      </w:r>
      <w:r>
        <w:rPr>
          <w:spacing w:val="-59"/>
        </w:rPr>
        <w:t xml:space="preserve"> </w:t>
      </w:r>
      <w:r>
        <w:t>these in detail.</w:t>
      </w:r>
      <w:r>
        <w:rPr>
          <w:spacing w:val="1"/>
        </w:rPr>
        <w:t xml:space="preserve"> </w:t>
      </w:r>
      <w:r>
        <w:t>When methane is identified as a potential con</w:t>
      </w:r>
      <w:r>
        <w:t>cern, consider using ASTM</w:t>
      </w:r>
      <w:r>
        <w:rPr>
          <w:spacing w:val="1"/>
        </w:rPr>
        <w:t xml:space="preserve"> </w:t>
      </w:r>
      <w:r>
        <w:t>E2993-16, “Standard Guide for Evaluating Potential Hazard as a Result of Methane in the</w:t>
      </w:r>
      <w:r>
        <w:rPr>
          <w:spacing w:val="1"/>
        </w:rPr>
        <w:t xml:space="preserve"> </w:t>
      </w:r>
      <w:r>
        <w:t>Vadose</w:t>
      </w:r>
      <w:r>
        <w:rPr>
          <w:spacing w:val="-1"/>
        </w:rPr>
        <w:t xml:space="preserve"> </w:t>
      </w:r>
      <w:r>
        <w:t>Zone.”</w:t>
      </w:r>
    </w:p>
    <w:p w14:paraId="302EA295" w14:textId="77777777" w:rsidR="004F58DA" w:rsidRDefault="004F58DA">
      <w:pPr>
        <w:pStyle w:val="BodyText"/>
        <w:rPr>
          <w:sz w:val="24"/>
        </w:rPr>
      </w:pPr>
    </w:p>
    <w:p w14:paraId="081FF4DD" w14:textId="77777777" w:rsidR="004F58DA" w:rsidRDefault="004F58DA">
      <w:pPr>
        <w:pStyle w:val="BodyText"/>
        <w:spacing w:before="5"/>
        <w:rPr>
          <w:sz w:val="20"/>
        </w:rPr>
      </w:pPr>
    </w:p>
    <w:p w14:paraId="4D0187BE" w14:textId="77777777" w:rsidR="004F58DA" w:rsidRDefault="003507D0">
      <w:pPr>
        <w:pStyle w:val="Heading4"/>
        <w:numPr>
          <w:ilvl w:val="2"/>
          <w:numId w:val="85"/>
        </w:numPr>
        <w:tabs>
          <w:tab w:val="left" w:pos="1240"/>
        </w:tabs>
      </w:pPr>
      <w:bookmarkStart w:id="29" w:name="1.2.2_Workplace_exposures_to_toxic,_vola"/>
      <w:bookmarkStart w:id="30" w:name="_bookmark18"/>
      <w:bookmarkEnd w:id="29"/>
      <w:bookmarkEnd w:id="30"/>
      <w:r>
        <w:t>Workplace</w:t>
      </w:r>
      <w:r>
        <w:rPr>
          <w:spacing w:val="-7"/>
        </w:rPr>
        <w:t xml:space="preserve"> </w:t>
      </w:r>
      <w:r>
        <w:t>exposures</w:t>
      </w:r>
      <w:r>
        <w:rPr>
          <w:spacing w:val="-4"/>
        </w:rPr>
        <w:t xml:space="preserve"> </w:t>
      </w:r>
      <w:r>
        <w:t>to</w:t>
      </w:r>
      <w:r>
        <w:rPr>
          <w:spacing w:val="-5"/>
        </w:rPr>
        <w:t xml:space="preserve"> </w:t>
      </w:r>
      <w:r>
        <w:t>toxic,</w:t>
      </w:r>
      <w:r>
        <w:rPr>
          <w:spacing w:val="-5"/>
        </w:rPr>
        <w:t xml:space="preserve"> </w:t>
      </w:r>
      <w:r>
        <w:t>volatile</w:t>
      </w:r>
      <w:r>
        <w:rPr>
          <w:spacing w:val="-4"/>
        </w:rPr>
        <w:t xml:space="preserve"> </w:t>
      </w:r>
      <w:r>
        <w:t>substances</w:t>
      </w:r>
    </w:p>
    <w:p w14:paraId="4EC16C79" w14:textId="77777777" w:rsidR="004F58DA" w:rsidRDefault="003507D0">
      <w:pPr>
        <w:pStyle w:val="BodyText"/>
        <w:spacing w:before="122" w:line="259" w:lineRule="auto"/>
        <w:ind w:left="519" w:right="647"/>
      </w:pPr>
      <w:r>
        <w:t>Certain industrial and commercial operations require toxic, volatile substan</w:t>
      </w:r>
      <w:r>
        <w:t>ces and workers in</w:t>
      </w:r>
      <w:r>
        <w:rPr>
          <w:spacing w:val="1"/>
        </w:rPr>
        <w:t xml:space="preserve"> </w:t>
      </w:r>
      <w:r>
        <w:t>such settings may be exposed to vapors from these chemicals.</w:t>
      </w:r>
      <w:r>
        <w:rPr>
          <w:spacing w:val="1"/>
        </w:rPr>
        <w:t xml:space="preserve"> </w:t>
      </w:r>
      <w:r>
        <w:t>Workplace safety is regulated</w:t>
      </w:r>
      <w:r>
        <w:rPr>
          <w:spacing w:val="-59"/>
        </w:rPr>
        <w:t xml:space="preserve"> </w:t>
      </w:r>
      <w:r>
        <w:t>by both the Washington State Department of Labor &amp; Industries (L&amp;I) Division of Occupational</w:t>
      </w:r>
      <w:r>
        <w:rPr>
          <w:spacing w:val="-59"/>
        </w:rPr>
        <w:t xml:space="preserve"> </w:t>
      </w:r>
      <w:r>
        <w:t>Safety and Health (DOSH) and the federal Occupational Safety and Health Administration</w:t>
      </w:r>
      <w:r>
        <w:rPr>
          <w:spacing w:val="1"/>
        </w:rPr>
        <w:t xml:space="preserve"> </w:t>
      </w:r>
      <w:r>
        <w:t>(OSHA).</w:t>
      </w:r>
      <w:r>
        <w:rPr>
          <w:spacing w:val="1"/>
        </w:rPr>
        <w:t xml:space="preserve"> </w:t>
      </w:r>
      <w:r>
        <w:t>This guidance does not alter or affect the concentrations for worker</w:t>
      </w:r>
      <w:r>
        <w:t xml:space="preserve"> protection</w:t>
      </w:r>
      <w:r>
        <w:rPr>
          <w:spacing w:val="1"/>
        </w:rPr>
        <w:t xml:space="preserve"> </w:t>
      </w:r>
      <w:r>
        <w:t>established by these agencies.</w:t>
      </w:r>
      <w:hyperlink w:anchor="_bookmark19" w:history="1">
        <w:r>
          <w:rPr>
            <w:vertAlign w:val="superscript"/>
          </w:rPr>
          <w:t>8</w:t>
        </w:r>
      </w:hyperlink>
      <w:r>
        <w:rPr>
          <w:spacing w:val="1"/>
        </w:rPr>
        <w:t xml:space="preserve"> </w:t>
      </w:r>
      <w:r>
        <w:t>It does apply to any building where subsurface contamination</w:t>
      </w:r>
      <w:r>
        <w:rPr>
          <w:spacing w:val="-59"/>
        </w:rPr>
        <w:t xml:space="preserve"> </w:t>
      </w:r>
      <w:r>
        <w:t>poses a potential threat to indoor air quality from VI, including buildings where the primary</w:t>
      </w:r>
      <w:r>
        <w:rPr>
          <w:spacing w:val="1"/>
        </w:rPr>
        <w:t xml:space="preserve"> </w:t>
      </w:r>
      <w:r>
        <w:t>receptors of</w:t>
      </w:r>
      <w:r>
        <w:rPr>
          <w:spacing w:val="-1"/>
        </w:rPr>
        <w:t xml:space="preserve"> </w:t>
      </w:r>
      <w:r>
        <w:t>concern</w:t>
      </w:r>
      <w:r>
        <w:rPr>
          <w:spacing w:val="-2"/>
        </w:rPr>
        <w:t xml:space="preserve"> </w:t>
      </w:r>
      <w:r>
        <w:t>are</w:t>
      </w:r>
      <w:r>
        <w:rPr>
          <w:spacing w:val="-4"/>
        </w:rPr>
        <w:t xml:space="preserve"> </w:t>
      </w:r>
      <w:r>
        <w:t>w</w:t>
      </w:r>
      <w:r>
        <w:t>orkers.</w:t>
      </w:r>
    </w:p>
    <w:p w14:paraId="6D6B3FBC" w14:textId="77777777" w:rsidR="004F58DA" w:rsidRDefault="004F58DA">
      <w:pPr>
        <w:pStyle w:val="BodyText"/>
        <w:spacing w:before="4"/>
        <w:rPr>
          <w:sz w:val="23"/>
        </w:rPr>
      </w:pPr>
    </w:p>
    <w:p w14:paraId="46791113" w14:textId="77777777" w:rsidR="004F58DA" w:rsidRDefault="003507D0">
      <w:pPr>
        <w:pStyle w:val="BodyText"/>
        <w:spacing w:before="1" w:line="259" w:lineRule="auto"/>
        <w:ind w:left="519" w:right="550"/>
      </w:pPr>
      <w:r>
        <w:t>Vapor intrusion evaluations are challenging if a building with persistently elevated levels of</w:t>
      </w:r>
      <w:r>
        <w:rPr>
          <w:spacing w:val="1"/>
        </w:rPr>
        <w:t xml:space="preserve"> </w:t>
      </w:r>
      <w:r>
        <w:t>indoor</w:t>
      </w:r>
      <w:r>
        <w:rPr>
          <w:spacing w:val="-2"/>
        </w:rPr>
        <w:t xml:space="preserve"> </w:t>
      </w:r>
      <w:r>
        <w:t>air</w:t>
      </w:r>
      <w:r>
        <w:rPr>
          <w:spacing w:val="-4"/>
        </w:rPr>
        <w:t xml:space="preserve"> </w:t>
      </w:r>
      <w:r>
        <w:t>contamination</w:t>
      </w:r>
      <w:r>
        <w:rPr>
          <w:spacing w:val="-5"/>
        </w:rPr>
        <w:t xml:space="preserve"> </w:t>
      </w:r>
      <w:r>
        <w:t>(caused</w:t>
      </w:r>
      <w:r>
        <w:rPr>
          <w:spacing w:val="-3"/>
        </w:rPr>
        <w:t xml:space="preserve"> </w:t>
      </w:r>
      <w:r>
        <w:t>by</w:t>
      </w:r>
      <w:r>
        <w:rPr>
          <w:spacing w:val="-7"/>
        </w:rPr>
        <w:t xml:space="preserve"> </w:t>
      </w:r>
      <w:r>
        <w:t>the</w:t>
      </w:r>
      <w:r>
        <w:rPr>
          <w:spacing w:val="-3"/>
        </w:rPr>
        <w:t xml:space="preserve"> </w:t>
      </w:r>
      <w:r>
        <w:t>business</w:t>
      </w:r>
      <w:r>
        <w:rPr>
          <w:spacing w:val="-7"/>
        </w:rPr>
        <w:t xml:space="preserve"> </w:t>
      </w:r>
      <w:r>
        <w:t>use</w:t>
      </w:r>
      <w:r>
        <w:rPr>
          <w:spacing w:val="-3"/>
        </w:rPr>
        <w:t xml:space="preserve"> </w:t>
      </w:r>
      <w:r>
        <w:t>of</w:t>
      </w:r>
      <w:r>
        <w:rPr>
          <w:spacing w:val="-1"/>
        </w:rPr>
        <w:t xml:space="preserve"> </w:t>
      </w:r>
      <w:r>
        <w:t>volatile</w:t>
      </w:r>
      <w:r>
        <w:rPr>
          <w:spacing w:val="-3"/>
        </w:rPr>
        <w:t xml:space="preserve"> </w:t>
      </w:r>
      <w:r>
        <w:t>chemicals</w:t>
      </w:r>
      <w:r>
        <w:rPr>
          <w:spacing w:val="-5"/>
        </w:rPr>
        <w:t xml:space="preserve"> </w:t>
      </w:r>
      <w:r>
        <w:t>inside</w:t>
      </w:r>
      <w:r>
        <w:rPr>
          <w:spacing w:val="-3"/>
        </w:rPr>
        <w:t xml:space="preserve"> </w:t>
      </w:r>
      <w:r>
        <w:t>or</w:t>
      </w:r>
      <w:r>
        <w:rPr>
          <w:spacing w:val="-1"/>
        </w:rPr>
        <w:t xml:space="preserve"> </w:t>
      </w:r>
      <w:r>
        <w:t>adjacent</w:t>
      </w:r>
      <w:r>
        <w:rPr>
          <w:spacing w:val="-3"/>
        </w:rPr>
        <w:t xml:space="preserve"> </w:t>
      </w:r>
      <w:r>
        <w:t>to</w:t>
      </w:r>
      <w:r>
        <w:rPr>
          <w:spacing w:val="-58"/>
        </w:rPr>
        <w:t xml:space="preserve"> </w:t>
      </w:r>
      <w:r>
        <w:t>the building) has the same chemicals in the soil gas be</w:t>
      </w:r>
      <w:r>
        <w:t>neath the building.</w:t>
      </w:r>
      <w:r>
        <w:rPr>
          <w:spacing w:val="1"/>
        </w:rPr>
        <w:t xml:space="preserve"> </w:t>
      </w:r>
      <w:r>
        <w:t>Therefore, Ecology</w:t>
      </w:r>
      <w:r>
        <w:rPr>
          <w:spacing w:val="1"/>
        </w:rPr>
        <w:t xml:space="preserve"> </w:t>
      </w:r>
      <w:r>
        <w:t>does not recommend conducting indoor air sampling as part of the VI evaluation when the</w:t>
      </w:r>
      <w:r>
        <w:rPr>
          <w:spacing w:val="1"/>
        </w:rPr>
        <w:t xml:space="preserve"> </w:t>
      </w:r>
      <w:r>
        <w:t>following</w:t>
      </w:r>
      <w:r>
        <w:rPr>
          <w:spacing w:val="2"/>
        </w:rPr>
        <w:t xml:space="preserve"> </w:t>
      </w:r>
      <w:r>
        <w:t>scenario occurs:</w:t>
      </w:r>
    </w:p>
    <w:p w14:paraId="2D90D075" w14:textId="77777777" w:rsidR="004F58DA" w:rsidRDefault="003507D0">
      <w:pPr>
        <w:pStyle w:val="ListParagraph"/>
        <w:numPr>
          <w:ilvl w:val="0"/>
          <w:numId w:val="84"/>
        </w:numPr>
        <w:tabs>
          <w:tab w:val="left" w:pos="1239"/>
          <w:tab w:val="left" w:pos="1240"/>
        </w:tabs>
        <w:spacing w:before="179" w:line="256" w:lineRule="auto"/>
        <w:ind w:right="541"/>
      </w:pPr>
      <w:r>
        <w:t>The chemicals used in the workplace are the same substances found in soil gas beneath</w:t>
      </w:r>
      <w:r>
        <w:rPr>
          <w:spacing w:val="-59"/>
        </w:rPr>
        <w:t xml:space="preserve"> </w:t>
      </w:r>
      <w:r>
        <w:t>the</w:t>
      </w:r>
      <w:r>
        <w:rPr>
          <w:spacing w:val="-1"/>
        </w:rPr>
        <w:t xml:space="preserve"> </w:t>
      </w:r>
      <w:r>
        <w:t>building,</w:t>
      </w:r>
    </w:p>
    <w:p w14:paraId="2799E814" w14:textId="77777777" w:rsidR="004F58DA" w:rsidRDefault="003507D0">
      <w:pPr>
        <w:pStyle w:val="ListParagraph"/>
        <w:numPr>
          <w:ilvl w:val="0"/>
          <w:numId w:val="84"/>
        </w:numPr>
        <w:tabs>
          <w:tab w:val="left" w:pos="1239"/>
          <w:tab w:val="left" w:pos="1240"/>
        </w:tabs>
        <w:spacing w:before="182" w:line="256" w:lineRule="auto"/>
        <w:ind w:right="910"/>
      </w:pPr>
      <w:r>
        <w:t>The chemicals are routinely used, so it is not feasible to schedule indoor air sampling</w:t>
      </w:r>
      <w:r>
        <w:rPr>
          <w:spacing w:val="-59"/>
        </w:rPr>
        <w:t xml:space="preserve"> </w:t>
      </w:r>
      <w:r>
        <w:t>during a period when there are not significant measurable impacts from these</w:t>
      </w:r>
      <w:r>
        <w:rPr>
          <w:spacing w:val="1"/>
        </w:rPr>
        <w:t xml:space="preserve"> </w:t>
      </w:r>
      <w:r>
        <w:t>compounds,</w:t>
      </w:r>
      <w:r>
        <w:rPr>
          <w:spacing w:val="1"/>
        </w:rPr>
        <w:t xml:space="preserve"> </w:t>
      </w:r>
      <w:r>
        <w:t>and</w:t>
      </w:r>
    </w:p>
    <w:p w14:paraId="56691D5B" w14:textId="77777777" w:rsidR="004F58DA" w:rsidRDefault="003507D0">
      <w:pPr>
        <w:pStyle w:val="ListParagraph"/>
        <w:numPr>
          <w:ilvl w:val="0"/>
          <w:numId w:val="84"/>
        </w:numPr>
        <w:tabs>
          <w:tab w:val="left" w:pos="1240"/>
          <w:tab w:val="left" w:pos="1241"/>
        </w:tabs>
        <w:spacing w:before="183" w:line="256" w:lineRule="auto"/>
        <w:ind w:left="1240" w:right="1594"/>
      </w:pPr>
      <w:r>
        <w:t>Employees who occupy the workplace are routinely exposed to much higher</w:t>
      </w:r>
      <w:r>
        <w:rPr>
          <w:spacing w:val="1"/>
        </w:rPr>
        <w:t xml:space="preserve"> </w:t>
      </w:r>
      <w:r>
        <w:t>conc</w:t>
      </w:r>
      <w:r>
        <w:t>entrations</w:t>
      </w:r>
      <w:r>
        <w:rPr>
          <w:spacing w:val="-5"/>
        </w:rPr>
        <w:t xml:space="preserve"> </w:t>
      </w:r>
      <w:r>
        <w:t>from</w:t>
      </w:r>
      <w:r>
        <w:rPr>
          <w:spacing w:val="-3"/>
        </w:rPr>
        <w:t xml:space="preserve"> </w:t>
      </w:r>
      <w:r>
        <w:t>facility</w:t>
      </w:r>
      <w:r>
        <w:rPr>
          <w:spacing w:val="-4"/>
        </w:rPr>
        <w:t xml:space="preserve"> </w:t>
      </w:r>
      <w:r>
        <w:t>operations</w:t>
      </w:r>
      <w:r>
        <w:rPr>
          <w:spacing w:val="-4"/>
        </w:rPr>
        <w:t xml:space="preserve"> </w:t>
      </w:r>
      <w:r>
        <w:t>than</w:t>
      </w:r>
      <w:r>
        <w:rPr>
          <w:spacing w:val="-5"/>
        </w:rPr>
        <w:t xml:space="preserve"> </w:t>
      </w:r>
      <w:r>
        <w:t>the</w:t>
      </w:r>
      <w:r>
        <w:rPr>
          <w:spacing w:val="-4"/>
        </w:rPr>
        <w:t xml:space="preserve"> </w:t>
      </w:r>
      <w:r>
        <w:t>potential</w:t>
      </w:r>
      <w:r>
        <w:rPr>
          <w:spacing w:val="-2"/>
        </w:rPr>
        <w:t xml:space="preserve"> </w:t>
      </w:r>
      <w:r>
        <w:t>contributions</w:t>
      </w:r>
      <w:r>
        <w:rPr>
          <w:spacing w:val="-6"/>
        </w:rPr>
        <w:t xml:space="preserve"> </w:t>
      </w:r>
      <w:r>
        <w:t>from</w:t>
      </w:r>
      <w:r>
        <w:rPr>
          <w:spacing w:val="-3"/>
        </w:rPr>
        <w:t xml:space="preserve"> </w:t>
      </w:r>
      <w:r>
        <w:t>VI.</w:t>
      </w:r>
    </w:p>
    <w:p w14:paraId="199820F3" w14:textId="77777777" w:rsidR="004F58DA" w:rsidRDefault="004F58DA">
      <w:pPr>
        <w:pStyle w:val="BodyText"/>
        <w:rPr>
          <w:sz w:val="20"/>
        </w:rPr>
      </w:pPr>
    </w:p>
    <w:p w14:paraId="7C34CB89" w14:textId="77777777" w:rsidR="004F58DA" w:rsidRDefault="004F58DA">
      <w:pPr>
        <w:pStyle w:val="BodyText"/>
        <w:rPr>
          <w:sz w:val="20"/>
        </w:rPr>
      </w:pPr>
    </w:p>
    <w:p w14:paraId="10714EFE" w14:textId="77777777" w:rsidR="004F58DA" w:rsidRDefault="004F58DA">
      <w:pPr>
        <w:pStyle w:val="BodyText"/>
        <w:rPr>
          <w:sz w:val="20"/>
        </w:rPr>
      </w:pPr>
    </w:p>
    <w:p w14:paraId="65F02270" w14:textId="77777777" w:rsidR="004F58DA" w:rsidRDefault="004F58DA">
      <w:pPr>
        <w:pStyle w:val="BodyText"/>
        <w:rPr>
          <w:sz w:val="20"/>
        </w:rPr>
      </w:pPr>
    </w:p>
    <w:p w14:paraId="48661D6B" w14:textId="77777777" w:rsidR="004F58DA" w:rsidRDefault="004F58DA">
      <w:pPr>
        <w:pStyle w:val="BodyText"/>
        <w:rPr>
          <w:sz w:val="20"/>
        </w:rPr>
      </w:pPr>
    </w:p>
    <w:p w14:paraId="10837FF2" w14:textId="5CDAE234" w:rsidR="004F58DA" w:rsidRDefault="003507D0">
      <w:pPr>
        <w:pStyle w:val="BodyText"/>
        <w:spacing w:before="11"/>
        <w:rPr>
          <w:sz w:val="16"/>
        </w:rPr>
      </w:pPr>
      <w:r>
        <w:rPr>
          <w:noProof/>
        </w:rPr>
        <mc:AlternateContent>
          <mc:Choice Requires="wps">
            <w:drawing>
              <wp:anchor distT="0" distB="0" distL="0" distR="0" simplePos="0" relativeHeight="487597568" behindDoc="1" locked="0" layoutInCell="1" allowOverlap="1" wp14:anchorId="546DDD58" wp14:editId="4FA3E026">
                <wp:simplePos x="0" y="0"/>
                <wp:positionH relativeFrom="page">
                  <wp:posOffset>1371600</wp:posOffset>
                </wp:positionH>
                <wp:positionV relativeFrom="paragraph">
                  <wp:posOffset>139065</wp:posOffset>
                </wp:positionV>
                <wp:extent cx="1828800" cy="10795"/>
                <wp:effectExtent l="0" t="0" r="0" b="0"/>
                <wp:wrapTopAndBottom/>
                <wp:docPr id="60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533FC" id="docshape52" o:spid="_x0000_s1026" style="position:absolute;margin-left:108pt;margin-top:10.95pt;width:2in;height:.8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" fillcolor="black" stroked="f">
                <w10:wrap type="topAndBottom" anchorx="page"/>
              </v:rect>
            </w:pict>
          </mc:Fallback>
        </mc:AlternateContent>
      </w:r>
    </w:p>
    <w:p w14:paraId="1FD013E0" w14:textId="77777777" w:rsidR="004F58DA" w:rsidRDefault="004F58DA">
      <w:pPr>
        <w:pStyle w:val="BodyText"/>
        <w:spacing w:before="1"/>
      </w:pPr>
    </w:p>
    <w:p w14:paraId="0C972B41" w14:textId="77777777" w:rsidR="004F58DA" w:rsidRDefault="003507D0">
      <w:pPr>
        <w:spacing w:before="93"/>
        <w:ind w:left="520" w:right="598" w:hanging="1"/>
        <w:rPr>
          <w:sz w:val="20"/>
        </w:rPr>
      </w:pPr>
      <w:bookmarkStart w:id="31" w:name="_bookmark19"/>
      <w:bookmarkEnd w:id="31"/>
      <w:r>
        <w:rPr>
          <w:position w:val="6"/>
          <w:sz w:val="13"/>
        </w:rPr>
        <w:t xml:space="preserve">8 </w:t>
      </w:r>
      <w:r>
        <w:rPr>
          <w:sz w:val="20"/>
        </w:rPr>
        <w:t>The Washington Industrial Safety and Health Act (WISHA), provides for the state’s occupational safety</w:t>
      </w:r>
      <w:r>
        <w:rPr>
          <w:spacing w:val="-53"/>
          <w:sz w:val="20"/>
        </w:rPr>
        <w:t xml:space="preserve"> </w:t>
      </w:r>
      <w:r>
        <w:rPr>
          <w:sz w:val="20"/>
        </w:rPr>
        <w:t>and health rules (Chapter 296-800 WAC).</w:t>
      </w:r>
      <w:r>
        <w:rPr>
          <w:spacing w:val="1"/>
          <w:sz w:val="20"/>
        </w:rPr>
        <w:t xml:space="preserve"> </w:t>
      </w:r>
      <w:r>
        <w:rPr>
          <w:sz w:val="20"/>
        </w:rPr>
        <w:t>OSHA and WISHA establish p</w:t>
      </w:r>
      <w:r>
        <w:rPr>
          <w:sz w:val="20"/>
        </w:rPr>
        <w:t>ermissible exposure limits</w:t>
      </w:r>
      <w:r>
        <w:rPr>
          <w:spacing w:val="1"/>
          <w:sz w:val="20"/>
        </w:rPr>
        <w:t xml:space="preserve"> </w:t>
      </w:r>
      <w:r>
        <w:rPr>
          <w:sz w:val="20"/>
        </w:rPr>
        <w:t>(PELs) for workplace chemicals. PELs are based on both risk and economic feasibility. For most VOCs,</w:t>
      </w:r>
      <w:r>
        <w:rPr>
          <w:spacing w:val="-53"/>
          <w:sz w:val="20"/>
        </w:rPr>
        <w:t xml:space="preserve"> </w:t>
      </w:r>
      <w:r>
        <w:rPr>
          <w:sz w:val="20"/>
        </w:rPr>
        <w:t>the</w:t>
      </w:r>
      <w:r>
        <w:rPr>
          <w:spacing w:val="-4"/>
          <w:sz w:val="20"/>
        </w:rPr>
        <w:t xml:space="preserve"> </w:t>
      </w:r>
      <w:r>
        <w:rPr>
          <w:sz w:val="20"/>
        </w:rPr>
        <w:t>human</w:t>
      </w:r>
      <w:r>
        <w:rPr>
          <w:spacing w:val="-3"/>
          <w:sz w:val="20"/>
        </w:rPr>
        <w:t xml:space="preserve"> </w:t>
      </w:r>
      <w:r>
        <w:rPr>
          <w:sz w:val="20"/>
        </w:rPr>
        <w:t>health-based</w:t>
      </w:r>
      <w:r>
        <w:rPr>
          <w:spacing w:val="-2"/>
          <w:sz w:val="20"/>
        </w:rPr>
        <w:t xml:space="preserve"> </w:t>
      </w:r>
      <w:r>
        <w:rPr>
          <w:sz w:val="20"/>
        </w:rPr>
        <w:t>indoor</w:t>
      </w:r>
      <w:r>
        <w:rPr>
          <w:spacing w:val="-2"/>
          <w:sz w:val="20"/>
        </w:rPr>
        <w:t xml:space="preserve"> </w:t>
      </w:r>
      <w:r>
        <w:rPr>
          <w:sz w:val="20"/>
        </w:rPr>
        <w:t>air</w:t>
      </w:r>
      <w:r>
        <w:rPr>
          <w:spacing w:val="-2"/>
          <w:sz w:val="20"/>
        </w:rPr>
        <w:t xml:space="preserve"> </w:t>
      </w:r>
      <w:r>
        <w:rPr>
          <w:sz w:val="20"/>
        </w:rPr>
        <w:t>cleanup</w:t>
      </w:r>
      <w:r>
        <w:rPr>
          <w:spacing w:val="-4"/>
          <w:sz w:val="20"/>
        </w:rPr>
        <w:t xml:space="preserve"> </w:t>
      </w:r>
      <w:r>
        <w:rPr>
          <w:sz w:val="20"/>
        </w:rPr>
        <w:t>levels</w:t>
      </w:r>
      <w:r>
        <w:rPr>
          <w:spacing w:val="-2"/>
          <w:sz w:val="20"/>
        </w:rPr>
        <w:t xml:space="preserve"> </w:t>
      </w:r>
      <w:r>
        <w:rPr>
          <w:sz w:val="20"/>
        </w:rPr>
        <w:t>required</w:t>
      </w:r>
      <w:r>
        <w:rPr>
          <w:spacing w:val="-2"/>
          <w:sz w:val="20"/>
        </w:rPr>
        <w:t xml:space="preserve"> </w:t>
      </w:r>
      <w:r>
        <w:rPr>
          <w:sz w:val="20"/>
        </w:rPr>
        <w:t>under</w:t>
      </w:r>
      <w:r>
        <w:rPr>
          <w:spacing w:val="-2"/>
          <w:sz w:val="20"/>
        </w:rPr>
        <w:t xml:space="preserve"> </w:t>
      </w:r>
      <w:r>
        <w:rPr>
          <w:sz w:val="20"/>
        </w:rPr>
        <w:t>MTCA</w:t>
      </w:r>
      <w:r>
        <w:rPr>
          <w:spacing w:val="-4"/>
          <w:sz w:val="20"/>
        </w:rPr>
        <w:t xml:space="preserve"> </w:t>
      </w:r>
      <w:r>
        <w:rPr>
          <w:sz w:val="20"/>
        </w:rPr>
        <w:t>are</w:t>
      </w:r>
      <w:r>
        <w:rPr>
          <w:spacing w:val="-2"/>
          <w:sz w:val="20"/>
        </w:rPr>
        <w:t xml:space="preserve"> </w:t>
      </w:r>
      <w:r>
        <w:rPr>
          <w:sz w:val="20"/>
        </w:rPr>
        <w:t>much</w:t>
      </w:r>
      <w:r>
        <w:rPr>
          <w:spacing w:val="-3"/>
          <w:sz w:val="20"/>
        </w:rPr>
        <w:t xml:space="preserve"> </w:t>
      </w:r>
      <w:r>
        <w:rPr>
          <w:sz w:val="20"/>
        </w:rPr>
        <w:t>lower</w:t>
      </w:r>
      <w:r>
        <w:rPr>
          <w:spacing w:val="-2"/>
          <w:sz w:val="20"/>
        </w:rPr>
        <w:t xml:space="preserve"> </w:t>
      </w:r>
      <w:r>
        <w:rPr>
          <w:sz w:val="20"/>
        </w:rPr>
        <w:t>than</w:t>
      </w:r>
      <w:r>
        <w:rPr>
          <w:spacing w:val="-4"/>
          <w:sz w:val="20"/>
        </w:rPr>
        <w:t xml:space="preserve"> </w:t>
      </w:r>
      <w:r>
        <w:rPr>
          <w:sz w:val="20"/>
        </w:rPr>
        <w:t>the</w:t>
      </w:r>
      <w:r>
        <w:rPr>
          <w:spacing w:val="-1"/>
          <w:sz w:val="20"/>
        </w:rPr>
        <w:t xml:space="preserve"> </w:t>
      </w:r>
      <w:r>
        <w:rPr>
          <w:sz w:val="20"/>
        </w:rPr>
        <w:t>PELs.</w:t>
      </w:r>
    </w:p>
    <w:p w14:paraId="1E631CE7" w14:textId="77777777" w:rsidR="004F58DA" w:rsidRDefault="004F58DA">
      <w:pPr>
        <w:rPr>
          <w:sz w:val="20"/>
        </w:rPr>
        <w:sectPr w:rsidR="004F58DA">
          <w:pgSz w:w="12240" w:h="15840"/>
          <w:pgMar w:top="1040" w:right="900" w:bottom="960" w:left="920" w:header="480" w:footer="778" w:gutter="0"/>
          <w:cols w:space="720"/>
        </w:sectPr>
      </w:pPr>
    </w:p>
    <w:p w14:paraId="5B589DE9" w14:textId="77777777" w:rsidR="004F58DA" w:rsidRDefault="004F58DA">
      <w:pPr>
        <w:pStyle w:val="BodyText"/>
        <w:spacing w:before="7"/>
        <w:rPr>
          <w:sz w:val="26"/>
        </w:rPr>
      </w:pPr>
    </w:p>
    <w:p w14:paraId="71AEE53C" w14:textId="77777777" w:rsidR="004F58DA" w:rsidRDefault="003507D0">
      <w:pPr>
        <w:pStyle w:val="BodyText"/>
        <w:spacing w:before="94" w:line="259" w:lineRule="auto"/>
        <w:ind w:left="519" w:right="562"/>
      </w:pPr>
      <w:r>
        <w:t>Instead, Ecology recommends deferring a VI evaluation for such spaces until a time when these</w:t>
      </w:r>
      <w:r>
        <w:rPr>
          <w:spacing w:val="-59"/>
        </w:rPr>
        <w:t xml:space="preserve"> </w:t>
      </w:r>
      <w:r>
        <w:t>conditions no longer apply.</w:t>
      </w:r>
      <w:r>
        <w:rPr>
          <w:spacing w:val="1"/>
        </w:rPr>
        <w:t xml:space="preserve"> </w:t>
      </w:r>
      <w:r>
        <w:t>Note: This does not affect the need to expeditiously clean up</w:t>
      </w:r>
      <w:r>
        <w:rPr>
          <w:spacing w:val="1"/>
        </w:rPr>
        <w:t xml:space="preserve"> </w:t>
      </w:r>
      <w:r>
        <w:t>subsurface</w:t>
      </w:r>
      <w:r>
        <w:rPr>
          <w:spacing w:val="-1"/>
        </w:rPr>
        <w:t xml:space="preserve"> </w:t>
      </w:r>
      <w:r>
        <w:t>contamination in accordance with</w:t>
      </w:r>
      <w:r>
        <w:rPr>
          <w:spacing w:val="-6"/>
        </w:rPr>
        <w:t xml:space="preserve"> </w:t>
      </w:r>
      <w:r>
        <w:t xml:space="preserve">WAC </w:t>
      </w:r>
      <w:hyperlink r:id="rId39">
        <w:r>
          <w:rPr>
            <w:color w:val="0562C1"/>
            <w:u w:val="single" w:color="0562C1"/>
          </w:rPr>
          <w:t>173-340-360</w:t>
        </w:r>
      </w:hyperlink>
      <w:r>
        <w:t>.</w:t>
      </w:r>
      <w:hyperlink w:anchor="_bookmark22" w:history="1">
        <w:r>
          <w:rPr>
            <w:vertAlign w:val="superscript"/>
          </w:rPr>
          <w:t>9</w:t>
        </w:r>
      </w:hyperlink>
    </w:p>
    <w:p w14:paraId="5D9D16B9" w14:textId="77777777" w:rsidR="004F58DA" w:rsidRDefault="004F58DA">
      <w:pPr>
        <w:pStyle w:val="BodyText"/>
        <w:rPr>
          <w:sz w:val="20"/>
        </w:rPr>
      </w:pPr>
    </w:p>
    <w:p w14:paraId="6E7D8EA5" w14:textId="77777777" w:rsidR="004F58DA" w:rsidRDefault="004F58DA">
      <w:pPr>
        <w:pStyle w:val="BodyText"/>
        <w:spacing w:before="10"/>
        <w:rPr>
          <w:sz w:val="26"/>
        </w:rPr>
      </w:pPr>
    </w:p>
    <w:p w14:paraId="61D64F2B" w14:textId="337000F2" w:rsidR="004F58DA" w:rsidRDefault="003507D0">
      <w:pPr>
        <w:pStyle w:val="Heading2"/>
        <w:numPr>
          <w:ilvl w:val="1"/>
          <w:numId w:val="88"/>
        </w:numPr>
        <w:tabs>
          <w:tab w:val="left" w:pos="1239"/>
          <w:tab w:val="left" w:pos="1240"/>
        </w:tabs>
        <w:spacing w:before="90"/>
      </w:pPr>
      <w:r>
        <w:rPr>
          <w:noProof/>
        </w:rPr>
        <mc:AlternateContent>
          <mc:Choice Requires="wps">
            <w:drawing>
              <wp:anchor distT="0" distB="0" distL="0" distR="0" simplePos="0" relativeHeight="487598080" behindDoc="1" locked="0" layoutInCell="1" allowOverlap="1" wp14:anchorId="15D15F19" wp14:editId="7BDB9F02">
                <wp:simplePos x="0" y="0"/>
                <wp:positionH relativeFrom="page">
                  <wp:posOffset>895985</wp:posOffset>
                </wp:positionH>
                <wp:positionV relativeFrom="paragraph">
                  <wp:posOffset>290830</wp:posOffset>
                </wp:positionV>
                <wp:extent cx="5980430" cy="6350"/>
                <wp:effectExtent l="0" t="0" r="0" b="0"/>
                <wp:wrapTopAndBottom/>
                <wp:docPr id="60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3C0E6" id="docshape53" o:spid="_x0000_s1026" style="position:absolute;margin-left:70.55pt;margin-top:22.9pt;width:470.9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" fillcolor="black" stroked="f">
                <w10:wrap type="topAndBottom" anchorx="page"/>
              </v:rect>
            </w:pict>
          </mc:Fallback>
        </mc:AlternateContent>
      </w:r>
      <w:bookmarkStart w:id="32" w:name="1.3_The_VI_pathway"/>
      <w:bookmarkStart w:id="33" w:name="_bookmark20"/>
      <w:bookmarkEnd w:id="32"/>
      <w:bookmarkEnd w:id="33"/>
      <w:r>
        <w:t>The VI</w:t>
      </w:r>
      <w:r>
        <w:rPr>
          <w:spacing w:val="1"/>
        </w:rPr>
        <w:t xml:space="preserve"> </w:t>
      </w:r>
      <w:r>
        <w:t>pathway</w:t>
      </w:r>
    </w:p>
    <w:p w14:paraId="75A80EF1" w14:textId="77777777" w:rsidR="004F58DA" w:rsidRDefault="004F58DA">
      <w:pPr>
        <w:pStyle w:val="BodyText"/>
        <w:spacing w:before="8"/>
        <w:rPr>
          <w:b/>
          <w:sz w:val="12"/>
        </w:rPr>
      </w:pPr>
    </w:p>
    <w:p w14:paraId="4B522A16" w14:textId="77777777" w:rsidR="004F58DA" w:rsidRDefault="003507D0">
      <w:pPr>
        <w:pStyle w:val="BodyText"/>
        <w:spacing w:before="94" w:line="259" w:lineRule="auto"/>
        <w:ind w:left="520" w:right="605"/>
      </w:pPr>
      <w:r>
        <w:t>Volatile contaminants in the subsurface typically partition into the gas phase and migrate into</w:t>
      </w:r>
      <w:r>
        <w:rPr>
          <w:spacing w:val="1"/>
        </w:rPr>
        <w:t xml:space="preserve"> </w:t>
      </w:r>
      <w:r>
        <w:t>the</w:t>
      </w:r>
      <w:r>
        <w:rPr>
          <w:spacing w:val="-3"/>
        </w:rPr>
        <w:t xml:space="preserve"> </w:t>
      </w:r>
      <w:r>
        <w:t>soil</w:t>
      </w:r>
      <w:r>
        <w:rPr>
          <w:spacing w:val="-2"/>
        </w:rPr>
        <w:t xml:space="preserve"> </w:t>
      </w:r>
      <w:r>
        <w:t>pore</w:t>
      </w:r>
      <w:r>
        <w:rPr>
          <w:spacing w:val="-2"/>
        </w:rPr>
        <w:t xml:space="preserve"> </w:t>
      </w:r>
      <w:r>
        <w:t>space</w:t>
      </w:r>
      <w:r>
        <w:rPr>
          <w:spacing w:val="-6"/>
        </w:rPr>
        <w:t xml:space="preserve"> </w:t>
      </w:r>
      <w:r>
        <w:t>that</w:t>
      </w:r>
      <w:r>
        <w:rPr>
          <w:spacing w:val="-3"/>
        </w:rPr>
        <w:t xml:space="preserve"> </w:t>
      </w:r>
      <w:r>
        <w:t>isn’t occupied</w:t>
      </w:r>
      <w:r>
        <w:rPr>
          <w:spacing w:val="-2"/>
        </w:rPr>
        <w:t xml:space="preserve"> </w:t>
      </w:r>
      <w:r>
        <w:t>by</w:t>
      </w:r>
      <w:r>
        <w:rPr>
          <w:spacing w:val="-4"/>
        </w:rPr>
        <w:t xml:space="preserve"> </w:t>
      </w:r>
      <w:r>
        <w:t>water.</w:t>
      </w:r>
      <w:r>
        <w:rPr>
          <w:spacing w:val="55"/>
        </w:rPr>
        <w:t xml:space="preserve"> </w:t>
      </w:r>
      <w:r>
        <w:t>Within</w:t>
      </w:r>
      <w:r>
        <w:rPr>
          <w:spacing w:val="-2"/>
        </w:rPr>
        <w:t xml:space="preserve"> </w:t>
      </w:r>
      <w:r>
        <w:t>the</w:t>
      </w:r>
      <w:r>
        <w:rPr>
          <w:spacing w:val="-4"/>
        </w:rPr>
        <w:t xml:space="preserve"> </w:t>
      </w:r>
      <w:r>
        <w:t>deeper</w:t>
      </w:r>
      <w:r>
        <w:rPr>
          <w:spacing w:val="-3"/>
        </w:rPr>
        <w:t xml:space="preserve"> </w:t>
      </w:r>
      <w:r>
        <w:t>portions</w:t>
      </w:r>
      <w:r>
        <w:rPr>
          <w:spacing w:val="-1"/>
        </w:rPr>
        <w:t xml:space="preserve"> </w:t>
      </w:r>
      <w:r>
        <w:t>of the</w:t>
      </w:r>
      <w:r>
        <w:rPr>
          <w:spacing w:val="-4"/>
        </w:rPr>
        <w:t xml:space="preserve"> </w:t>
      </w:r>
      <w:r>
        <w:t>vadose</w:t>
      </w:r>
      <w:r>
        <w:rPr>
          <w:spacing w:val="-2"/>
        </w:rPr>
        <w:t xml:space="preserve"> </w:t>
      </w:r>
      <w:r>
        <w:t>zone,</w:t>
      </w:r>
      <w:r>
        <w:rPr>
          <w:spacing w:val="-58"/>
        </w:rPr>
        <w:t xml:space="preserve"> </w:t>
      </w:r>
      <w:r>
        <w:t>gas-phase chemicals move primarily via molecular diffusion.</w:t>
      </w:r>
      <w:r>
        <w:rPr>
          <w:spacing w:val="1"/>
        </w:rPr>
        <w:t xml:space="preserve"> </w:t>
      </w:r>
      <w:r>
        <w:t>However, nearer the surface and</w:t>
      </w:r>
      <w:r>
        <w:rPr>
          <w:spacing w:val="1"/>
        </w:rPr>
        <w:t xml:space="preserve"> </w:t>
      </w:r>
      <w:r>
        <w:t>approaching buildings, pressure gradients can play a significant role, with advection of soil gas</w:t>
      </w:r>
      <w:r>
        <w:rPr>
          <w:spacing w:val="1"/>
        </w:rPr>
        <w:t xml:space="preserve"> </w:t>
      </w:r>
      <w:r>
        <w:t>generally being the dominant transport mechanism influencing vapor</w:t>
      </w:r>
      <w:r>
        <w:t xml:space="preserve"> intrusion.</w:t>
      </w:r>
      <w:hyperlink w:anchor="_bookmark23" w:history="1">
        <w:r>
          <w:rPr>
            <w:vertAlign w:val="superscript"/>
          </w:rPr>
          <w:t>10</w:t>
        </w:r>
      </w:hyperlink>
      <w:r>
        <w:rPr>
          <w:spacing w:val="1"/>
        </w:rPr>
        <w:t xml:space="preserve"> </w:t>
      </w:r>
      <w:r>
        <w:t>Gas-phase</w:t>
      </w:r>
      <w:r>
        <w:rPr>
          <w:spacing w:val="1"/>
        </w:rPr>
        <w:t xml:space="preserve"> </w:t>
      </w:r>
      <w:r>
        <w:t>chemicals can enter buildings through cracks, seams, or utility penetrations in subsurface (that</w:t>
      </w:r>
      <w:r>
        <w:rPr>
          <w:spacing w:val="1"/>
        </w:rPr>
        <w:t xml:space="preserve"> </w:t>
      </w:r>
      <w:r>
        <w:t>is, basement) walls and floors, or through openings in floors that are in direct contact with the</w:t>
      </w:r>
      <w:r>
        <w:rPr>
          <w:spacing w:val="1"/>
        </w:rPr>
        <w:t xml:space="preserve"> </w:t>
      </w:r>
      <w:r>
        <w:t>ground</w:t>
      </w:r>
      <w:r>
        <w:rPr>
          <w:spacing w:val="-1"/>
        </w:rPr>
        <w:t xml:space="preserve"> </w:t>
      </w:r>
      <w:r>
        <w:t>surface.</w:t>
      </w:r>
      <w:r>
        <w:rPr>
          <w:spacing w:val="1"/>
        </w:rPr>
        <w:t xml:space="preserve"> </w:t>
      </w:r>
      <w:r>
        <w:t>Figure</w:t>
      </w:r>
      <w:r>
        <w:rPr>
          <w:spacing w:val="-4"/>
        </w:rPr>
        <w:t xml:space="preserve"> </w:t>
      </w:r>
      <w:r>
        <w:t>1</w:t>
      </w:r>
      <w:r>
        <w:rPr>
          <w:spacing w:val="-1"/>
        </w:rPr>
        <w:t xml:space="preserve"> </w:t>
      </w:r>
      <w:r>
        <w:t>illustrates</w:t>
      </w:r>
      <w:r>
        <w:rPr>
          <w:spacing w:val="-1"/>
        </w:rPr>
        <w:t xml:space="preserve"> </w:t>
      </w:r>
      <w:r>
        <w:t>a</w:t>
      </w:r>
      <w:r>
        <w:rPr>
          <w:spacing w:val="-2"/>
        </w:rPr>
        <w:t xml:space="preserve"> </w:t>
      </w:r>
      <w:r>
        <w:t>generic VI</w:t>
      </w:r>
      <w:r>
        <w:rPr>
          <w:spacing w:val="-1"/>
        </w:rPr>
        <w:t xml:space="preserve"> </w:t>
      </w:r>
      <w:r>
        <w:t>conceptual</w:t>
      </w:r>
      <w:r>
        <w:rPr>
          <w:spacing w:val="-3"/>
        </w:rPr>
        <w:t xml:space="preserve"> </w:t>
      </w:r>
      <w:r>
        <w:t>model.</w:t>
      </w:r>
    </w:p>
    <w:p w14:paraId="2A25759F" w14:textId="77777777" w:rsidR="004F58DA" w:rsidRDefault="004F58DA">
      <w:pPr>
        <w:pStyle w:val="BodyText"/>
        <w:rPr>
          <w:sz w:val="20"/>
        </w:rPr>
      </w:pPr>
    </w:p>
    <w:p w14:paraId="7A1E1040" w14:textId="3AB8166F" w:rsidR="004F58DA" w:rsidRDefault="003507D0">
      <w:pPr>
        <w:pStyle w:val="BodyText"/>
        <w:spacing w:before="11"/>
        <w:rPr>
          <w:sz w:val="11"/>
        </w:rPr>
      </w:pPr>
      <w:r>
        <w:rPr>
          <w:noProof/>
        </w:rPr>
        <mc:AlternateContent>
          <mc:Choice Requires="wps">
            <w:drawing>
              <wp:anchor distT="0" distB="0" distL="0" distR="0" simplePos="0" relativeHeight="487598592" behindDoc="1" locked="0" layoutInCell="1" allowOverlap="1" wp14:anchorId="1C3A0BAA" wp14:editId="34304447">
                <wp:simplePos x="0" y="0"/>
                <wp:positionH relativeFrom="page">
                  <wp:posOffset>842645</wp:posOffset>
                </wp:positionH>
                <wp:positionV relativeFrom="paragraph">
                  <wp:posOffset>106045</wp:posOffset>
                </wp:positionV>
                <wp:extent cx="6087110" cy="725805"/>
                <wp:effectExtent l="0" t="0" r="0" b="0"/>
                <wp:wrapTopAndBottom/>
                <wp:docPr id="60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25805"/>
                        </a:xfrm>
                        <a:prstGeom prst="rect">
                          <a:avLst/>
                        </a:prstGeom>
                        <a:solidFill>
                          <a:srgbClr val="DEEAF6"/>
                        </a:solidFill>
                        <a:ln w="6096">
                          <a:solidFill>
                            <a:srgbClr val="000000"/>
                          </a:solidFill>
                          <a:prstDash val="solid"/>
                          <a:miter lim="800000"/>
                          <a:headEnd/>
                          <a:tailEnd/>
                        </a:ln>
                      </wps:spPr>
                      <wps:txbx>
                        <w:txbxContent>
                          <w:p w14:paraId="43598658" w14:textId="77777777" w:rsidR="004F58DA" w:rsidRDefault="003507D0">
                            <w:pPr>
                              <w:pStyle w:val="BodyText"/>
                              <w:spacing w:before="19" w:line="259" w:lineRule="auto"/>
                              <w:ind w:left="107" w:right="106"/>
                              <w:rPr>
                                <w:color w:val="000000"/>
                              </w:rPr>
                            </w:pPr>
                            <w:r>
                              <w:rPr>
                                <w:color w:val="000000"/>
                              </w:rPr>
                              <w:t>In this guidance, vapor intrusion (VI) refers to the migration of hazardous volatile chemicals from</w:t>
                            </w:r>
                            <w:r>
                              <w:rPr>
                                <w:color w:val="000000"/>
                                <w:spacing w:val="-59"/>
                              </w:rPr>
                              <w:t xml:space="preserve"> </w:t>
                            </w:r>
                            <w:r>
                              <w:rPr>
                                <w:color w:val="000000"/>
                              </w:rPr>
                              <w:t>the subsurface into the indoor air of nearby buildings.</w:t>
                            </w:r>
                            <w:r>
                              <w:rPr>
                                <w:color w:val="000000"/>
                                <w:spacing w:val="1"/>
                              </w:rPr>
                              <w:t xml:space="preserve"> </w:t>
                            </w:r>
                            <w:r>
                              <w:rPr>
                                <w:color w:val="000000"/>
                              </w:rPr>
                              <w:t>Subsurface contamination in this c</w:t>
                            </w:r>
                            <w:r>
                              <w:rPr>
                                <w:color w:val="000000"/>
                              </w:rPr>
                              <w:t>ontext</w:t>
                            </w:r>
                            <w:r>
                              <w:rPr>
                                <w:color w:val="000000"/>
                                <w:spacing w:val="1"/>
                              </w:rPr>
                              <w:t xml:space="preserve"> </w:t>
                            </w:r>
                            <w:r>
                              <w:rPr>
                                <w:color w:val="000000"/>
                              </w:rPr>
                              <w:t>refers to soils, groundwater, soil gas, or vapors contaminated by hazardous substance releases,</w:t>
                            </w:r>
                            <w:r>
                              <w:rPr>
                                <w:color w:val="000000"/>
                                <w:spacing w:val="-59"/>
                              </w:rPr>
                              <w:t xml:space="preserve"> </w:t>
                            </w:r>
                            <w:r>
                              <w:rPr>
                                <w:color w:val="000000"/>
                              </w:rPr>
                              <w:t>including</w:t>
                            </w:r>
                            <w:r>
                              <w:rPr>
                                <w:color w:val="000000"/>
                                <w:spacing w:val="2"/>
                              </w:rPr>
                              <w:t xml:space="preserve"> </w:t>
                            </w:r>
                            <w:r>
                              <w:rPr>
                                <w:color w:val="000000"/>
                              </w:rPr>
                              <w:t>non-aqueous</w:t>
                            </w:r>
                            <w:r>
                              <w:rPr>
                                <w:color w:val="000000"/>
                                <w:spacing w:val="-2"/>
                              </w:rPr>
                              <w:t xml:space="preserve"> </w:t>
                            </w:r>
                            <w:r>
                              <w:rPr>
                                <w:color w:val="000000"/>
                              </w:rPr>
                              <w:t>phase liquids</w:t>
                            </w:r>
                            <w:r>
                              <w:rPr>
                                <w:color w:val="000000"/>
                                <w:spacing w:val="-2"/>
                              </w:rPr>
                              <w:t xml:space="preserve"> </w:t>
                            </w:r>
                            <w:r>
                              <w:rPr>
                                <w:color w:val="000000"/>
                              </w:rPr>
                              <w:t>(NAPLs).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0BAA" id="docshape54" o:spid="_x0000_s1041" type="#_x0000_t202" style="position:absolute;margin-left:66.35pt;margin-top:8.35pt;width:479.3pt;height:57.1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" fillcolor="#deeaf6" strokeweight=".48pt">
                <v:textbox inset="0,0,0,0">
                  <w:txbxContent>
                    <w:p w14:paraId="43598658" w14:textId="77777777" w:rsidR="004F58DA" w:rsidRDefault="003507D0">
                      <w:pPr>
                        <w:pStyle w:val="BodyText"/>
                        <w:spacing w:before="19" w:line="259" w:lineRule="auto"/>
                        <w:ind w:left="107" w:right="106"/>
                        <w:rPr>
                          <w:color w:val="000000"/>
                        </w:rPr>
                      </w:pPr>
                      <w:r>
                        <w:rPr>
                          <w:color w:val="000000"/>
                        </w:rPr>
                        <w:t>In this guidance, vapor intrusion (VI) refers to the migration of hazardous volatile chemicals from</w:t>
                      </w:r>
                      <w:r>
                        <w:rPr>
                          <w:color w:val="000000"/>
                          <w:spacing w:val="-59"/>
                        </w:rPr>
                        <w:t xml:space="preserve"> </w:t>
                      </w:r>
                      <w:r>
                        <w:rPr>
                          <w:color w:val="000000"/>
                        </w:rPr>
                        <w:t>the subsurface into the indoor air of nearby buildings.</w:t>
                      </w:r>
                      <w:r>
                        <w:rPr>
                          <w:color w:val="000000"/>
                          <w:spacing w:val="1"/>
                        </w:rPr>
                        <w:t xml:space="preserve"> </w:t>
                      </w:r>
                      <w:r>
                        <w:rPr>
                          <w:color w:val="000000"/>
                        </w:rPr>
                        <w:t>Subsurface contamination in this c</w:t>
                      </w:r>
                      <w:r>
                        <w:rPr>
                          <w:color w:val="000000"/>
                        </w:rPr>
                        <w:t>ontext</w:t>
                      </w:r>
                      <w:r>
                        <w:rPr>
                          <w:color w:val="000000"/>
                          <w:spacing w:val="1"/>
                        </w:rPr>
                        <w:t xml:space="preserve"> </w:t>
                      </w:r>
                      <w:r>
                        <w:rPr>
                          <w:color w:val="000000"/>
                        </w:rPr>
                        <w:t>refers to soils, groundwater, soil gas, or vapors contaminated by hazardous substance releases,</w:t>
                      </w:r>
                      <w:r>
                        <w:rPr>
                          <w:color w:val="000000"/>
                          <w:spacing w:val="-59"/>
                        </w:rPr>
                        <w:t xml:space="preserve"> </w:t>
                      </w:r>
                      <w:r>
                        <w:rPr>
                          <w:color w:val="000000"/>
                        </w:rPr>
                        <w:t>including</w:t>
                      </w:r>
                      <w:r>
                        <w:rPr>
                          <w:color w:val="000000"/>
                          <w:spacing w:val="2"/>
                        </w:rPr>
                        <w:t xml:space="preserve"> </w:t>
                      </w:r>
                      <w:r>
                        <w:rPr>
                          <w:color w:val="000000"/>
                        </w:rPr>
                        <w:t>non-aqueous</w:t>
                      </w:r>
                      <w:r>
                        <w:rPr>
                          <w:color w:val="000000"/>
                          <w:spacing w:val="-2"/>
                        </w:rPr>
                        <w:t xml:space="preserve"> </w:t>
                      </w:r>
                      <w:r>
                        <w:rPr>
                          <w:color w:val="000000"/>
                        </w:rPr>
                        <w:t>phase liquids</w:t>
                      </w:r>
                      <w:r>
                        <w:rPr>
                          <w:color w:val="000000"/>
                          <w:spacing w:val="-2"/>
                        </w:rPr>
                        <w:t xml:space="preserve"> </w:t>
                      </w:r>
                      <w:r>
                        <w:rPr>
                          <w:color w:val="000000"/>
                        </w:rPr>
                        <w:t>(NAPLs).</w:t>
                      </w:r>
                    </w:p>
                  </w:txbxContent>
                </v:textbox>
                <w10:wrap type="topAndBottom" anchorx="page"/>
              </v:shape>
            </w:pict>
          </mc:Fallback>
        </mc:AlternateContent>
      </w:r>
    </w:p>
    <w:p w14:paraId="6E626FFE" w14:textId="77777777" w:rsidR="004F58DA" w:rsidRDefault="004F58DA">
      <w:pPr>
        <w:pStyle w:val="BodyText"/>
        <w:rPr>
          <w:sz w:val="20"/>
        </w:rPr>
      </w:pPr>
    </w:p>
    <w:p w14:paraId="516F5025" w14:textId="692FAE19" w:rsidR="004F58DA" w:rsidRDefault="003507D0">
      <w:pPr>
        <w:pStyle w:val="BodyText"/>
        <w:spacing w:before="6"/>
        <w:rPr>
          <w:sz w:val="15"/>
        </w:rPr>
      </w:pPr>
      <w:r>
        <w:rPr>
          <w:noProof/>
        </w:rPr>
        <mc:AlternateContent>
          <mc:Choice Requires="wpg">
            <w:drawing>
              <wp:anchor distT="0" distB="0" distL="0" distR="0" simplePos="0" relativeHeight="487599104" behindDoc="1" locked="0" layoutInCell="1" allowOverlap="1" wp14:anchorId="79DE3A77" wp14:editId="27830A52">
                <wp:simplePos x="0" y="0"/>
                <wp:positionH relativeFrom="page">
                  <wp:posOffset>1370330</wp:posOffset>
                </wp:positionH>
                <wp:positionV relativeFrom="paragraph">
                  <wp:posOffset>128905</wp:posOffset>
                </wp:positionV>
                <wp:extent cx="5460365" cy="2519045"/>
                <wp:effectExtent l="0" t="0" r="0" b="0"/>
                <wp:wrapTopAndBottom/>
                <wp:docPr id="544"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365" cy="2519045"/>
                          <a:chOff x="2158" y="203"/>
                          <a:chExt cx="8599" cy="3967"/>
                        </a:xfrm>
                      </wpg:grpSpPr>
                      <pic:pic xmlns:pic="http://schemas.openxmlformats.org/drawingml/2006/picture">
                        <pic:nvPicPr>
                          <pic:cNvPr id="545" name="docshape56" descr="Illustration of a house sitting on top of three layers of concrete, soil, and groundwater. Arrows point upward indicate vapor escaping from 1) affected groundwater, into 2) affectued soil, and 3) into the hous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33" y="921"/>
                            <a:ext cx="8024" cy="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Line 452"/>
                        <wps:cNvCnPr>
                          <a:cxnSpLocks noChangeShapeType="1"/>
                        </wps:cNvCnPr>
                        <wps:spPr bwMode="auto">
                          <a:xfrm>
                            <a:off x="3043" y="2058"/>
                            <a:ext cx="0" cy="245"/>
                          </a:xfrm>
                          <a:prstGeom prst="line">
                            <a:avLst/>
                          </a:prstGeom>
                          <a:noFill/>
                          <a:ln w="14483">
                            <a:solidFill>
                              <a:srgbClr val="009999"/>
                            </a:solidFill>
                            <a:prstDash val="lgDash"/>
                            <a:round/>
                            <a:headEnd/>
                            <a:tailEnd/>
                          </a:ln>
                          <a:extLst>
                            <a:ext uri="{909E8E84-426E-40DD-AFC4-6F175D3DCCD1}">
                              <a14:hiddenFill xmlns:a14="http://schemas.microsoft.com/office/drawing/2010/main">
                                <a:noFill/>
                              </a14:hiddenFill>
                            </a:ext>
                          </a:extLst>
                        </wps:spPr>
                        <wps:bodyPr/>
                      </wps:wsp>
                      <wps:wsp>
                        <wps:cNvPr id="547" name="docshape57"/>
                        <wps:cNvSpPr>
                          <a:spLocks/>
                        </wps:cNvSpPr>
                        <wps:spPr bwMode="auto">
                          <a:xfrm>
                            <a:off x="2997" y="2289"/>
                            <a:ext cx="92" cy="78"/>
                          </a:xfrm>
                          <a:custGeom>
                            <a:avLst/>
                            <a:gdLst>
                              <a:gd name="T0" fmla="+- 0 3043 2998"/>
                              <a:gd name="T1" fmla="*/ T0 w 92"/>
                              <a:gd name="T2" fmla="+- 0 2367 2290"/>
                              <a:gd name="T3" fmla="*/ 2367 h 78"/>
                              <a:gd name="T4" fmla="+- 0 2998 2998"/>
                              <a:gd name="T5" fmla="*/ T4 w 92"/>
                              <a:gd name="T6" fmla="+- 0 2290 2290"/>
                              <a:gd name="T7" fmla="*/ 2290 h 78"/>
                              <a:gd name="T8" fmla="+- 0 3089 2998"/>
                              <a:gd name="T9" fmla="*/ T8 w 92"/>
                              <a:gd name="T10" fmla="+- 0 2290 2290"/>
                              <a:gd name="T11" fmla="*/ 2290 h 78"/>
                              <a:gd name="T12" fmla="+- 0 3043 2998"/>
                              <a:gd name="T13" fmla="*/ T12 w 92"/>
                              <a:gd name="T14" fmla="+- 0 2367 2290"/>
                              <a:gd name="T15" fmla="*/ 2367 h 78"/>
                            </a:gdLst>
                            <a:ahLst/>
                            <a:cxnLst>
                              <a:cxn ang="0">
                                <a:pos x="T1" y="T3"/>
                              </a:cxn>
                              <a:cxn ang="0">
                                <a:pos x="T5" y="T7"/>
                              </a:cxn>
                              <a:cxn ang="0">
                                <a:pos x="T9" y="T11"/>
                              </a:cxn>
                              <a:cxn ang="0">
                                <a:pos x="T13" y="T15"/>
                              </a:cxn>
                            </a:cxnLst>
                            <a:rect l="0" t="0" r="r" b="b"/>
                            <a:pathLst>
                              <a:path w="92" h="78">
                                <a:moveTo>
                                  <a:pt x="45" y="77"/>
                                </a:moveTo>
                                <a:lnTo>
                                  <a:pt x="0" y="0"/>
                                </a:lnTo>
                                <a:lnTo>
                                  <a:pt x="91" y="0"/>
                                </a:lnTo>
                                <a:lnTo>
                                  <a:pt x="45" y="77"/>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450"/>
                        <wps:cNvCnPr>
                          <a:cxnSpLocks noChangeShapeType="1"/>
                        </wps:cNvCnPr>
                        <wps:spPr bwMode="auto">
                          <a:xfrm>
                            <a:off x="3682" y="2058"/>
                            <a:ext cx="0" cy="245"/>
                          </a:xfrm>
                          <a:prstGeom prst="line">
                            <a:avLst/>
                          </a:prstGeom>
                          <a:noFill/>
                          <a:ln w="14483">
                            <a:solidFill>
                              <a:srgbClr val="009999"/>
                            </a:solidFill>
                            <a:prstDash val="lgDash"/>
                            <a:round/>
                            <a:headEnd/>
                            <a:tailEnd/>
                          </a:ln>
                          <a:extLst>
                            <a:ext uri="{909E8E84-426E-40DD-AFC4-6F175D3DCCD1}">
                              <a14:hiddenFill xmlns:a14="http://schemas.microsoft.com/office/drawing/2010/main">
                                <a:noFill/>
                              </a14:hiddenFill>
                            </a:ext>
                          </a:extLst>
                        </wps:spPr>
                        <wps:bodyPr/>
                      </wps:wsp>
                      <wps:wsp>
                        <wps:cNvPr id="549" name="docshape58"/>
                        <wps:cNvSpPr>
                          <a:spLocks/>
                        </wps:cNvSpPr>
                        <wps:spPr bwMode="auto">
                          <a:xfrm>
                            <a:off x="3636" y="2289"/>
                            <a:ext cx="92" cy="78"/>
                          </a:xfrm>
                          <a:custGeom>
                            <a:avLst/>
                            <a:gdLst>
                              <a:gd name="T0" fmla="+- 0 3682 3636"/>
                              <a:gd name="T1" fmla="*/ T0 w 92"/>
                              <a:gd name="T2" fmla="+- 0 2367 2290"/>
                              <a:gd name="T3" fmla="*/ 2367 h 78"/>
                              <a:gd name="T4" fmla="+- 0 3636 3636"/>
                              <a:gd name="T5" fmla="*/ T4 w 92"/>
                              <a:gd name="T6" fmla="+- 0 2290 2290"/>
                              <a:gd name="T7" fmla="*/ 2290 h 78"/>
                              <a:gd name="T8" fmla="+- 0 3727 3636"/>
                              <a:gd name="T9" fmla="*/ T8 w 92"/>
                              <a:gd name="T10" fmla="+- 0 2290 2290"/>
                              <a:gd name="T11" fmla="*/ 2290 h 78"/>
                              <a:gd name="T12" fmla="+- 0 3682 3636"/>
                              <a:gd name="T13" fmla="*/ T12 w 92"/>
                              <a:gd name="T14" fmla="+- 0 2367 2290"/>
                              <a:gd name="T15" fmla="*/ 2367 h 78"/>
                            </a:gdLst>
                            <a:ahLst/>
                            <a:cxnLst>
                              <a:cxn ang="0">
                                <a:pos x="T1" y="T3"/>
                              </a:cxn>
                              <a:cxn ang="0">
                                <a:pos x="T5" y="T7"/>
                              </a:cxn>
                              <a:cxn ang="0">
                                <a:pos x="T9" y="T11"/>
                              </a:cxn>
                              <a:cxn ang="0">
                                <a:pos x="T13" y="T15"/>
                              </a:cxn>
                            </a:cxnLst>
                            <a:rect l="0" t="0" r="r" b="b"/>
                            <a:pathLst>
                              <a:path w="92" h="78">
                                <a:moveTo>
                                  <a:pt x="46" y="77"/>
                                </a:moveTo>
                                <a:lnTo>
                                  <a:pt x="0" y="0"/>
                                </a:lnTo>
                                <a:lnTo>
                                  <a:pt x="91" y="0"/>
                                </a:lnTo>
                                <a:lnTo>
                                  <a:pt x="46" y="77"/>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448"/>
                        <wps:cNvCnPr>
                          <a:cxnSpLocks noChangeShapeType="1"/>
                        </wps:cNvCnPr>
                        <wps:spPr bwMode="auto">
                          <a:xfrm>
                            <a:off x="7514" y="2058"/>
                            <a:ext cx="0" cy="245"/>
                          </a:xfrm>
                          <a:prstGeom prst="line">
                            <a:avLst/>
                          </a:prstGeom>
                          <a:noFill/>
                          <a:ln w="14483">
                            <a:solidFill>
                              <a:srgbClr val="009999"/>
                            </a:solidFill>
                            <a:prstDash val="lgDash"/>
                            <a:round/>
                            <a:headEnd/>
                            <a:tailEnd/>
                          </a:ln>
                          <a:extLst>
                            <a:ext uri="{909E8E84-426E-40DD-AFC4-6F175D3DCCD1}">
                              <a14:hiddenFill xmlns:a14="http://schemas.microsoft.com/office/drawing/2010/main">
                                <a:noFill/>
                              </a14:hiddenFill>
                            </a:ext>
                          </a:extLst>
                        </wps:spPr>
                        <wps:bodyPr/>
                      </wps:wsp>
                      <wps:wsp>
                        <wps:cNvPr id="551" name="docshape59"/>
                        <wps:cNvSpPr>
                          <a:spLocks/>
                        </wps:cNvSpPr>
                        <wps:spPr bwMode="auto">
                          <a:xfrm>
                            <a:off x="7468" y="2289"/>
                            <a:ext cx="92" cy="78"/>
                          </a:xfrm>
                          <a:custGeom>
                            <a:avLst/>
                            <a:gdLst>
                              <a:gd name="T0" fmla="+- 0 7514 7468"/>
                              <a:gd name="T1" fmla="*/ T0 w 92"/>
                              <a:gd name="T2" fmla="+- 0 2367 2290"/>
                              <a:gd name="T3" fmla="*/ 2367 h 78"/>
                              <a:gd name="T4" fmla="+- 0 7468 7468"/>
                              <a:gd name="T5" fmla="*/ T4 w 92"/>
                              <a:gd name="T6" fmla="+- 0 2290 2290"/>
                              <a:gd name="T7" fmla="*/ 2290 h 78"/>
                              <a:gd name="T8" fmla="+- 0 7559 7468"/>
                              <a:gd name="T9" fmla="*/ T8 w 92"/>
                              <a:gd name="T10" fmla="+- 0 2290 2290"/>
                              <a:gd name="T11" fmla="*/ 2290 h 78"/>
                              <a:gd name="T12" fmla="+- 0 7514 7468"/>
                              <a:gd name="T13" fmla="*/ T12 w 92"/>
                              <a:gd name="T14" fmla="+- 0 2367 2290"/>
                              <a:gd name="T15" fmla="*/ 2367 h 78"/>
                            </a:gdLst>
                            <a:ahLst/>
                            <a:cxnLst>
                              <a:cxn ang="0">
                                <a:pos x="T1" y="T3"/>
                              </a:cxn>
                              <a:cxn ang="0">
                                <a:pos x="T5" y="T7"/>
                              </a:cxn>
                              <a:cxn ang="0">
                                <a:pos x="T9" y="T11"/>
                              </a:cxn>
                              <a:cxn ang="0">
                                <a:pos x="T13" y="T15"/>
                              </a:cxn>
                            </a:cxnLst>
                            <a:rect l="0" t="0" r="r" b="b"/>
                            <a:pathLst>
                              <a:path w="92" h="78">
                                <a:moveTo>
                                  <a:pt x="46" y="77"/>
                                </a:moveTo>
                                <a:lnTo>
                                  <a:pt x="0" y="0"/>
                                </a:lnTo>
                                <a:lnTo>
                                  <a:pt x="91" y="0"/>
                                </a:lnTo>
                                <a:lnTo>
                                  <a:pt x="46" y="77"/>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Line 446"/>
                        <wps:cNvCnPr>
                          <a:cxnSpLocks noChangeShapeType="1"/>
                        </wps:cNvCnPr>
                        <wps:spPr bwMode="auto">
                          <a:xfrm>
                            <a:off x="7240" y="2058"/>
                            <a:ext cx="0" cy="245"/>
                          </a:xfrm>
                          <a:prstGeom prst="line">
                            <a:avLst/>
                          </a:prstGeom>
                          <a:noFill/>
                          <a:ln w="14483">
                            <a:solidFill>
                              <a:srgbClr val="009999"/>
                            </a:solidFill>
                            <a:prstDash val="lgDash"/>
                            <a:round/>
                            <a:headEnd/>
                            <a:tailEnd/>
                          </a:ln>
                          <a:extLst>
                            <a:ext uri="{909E8E84-426E-40DD-AFC4-6F175D3DCCD1}">
                              <a14:hiddenFill xmlns:a14="http://schemas.microsoft.com/office/drawing/2010/main">
                                <a:noFill/>
                              </a14:hiddenFill>
                            </a:ext>
                          </a:extLst>
                        </wps:spPr>
                        <wps:bodyPr/>
                      </wps:wsp>
                      <wps:wsp>
                        <wps:cNvPr id="553" name="docshape60"/>
                        <wps:cNvSpPr>
                          <a:spLocks/>
                        </wps:cNvSpPr>
                        <wps:spPr bwMode="auto">
                          <a:xfrm>
                            <a:off x="7194" y="2289"/>
                            <a:ext cx="92" cy="78"/>
                          </a:xfrm>
                          <a:custGeom>
                            <a:avLst/>
                            <a:gdLst>
                              <a:gd name="T0" fmla="+- 0 7240 7194"/>
                              <a:gd name="T1" fmla="*/ T0 w 92"/>
                              <a:gd name="T2" fmla="+- 0 2367 2290"/>
                              <a:gd name="T3" fmla="*/ 2367 h 78"/>
                              <a:gd name="T4" fmla="+- 0 7194 7194"/>
                              <a:gd name="T5" fmla="*/ T4 w 92"/>
                              <a:gd name="T6" fmla="+- 0 2290 2290"/>
                              <a:gd name="T7" fmla="*/ 2290 h 78"/>
                              <a:gd name="T8" fmla="+- 0 7286 7194"/>
                              <a:gd name="T9" fmla="*/ T8 w 92"/>
                              <a:gd name="T10" fmla="+- 0 2290 2290"/>
                              <a:gd name="T11" fmla="*/ 2290 h 78"/>
                              <a:gd name="T12" fmla="+- 0 7240 7194"/>
                              <a:gd name="T13" fmla="*/ T12 w 92"/>
                              <a:gd name="T14" fmla="+- 0 2367 2290"/>
                              <a:gd name="T15" fmla="*/ 2367 h 78"/>
                            </a:gdLst>
                            <a:ahLst/>
                            <a:cxnLst>
                              <a:cxn ang="0">
                                <a:pos x="T1" y="T3"/>
                              </a:cxn>
                              <a:cxn ang="0">
                                <a:pos x="T5" y="T7"/>
                              </a:cxn>
                              <a:cxn ang="0">
                                <a:pos x="T9" y="T11"/>
                              </a:cxn>
                              <a:cxn ang="0">
                                <a:pos x="T13" y="T15"/>
                              </a:cxn>
                            </a:cxnLst>
                            <a:rect l="0" t="0" r="r" b="b"/>
                            <a:pathLst>
                              <a:path w="92" h="78">
                                <a:moveTo>
                                  <a:pt x="46" y="77"/>
                                </a:moveTo>
                                <a:lnTo>
                                  <a:pt x="0" y="0"/>
                                </a:lnTo>
                                <a:lnTo>
                                  <a:pt x="92" y="0"/>
                                </a:lnTo>
                                <a:lnTo>
                                  <a:pt x="46" y="77"/>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44"/>
                        <wps:cNvCnPr>
                          <a:cxnSpLocks noChangeShapeType="1"/>
                        </wps:cNvCnPr>
                        <wps:spPr bwMode="auto">
                          <a:xfrm>
                            <a:off x="4229" y="2058"/>
                            <a:ext cx="0" cy="245"/>
                          </a:xfrm>
                          <a:prstGeom prst="line">
                            <a:avLst/>
                          </a:prstGeom>
                          <a:noFill/>
                          <a:ln w="14483">
                            <a:solidFill>
                              <a:srgbClr val="009999"/>
                            </a:solidFill>
                            <a:prstDash val="lgDash"/>
                            <a:round/>
                            <a:headEnd/>
                            <a:tailEnd/>
                          </a:ln>
                          <a:extLst>
                            <a:ext uri="{909E8E84-426E-40DD-AFC4-6F175D3DCCD1}">
                              <a14:hiddenFill xmlns:a14="http://schemas.microsoft.com/office/drawing/2010/main">
                                <a:noFill/>
                              </a14:hiddenFill>
                            </a:ext>
                          </a:extLst>
                        </wps:spPr>
                        <wps:bodyPr/>
                      </wps:wsp>
                      <wps:wsp>
                        <wps:cNvPr id="555" name="docshape61"/>
                        <wps:cNvSpPr>
                          <a:spLocks/>
                        </wps:cNvSpPr>
                        <wps:spPr bwMode="auto">
                          <a:xfrm>
                            <a:off x="4183" y="2289"/>
                            <a:ext cx="92" cy="78"/>
                          </a:xfrm>
                          <a:custGeom>
                            <a:avLst/>
                            <a:gdLst>
                              <a:gd name="T0" fmla="+- 0 4229 4184"/>
                              <a:gd name="T1" fmla="*/ T0 w 92"/>
                              <a:gd name="T2" fmla="+- 0 2367 2290"/>
                              <a:gd name="T3" fmla="*/ 2367 h 78"/>
                              <a:gd name="T4" fmla="+- 0 4184 4184"/>
                              <a:gd name="T5" fmla="*/ T4 w 92"/>
                              <a:gd name="T6" fmla="+- 0 2290 2290"/>
                              <a:gd name="T7" fmla="*/ 2290 h 78"/>
                              <a:gd name="T8" fmla="+- 0 4275 4184"/>
                              <a:gd name="T9" fmla="*/ T8 w 92"/>
                              <a:gd name="T10" fmla="+- 0 2290 2290"/>
                              <a:gd name="T11" fmla="*/ 2290 h 78"/>
                              <a:gd name="T12" fmla="+- 0 4229 4184"/>
                              <a:gd name="T13" fmla="*/ T12 w 92"/>
                              <a:gd name="T14" fmla="+- 0 2367 2290"/>
                              <a:gd name="T15" fmla="*/ 2367 h 78"/>
                            </a:gdLst>
                            <a:ahLst/>
                            <a:cxnLst>
                              <a:cxn ang="0">
                                <a:pos x="T1" y="T3"/>
                              </a:cxn>
                              <a:cxn ang="0">
                                <a:pos x="T5" y="T7"/>
                              </a:cxn>
                              <a:cxn ang="0">
                                <a:pos x="T9" y="T11"/>
                              </a:cxn>
                              <a:cxn ang="0">
                                <a:pos x="T13" y="T15"/>
                              </a:cxn>
                            </a:cxnLst>
                            <a:rect l="0" t="0" r="r" b="b"/>
                            <a:pathLst>
                              <a:path w="92" h="78">
                                <a:moveTo>
                                  <a:pt x="45" y="77"/>
                                </a:moveTo>
                                <a:lnTo>
                                  <a:pt x="0" y="0"/>
                                </a:lnTo>
                                <a:lnTo>
                                  <a:pt x="91" y="0"/>
                                </a:lnTo>
                                <a:lnTo>
                                  <a:pt x="45" y="77"/>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docshape62"/>
                        <wps:cNvSpPr>
                          <a:spLocks/>
                        </wps:cNvSpPr>
                        <wps:spPr bwMode="auto">
                          <a:xfrm>
                            <a:off x="5415" y="2276"/>
                            <a:ext cx="1688" cy="26"/>
                          </a:xfrm>
                          <a:custGeom>
                            <a:avLst/>
                            <a:gdLst>
                              <a:gd name="T0" fmla="+- 0 5415 5415"/>
                              <a:gd name="T1" fmla="*/ T0 w 1688"/>
                              <a:gd name="T2" fmla="+- 0 2303 2277"/>
                              <a:gd name="T3" fmla="*/ 2303 h 26"/>
                              <a:gd name="T4" fmla="+- 0 7103 5415"/>
                              <a:gd name="T5" fmla="*/ T4 w 1688"/>
                              <a:gd name="T6" fmla="+- 0 2303 2277"/>
                              <a:gd name="T7" fmla="*/ 2303 h 26"/>
                              <a:gd name="T8" fmla="+- 0 5415 5415"/>
                              <a:gd name="T9" fmla="*/ T8 w 1688"/>
                              <a:gd name="T10" fmla="+- 0 2277 2277"/>
                              <a:gd name="T11" fmla="*/ 2277 h 26"/>
                              <a:gd name="T12" fmla="+- 0 7103 5415"/>
                              <a:gd name="T13" fmla="*/ T12 w 1688"/>
                              <a:gd name="T14" fmla="+- 0 2277 2277"/>
                              <a:gd name="T15" fmla="*/ 2277 h 26"/>
                            </a:gdLst>
                            <a:ahLst/>
                            <a:cxnLst>
                              <a:cxn ang="0">
                                <a:pos x="T1" y="T3"/>
                              </a:cxn>
                              <a:cxn ang="0">
                                <a:pos x="T5" y="T7"/>
                              </a:cxn>
                              <a:cxn ang="0">
                                <a:pos x="T9" y="T11"/>
                              </a:cxn>
                              <a:cxn ang="0">
                                <a:pos x="T13" y="T15"/>
                              </a:cxn>
                            </a:cxnLst>
                            <a:rect l="0" t="0" r="r" b="b"/>
                            <a:pathLst>
                              <a:path w="1688" h="26">
                                <a:moveTo>
                                  <a:pt x="0" y="26"/>
                                </a:moveTo>
                                <a:lnTo>
                                  <a:pt x="1688" y="26"/>
                                </a:lnTo>
                                <a:moveTo>
                                  <a:pt x="0" y="0"/>
                                </a:moveTo>
                                <a:lnTo>
                                  <a:pt x="1688" y="0"/>
                                </a:lnTo>
                              </a:path>
                            </a:pathLst>
                          </a:custGeom>
                          <a:noFill/>
                          <a:ln w="8179">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docshape63"/>
                        <wps:cNvSpPr>
                          <a:spLocks/>
                        </wps:cNvSpPr>
                        <wps:spPr bwMode="auto">
                          <a:xfrm>
                            <a:off x="5346" y="1903"/>
                            <a:ext cx="137" cy="387"/>
                          </a:xfrm>
                          <a:custGeom>
                            <a:avLst/>
                            <a:gdLst>
                              <a:gd name="T0" fmla="+- 0 5408 5347"/>
                              <a:gd name="T1" fmla="*/ T0 w 137"/>
                              <a:gd name="T2" fmla="+- 0 2251 1903"/>
                              <a:gd name="T3" fmla="*/ 2251 h 387"/>
                              <a:gd name="T4" fmla="+- 0 5392 5347"/>
                              <a:gd name="T5" fmla="*/ T4 w 137"/>
                              <a:gd name="T6" fmla="+- 0 2251 1903"/>
                              <a:gd name="T7" fmla="*/ 2251 h 387"/>
                              <a:gd name="T8" fmla="+- 0 5392 5347"/>
                              <a:gd name="T9" fmla="*/ T8 w 137"/>
                              <a:gd name="T10" fmla="+- 0 2290 1903"/>
                              <a:gd name="T11" fmla="*/ 2290 h 387"/>
                              <a:gd name="T12" fmla="+- 0 5408 5347"/>
                              <a:gd name="T13" fmla="*/ T12 w 137"/>
                              <a:gd name="T14" fmla="+- 0 2290 1903"/>
                              <a:gd name="T15" fmla="*/ 2290 h 387"/>
                              <a:gd name="T16" fmla="+- 0 5408 5347"/>
                              <a:gd name="T17" fmla="*/ T16 w 137"/>
                              <a:gd name="T18" fmla="+- 0 2251 1903"/>
                              <a:gd name="T19" fmla="*/ 2251 h 387"/>
                              <a:gd name="T20" fmla="+- 0 5408 5347"/>
                              <a:gd name="T21" fmla="*/ T20 w 137"/>
                              <a:gd name="T22" fmla="+- 0 2174 1903"/>
                              <a:gd name="T23" fmla="*/ 2174 h 387"/>
                              <a:gd name="T24" fmla="+- 0 5392 5347"/>
                              <a:gd name="T25" fmla="*/ T24 w 137"/>
                              <a:gd name="T26" fmla="+- 0 2174 1903"/>
                              <a:gd name="T27" fmla="*/ 2174 h 387"/>
                              <a:gd name="T28" fmla="+- 0 5392 5347"/>
                              <a:gd name="T29" fmla="*/ T28 w 137"/>
                              <a:gd name="T30" fmla="+- 0 2212 1903"/>
                              <a:gd name="T31" fmla="*/ 2212 h 387"/>
                              <a:gd name="T32" fmla="+- 0 5408 5347"/>
                              <a:gd name="T33" fmla="*/ T32 w 137"/>
                              <a:gd name="T34" fmla="+- 0 2212 1903"/>
                              <a:gd name="T35" fmla="*/ 2212 h 387"/>
                              <a:gd name="T36" fmla="+- 0 5408 5347"/>
                              <a:gd name="T37" fmla="*/ T36 w 137"/>
                              <a:gd name="T38" fmla="+- 0 2174 1903"/>
                              <a:gd name="T39" fmla="*/ 2174 h 387"/>
                              <a:gd name="T40" fmla="+- 0 5408 5347"/>
                              <a:gd name="T41" fmla="*/ T40 w 137"/>
                              <a:gd name="T42" fmla="+- 0 2096 1903"/>
                              <a:gd name="T43" fmla="*/ 2096 h 387"/>
                              <a:gd name="T44" fmla="+- 0 5392 5347"/>
                              <a:gd name="T45" fmla="*/ T44 w 137"/>
                              <a:gd name="T46" fmla="+- 0 2096 1903"/>
                              <a:gd name="T47" fmla="*/ 2096 h 387"/>
                              <a:gd name="T48" fmla="+- 0 5392 5347"/>
                              <a:gd name="T49" fmla="*/ T48 w 137"/>
                              <a:gd name="T50" fmla="+- 0 2135 1903"/>
                              <a:gd name="T51" fmla="*/ 2135 h 387"/>
                              <a:gd name="T52" fmla="+- 0 5408 5347"/>
                              <a:gd name="T53" fmla="*/ T52 w 137"/>
                              <a:gd name="T54" fmla="+- 0 2135 1903"/>
                              <a:gd name="T55" fmla="*/ 2135 h 387"/>
                              <a:gd name="T56" fmla="+- 0 5408 5347"/>
                              <a:gd name="T57" fmla="*/ T56 w 137"/>
                              <a:gd name="T58" fmla="+- 0 2096 1903"/>
                              <a:gd name="T59" fmla="*/ 2096 h 387"/>
                              <a:gd name="T60" fmla="+- 0 5438 5347"/>
                              <a:gd name="T61" fmla="*/ T60 w 137"/>
                              <a:gd name="T62" fmla="+- 0 2251 1903"/>
                              <a:gd name="T63" fmla="*/ 2251 h 387"/>
                              <a:gd name="T64" fmla="+- 0 5423 5347"/>
                              <a:gd name="T65" fmla="*/ T64 w 137"/>
                              <a:gd name="T66" fmla="+- 0 2251 1903"/>
                              <a:gd name="T67" fmla="*/ 2251 h 387"/>
                              <a:gd name="T68" fmla="+- 0 5423 5347"/>
                              <a:gd name="T69" fmla="*/ T68 w 137"/>
                              <a:gd name="T70" fmla="+- 0 2290 1903"/>
                              <a:gd name="T71" fmla="*/ 2290 h 387"/>
                              <a:gd name="T72" fmla="+- 0 5438 5347"/>
                              <a:gd name="T73" fmla="*/ T72 w 137"/>
                              <a:gd name="T74" fmla="+- 0 2290 1903"/>
                              <a:gd name="T75" fmla="*/ 2290 h 387"/>
                              <a:gd name="T76" fmla="+- 0 5438 5347"/>
                              <a:gd name="T77" fmla="*/ T76 w 137"/>
                              <a:gd name="T78" fmla="+- 0 2251 1903"/>
                              <a:gd name="T79" fmla="*/ 2251 h 387"/>
                              <a:gd name="T80" fmla="+- 0 5438 5347"/>
                              <a:gd name="T81" fmla="*/ T80 w 137"/>
                              <a:gd name="T82" fmla="+- 0 2174 1903"/>
                              <a:gd name="T83" fmla="*/ 2174 h 387"/>
                              <a:gd name="T84" fmla="+- 0 5423 5347"/>
                              <a:gd name="T85" fmla="*/ T84 w 137"/>
                              <a:gd name="T86" fmla="+- 0 2174 1903"/>
                              <a:gd name="T87" fmla="*/ 2174 h 387"/>
                              <a:gd name="T88" fmla="+- 0 5423 5347"/>
                              <a:gd name="T89" fmla="*/ T88 w 137"/>
                              <a:gd name="T90" fmla="+- 0 2212 1903"/>
                              <a:gd name="T91" fmla="*/ 2212 h 387"/>
                              <a:gd name="T92" fmla="+- 0 5438 5347"/>
                              <a:gd name="T93" fmla="*/ T92 w 137"/>
                              <a:gd name="T94" fmla="+- 0 2212 1903"/>
                              <a:gd name="T95" fmla="*/ 2212 h 387"/>
                              <a:gd name="T96" fmla="+- 0 5438 5347"/>
                              <a:gd name="T97" fmla="*/ T96 w 137"/>
                              <a:gd name="T98" fmla="+- 0 2174 1903"/>
                              <a:gd name="T99" fmla="*/ 2174 h 387"/>
                              <a:gd name="T100" fmla="+- 0 5438 5347"/>
                              <a:gd name="T101" fmla="*/ T100 w 137"/>
                              <a:gd name="T102" fmla="+- 0 2096 1903"/>
                              <a:gd name="T103" fmla="*/ 2096 h 387"/>
                              <a:gd name="T104" fmla="+- 0 5423 5347"/>
                              <a:gd name="T105" fmla="*/ T104 w 137"/>
                              <a:gd name="T106" fmla="+- 0 2096 1903"/>
                              <a:gd name="T107" fmla="*/ 2096 h 387"/>
                              <a:gd name="T108" fmla="+- 0 5423 5347"/>
                              <a:gd name="T109" fmla="*/ T108 w 137"/>
                              <a:gd name="T110" fmla="+- 0 2135 1903"/>
                              <a:gd name="T111" fmla="*/ 2135 h 387"/>
                              <a:gd name="T112" fmla="+- 0 5438 5347"/>
                              <a:gd name="T113" fmla="*/ T112 w 137"/>
                              <a:gd name="T114" fmla="+- 0 2135 1903"/>
                              <a:gd name="T115" fmla="*/ 2135 h 387"/>
                              <a:gd name="T116" fmla="+- 0 5438 5347"/>
                              <a:gd name="T117" fmla="*/ T116 w 137"/>
                              <a:gd name="T118" fmla="+- 0 2096 1903"/>
                              <a:gd name="T119" fmla="*/ 2096 h 387"/>
                              <a:gd name="T120" fmla="+- 0 5484 5347"/>
                              <a:gd name="T121" fmla="*/ T120 w 137"/>
                              <a:gd name="T122" fmla="+- 0 2019 1903"/>
                              <a:gd name="T123" fmla="*/ 2019 h 387"/>
                              <a:gd name="T124" fmla="+- 0 5415 5347"/>
                              <a:gd name="T125" fmla="*/ T124 w 137"/>
                              <a:gd name="T126" fmla="+- 0 1903 1903"/>
                              <a:gd name="T127" fmla="*/ 1903 h 387"/>
                              <a:gd name="T128" fmla="+- 0 5347 5347"/>
                              <a:gd name="T129" fmla="*/ T128 w 137"/>
                              <a:gd name="T130" fmla="+- 0 2019 1903"/>
                              <a:gd name="T131" fmla="*/ 2019 h 387"/>
                              <a:gd name="T132" fmla="+- 0 5392 5347"/>
                              <a:gd name="T133" fmla="*/ T132 w 137"/>
                              <a:gd name="T134" fmla="+- 0 2019 1903"/>
                              <a:gd name="T135" fmla="*/ 2019 h 387"/>
                              <a:gd name="T136" fmla="+- 0 5392 5347"/>
                              <a:gd name="T137" fmla="*/ T136 w 137"/>
                              <a:gd name="T138" fmla="+- 0 2058 1903"/>
                              <a:gd name="T139" fmla="*/ 2058 h 387"/>
                              <a:gd name="T140" fmla="+- 0 5408 5347"/>
                              <a:gd name="T141" fmla="*/ T140 w 137"/>
                              <a:gd name="T142" fmla="+- 0 2058 1903"/>
                              <a:gd name="T143" fmla="*/ 2058 h 387"/>
                              <a:gd name="T144" fmla="+- 0 5408 5347"/>
                              <a:gd name="T145" fmla="*/ T144 w 137"/>
                              <a:gd name="T146" fmla="+- 0 2019 1903"/>
                              <a:gd name="T147" fmla="*/ 2019 h 387"/>
                              <a:gd name="T148" fmla="+- 0 5423 5347"/>
                              <a:gd name="T149" fmla="*/ T148 w 137"/>
                              <a:gd name="T150" fmla="+- 0 2019 1903"/>
                              <a:gd name="T151" fmla="*/ 2019 h 387"/>
                              <a:gd name="T152" fmla="+- 0 5423 5347"/>
                              <a:gd name="T153" fmla="*/ T152 w 137"/>
                              <a:gd name="T154" fmla="+- 0 2058 1903"/>
                              <a:gd name="T155" fmla="*/ 2058 h 387"/>
                              <a:gd name="T156" fmla="+- 0 5438 5347"/>
                              <a:gd name="T157" fmla="*/ T156 w 137"/>
                              <a:gd name="T158" fmla="+- 0 2058 1903"/>
                              <a:gd name="T159" fmla="*/ 2058 h 387"/>
                              <a:gd name="T160" fmla="+- 0 5438 5347"/>
                              <a:gd name="T161" fmla="*/ T160 w 137"/>
                              <a:gd name="T162" fmla="+- 0 2019 1903"/>
                              <a:gd name="T163" fmla="*/ 2019 h 387"/>
                              <a:gd name="T164" fmla="+- 0 5484 5347"/>
                              <a:gd name="T165" fmla="*/ T164 w 137"/>
                              <a:gd name="T166" fmla="+- 0 2019 1903"/>
                              <a:gd name="T167" fmla="*/ 201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7" h="387">
                                <a:moveTo>
                                  <a:pt x="61" y="348"/>
                                </a:moveTo>
                                <a:lnTo>
                                  <a:pt x="45" y="348"/>
                                </a:lnTo>
                                <a:lnTo>
                                  <a:pt x="45" y="387"/>
                                </a:lnTo>
                                <a:lnTo>
                                  <a:pt x="61" y="387"/>
                                </a:lnTo>
                                <a:lnTo>
                                  <a:pt x="61" y="348"/>
                                </a:lnTo>
                                <a:close/>
                                <a:moveTo>
                                  <a:pt x="61" y="271"/>
                                </a:moveTo>
                                <a:lnTo>
                                  <a:pt x="45" y="271"/>
                                </a:lnTo>
                                <a:lnTo>
                                  <a:pt x="45" y="309"/>
                                </a:lnTo>
                                <a:lnTo>
                                  <a:pt x="61" y="309"/>
                                </a:lnTo>
                                <a:lnTo>
                                  <a:pt x="61" y="271"/>
                                </a:lnTo>
                                <a:close/>
                                <a:moveTo>
                                  <a:pt x="61" y="193"/>
                                </a:moveTo>
                                <a:lnTo>
                                  <a:pt x="45" y="193"/>
                                </a:lnTo>
                                <a:lnTo>
                                  <a:pt x="45" y="232"/>
                                </a:lnTo>
                                <a:lnTo>
                                  <a:pt x="61" y="232"/>
                                </a:lnTo>
                                <a:lnTo>
                                  <a:pt x="61" y="193"/>
                                </a:lnTo>
                                <a:close/>
                                <a:moveTo>
                                  <a:pt x="91" y="348"/>
                                </a:moveTo>
                                <a:lnTo>
                                  <a:pt x="76" y="348"/>
                                </a:lnTo>
                                <a:lnTo>
                                  <a:pt x="76" y="387"/>
                                </a:lnTo>
                                <a:lnTo>
                                  <a:pt x="91" y="387"/>
                                </a:lnTo>
                                <a:lnTo>
                                  <a:pt x="91" y="348"/>
                                </a:lnTo>
                                <a:close/>
                                <a:moveTo>
                                  <a:pt x="91" y="271"/>
                                </a:moveTo>
                                <a:lnTo>
                                  <a:pt x="76" y="271"/>
                                </a:lnTo>
                                <a:lnTo>
                                  <a:pt x="76" y="309"/>
                                </a:lnTo>
                                <a:lnTo>
                                  <a:pt x="91" y="309"/>
                                </a:lnTo>
                                <a:lnTo>
                                  <a:pt x="91" y="271"/>
                                </a:lnTo>
                                <a:close/>
                                <a:moveTo>
                                  <a:pt x="91" y="193"/>
                                </a:moveTo>
                                <a:lnTo>
                                  <a:pt x="76" y="193"/>
                                </a:lnTo>
                                <a:lnTo>
                                  <a:pt x="76" y="232"/>
                                </a:lnTo>
                                <a:lnTo>
                                  <a:pt x="91" y="232"/>
                                </a:lnTo>
                                <a:lnTo>
                                  <a:pt x="91" y="193"/>
                                </a:lnTo>
                                <a:close/>
                                <a:moveTo>
                                  <a:pt x="137" y="116"/>
                                </a:moveTo>
                                <a:lnTo>
                                  <a:pt x="68" y="0"/>
                                </a:lnTo>
                                <a:lnTo>
                                  <a:pt x="0" y="116"/>
                                </a:lnTo>
                                <a:lnTo>
                                  <a:pt x="45" y="116"/>
                                </a:lnTo>
                                <a:lnTo>
                                  <a:pt x="45" y="155"/>
                                </a:lnTo>
                                <a:lnTo>
                                  <a:pt x="61" y="155"/>
                                </a:lnTo>
                                <a:lnTo>
                                  <a:pt x="61" y="116"/>
                                </a:lnTo>
                                <a:lnTo>
                                  <a:pt x="76" y="116"/>
                                </a:lnTo>
                                <a:lnTo>
                                  <a:pt x="76" y="155"/>
                                </a:lnTo>
                                <a:lnTo>
                                  <a:pt x="91" y="155"/>
                                </a:lnTo>
                                <a:lnTo>
                                  <a:pt x="91" y="116"/>
                                </a:lnTo>
                                <a:lnTo>
                                  <a:pt x="137"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docshape64"/>
                        <wps:cNvSpPr>
                          <a:spLocks/>
                        </wps:cNvSpPr>
                        <wps:spPr bwMode="auto">
                          <a:xfrm>
                            <a:off x="5415" y="2276"/>
                            <a:ext cx="1688" cy="26"/>
                          </a:xfrm>
                          <a:custGeom>
                            <a:avLst/>
                            <a:gdLst>
                              <a:gd name="T0" fmla="+- 0 5415 5415"/>
                              <a:gd name="T1" fmla="*/ T0 w 1688"/>
                              <a:gd name="T2" fmla="+- 0 2303 2277"/>
                              <a:gd name="T3" fmla="*/ 2303 h 26"/>
                              <a:gd name="T4" fmla="+- 0 7103 5415"/>
                              <a:gd name="T5" fmla="*/ T4 w 1688"/>
                              <a:gd name="T6" fmla="+- 0 2303 2277"/>
                              <a:gd name="T7" fmla="*/ 2303 h 26"/>
                              <a:gd name="T8" fmla="+- 0 5415 5415"/>
                              <a:gd name="T9" fmla="*/ T8 w 1688"/>
                              <a:gd name="T10" fmla="+- 0 2277 2277"/>
                              <a:gd name="T11" fmla="*/ 2277 h 26"/>
                              <a:gd name="T12" fmla="+- 0 7103 5415"/>
                              <a:gd name="T13" fmla="*/ T12 w 1688"/>
                              <a:gd name="T14" fmla="+- 0 2277 2277"/>
                              <a:gd name="T15" fmla="*/ 2277 h 26"/>
                            </a:gdLst>
                            <a:ahLst/>
                            <a:cxnLst>
                              <a:cxn ang="0">
                                <a:pos x="T1" y="T3"/>
                              </a:cxn>
                              <a:cxn ang="0">
                                <a:pos x="T5" y="T7"/>
                              </a:cxn>
                              <a:cxn ang="0">
                                <a:pos x="T9" y="T11"/>
                              </a:cxn>
                              <a:cxn ang="0">
                                <a:pos x="T13" y="T15"/>
                              </a:cxn>
                            </a:cxnLst>
                            <a:rect l="0" t="0" r="r" b="b"/>
                            <a:pathLst>
                              <a:path w="1688" h="26">
                                <a:moveTo>
                                  <a:pt x="0" y="26"/>
                                </a:moveTo>
                                <a:lnTo>
                                  <a:pt x="1688" y="26"/>
                                </a:lnTo>
                                <a:moveTo>
                                  <a:pt x="0" y="0"/>
                                </a:moveTo>
                                <a:lnTo>
                                  <a:pt x="1688" y="0"/>
                                </a:lnTo>
                              </a:path>
                            </a:pathLst>
                          </a:custGeom>
                          <a:noFill/>
                          <a:ln w="8179">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docshape65"/>
                        <wps:cNvSpPr>
                          <a:spLocks/>
                        </wps:cNvSpPr>
                        <wps:spPr bwMode="auto">
                          <a:xfrm>
                            <a:off x="5346" y="1903"/>
                            <a:ext cx="137" cy="387"/>
                          </a:xfrm>
                          <a:custGeom>
                            <a:avLst/>
                            <a:gdLst>
                              <a:gd name="T0" fmla="+- 0 5408 5347"/>
                              <a:gd name="T1" fmla="*/ T0 w 137"/>
                              <a:gd name="T2" fmla="+- 0 2251 1903"/>
                              <a:gd name="T3" fmla="*/ 2251 h 387"/>
                              <a:gd name="T4" fmla="+- 0 5392 5347"/>
                              <a:gd name="T5" fmla="*/ T4 w 137"/>
                              <a:gd name="T6" fmla="+- 0 2251 1903"/>
                              <a:gd name="T7" fmla="*/ 2251 h 387"/>
                              <a:gd name="T8" fmla="+- 0 5392 5347"/>
                              <a:gd name="T9" fmla="*/ T8 w 137"/>
                              <a:gd name="T10" fmla="+- 0 2290 1903"/>
                              <a:gd name="T11" fmla="*/ 2290 h 387"/>
                              <a:gd name="T12" fmla="+- 0 5408 5347"/>
                              <a:gd name="T13" fmla="*/ T12 w 137"/>
                              <a:gd name="T14" fmla="+- 0 2290 1903"/>
                              <a:gd name="T15" fmla="*/ 2290 h 387"/>
                              <a:gd name="T16" fmla="+- 0 5408 5347"/>
                              <a:gd name="T17" fmla="*/ T16 w 137"/>
                              <a:gd name="T18" fmla="+- 0 2251 1903"/>
                              <a:gd name="T19" fmla="*/ 2251 h 387"/>
                              <a:gd name="T20" fmla="+- 0 5408 5347"/>
                              <a:gd name="T21" fmla="*/ T20 w 137"/>
                              <a:gd name="T22" fmla="+- 0 2174 1903"/>
                              <a:gd name="T23" fmla="*/ 2174 h 387"/>
                              <a:gd name="T24" fmla="+- 0 5392 5347"/>
                              <a:gd name="T25" fmla="*/ T24 w 137"/>
                              <a:gd name="T26" fmla="+- 0 2174 1903"/>
                              <a:gd name="T27" fmla="*/ 2174 h 387"/>
                              <a:gd name="T28" fmla="+- 0 5392 5347"/>
                              <a:gd name="T29" fmla="*/ T28 w 137"/>
                              <a:gd name="T30" fmla="+- 0 2212 1903"/>
                              <a:gd name="T31" fmla="*/ 2212 h 387"/>
                              <a:gd name="T32" fmla="+- 0 5408 5347"/>
                              <a:gd name="T33" fmla="*/ T32 w 137"/>
                              <a:gd name="T34" fmla="+- 0 2212 1903"/>
                              <a:gd name="T35" fmla="*/ 2212 h 387"/>
                              <a:gd name="T36" fmla="+- 0 5408 5347"/>
                              <a:gd name="T37" fmla="*/ T36 w 137"/>
                              <a:gd name="T38" fmla="+- 0 2174 1903"/>
                              <a:gd name="T39" fmla="*/ 2174 h 387"/>
                              <a:gd name="T40" fmla="+- 0 5408 5347"/>
                              <a:gd name="T41" fmla="*/ T40 w 137"/>
                              <a:gd name="T42" fmla="+- 0 2096 1903"/>
                              <a:gd name="T43" fmla="*/ 2096 h 387"/>
                              <a:gd name="T44" fmla="+- 0 5392 5347"/>
                              <a:gd name="T45" fmla="*/ T44 w 137"/>
                              <a:gd name="T46" fmla="+- 0 2096 1903"/>
                              <a:gd name="T47" fmla="*/ 2096 h 387"/>
                              <a:gd name="T48" fmla="+- 0 5392 5347"/>
                              <a:gd name="T49" fmla="*/ T48 w 137"/>
                              <a:gd name="T50" fmla="+- 0 2135 1903"/>
                              <a:gd name="T51" fmla="*/ 2135 h 387"/>
                              <a:gd name="T52" fmla="+- 0 5408 5347"/>
                              <a:gd name="T53" fmla="*/ T52 w 137"/>
                              <a:gd name="T54" fmla="+- 0 2135 1903"/>
                              <a:gd name="T55" fmla="*/ 2135 h 387"/>
                              <a:gd name="T56" fmla="+- 0 5408 5347"/>
                              <a:gd name="T57" fmla="*/ T56 w 137"/>
                              <a:gd name="T58" fmla="+- 0 2096 1903"/>
                              <a:gd name="T59" fmla="*/ 2096 h 387"/>
                              <a:gd name="T60" fmla="+- 0 5438 5347"/>
                              <a:gd name="T61" fmla="*/ T60 w 137"/>
                              <a:gd name="T62" fmla="+- 0 2251 1903"/>
                              <a:gd name="T63" fmla="*/ 2251 h 387"/>
                              <a:gd name="T64" fmla="+- 0 5423 5347"/>
                              <a:gd name="T65" fmla="*/ T64 w 137"/>
                              <a:gd name="T66" fmla="+- 0 2251 1903"/>
                              <a:gd name="T67" fmla="*/ 2251 h 387"/>
                              <a:gd name="T68" fmla="+- 0 5423 5347"/>
                              <a:gd name="T69" fmla="*/ T68 w 137"/>
                              <a:gd name="T70" fmla="+- 0 2290 1903"/>
                              <a:gd name="T71" fmla="*/ 2290 h 387"/>
                              <a:gd name="T72" fmla="+- 0 5438 5347"/>
                              <a:gd name="T73" fmla="*/ T72 w 137"/>
                              <a:gd name="T74" fmla="+- 0 2290 1903"/>
                              <a:gd name="T75" fmla="*/ 2290 h 387"/>
                              <a:gd name="T76" fmla="+- 0 5438 5347"/>
                              <a:gd name="T77" fmla="*/ T76 w 137"/>
                              <a:gd name="T78" fmla="+- 0 2251 1903"/>
                              <a:gd name="T79" fmla="*/ 2251 h 387"/>
                              <a:gd name="T80" fmla="+- 0 5438 5347"/>
                              <a:gd name="T81" fmla="*/ T80 w 137"/>
                              <a:gd name="T82" fmla="+- 0 2174 1903"/>
                              <a:gd name="T83" fmla="*/ 2174 h 387"/>
                              <a:gd name="T84" fmla="+- 0 5423 5347"/>
                              <a:gd name="T85" fmla="*/ T84 w 137"/>
                              <a:gd name="T86" fmla="+- 0 2174 1903"/>
                              <a:gd name="T87" fmla="*/ 2174 h 387"/>
                              <a:gd name="T88" fmla="+- 0 5423 5347"/>
                              <a:gd name="T89" fmla="*/ T88 w 137"/>
                              <a:gd name="T90" fmla="+- 0 2212 1903"/>
                              <a:gd name="T91" fmla="*/ 2212 h 387"/>
                              <a:gd name="T92" fmla="+- 0 5438 5347"/>
                              <a:gd name="T93" fmla="*/ T92 w 137"/>
                              <a:gd name="T94" fmla="+- 0 2212 1903"/>
                              <a:gd name="T95" fmla="*/ 2212 h 387"/>
                              <a:gd name="T96" fmla="+- 0 5438 5347"/>
                              <a:gd name="T97" fmla="*/ T96 w 137"/>
                              <a:gd name="T98" fmla="+- 0 2174 1903"/>
                              <a:gd name="T99" fmla="*/ 2174 h 387"/>
                              <a:gd name="T100" fmla="+- 0 5438 5347"/>
                              <a:gd name="T101" fmla="*/ T100 w 137"/>
                              <a:gd name="T102" fmla="+- 0 2096 1903"/>
                              <a:gd name="T103" fmla="*/ 2096 h 387"/>
                              <a:gd name="T104" fmla="+- 0 5423 5347"/>
                              <a:gd name="T105" fmla="*/ T104 w 137"/>
                              <a:gd name="T106" fmla="+- 0 2096 1903"/>
                              <a:gd name="T107" fmla="*/ 2096 h 387"/>
                              <a:gd name="T108" fmla="+- 0 5423 5347"/>
                              <a:gd name="T109" fmla="*/ T108 w 137"/>
                              <a:gd name="T110" fmla="+- 0 2135 1903"/>
                              <a:gd name="T111" fmla="*/ 2135 h 387"/>
                              <a:gd name="T112" fmla="+- 0 5438 5347"/>
                              <a:gd name="T113" fmla="*/ T112 w 137"/>
                              <a:gd name="T114" fmla="+- 0 2135 1903"/>
                              <a:gd name="T115" fmla="*/ 2135 h 387"/>
                              <a:gd name="T116" fmla="+- 0 5438 5347"/>
                              <a:gd name="T117" fmla="*/ T116 w 137"/>
                              <a:gd name="T118" fmla="+- 0 2096 1903"/>
                              <a:gd name="T119" fmla="*/ 2096 h 387"/>
                              <a:gd name="T120" fmla="+- 0 5484 5347"/>
                              <a:gd name="T121" fmla="*/ T120 w 137"/>
                              <a:gd name="T122" fmla="+- 0 2019 1903"/>
                              <a:gd name="T123" fmla="*/ 2019 h 387"/>
                              <a:gd name="T124" fmla="+- 0 5415 5347"/>
                              <a:gd name="T125" fmla="*/ T124 w 137"/>
                              <a:gd name="T126" fmla="+- 0 1903 1903"/>
                              <a:gd name="T127" fmla="*/ 1903 h 387"/>
                              <a:gd name="T128" fmla="+- 0 5347 5347"/>
                              <a:gd name="T129" fmla="*/ T128 w 137"/>
                              <a:gd name="T130" fmla="+- 0 2019 1903"/>
                              <a:gd name="T131" fmla="*/ 2019 h 387"/>
                              <a:gd name="T132" fmla="+- 0 5392 5347"/>
                              <a:gd name="T133" fmla="*/ T132 w 137"/>
                              <a:gd name="T134" fmla="+- 0 2019 1903"/>
                              <a:gd name="T135" fmla="*/ 2019 h 387"/>
                              <a:gd name="T136" fmla="+- 0 5392 5347"/>
                              <a:gd name="T137" fmla="*/ T136 w 137"/>
                              <a:gd name="T138" fmla="+- 0 2058 1903"/>
                              <a:gd name="T139" fmla="*/ 2058 h 387"/>
                              <a:gd name="T140" fmla="+- 0 5408 5347"/>
                              <a:gd name="T141" fmla="*/ T140 w 137"/>
                              <a:gd name="T142" fmla="+- 0 2058 1903"/>
                              <a:gd name="T143" fmla="*/ 2058 h 387"/>
                              <a:gd name="T144" fmla="+- 0 5408 5347"/>
                              <a:gd name="T145" fmla="*/ T144 w 137"/>
                              <a:gd name="T146" fmla="+- 0 2019 1903"/>
                              <a:gd name="T147" fmla="*/ 2019 h 387"/>
                              <a:gd name="T148" fmla="+- 0 5423 5347"/>
                              <a:gd name="T149" fmla="*/ T148 w 137"/>
                              <a:gd name="T150" fmla="+- 0 2019 1903"/>
                              <a:gd name="T151" fmla="*/ 2019 h 387"/>
                              <a:gd name="T152" fmla="+- 0 5423 5347"/>
                              <a:gd name="T153" fmla="*/ T152 w 137"/>
                              <a:gd name="T154" fmla="+- 0 2058 1903"/>
                              <a:gd name="T155" fmla="*/ 2058 h 387"/>
                              <a:gd name="T156" fmla="+- 0 5438 5347"/>
                              <a:gd name="T157" fmla="*/ T156 w 137"/>
                              <a:gd name="T158" fmla="+- 0 2058 1903"/>
                              <a:gd name="T159" fmla="*/ 2058 h 387"/>
                              <a:gd name="T160" fmla="+- 0 5438 5347"/>
                              <a:gd name="T161" fmla="*/ T160 w 137"/>
                              <a:gd name="T162" fmla="+- 0 2019 1903"/>
                              <a:gd name="T163" fmla="*/ 2019 h 387"/>
                              <a:gd name="T164" fmla="+- 0 5484 5347"/>
                              <a:gd name="T165" fmla="*/ T164 w 137"/>
                              <a:gd name="T166" fmla="+- 0 2019 1903"/>
                              <a:gd name="T167" fmla="*/ 2019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7" h="387">
                                <a:moveTo>
                                  <a:pt x="61" y="348"/>
                                </a:moveTo>
                                <a:lnTo>
                                  <a:pt x="45" y="348"/>
                                </a:lnTo>
                                <a:lnTo>
                                  <a:pt x="45" y="387"/>
                                </a:lnTo>
                                <a:lnTo>
                                  <a:pt x="61" y="387"/>
                                </a:lnTo>
                                <a:lnTo>
                                  <a:pt x="61" y="348"/>
                                </a:lnTo>
                                <a:close/>
                                <a:moveTo>
                                  <a:pt x="61" y="271"/>
                                </a:moveTo>
                                <a:lnTo>
                                  <a:pt x="45" y="271"/>
                                </a:lnTo>
                                <a:lnTo>
                                  <a:pt x="45" y="309"/>
                                </a:lnTo>
                                <a:lnTo>
                                  <a:pt x="61" y="309"/>
                                </a:lnTo>
                                <a:lnTo>
                                  <a:pt x="61" y="271"/>
                                </a:lnTo>
                                <a:close/>
                                <a:moveTo>
                                  <a:pt x="61" y="193"/>
                                </a:moveTo>
                                <a:lnTo>
                                  <a:pt x="45" y="193"/>
                                </a:lnTo>
                                <a:lnTo>
                                  <a:pt x="45" y="232"/>
                                </a:lnTo>
                                <a:lnTo>
                                  <a:pt x="61" y="232"/>
                                </a:lnTo>
                                <a:lnTo>
                                  <a:pt x="61" y="193"/>
                                </a:lnTo>
                                <a:close/>
                                <a:moveTo>
                                  <a:pt x="91" y="348"/>
                                </a:moveTo>
                                <a:lnTo>
                                  <a:pt x="76" y="348"/>
                                </a:lnTo>
                                <a:lnTo>
                                  <a:pt x="76" y="387"/>
                                </a:lnTo>
                                <a:lnTo>
                                  <a:pt x="91" y="387"/>
                                </a:lnTo>
                                <a:lnTo>
                                  <a:pt x="91" y="348"/>
                                </a:lnTo>
                                <a:close/>
                                <a:moveTo>
                                  <a:pt x="91" y="271"/>
                                </a:moveTo>
                                <a:lnTo>
                                  <a:pt x="76" y="271"/>
                                </a:lnTo>
                                <a:lnTo>
                                  <a:pt x="76" y="309"/>
                                </a:lnTo>
                                <a:lnTo>
                                  <a:pt x="91" y="309"/>
                                </a:lnTo>
                                <a:lnTo>
                                  <a:pt x="91" y="271"/>
                                </a:lnTo>
                                <a:close/>
                                <a:moveTo>
                                  <a:pt x="91" y="193"/>
                                </a:moveTo>
                                <a:lnTo>
                                  <a:pt x="76" y="193"/>
                                </a:lnTo>
                                <a:lnTo>
                                  <a:pt x="76" y="232"/>
                                </a:lnTo>
                                <a:lnTo>
                                  <a:pt x="91" y="232"/>
                                </a:lnTo>
                                <a:lnTo>
                                  <a:pt x="91" y="193"/>
                                </a:lnTo>
                                <a:close/>
                                <a:moveTo>
                                  <a:pt x="137" y="116"/>
                                </a:moveTo>
                                <a:lnTo>
                                  <a:pt x="68" y="0"/>
                                </a:lnTo>
                                <a:lnTo>
                                  <a:pt x="0" y="116"/>
                                </a:lnTo>
                                <a:lnTo>
                                  <a:pt x="45" y="116"/>
                                </a:lnTo>
                                <a:lnTo>
                                  <a:pt x="45" y="155"/>
                                </a:lnTo>
                                <a:lnTo>
                                  <a:pt x="61" y="155"/>
                                </a:lnTo>
                                <a:lnTo>
                                  <a:pt x="61" y="116"/>
                                </a:lnTo>
                                <a:lnTo>
                                  <a:pt x="76" y="116"/>
                                </a:lnTo>
                                <a:lnTo>
                                  <a:pt x="76" y="155"/>
                                </a:lnTo>
                                <a:lnTo>
                                  <a:pt x="91" y="155"/>
                                </a:lnTo>
                                <a:lnTo>
                                  <a:pt x="91" y="116"/>
                                </a:lnTo>
                                <a:lnTo>
                                  <a:pt x="137" y="1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Line 438"/>
                        <wps:cNvCnPr>
                          <a:cxnSpLocks noChangeShapeType="1"/>
                        </wps:cNvCnPr>
                        <wps:spPr bwMode="auto">
                          <a:xfrm>
                            <a:off x="6054" y="1981"/>
                            <a:ext cx="0" cy="77"/>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61" name="docshape66"/>
                        <wps:cNvSpPr>
                          <a:spLocks/>
                        </wps:cNvSpPr>
                        <wps:spPr bwMode="auto">
                          <a:xfrm>
                            <a:off x="5506" y="2321"/>
                            <a:ext cx="289" cy="495"/>
                          </a:xfrm>
                          <a:custGeom>
                            <a:avLst/>
                            <a:gdLst>
                              <a:gd name="T0" fmla="+- 0 5795 5506"/>
                              <a:gd name="T1" fmla="*/ T0 w 289"/>
                              <a:gd name="T2" fmla="+- 0 2321 2321"/>
                              <a:gd name="T3" fmla="*/ 2321 h 495"/>
                              <a:gd name="T4" fmla="+- 0 5506 5506"/>
                              <a:gd name="T5" fmla="*/ T4 w 289"/>
                              <a:gd name="T6" fmla="+- 0 2539 2321"/>
                              <a:gd name="T7" fmla="*/ 2539 h 495"/>
                              <a:gd name="T8" fmla="+- 0 5506 5506"/>
                              <a:gd name="T9" fmla="*/ T8 w 289"/>
                              <a:gd name="T10" fmla="+- 0 2816 2321"/>
                              <a:gd name="T11" fmla="*/ 2816 h 495"/>
                              <a:gd name="T12" fmla="+- 0 5598 5506"/>
                              <a:gd name="T13" fmla="*/ T12 w 289"/>
                              <a:gd name="T14" fmla="+- 0 2816 2321"/>
                              <a:gd name="T15" fmla="*/ 2816 h 495"/>
                            </a:gdLst>
                            <a:ahLst/>
                            <a:cxnLst>
                              <a:cxn ang="0">
                                <a:pos x="T1" y="T3"/>
                              </a:cxn>
                              <a:cxn ang="0">
                                <a:pos x="T5" y="T7"/>
                              </a:cxn>
                              <a:cxn ang="0">
                                <a:pos x="T9" y="T11"/>
                              </a:cxn>
                              <a:cxn ang="0">
                                <a:pos x="T13" y="T15"/>
                              </a:cxn>
                            </a:cxnLst>
                            <a:rect l="0" t="0" r="r" b="b"/>
                            <a:pathLst>
                              <a:path w="289" h="495">
                                <a:moveTo>
                                  <a:pt x="289" y="0"/>
                                </a:moveTo>
                                <a:lnTo>
                                  <a:pt x="0" y="218"/>
                                </a:lnTo>
                                <a:lnTo>
                                  <a:pt x="0" y="495"/>
                                </a:lnTo>
                                <a:lnTo>
                                  <a:pt x="92" y="495"/>
                                </a:lnTo>
                              </a:path>
                            </a:pathLst>
                          </a:custGeom>
                          <a:noFill/>
                          <a:ln w="928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docshape67"/>
                        <wps:cNvSpPr>
                          <a:spLocks/>
                        </wps:cNvSpPr>
                        <wps:spPr bwMode="auto">
                          <a:xfrm>
                            <a:off x="5691" y="2321"/>
                            <a:ext cx="104" cy="86"/>
                          </a:xfrm>
                          <a:custGeom>
                            <a:avLst/>
                            <a:gdLst>
                              <a:gd name="T0" fmla="+- 0 5692 5692"/>
                              <a:gd name="T1" fmla="*/ T0 w 104"/>
                              <a:gd name="T2" fmla="+- 0 2339 2321"/>
                              <a:gd name="T3" fmla="*/ 2339 h 86"/>
                              <a:gd name="T4" fmla="+- 0 5795 5692"/>
                              <a:gd name="T5" fmla="*/ T4 w 104"/>
                              <a:gd name="T6" fmla="+- 0 2321 2321"/>
                              <a:gd name="T7" fmla="*/ 2321 h 86"/>
                              <a:gd name="T8" fmla="+- 0 5763 5692"/>
                              <a:gd name="T9" fmla="*/ T8 w 104"/>
                              <a:gd name="T10" fmla="+- 0 2406 2321"/>
                              <a:gd name="T11" fmla="*/ 2406 h 86"/>
                            </a:gdLst>
                            <a:ahLst/>
                            <a:cxnLst>
                              <a:cxn ang="0">
                                <a:pos x="T1" y="T3"/>
                              </a:cxn>
                              <a:cxn ang="0">
                                <a:pos x="T5" y="T7"/>
                              </a:cxn>
                              <a:cxn ang="0">
                                <a:pos x="T9" y="T11"/>
                              </a:cxn>
                            </a:cxnLst>
                            <a:rect l="0" t="0" r="r" b="b"/>
                            <a:pathLst>
                              <a:path w="104" h="86">
                                <a:moveTo>
                                  <a:pt x="0" y="18"/>
                                </a:moveTo>
                                <a:lnTo>
                                  <a:pt x="103" y="0"/>
                                </a:lnTo>
                                <a:lnTo>
                                  <a:pt x="71" y="85"/>
                                </a:lnTo>
                              </a:path>
                            </a:pathLst>
                          </a:custGeom>
                          <a:noFill/>
                          <a:ln w="877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3" name="docshape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09" y="203"/>
                            <a:ext cx="3655"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Line 434"/>
                        <wps:cNvCnPr>
                          <a:cxnSpLocks noChangeShapeType="1"/>
                        </wps:cNvCnPr>
                        <wps:spPr bwMode="auto">
                          <a:xfrm>
                            <a:off x="5598" y="2700"/>
                            <a:ext cx="0" cy="148"/>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65" name="docshape69"/>
                        <wps:cNvSpPr>
                          <a:spLocks/>
                        </wps:cNvSpPr>
                        <wps:spPr bwMode="auto">
                          <a:xfrm>
                            <a:off x="2165" y="1323"/>
                            <a:ext cx="856" cy="726"/>
                          </a:xfrm>
                          <a:custGeom>
                            <a:avLst/>
                            <a:gdLst>
                              <a:gd name="T0" fmla="+- 0 3021 2165"/>
                              <a:gd name="T1" fmla="*/ T0 w 856"/>
                              <a:gd name="T2" fmla="+- 0 2050 1324"/>
                              <a:gd name="T3" fmla="*/ 2050 h 726"/>
                              <a:gd name="T4" fmla="+- 0 2165 2165"/>
                              <a:gd name="T5" fmla="*/ T4 w 856"/>
                              <a:gd name="T6" fmla="+- 0 1749 1324"/>
                              <a:gd name="T7" fmla="*/ 1749 h 726"/>
                              <a:gd name="T8" fmla="+- 0 2165 2165"/>
                              <a:gd name="T9" fmla="*/ T8 w 856"/>
                              <a:gd name="T10" fmla="+- 0 1324 1324"/>
                              <a:gd name="T11" fmla="*/ 1324 h 726"/>
                              <a:gd name="T12" fmla="+- 0 2313 2165"/>
                              <a:gd name="T13" fmla="*/ T12 w 856"/>
                              <a:gd name="T14" fmla="+- 0 1324 1324"/>
                              <a:gd name="T15" fmla="*/ 1324 h 726"/>
                            </a:gdLst>
                            <a:ahLst/>
                            <a:cxnLst>
                              <a:cxn ang="0">
                                <a:pos x="T1" y="T3"/>
                              </a:cxn>
                              <a:cxn ang="0">
                                <a:pos x="T5" y="T7"/>
                              </a:cxn>
                              <a:cxn ang="0">
                                <a:pos x="T9" y="T11"/>
                              </a:cxn>
                              <a:cxn ang="0">
                                <a:pos x="T13" y="T15"/>
                              </a:cxn>
                            </a:cxnLst>
                            <a:rect l="0" t="0" r="r" b="b"/>
                            <a:pathLst>
                              <a:path w="856" h="726">
                                <a:moveTo>
                                  <a:pt x="856" y="726"/>
                                </a:moveTo>
                                <a:lnTo>
                                  <a:pt x="0" y="425"/>
                                </a:lnTo>
                                <a:lnTo>
                                  <a:pt x="0" y="0"/>
                                </a:lnTo>
                                <a:lnTo>
                                  <a:pt x="148" y="0"/>
                                </a:lnTo>
                              </a:path>
                            </a:pathLst>
                          </a:custGeom>
                          <a:noFill/>
                          <a:ln w="8797">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docshape70"/>
                        <wps:cNvSpPr>
                          <a:spLocks/>
                        </wps:cNvSpPr>
                        <wps:spPr bwMode="auto">
                          <a:xfrm>
                            <a:off x="2916" y="1978"/>
                            <a:ext cx="105" cy="84"/>
                          </a:xfrm>
                          <a:custGeom>
                            <a:avLst/>
                            <a:gdLst>
                              <a:gd name="T0" fmla="+- 0 2957 2916"/>
                              <a:gd name="T1" fmla="*/ T0 w 105"/>
                              <a:gd name="T2" fmla="+- 0 1978 1978"/>
                              <a:gd name="T3" fmla="*/ 1978 h 84"/>
                              <a:gd name="T4" fmla="+- 0 3021 2916"/>
                              <a:gd name="T5" fmla="*/ T4 w 105"/>
                              <a:gd name="T6" fmla="+- 0 2050 1978"/>
                              <a:gd name="T7" fmla="*/ 2050 h 84"/>
                              <a:gd name="T8" fmla="+- 0 2916 2916"/>
                              <a:gd name="T9" fmla="*/ T8 w 105"/>
                              <a:gd name="T10" fmla="+- 0 2062 1978"/>
                              <a:gd name="T11" fmla="*/ 2062 h 84"/>
                            </a:gdLst>
                            <a:ahLst/>
                            <a:cxnLst>
                              <a:cxn ang="0">
                                <a:pos x="T1" y="T3"/>
                              </a:cxn>
                              <a:cxn ang="0">
                                <a:pos x="T5" y="T7"/>
                              </a:cxn>
                              <a:cxn ang="0">
                                <a:pos x="T9" y="T11"/>
                              </a:cxn>
                            </a:cxnLst>
                            <a:rect l="0" t="0" r="r" b="b"/>
                            <a:pathLst>
                              <a:path w="105" h="84">
                                <a:moveTo>
                                  <a:pt x="41" y="0"/>
                                </a:moveTo>
                                <a:lnTo>
                                  <a:pt x="105" y="72"/>
                                </a:lnTo>
                                <a:lnTo>
                                  <a:pt x="0" y="84"/>
                                </a:lnTo>
                              </a:path>
                            </a:pathLst>
                          </a:custGeom>
                          <a:noFill/>
                          <a:ln w="87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431"/>
                        <wps:cNvCnPr>
                          <a:cxnSpLocks noChangeShapeType="1"/>
                        </wps:cNvCnPr>
                        <wps:spPr bwMode="auto">
                          <a:xfrm>
                            <a:off x="2313" y="1208"/>
                            <a:ext cx="0" cy="148"/>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8" name="docshape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00" y="2676"/>
                            <a:ext cx="23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docshape72"/>
                        <wps:cNvSpPr>
                          <a:spLocks/>
                        </wps:cNvSpPr>
                        <wps:spPr bwMode="auto">
                          <a:xfrm>
                            <a:off x="4959" y="2894"/>
                            <a:ext cx="100" cy="400"/>
                          </a:xfrm>
                          <a:custGeom>
                            <a:avLst/>
                            <a:gdLst>
                              <a:gd name="T0" fmla="+- 0 5058 4959"/>
                              <a:gd name="T1" fmla="*/ T0 w 100"/>
                              <a:gd name="T2" fmla="+- 0 2895 2895"/>
                              <a:gd name="T3" fmla="*/ 2895 h 400"/>
                              <a:gd name="T4" fmla="+- 0 5059 4959"/>
                              <a:gd name="T5" fmla="*/ T4 w 100"/>
                              <a:gd name="T6" fmla="+- 0 2920 2895"/>
                              <a:gd name="T7" fmla="*/ 2920 h 400"/>
                              <a:gd name="T8" fmla="+- 0 5059 4959"/>
                              <a:gd name="T9" fmla="*/ T8 w 100"/>
                              <a:gd name="T10" fmla="+- 0 2944 2895"/>
                              <a:gd name="T11" fmla="*/ 2944 h 400"/>
                              <a:gd name="T12" fmla="+- 0 5056 4959"/>
                              <a:gd name="T13" fmla="*/ T12 w 100"/>
                              <a:gd name="T14" fmla="+- 0 2966 2895"/>
                              <a:gd name="T15" fmla="*/ 2966 h 400"/>
                              <a:gd name="T16" fmla="+- 0 5050 4959"/>
                              <a:gd name="T17" fmla="*/ T16 w 100"/>
                              <a:gd name="T18" fmla="+- 0 2985 2895"/>
                              <a:gd name="T19" fmla="*/ 2985 h 400"/>
                              <a:gd name="T20" fmla="+- 0 5030 4959"/>
                              <a:gd name="T21" fmla="*/ T20 w 100"/>
                              <a:gd name="T22" fmla="+- 0 3010 2895"/>
                              <a:gd name="T23" fmla="*/ 3010 h 400"/>
                              <a:gd name="T24" fmla="+- 0 4999 4959"/>
                              <a:gd name="T25" fmla="*/ T24 w 100"/>
                              <a:gd name="T26" fmla="+- 0 3029 2895"/>
                              <a:gd name="T27" fmla="*/ 3029 h 400"/>
                              <a:gd name="T28" fmla="+- 0 4971 4959"/>
                              <a:gd name="T29" fmla="*/ T28 w 100"/>
                              <a:gd name="T30" fmla="+- 0 3045 2895"/>
                              <a:gd name="T31" fmla="*/ 3045 h 400"/>
                              <a:gd name="T32" fmla="+- 0 4959 4959"/>
                              <a:gd name="T33" fmla="*/ T32 w 100"/>
                              <a:gd name="T34" fmla="+- 0 3062 2895"/>
                              <a:gd name="T35" fmla="*/ 3062 h 400"/>
                              <a:gd name="T36" fmla="+- 0 4973 4959"/>
                              <a:gd name="T37" fmla="*/ T36 w 100"/>
                              <a:gd name="T38" fmla="+- 0 3082 2895"/>
                              <a:gd name="T39" fmla="*/ 3082 h 400"/>
                              <a:gd name="T40" fmla="+- 0 5005 4959"/>
                              <a:gd name="T41" fmla="*/ T40 w 100"/>
                              <a:gd name="T42" fmla="+- 0 3101 2895"/>
                              <a:gd name="T43" fmla="*/ 3101 h 400"/>
                              <a:gd name="T44" fmla="+- 0 5036 4959"/>
                              <a:gd name="T45" fmla="*/ T44 w 100"/>
                              <a:gd name="T46" fmla="+- 0 3120 2895"/>
                              <a:gd name="T47" fmla="*/ 3120 h 400"/>
                              <a:gd name="T48" fmla="+- 0 5050 4959"/>
                              <a:gd name="T49" fmla="*/ T48 w 100"/>
                              <a:gd name="T50" fmla="+- 0 3140 2895"/>
                              <a:gd name="T51" fmla="*/ 3140 h 400"/>
                              <a:gd name="T52" fmla="+- 0 5036 4959"/>
                              <a:gd name="T53" fmla="*/ T52 w 100"/>
                              <a:gd name="T54" fmla="+- 0 3159 2895"/>
                              <a:gd name="T55" fmla="*/ 3159 h 400"/>
                              <a:gd name="T56" fmla="+- 0 5005 4959"/>
                              <a:gd name="T57" fmla="*/ T56 w 100"/>
                              <a:gd name="T58" fmla="+- 0 3178 2895"/>
                              <a:gd name="T59" fmla="*/ 3178 h 400"/>
                              <a:gd name="T60" fmla="+- 0 4973 4959"/>
                              <a:gd name="T61" fmla="*/ T60 w 100"/>
                              <a:gd name="T62" fmla="+- 0 3198 2895"/>
                              <a:gd name="T63" fmla="*/ 3198 h 400"/>
                              <a:gd name="T64" fmla="+- 0 4959 4959"/>
                              <a:gd name="T65" fmla="*/ T64 w 100"/>
                              <a:gd name="T66" fmla="+- 0 3217 2895"/>
                              <a:gd name="T67" fmla="*/ 3217 h 400"/>
                              <a:gd name="T68" fmla="+- 0 4967 4959"/>
                              <a:gd name="T69" fmla="*/ T68 w 100"/>
                              <a:gd name="T70" fmla="+- 0 3236 2895"/>
                              <a:gd name="T71" fmla="*/ 3236 h 400"/>
                              <a:gd name="T72" fmla="+- 0 4988 4959"/>
                              <a:gd name="T73" fmla="*/ T72 w 100"/>
                              <a:gd name="T74" fmla="+- 0 3256 2895"/>
                              <a:gd name="T75" fmla="*/ 3256 h 400"/>
                              <a:gd name="T76" fmla="+- 0 5017 4959"/>
                              <a:gd name="T77" fmla="*/ T76 w 100"/>
                              <a:gd name="T78" fmla="+- 0 3275 2895"/>
                              <a:gd name="T79" fmla="*/ 3275 h 400"/>
                              <a:gd name="T80" fmla="+- 0 5050 4959"/>
                              <a:gd name="T81" fmla="*/ T80 w 100"/>
                              <a:gd name="T82" fmla="+- 0 3294 2895"/>
                              <a:gd name="T83" fmla="*/ 3294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400">
                                <a:moveTo>
                                  <a:pt x="99" y="0"/>
                                </a:moveTo>
                                <a:lnTo>
                                  <a:pt x="100" y="25"/>
                                </a:lnTo>
                                <a:lnTo>
                                  <a:pt x="100" y="49"/>
                                </a:lnTo>
                                <a:lnTo>
                                  <a:pt x="97" y="71"/>
                                </a:lnTo>
                                <a:lnTo>
                                  <a:pt x="91" y="90"/>
                                </a:lnTo>
                                <a:lnTo>
                                  <a:pt x="71" y="115"/>
                                </a:lnTo>
                                <a:lnTo>
                                  <a:pt x="40" y="134"/>
                                </a:lnTo>
                                <a:lnTo>
                                  <a:pt x="12" y="150"/>
                                </a:lnTo>
                                <a:lnTo>
                                  <a:pt x="0" y="167"/>
                                </a:lnTo>
                                <a:lnTo>
                                  <a:pt x="14" y="187"/>
                                </a:lnTo>
                                <a:lnTo>
                                  <a:pt x="46" y="206"/>
                                </a:lnTo>
                                <a:lnTo>
                                  <a:pt x="77" y="225"/>
                                </a:lnTo>
                                <a:lnTo>
                                  <a:pt x="91" y="245"/>
                                </a:lnTo>
                                <a:lnTo>
                                  <a:pt x="77" y="264"/>
                                </a:lnTo>
                                <a:lnTo>
                                  <a:pt x="46" y="283"/>
                                </a:lnTo>
                                <a:lnTo>
                                  <a:pt x="14" y="303"/>
                                </a:lnTo>
                                <a:lnTo>
                                  <a:pt x="0" y="322"/>
                                </a:lnTo>
                                <a:lnTo>
                                  <a:pt x="8" y="341"/>
                                </a:lnTo>
                                <a:lnTo>
                                  <a:pt x="29" y="361"/>
                                </a:lnTo>
                                <a:lnTo>
                                  <a:pt x="58" y="380"/>
                                </a:lnTo>
                                <a:lnTo>
                                  <a:pt x="91" y="399"/>
                                </a:lnTo>
                              </a:path>
                            </a:pathLst>
                          </a:custGeom>
                          <a:noFill/>
                          <a:ln w="1435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docshape73"/>
                        <wps:cNvSpPr>
                          <a:spLocks/>
                        </wps:cNvSpPr>
                        <wps:spPr bwMode="auto">
                          <a:xfrm>
                            <a:off x="5013" y="2830"/>
                            <a:ext cx="91" cy="81"/>
                          </a:xfrm>
                          <a:custGeom>
                            <a:avLst/>
                            <a:gdLst>
                              <a:gd name="T0" fmla="+- 0 5014 5014"/>
                              <a:gd name="T1" fmla="*/ T0 w 91"/>
                              <a:gd name="T2" fmla="+- 0 2911 2831"/>
                              <a:gd name="T3" fmla="*/ 2911 h 81"/>
                              <a:gd name="T4" fmla="+- 0 5050 5014"/>
                              <a:gd name="T5" fmla="*/ T4 w 91"/>
                              <a:gd name="T6" fmla="+- 0 2831 2831"/>
                              <a:gd name="T7" fmla="*/ 2831 h 81"/>
                              <a:gd name="T8" fmla="+- 0 5105 5014"/>
                              <a:gd name="T9" fmla="*/ T8 w 91"/>
                              <a:gd name="T10" fmla="+- 0 2904 2831"/>
                              <a:gd name="T11" fmla="*/ 2904 h 81"/>
                              <a:gd name="T12" fmla="+- 0 5014 5014"/>
                              <a:gd name="T13" fmla="*/ T12 w 91"/>
                              <a:gd name="T14" fmla="+- 0 2911 2831"/>
                              <a:gd name="T15" fmla="*/ 2911 h 81"/>
                            </a:gdLst>
                            <a:ahLst/>
                            <a:cxnLst>
                              <a:cxn ang="0">
                                <a:pos x="T1" y="T3"/>
                              </a:cxn>
                              <a:cxn ang="0">
                                <a:pos x="T5" y="T7"/>
                              </a:cxn>
                              <a:cxn ang="0">
                                <a:pos x="T9" y="T11"/>
                              </a:cxn>
                              <a:cxn ang="0">
                                <a:pos x="T13" y="T15"/>
                              </a:cxn>
                            </a:cxnLst>
                            <a:rect l="0" t="0" r="r" b="b"/>
                            <a:pathLst>
                              <a:path w="91" h="81">
                                <a:moveTo>
                                  <a:pt x="0" y="80"/>
                                </a:moveTo>
                                <a:lnTo>
                                  <a:pt x="36" y="0"/>
                                </a:lnTo>
                                <a:lnTo>
                                  <a:pt x="91" y="73"/>
                                </a:lnTo>
                                <a:lnTo>
                                  <a:pt x="0"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docshape74"/>
                        <wps:cNvSpPr>
                          <a:spLocks/>
                        </wps:cNvSpPr>
                        <wps:spPr bwMode="auto">
                          <a:xfrm>
                            <a:off x="4325" y="2199"/>
                            <a:ext cx="86" cy="400"/>
                          </a:xfrm>
                          <a:custGeom>
                            <a:avLst/>
                            <a:gdLst>
                              <a:gd name="T0" fmla="+- 0 4327 4326"/>
                              <a:gd name="T1" fmla="*/ T0 w 86"/>
                              <a:gd name="T2" fmla="+- 0 2199 2199"/>
                              <a:gd name="T3" fmla="*/ 2199 h 400"/>
                              <a:gd name="T4" fmla="+- 0 4326 4326"/>
                              <a:gd name="T5" fmla="*/ T4 w 86"/>
                              <a:gd name="T6" fmla="+- 0 2225 2199"/>
                              <a:gd name="T7" fmla="*/ 2225 h 400"/>
                              <a:gd name="T8" fmla="+- 0 4326 4326"/>
                              <a:gd name="T9" fmla="*/ T8 w 86"/>
                              <a:gd name="T10" fmla="+- 0 2248 2199"/>
                              <a:gd name="T11" fmla="*/ 2248 h 400"/>
                              <a:gd name="T12" fmla="+- 0 4329 4326"/>
                              <a:gd name="T13" fmla="*/ T12 w 86"/>
                              <a:gd name="T14" fmla="+- 0 2270 2199"/>
                              <a:gd name="T15" fmla="*/ 2270 h 400"/>
                              <a:gd name="T16" fmla="+- 0 4333 4326"/>
                              <a:gd name="T17" fmla="*/ T16 w 86"/>
                              <a:gd name="T18" fmla="+- 0 2290 2199"/>
                              <a:gd name="T19" fmla="*/ 2290 h 400"/>
                              <a:gd name="T20" fmla="+- 0 4351 4326"/>
                              <a:gd name="T21" fmla="*/ T20 w 86"/>
                              <a:gd name="T22" fmla="+- 0 2314 2199"/>
                              <a:gd name="T23" fmla="*/ 2314 h 400"/>
                              <a:gd name="T24" fmla="+- 0 4377 4326"/>
                              <a:gd name="T25" fmla="*/ T24 w 86"/>
                              <a:gd name="T26" fmla="+- 0 2333 2199"/>
                              <a:gd name="T27" fmla="*/ 2333 h 400"/>
                              <a:gd name="T28" fmla="+- 0 4401 4326"/>
                              <a:gd name="T29" fmla="*/ T28 w 86"/>
                              <a:gd name="T30" fmla="+- 0 2349 2199"/>
                              <a:gd name="T31" fmla="*/ 2349 h 400"/>
                              <a:gd name="T32" fmla="+- 0 4412 4326"/>
                              <a:gd name="T33" fmla="*/ T32 w 86"/>
                              <a:gd name="T34" fmla="+- 0 2367 2199"/>
                              <a:gd name="T35" fmla="*/ 2367 h 400"/>
                              <a:gd name="T36" fmla="+- 0 4399 4326"/>
                              <a:gd name="T37" fmla="*/ T36 w 86"/>
                              <a:gd name="T38" fmla="+- 0 2386 2199"/>
                              <a:gd name="T39" fmla="*/ 2386 h 400"/>
                              <a:gd name="T40" fmla="+- 0 4373 4326"/>
                              <a:gd name="T41" fmla="*/ T40 w 86"/>
                              <a:gd name="T42" fmla="+- 0 2406 2199"/>
                              <a:gd name="T43" fmla="*/ 2406 h 400"/>
                              <a:gd name="T44" fmla="+- 0 4346 4326"/>
                              <a:gd name="T45" fmla="*/ T44 w 86"/>
                              <a:gd name="T46" fmla="+- 0 2425 2199"/>
                              <a:gd name="T47" fmla="*/ 2425 h 400"/>
                              <a:gd name="T48" fmla="+- 0 4333 4326"/>
                              <a:gd name="T49" fmla="*/ T48 w 86"/>
                              <a:gd name="T50" fmla="+- 0 2444 2199"/>
                              <a:gd name="T51" fmla="*/ 2444 h 400"/>
                              <a:gd name="T52" fmla="+- 0 4346 4326"/>
                              <a:gd name="T53" fmla="*/ T52 w 86"/>
                              <a:gd name="T54" fmla="+- 0 2464 2199"/>
                              <a:gd name="T55" fmla="*/ 2464 h 400"/>
                              <a:gd name="T56" fmla="+- 0 4373 4326"/>
                              <a:gd name="T57" fmla="*/ T56 w 86"/>
                              <a:gd name="T58" fmla="+- 0 2483 2199"/>
                              <a:gd name="T59" fmla="*/ 2483 h 400"/>
                              <a:gd name="T60" fmla="+- 0 4399 4326"/>
                              <a:gd name="T61" fmla="*/ T60 w 86"/>
                              <a:gd name="T62" fmla="+- 0 2502 2199"/>
                              <a:gd name="T63" fmla="*/ 2502 h 400"/>
                              <a:gd name="T64" fmla="+- 0 4412 4326"/>
                              <a:gd name="T65" fmla="*/ T64 w 86"/>
                              <a:gd name="T66" fmla="+- 0 2521 2199"/>
                              <a:gd name="T67" fmla="*/ 2521 h 400"/>
                              <a:gd name="T68" fmla="+- 0 4405 4326"/>
                              <a:gd name="T69" fmla="*/ T68 w 86"/>
                              <a:gd name="T70" fmla="+- 0 2541 2199"/>
                              <a:gd name="T71" fmla="*/ 2541 h 400"/>
                              <a:gd name="T72" fmla="+- 0 4387 4326"/>
                              <a:gd name="T73" fmla="*/ T72 w 86"/>
                              <a:gd name="T74" fmla="+- 0 2560 2199"/>
                              <a:gd name="T75" fmla="*/ 2560 h 400"/>
                              <a:gd name="T76" fmla="+- 0 4362 4326"/>
                              <a:gd name="T77" fmla="*/ T76 w 86"/>
                              <a:gd name="T78" fmla="+- 0 2579 2199"/>
                              <a:gd name="T79" fmla="*/ 2579 h 400"/>
                              <a:gd name="T80" fmla="+- 0 4333 4326"/>
                              <a:gd name="T81" fmla="*/ T80 w 86"/>
                              <a:gd name="T82" fmla="+- 0 2599 2199"/>
                              <a:gd name="T83" fmla="*/ 2599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 h="400">
                                <a:moveTo>
                                  <a:pt x="1" y="0"/>
                                </a:moveTo>
                                <a:lnTo>
                                  <a:pt x="0" y="26"/>
                                </a:lnTo>
                                <a:lnTo>
                                  <a:pt x="0" y="49"/>
                                </a:lnTo>
                                <a:lnTo>
                                  <a:pt x="3" y="71"/>
                                </a:lnTo>
                                <a:lnTo>
                                  <a:pt x="7" y="91"/>
                                </a:lnTo>
                                <a:lnTo>
                                  <a:pt x="25" y="115"/>
                                </a:lnTo>
                                <a:lnTo>
                                  <a:pt x="51" y="134"/>
                                </a:lnTo>
                                <a:lnTo>
                                  <a:pt x="75" y="150"/>
                                </a:lnTo>
                                <a:lnTo>
                                  <a:pt x="86" y="168"/>
                                </a:lnTo>
                                <a:lnTo>
                                  <a:pt x="73" y="187"/>
                                </a:lnTo>
                                <a:lnTo>
                                  <a:pt x="47" y="207"/>
                                </a:lnTo>
                                <a:lnTo>
                                  <a:pt x="20" y="226"/>
                                </a:lnTo>
                                <a:lnTo>
                                  <a:pt x="7" y="245"/>
                                </a:lnTo>
                                <a:lnTo>
                                  <a:pt x="20" y="265"/>
                                </a:lnTo>
                                <a:lnTo>
                                  <a:pt x="47" y="284"/>
                                </a:lnTo>
                                <a:lnTo>
                                  <a:pt x="73" y="303"/>
                                </a:lnTo>
                                <a:lnTo>
                                  <a:pt x="86" y="322"/>
                                </a:lnTo>
                                <a:lnTo>
                                  <a:pt x="79" y="342"/>
                                </a:lnTo>
                                <a:lnTo>
                                  <a:pt x="61" y="361"/>
                                </a:lnTo>
                                <a:lnTo>
                                  <a:pt x="36" y="380"/>
                                </a:lnTo>
                                <a:lnTo>
                                  <a:pt x="7" y="400"/>
                                </a:lnTo>
                              </a:path>
                            </a:pathLst>
                          </a:custGeom>
                          <a:noFill/>
                          <a:ln w="14386">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docshape75"/>
                        <wps:cNvSpPr>
                          <a:spLocks/>
                        </wps:cNvSpPr>
                        <wps:spPr bwMode="auto">
                          <a:xfrm>
                            <a:off x="4280" y="2135"/>
                            <a:ext cx="91" cy="81"/>
                          </a:xfrm>
                          <a:custGeom>
                            <a:avLst/>
                            <a:gdLst>
                              <a:gd name="T0" fmla="+- 0 4371 4280"/>
                              <a:gd name="T1" fmla="*/ T0 w 91"/>
                              <a:gd name="T2" fmla="+- 0 2215 2135"/>
                              <a:gd name="T3" fmla="*/ 2215 h 81"/>
                              <a:gd name="T4" fmla="+- 0 4280 4280"/>
                              <a:gd name="T5" fmla="*/ T4 w 91"/>
                              <a:gd name="T6" fmla="+- 0 2209 2135"/>
                              <a:gd name="T7" fmla="*/ 2209 h 81"/>
                              <a:gd name="T8" fmla="+- 0 4333 4280"/>
                              <a:gd name="T9" fmla="*/ T8 w 91"/>
                              <a:gd name="T10" fmla="+- 0 2135 2135"/>
                              <a:gd name="T11" fmla="*/ 2135 h 81"/>
                              <a:gd name="T12" fmla="+- 0 4371 4280"/>
                              <a:gd name="T13" fmla="*/ T12 w 91"/>
                              <a:gd name="T14" fmla="+- 0 2215 2135"/>
                              <a:gd name="T15" fmla="*/ 2215 h 81"/>
                            </a:gdLst>
                            <a:ahLst/>
                            <a:cxnLst>
                              <a:cxn ang="0">
                                <a:pos x="T1" y="T3"/>
                              </a:cxn>
                              <a:cxn ang="0">
                                <a:pos x="T5" y="T7"/>
                              </a:cxn>
                              <a:cxn ang="0">
                                <a:pos x="T9" y="T11"/>
                              </a:cxn>
                              <a:cxn ang="0">
                                <a:pos x="T13" y="T15"/>
                              </a:cxn>
                            </a:cxnLst>
                            <a:rect l="0" t="0" r="r" b="b"/>
                            <a:pathLst>
                              <a:path w="91" h="81">
                                <a:moveTo>
                                  <a:pt x="91" y="80"/>
                                </a:moveTo>
                                <a:lnTo>
                                  <a:pt x="0" y="74"/>
                                </a:lnTo>
                                <a:lnTo>
                                  <a:pt x="53" y="0"/>
                                </a:lnTo>
                                <a:lnTo>
                                  <a:pt x="91"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 name="docshape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90" y="2907"/>
                            <a:ext cx="14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docshape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42" y="2289"/>
                            <a:ext cx="23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Line 423"/>
                        <wps:cNvCnPr>
                          <a:cxnSpLocks noChangeShapeType="1"/>
                        </wps:cNvCnPr>
                        <wps:spPr bwMode="auto">
                          <a:xfrm>
                            <a:off x="6419" y="1981"/>
                            <a:ext cx="0" cy="77"/>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76" name="Line 422"/>
                        <wps:cNvCnPr>
                          <a:cxnSpLocks noChangeShapeType="1"/>
                        </wps:cNvCnPr>
                        <wps:spPr bwMode="auto">
                          <a:xfrm>
                            <a:off x="6693" y="1981"/>
                            <a:ext cx="0" cy="77"/>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77" name="docshape78"/>
                        <wps:cNvSpPr>
                          <a:spLocks noChangeArrowheads="1"/>
                        </wps:cNvSpPr>
                        <wps:spPr bwMode="auto">
                          <a:xfrm>
                            <a:off x="3225" y="2088"/>
                            <a:ext cx="183" cy="3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79"/>
                        <wps:cNvSpPr>
                          <a:spLocks/>
                        </wps:cNvSpPr>
                        <wps:spPr bwMode="auto">
                          <a:xfrm>
                            <a:off x="3134" y="2212"/>
                            <a:ext cx="365" cy="150"/>
                          </a:xfrm>
                          <a:custGeom>
                            <a:avLst/>
                            <a:gdLst>
                              <a:gd name="T0" fmla="+- 0 3317 3134"/>
                              <a:gd name="T1" fmla="*/ T0 w 365"/>
                              <a:gd name="T2" fmla="+- 0 2362 2212"/>
                              <a:gd name="T3" fmla="*/ 2362 h 150"/>
                              <a:gd name="T4" fmla="+- 0 3134 3134"/>
                              <a:gd name="T5" fmla="*/ T4 w 365"/>
                              <a:gd name="T6" fmla="+- 0 2325 2212"/>
                              <a:gd name="T7" fmla="*/ 2325 h 150"/>
                              <a:gd name="T8" fmla="+- 0 3226 3134"/>
                              <a:gd name="T9" fmla="*/ T8 w 365"/>
                              <a:gd name="T10" fmla="+- 0 2325 2212"/>
                              <a:gd name="T11" fmla="*/ 2325 h 150"/>
                              <a:gd name="T12" fmla="+- 0 3226 3134"/>
                              <a:gd name="T13" fmla="*/ T12 w 365"/>
                              <a:gd name="T14" fmla="+- 0 2212 2212"/>
                              <a:gd name="T15" fmla="*/ 2212 h 150"/>
                              <a:gd name="T16" fmla="+- 0 3408 3134"/>
                              <a:gd name="T17" fmla="*/ T16 w 365"/>
                              <a:gd name="T18" fmla="+- 0 2212 2212"/>
                              <a:gd name="T19" fmla="*/ 2212 h 150"/>
                              <a:gd name="T20" fmla="+- 0 3408 3134"/>
                              <a:gd name="T21" fmla="*/ T20 w 365"/>
                              <a:gd name="T22" fmla="+- 0 2325 2212"/>
                              <a:gd name="T23" fmla="*/ 2325 h 150"/>
                              <a:gd name="T24" fmla="+- 0 3499 3134"/>
                              <a:gd name="T25" fmla="*/ T24 w 365"/>
                              <a:gd name="T26" fmla="+- 0 2325 2212"/>
                              <a:gd name="T27" fmla="*/ 2325 h 150"/>
                              <a:gd name="T28" fmla="+- 0 3317 3134"/>
                              <a:gd name="T29" fmla="*/ T28 w 365"/>
                              <a:gd name="T30" fmla="+- 0 2362 2212"/>
                              <a:gd name="T31" fmla="*/ 2362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150">
                                <a:moveTo>
                                  <a:pt x="183" y="150"/>
                                </a:moveTo>
                                <a:lnTo>
                                  <a:pt x="0" y="113"/>
                                </a:lnTo>
                                <a:lnTo>
                                  <a:pt x="92" y="113"/>
                                </a:lnTo>
                                <a:lnTo>
                                  <a:pt x="92" y="0"/>
                                </a:lnTo>
                                <a:lnTo>
                                  <a:pt x="274" y="0"/>
                                </a:lnTo>
                                <a:lnTo>
                                  <a:pt x="274" y="113"/>
                                </a:lnTo>
                                <a:lnTo>
                                  <a:pt x="365" y="113"/>
                                </a:lnTo>
                                <a:lnTo>
                                  <a:pt x="183" y="15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80"/>
                        <wps:cNvSpPr>
                          <a:spLocks noChangeArrowheads="1"/>
                        </wps:cNvSpPr>
                        <wps:spPr bwMode="auto">
                          <a:xfrm>
                            <a:off x="3225" y="2130"/>
                            <a:ext cx="183" cy="3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docshape81"/>
                        <wps:cNvSpPr>
                          <a:spLocks/>
                        </wps:cNvSpPr>
                        <wps:spPr bwMode="auto">
                          <a:xfrm>
                            <a:off x="3134" y="1825"/>
                            <a:ext cx="365" cy="260"/>
                          </a:xfrm>
                          <a:custGeom>
                            <a:avLst/>
                            <a:gdLst>
                              <a:gd name="T0" fmla="+- 0 3408 3134"/>
                              <a:gd name="T1" fmla="*/ T0 w 365"/>
                              <a:gd name="T2" fmla="+- 0 2053 1826"/>
                              <a:gd name="T3" fmla="*/ 2053 h 260"/>
                              <a:gd name="T4" fmla="+- 0 3226 3134"/>
                              <a:gd name="T5" fmla="*/ T4 w 365"/>
                              <a:gd name="T6" fmla="+- 0 2053 1826"/>
                              <a:gd name="T7" fmla="*/ 2053 h 260"/>
                              <a:gd name="T8" fmla="+- 0 3226 3134"/>
                              <a:gd name="T9" fmla="*/ T8 w 365"/>
                              <a:gd name="T10" fmla="+- 0 2085 1826"/>
                              <a:gd name="T11" fmla="*/ 2085 h 260"/>
                              <a:gd name="T12" fmla="+- 0 3408 3134"/>
                              <a:gd name="T13" fmla="*/ T12 w 365"/>
                              <a:gd name="T14" fmla="+- 0 2085 1826"/>
                              <a:gd name="T15" fmla="*/ 2085 h 260"/>
                              <a:gd name="T16" fmla="+- 0 3408 3134"/>
                              <a:gd name="T17" fmla="*/ T16 w 365"/>
                              <a:gd name="T18" fmla="+- 0 2053 1826"/>
                              <a:gd name="T19" fmla="*/ 2053 h 260"/>
                              <a:gd name="T20" fmla="+- 0 3499 3134"/>
                              <a:gd name="T21" fmla="*/ T20 w 365"/>
                              <a:gd name="T22" fmla="+- 0 1863 1826"/>
                              <a:gd name="T23" fmla="*/ 1863 h 260"/>
                              <a:gd name="T24" fmla="+- 0 3317 3134"/>
                              <a:gd name="T25" fmla="*/ T24 w 365"/>
                              <a:gd name="T26" fmla="+- 0 1826 1826"/>
                              <a:gd name="T27" fmla="*/ 1826 h 260"/>
                              <a:gd name="T28" fmla="+- 0 3134 3134"/>
                              <a:gd name="T29" fmla="*/ T28 w 365"/>
                              <a:gd name="T30" fmla="+- 0 1863 1826"/>
                              <a:gd name="T31" fmla="*/ 1863 h 260"/>
                              <a:gd name="T32" fmla="+- 0 3226 3134"/>
                              <a:gd name="T33" fmla="*/ T32 w 365"/>
                              <a:gd name="T34" fmla="+- 0 1863 1826"/>
                              <a:gd name="T35" fmla="*/ 1863 h 260"/>
                              <a:gd name="T36" fmla="+- 0 3226 3134"/>
                              <a:gd name="T37" fmla="*/ T36 w 365"/>
                              <a:gd name="T38" fmla="+- 0 1976 1826"/>
                              <a:gd name="T39" fmla="*/ 1976 h 260"/>
                              <a:gd name="T40" fmla="+- 0 3408 3134"/>
                              <a:gd name="T41" fmla="*/ T40 w 365"/>
                              <a:gd name="T42" fmla="+- 0 1976 1826"/>
                              <a:gd name="T43" fmla="*/ 1976 h 260"/>
                              <a:gd name="T44" fmla="+- 0 3408 3134"/>
                              <a:gd name="T45" fmla="*/ T44 w 365"/>
                              <a:gd name="T46" fmla="+- 0 1863 1826"/>
                              <a:gd name="T47" fmla="*/ 1863 h 260"/>
                              <a:gd name="T48" fmla="+- 0 3499 3134"/>
                              <a:gd name="T49" fmla="*/ T48 w 365"/>
                              <a:gd name="T50" fmla="+- 0 1863 1826"/>
                              <a:gd name="T51" fmla="*/ 186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5" h="260">
                                <a:moveTo>
                                  <a:pt x="274" y="227"/>
                                </a:moveTo>
                                <a:lnTo>
                                  <a:pt x="92" y="227"/>
                                </a:lnTo>
                                <a:lnTo>
                                  <a:pt x="92" y="259"/>
                                </a:lnTo>
                                <a:lnTo>
                                  <a:pt x="274" y="259"/>
                                </a:lnTo>
                                <a:lnTo>
                                  <a:pt x="274" y="227"/>
                                </a:lnTo>
                                <a:close/>
                                <a:moveTo>
                                  <a:pt x="365" y="37"/>
                                </a:moveTo>
                                <a:lnTo>
                                  <a:pt x="183" y="0"/>
                                </a:lnTo>
                                <a:lnTo>
                                  <a:pt x="0" y="37"/>
                                </a:lnTo>
                                <a:lnTo>
                                  <a:pt x="92" y="37"/>
                                </a:lnTo>
                                <a:lnTo>
                                  <a:pt x="92" y="150"/>
                                </a:lnTo>
                                <a:lnTo>
                                  <a:pt x="274" y="150"/>
                                </a:lnTo>
                                <a:lnTo>
                                  <a:pt x="274" y="37"/>
                                </a:lnTo>
                                <a:lnTo>
                                  <a:pt x="365"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docshape82"/>
                        <wps:cNvSpPr>
                          <a:spLocks/>
                        </wps:cNvSpPr>
                        <wps:spPr bwMode="auto">
                          <a:xfrm>
                            <a:off x="3134" y="2212"/>
                            <a:ext cx="365" cy="150"/>
                          </a:xfrm>
                          <a:custGeom>
                            <a:avLst/>
                            <a:gdLst>
                              <a:gd name="T0" fmla="+- 0 3317 3134"/>
                              <a:gd name="T1" fmla="*/ T0 w 365"/>
                              <a:gd name="T2" fmla="+- 0 2362 2212"/>
                              <a:gd name="T3" fmla="*/ 2362 h 150"/>
                              <a:gd name="T4" fmla="+- 0 3134 3134"/>
                              <a:gd name="T5" fmla="*/ T4 w 365"/>
                              <a:gd name="T6" fmla="+- 0 2325 2212"/>
                              <a:gd name="T7" fmla="*/ 2325 h 150"/>
                              <a:gd name="T8" fmla="+- 0 3226 3134"/>
                              <a:gd name="T9" fmla="*/ T8 w 365"/>
                              <a:gd name="T10" fmla="+- 0 2325 2212"/>
                              <a:gd name="T11" fmla="*/ 2325 h 150"/>
                              <a:gd name="T12" fmla="+- 0 3226 3134"/>
                              <a:gd name="T13" fmla="*/ T12 w 365"/>
                              <a:gd name="T14" fmla="+- 0 2212 2212"/>
                              <a:gd name="T15" fmla="*/ 2212 h 150"/>
                              <a:gd name="T16" fmla="+- 0 3408 3134"/>
                              <a:gd name="T17" fmla="*/ T16 w 365"/>
                              <a:gd name="T18" fmla="+- 0 2212 2212"/>
                              <a:gd name="T19" fmla="*/ 2212 h 150"/>
                              <a:gd name="T20" fmla="+- 0 3408 3134"/>
                              <a:gd name="T21" fmla="*/ T20 w 365"/>
                              <a:gd name="T22" fmla="+- 0 2325 2212"/>
                              <a:gd name="T23" fmla="*/ 2325 h 150"/>
                              <a:gd name="T24" fmla="+- 0 3499 3134"/>
                              <a:gd name="T25" fmla="*/ T24 w 365"/>
                              <a:gd name="T26" fmla="+- 0 2325 2212"/>
                              <a:gd name="T27" fmla="*/ 2325 h 150"/>
                              <a:gd name="T28" fmla="+- 0 3317 3134"/>
                              <a:gd name="T29" fmla="*/ T28 w 365"/>
                              <a:gd name="T30" fmla="+- 0 2362 2212"/>
                              <a:gd name="T31" fmla="*/ 2362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150">
                                <a:moveTo>
                                  <a:pt x="183" y="150"/>
                                </a:moveTo>
                                <a:lnTo>
                                  <a:pt x="0" y="113"/>
                                </a:lnTo>
                                <a:lnTo>
                                  <a:pt x="92" y="113"/>
                                </a:lnTo>
                                <a:lnTo>
                                  <a:pt x="92" y="0"/>
                                </a:lnTo>
                                <a:lnTo>
                                  <a:pt x="274" y="0"/>
                                </a:lnTo>
                                <a:lnTo>
                                  <a:pt x="274" y="113"/>
                                </a:lnTo>
                                <a:lnTo>
                                  <a:pt x="365" y="113"/>
                                </a:lnTo>
                                <a:lnTo>
                                  <a:pt x="183" y="15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docshape83"/>
                        <wps:cNvSpPr>
                          <a:spLocks noChangeArrowheads="1"/>
                        </wps:cNvSpPr>
                        <wps:spPr bwMode="auto">
                          <a:xfrm>
                            <a:off x="3225" y="2130"/>
                            <a:ext cx="183" cy="3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docshape84"/>
                        <wps:cNvSpPr>
                          <a:spLocks/>
                        </wps:cNvSpPr>
                        <wps:spPr bwMode="auto">
                          <a:xfrm>
                            <a:off x="3134" y="1825"/>
                            <a:ext cx="365" cy="260"/>
                          </a:xfrm>
                          <a:custGeom>
                            <a:avLst/>
                            <a:gdLst>
                              <a:gd name="T0" fmla="+- 0 3408 3134"/>
                              <a:gd name="T1" fmla="*/ T0 w 365"/>
                              <a:gd name="T2" fmla="+- 0 2053 1826"/>
                              <a:gd name="T3" fmla="*/ 2053 h 260"/>
                              <a:gd name="T4" fmla="+- 0 3226 3134"/>
                              <a:gd name="T5" fmla="*/ T4 w 365"/>
                              <a:gd name="T6" fmla="+- 0 2053 1826"/>
                              <a:gd name="T7" fmla="*/ 2053 h 260"/>
                              <a:gd name="T8" fmla="+- 0 3226 3134"/>
                              <a:gd name="T9" fmla="*/ T8 w 365"/>
                              <a:gd name="T10" fmla="+- 0 2085 1826"/>
                              <a:gd name="T11" fmla="*/ 2085 h 260"/>
                              <a:gd name="T12" fmla="+- 0 3408 3134"/>
                              <a:gd name="T13" fmla="*/ T12 w 365"/>
                              <a:gd name="T14" fmla="+- 0 2085 1826"/>
                              <a:gd name="T15" fmla="*/ 2085 h 260"/>
                              <a:gd name="T16" fmla="+- 0 3408 3134"/>
                              <a:gd name="T17" fmla="*/ T16 w 365"/>
                              <a:gd name="T18" fmla="+- 0 2053 1826"/>
                              <a:gd name="T19" fmla="*/ 2053 h 260"/>
                              <a:gd name="T20" fmla="+- 0 3499 3134"/>
                              <a:gd name="T21" fmla="*/ T20 w 365"/>
                              <a:gd name="T22" fmla="+- 0 1863 1826"/>
                              <a:gd name="T23" fmla="*/ 1863 h 260"/>
                              <a:gd name="T24" fmla="+- 0 3317 3134"/>
                              <a:gd name="T25" fmla="*/ T24 w 365"/>
                              <a:gd name="T26" fmla="+- 0 1826 1826"/>
                              <a:gd name="T27" fmla="*/ 1826 h 260"/>
                              <a:gd name="T28" fmla="+- 0 3134 3134"/>
                              <a:gd name="T29" fmla="*/ T28 w 365"/>
                              <a:gd name="T30" fmla="+- 0 1863 1826"/>
                              <a:gd name="T31" fmla="*/ 1863 h 260"/>
                              <a:gd name="T32" fmla="+- 0 3226 3134"/>
                              <a:gd name="T33" fmla="*/ T32 w 365"/>
                              <a:gd name="T34" fmla="+- 0 1863 1826"/>
                              <a:gd name="T35" fmla="*/ 1863 h 260"/>
                              <a:gd name="T36" fmla="+- 0 3226 3134"/>
                              <a:gd name="T37" fmla="*/ T36 w 365"/>
                              <a:gd name="T38" fmla="+- 0 1976 1826"/>
                              <a:gd name="T39" fmla="*/ 1976 h 260"/>
                              <a:gd name="T40" fmla="+- 0 3408 3134"/>
                              <a:gd name="T41" fmla="*/ T40 w 365"/>
                              <a:gd name="T42" fmla="+- 0 1976 1826"/>
                              <a:gd name="T43" fmla="*/ 1976 h 260"/>
                              <a:gd name="T44" fmla="+- 0 3408 3134"/>
                              <a:gd name="T45" fmla="*/ T44 w 365"/>
                              <a:gd name="T46" fmla="+- 0 1863 1826"/>
                              <a:gd name="T47" fmla="*/ 1863 h 260"/>
                              <a:gd name="T48" fmla="+- 0 3499 3134"/>
                              <a:gd name="T49" fmla="*/ T48 w 365"/>
                              <a:gd name="T50" fmla="+- 0 1863 1826"/>
                              <a:gd name="T51" fmla="*/ 186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5" h="260">
                                <a:moveTo>
                                  <a:pt x="274" y="227"/>
                                </a:moveTo>
                                <a:lnTo>
                                  <a:pt x="92" y="227"/>
                                </a:lnTo>
                                <a:lnTo>
                                  <a:pt x="92" y="259"/>
                                </a:lnTo>
                                <a:lnTo>
                                  <a:pt x="274" y="259"/>
                                </a:lnTo>
                                <a:lnTo>
                                  <a:pt x="274" y="227"/>
                                </a:lnTo>
                                <a:close/>
                                <a:moveTo>
                                  <a:pt x="365" y="37"/>
                                </a:moveTo>
                                <a:lnTo>
                                  <a:pt x="183" y="0"/>
                                </a:lnTo>
                                <a:lnTo>
                                  <a:pt x="0" y="37"/>
                                </a:lnTo>
                                <a:lnTo>
                                  <a:pt x="92" y="37"/>
                                </a:lnTo>
                                <a:lnTo>
                                  <a:pt x="92" y="150"/>
                                </a:lnTo>
                                <a:lnTo>
                                  <a:pt x="274" y="150"/>
                                </a:lnTo>
                                <a:lnTo>
                                  <a:pt x="274" y="37"/>
                                </a:lnTo>
                                <a:lnTo>
                                  <a:pt x="365"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docshape85"/>
                        <wps:cNvSpPr>
                          <a:spLocks/>
                        </wps:cNvSpPr>
                        <wps:spPr bwMode="auto">
                          <a:xfrm>
                            <a:off x="3345" y="782"/>
                            <a:ext cx="1587" cy="1024"/>
                          </a:xfrm>
                          <a:custGeom>
                            <a:avLst/>
                            <a:gdLst>
                              <a:gd name="T0" fmla="+- 0 3346 3346"/>
                              <a:gd name="T1" fmla="*/ T0 w 1587"/>
                              <a:gd name="T2" fmla="+- 0 1806 783"/>
                              <a:gd name="T3" fmla="*/ 1806 h 1024"/>
                              <a:gd name="T4" fmla="+- 0 4932 3346"/>
                              <a:gd name="T5" fmla="*/ T4 w 1587"/>
                              <a:gd name="T6" fmla="+- 0 1082 783"/>
                              <a:gd name="T7" fmla="*/ 1082 h 1024"/>
                              <a:gd name="T8" fmla="+- 0 4932 3346"/>
                              <a:gd name="T9" fmla="*/ T8 w 1587"/>
                              <a:gd name="T10" fmla="+- 0 783 783"/>
                              <a:gd name="T11" fmla="*/ 783 h 1024"/>
                              <a:gd name="T12" fmla="+- 0 4503 3346"/>
                              <a:gd name="T13" fmla="*/ T12 w 1587"/>
                              <a:gd name="T14" fmla="+- 0 783 783"/>
                              <a:gd name="T15" fmla="*/ 783 h 1024"/>
                            </a:gdLst>
                            <a:ahLst/>
                            <a:cxnLst>
                              <a:cxn ang="0">
                                <a:pos x="T1" y="T3"/>
                              </a:cxn>
                              <a:cxn ang="0">
                                <a:pos x="T5" y="T7"/>
                              </a:cxn>
                              <a:cxn ang="0">
                                <a:pos x="T9" y="T11"/>
                              </a:cxn>
                              <a:cxn ang="0">
                                <a:pos x="T13" y="T15"/>
                              </a:cxn>
                            </a:cxnLst>
                            <a:rect l="0" t="0" r="r" b="b"/>
                            <a:pathLst>
                              <a:path w="1587" h="1024">
                                <a:moveTo>
                                  <a:pt x="0" y="1023"/>
                                </a:moveTo>
                                <a:lnTo>
                                  <a:pt x="1586" y="299"/>
                                </a:lnTo>
                                <a:lnTo>
                                  <a:pt x="1586" y="0"/>
                                </a:lnTo>
                                <a:lnTo>
                                  <a:pt x="1157" y="0"/>
                                </a:lnTo>
                              </a:path>
                            </a:pathLst>
                          </a:custGeom>
                          <a:noFill/>
                          <a:ln w="861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docshape86"/>
                        <wps:cNvSpPr>
                          <a:spLocks/>
                        </wps:cNvSpPr>
                        <wps:spPr bwMode="auto">
                          <a:xfrm>
                            <a:off x="3345" y="1729"/>
                            <a:ext cx="106" cy="80"/>
                          </a:xfrm>
                          <a:custGeom>
                            <a:avLst/>
                            <a:gdLst>
                              <a:gd name="T0" fmla="+- 0 3451 3346"/>
                              <a:gd name="T1" fmla="*/ T0 w 106"/>
                              <a:gd name="T2" fmla="+- 0 1809 1729"/>
                              <a:gd name="T3" fmla="*/ 1809 h 80"/>
                              <a:gd name="T4" fmla="+- 0 3346 3346"/>
                              <a:gd name="T5" fmla="*/ T4 w 106"/>
                              <a:gd name="T6" fmla="+- 0 1806 1729"/>
                              <a:gd name="T7" fmla="*/ 1806 h 80"/>
                              <a:gd name="T8" fmla="+- 0 3401 3346"/>
                              <a:gd name="T9" fmla="*/ T8 w 106"/>
                              <a:gd name="T10" fmla="+- 0 1729 1729"/>
                              <a:gd name="T11" fmla="*/ 1729 h 80"/>
                            </a:gdLst>
                            <a:ahLst/>
                            <a:cxnLst>
                              <a:cxn ang="0">
                                <a:pos x="T1" y="T3"/>
                              </a:cxn>
                              <a:cxn ang="0">
                                <a:pos x="T5" y="T7"/>
                              </a:cxn>
                              <a:cxn ang="0">
                                <a:pos x="T9" y="T11"/>
                              </a:cxn>
                            </a:cxnLst>
                            <a:rect l="0" t="0" r="r" b="b"/>
                            <a:pathLst>
                              <a:path w="106" h="80">
                                <a:moveTo>
                                  <a:pt x="105" y="80"/>
                                </a:moveTo>
                                <a:lnTo>
                                  <a:pt x="0" y="77"/>
                                </a:lnTo>
                                <a:lnTo>
                                  <a:pt x="55" y="0"/>
                                </a:lnTo>
                              </a:path>
                            </a:pathLst>
                          </a:custGeom>
                          <a:noFill/>
                          <a:ln w="87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412"/>
                        <wps:cNvCnPr>
                          <a:cxnSpLocks noChangeShapeType="1"/>
                        </wps:cNvCnPr>
                        <wps:spPr bwMode="auto">
                          <a:xfrm>
                            <a:off x="4503" y="667"/>
                            <a:ext cx="0" cy="286"/>
                          </a:xfrm>
                          <a:prstGeom prst="line">
                            <a:avLst/>
                          </a:prstGeom>
                          <a:noFill/>
                          <a:ln w="9655">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87" name="docshape87"/>
                        <wps:cNvSpPr>
                          <a:spLocks/>
                        </wps:cNvSpPr>
                        <wps:spPr bwMode="auto">
                          <a:xfrm>
                            <a:off x="2758" y="2185"/>
                            <a:ext cx="1653" cy="1032"/>
                          </a:xfrm>
                          <a:custGeom>
                            <a:avLst/>
                            <a:gdLst>
                              <a:gd name="T0" fmla="+- 0 2845 2759"/>
                              <a:gd name="T1" fmla="*/ T0 w 1653"/>
                              <a:gd name="T2" fmla="+- 0 2185 2185"/>
                              <a:gd name="T3" fmla="*/ 2185 h 1032"/>
                              <a:gd name="T4" fmla="+- 0 2805 2759"/>
                              <a:gd name="T5" fmla="*/ T4 w 1653"/>
                              <a:gd name="T6" fmla="+- 0 2230 2185"/>
                              <a:gd name="T7" fmla="*/ 2230 h 1032"/>
                              <a:gd name="T8" fmla="+- 0 2775 2759"/>
                              <a:gd name="T9" fmla="*/ T8 w 1653"/>
                              <a:gd name="T10" fmla="+- 0 2273 2185"/>
                              <a:gd name="T11" fmla="*/ 2273 h 1032"/>
                              <a:gd name="T12" fmla="+- 0 2759 2759"/>
                              <a:gd name="T13" fmla="*/ T12 w 1653"/>
                              <a:gd name="T14" fmla="+- 0 2314 2185"/>
                              <a:gd name="T15" fmla="*/ 2314 h 1032"/>
                              <a:gd name="T16" fmla="+- 0 2761 2759"/>
                              <a:gd name="T17" fmla="*/ T16 w 1653"/>
                              <a:gd name="T18" fmla="+- 0 2351 2185"/>
                              <a:gd name="T19" fmla="*/ 2351 h 1032"/>
                              <a:gd name="T20" fmla="+- 0 2807 2759"/>
                              <a:gd name="T21" fmla="*/ T20 w 1653"/>
                              <a:gd name="T22" fmla="+- 0 2389 2185"/>
                              <a:gd name="T23" fmla="*/ 2389 h 1032"/>
                              <a:gd name="T24" fmla="+- 0 2889 2759"/>
                              <a:gd name="T25" fmla="*/ T24 w 1653"/>
                              <a:gd name="T26" fmla="+- 0 2419 2185"/>
                              <a:gd name="T27" fmla="*/ 2419 h 1032"/>
                              <a:gd name="T28" fmla="+- 0 2973 2759"/>
                              <a:gd name="T29" fmla="*/ T28 w 1653"/>
                              <a:gd name="T30" fmla="+- 0 2451 2185"/>
                              <a:gd name="T31" fmla="*/ 2451 h 1032"/>
                              <a:gd name="T32" fmla="+- 0 3025 2759"/>
                              <a:gd name="T33" fmla="*/ T32 w 1653"/>
                              <a:gd name="T34" fmla="+- 0 2496 2185"/>
                              <a:gd name="T35" fmla="*/ 2496 h 1032"/>
                              <a:gd name="T36" fmla="+- 0 3024 2759"/>
                              <a:gd name="T37" fmla="*/ T36 w 1653"/>
                              <a:gd name="T38" fmla="+- 0 2563 2185"/>
                              <a:gd name="T39" fmla="*/ 2563 h 1032"/>
                              <a:gd name="T40" fmla="+- 0 2992 2759"/>
                              <a:gd name="T41" fmla="*/ T40 w 1653"/>
                              <a:gd name="T42" fmla="+- 0 2644 2185"/>
                              <a:gd name="T43" fmla="*/ 2644 h 1032"/>
                              <a:gd name="T44" fmla="+- 0 2960 2759"/>
                              <a:gd name="T45" fmla="*/ T44 w 1653"/>
                              <a:gd name="T46" fmla="+- 0 2724 2185"/>
                              <a:gd name="T47" fmla="*/ 2724 h 1032"/>
                              <a:gd name="T48" fmla="+- 0 2959 2759"/>
                              <a:gd name="T49" fmla="*/ T48 w 1653"/>
                              <a:gd name="T50" fmla="+- 0 2784 2185"/>
                              <a:gd name="T51" fmla="*/ 2784 h 1032"/>
                              <a:gd name="T52" fmla="+- 0 2996 2759"/>
                              <a:gd name="T53" fmla="*/ T52 w 1653"/>
                              <a:gd name="T54" fmla="+- 0 2817 2185"/>
                              <a:gd name="T55" fmla="*/ 2817 h 1032"/>
                              <a:gd name="T56" fmla="+- 0 3054 2759"/>
                              <a:gd name="T57" fmla="*/ T56 w 1653"/>
                              <a:gd name="T58" fmla="+- 0 2834 2185"/>
                              <a:gd name="T59" fmla="*/ 2834 h 1032"/>
                              <a:gd name="T60" fmla="+- 0 3131 2759"/>
                              <a:gd name="T61" fmla="*/ T60 w 1653"/>
                              <a:gd name="T62" fmla="+- 0 2843 2185"/>
                              <a:gd name="T63" fmla="*/ 2843 h 1032"/>
                              <a:gd name="T64" fmla="+- 0 3223 2759"/>
                              <a:gd name="T65" fmla="*/ T64 w 1653"/>
                              <a:gd name="T66" fmla="+- 0 2856 2185"/>
                              <a:gd name="T67" fmla="*/ 2856 h 1032"/>
                              <a:gd name="T68" fmla="+- 0 3287 2759"/>
                              <a:gd name="T69" fmla="*/ T68 w 1653"/>
                              <a:gd name="T70" fmla="+- 0 2866 2185"/>
                              <a:gd name="T71" fmla="*/ 2866 h 1032"/>
                              <a:gd name="T72" fmla="+- 0 3363 2759"/>
                              <a:gd name="T73" fmla="*/ T72 w 1653"/>
                              <a:gd name="T74" fmla="+- 0 2875 2185"/>
                              <a:gd name="T75" fmla="*/ 2875 h 1032"/>
                              <a:gd name="T76" fmla="+- 0 3445 2759"/>
                              <a:gd name="T77" fmla="*/ T76 w 1653"/>
                              <a:gd name="T78" fmla="+- 0 2884 2185"/>
                              <a:gd name="T79" fmla="*/ 2884 h 1032"/>
                              <a:gd name="T80" fmla="+- 0 3530 2759"/>
                              <a:gd name="T81" fmla="*/ T80 w 1653"/>
                              <a:gd name="T82" fmla="+- 0 2893 2185"/>
                              <a:gd name="T83" fmla="*/ 2893 h 1032"/>
                              <a:gd name="T84" fmla="+- 0 3612 2759"/>
                              <a:gd name="T85" fmla="*/ T84 w 1653"/>
                              <a:gd name="T86" fmla="+- 0 2903 2185"/>
                              <a:gd name="T87" fmla="*/ 2903 h 1032"/>
                              <a:gd name="T88" fmla="+- 0 3687 2759"/>
                              <a:gd name="T89" fmla="*/ T88 w 1653"/>
                              <a:gd name="T90" fmla="+- 0 2914 2185"/>
                              <a:gd name="T91" fmla="*/ 2914 h 1032"/>
                              <a:gd name="T92" fmla="+- 0 3751 2759"/>
                              <a:gd name="T93" fmla="*/ T92 w 1653"/>
                              <a:gd name="T94" fmla="+- 0 2929 2185"/>
                              <a:gd name="T95" fmla="*/ 2929 h 1032"/>
                              <a:gd name="T96" fmla="+- 0 3833 2759"/>
                              <a:gd name="T97" fmla="*/ T96 w 1653"/>
                              <a:gd name="T98" fmla="+- 0 2960 2185"/>
                              <a:gd name="T99" fmla="*/ 2960 h 1032"/>
                              <a:gd name="T100" fmla="+- 0 3892 2759"/>
                              <a:gd name="T101" fmla="*/ T100 w 1653"/>
                              <a:gd name="T102" fmla="+- 0 2996 2185"/>
                              <a:gd name="T103" fmla="*/ 2996 h 1032"/>
                              <a:gd name="T104" fmla="+- 0 3946 2759"/>
                              <a:gd name="T105" fmla="*/ T104 w 1653"/>
                              <a:gd name="T106" fmla="+- 0 3035 2185"/>
                              <a:gd name="T107" fmla="*/ 3035 h 1032"/>
                              <a:gd name="T108" fmla="+- 0 4015 2759"/>
                              <a:gd name="T109" fmla="*/ T108 w 1653"/>
                              <a:gd name="T110" fmla="+- 0 3073 2185"/>
                              <a:gd name="T111" fmla="*/ 3073 h 1032"/>
                              <a:gd name="T112" fmla="+- 0 4085 2759"/>
                              <a:gd name="T113" fmla="*/ T112 w 1653"/>
                              <a:gd name="T114" fmla="+- 0 3102 2185"/>
                              <a:gd name="T115" fmla="*/ 3102 h 1032"/>
                              <a:gd name="T116" fmla="+- 0 4161 2759"/>
                              <a:gd name="T117" fmla="*/ T116 w 1653"/>
                              <a:gd name="T118" fmla="+- 0 3130 2185"/>
                              <a:gd name="T119" fmla="*/ 3130 h 1032"/>
                              <a:gd name="T120" fmla="+- 0 4242 2759"/>
                              <a:gd name="T121" fmla="*/ T120 w 1653"/>
                              <a:gd name="T122" fmla="+- 0 3159 2185"/>
                              <a:gd name="T123" fmla="*/ 3159 h 1032"/>
                              <a:gd name="T124" fmla="+- 0 4326 2759"/>
                              <a:gd name="T125" fmla="*/ T124 w 1653"/>
                              <a:gd name="T126" fmla="+- 0 3188 2185"/>
                              <a:gd name="T127" fmla="*/ 3188 h 1032"/>
                              <a:gd name="T128" fmla="+- 0 4412 2759"/>
                              <a:gd name="T129" fmla="*/ T128 w 1653"/>
                              <a:gd name="T130" fmla="+- 0 3217 2185"/>
                              <a:gd name="T131" fmla="*/ 3217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53" h="1032">
                                <a:moveTo>
                                  <a:pt x="86" y="0"/>
                                </a:moveTo>
                                <a:lnTo>
                                  <a:pt x="46" y="45"/>
                                </a:lnTo>
                                <a:lnTo>
                                  <a:pt x="16" y="88"/>
                                </a:lnTo>
                                <a:lnTo>
                                  <a:pt x="0" y="129"/>
                                </a:lnTo>
                                <a:lnTo>
                                  <a:pt x="2" y="166"/>
                                </a:lnTo>
                                <a:lnTo>
                                  <a:pt x="48" y="204"/>
                                </a:lnTo>
                                <a:lnTo>
                                  <a:pt x="130" y="234"/>
                                </a:lnTo>
                                <a:lnTo>
                                  <a:pt x="214" y="266"/>
                                </a:lnTo>
                                <a:lnTo>
                                  <a:pt x="266" y="311"/>
                                </a:lnTo>
                                <a:lnTo>
                                  <a:pt x="265" y="378"/>
                                </a:lnTo>
                                <a:lnTo>
                                  <a:pt x="233" y="459"/>
                                </a:lnTo>
                                <a:lnTo>
                                  <a:pt x="201" y="539"/>
                                </a:lnTo>
                                <a:lnTo>
                                  <a:pt x="200" y="599"/>
                                </a:lnTo>
                                <a:lnTo>
                                  <a:pt x="237" y="632"/>
                                </a:lnTo>
                                <a:lnTo>
                                  <a:pt x="295" y="649"/>
                                </a:lnTo>
                                <a:lnTo>
                                  <a:pt x="372" y="658"/>
                                </a:lnTo>
                                <a:lnTo>
                                  <a:pt x="464" y="671"/>
                                </a:lnTo>
                                <a:lnTo>
                                  <a:pt x="528" y="681"/>
                                </a:lnTo>
                                <a:lnTo>
                                  <a:pt x="604" y="690"/>
                                </a:lnTo>
                                <a:lnTo>
                                  <a:pt x="686" y="699"/>
                                </a:lnTo>
                                <a:lnTo>
                                  <a:pt x="771" y="708"/>
                                </a:lnTo>
                                <a:lnTo>
                                  <a:pt x="853" y="718"/>
                                </a:lnTo>
                                <a:lnTo>
                                  <a:pt x="928" y="729"/>
                                </a:lnTo>
                                <a:lnTo>
                                  <a:pt x="992" y="744"/>
                                </a:lnTo>
                                <a:lnTo>
                                  <a:pt x="1074" y="775"/>
                                </a:lnTo>
                                <a:lnTo>
                                  <a:pt x="1133" y="811"/>
                                </a:lnTo>
                                <a:lnTo>
                                  <a:pt x="1187" y="850"/>
                                </a:lnTo>
                                <a:lnTo>
                                  <a:pt x="1256" y="888"/>
                                </a:lnTo>
                                <a:lnTo>
                                  <a:pt x="1326" y="917"/>
                                </a:lnTo>
                                <a:lnTo>
                                  <a:pt x="1402" y="945"/>
                                </a:lnTo>
                                <a:lnTo>
                                  <a:pt x="1483" y="974"/>
                                </a:lnTo>
                                <a:lnTo>
                                  <a:pt x="1567" y="1003"/>
                                </a:lnTo>
                                <a:lnTo>
                                  <a:pt x="1653" y="1032"/>
                                </a:lnTo>
                              </a:path>
                            </a:pathLst>
                          </a:custGeom>
                          <a:noFill/>
                          <a:ln w="1074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docshape88"/>
                        <wps:cNvSpPr>
                          <a:spLocks/>
                        </wps:cNvSpPr>
                        <wps:spPr bwMode="auto">
                          <a:xfrm>
                            <a:off x="2799" y="2135"/>
                            <a:ext cx="94" cy="85"/>
                          </a:xfrm>
                          <a:custGeom>
                            <a:avLst/>
                            <a:gdLst>
                              <a:gd name="T0" fmla="+- 0 2870 2800"/>
                              <a:gd name="T1" fmla="*/ T0 w 94"/>
                              <a:gd name="T2" fmla="+- 0 2219 2135"/>
                              <a:gd name="T3" fmla="*/ 2219 h 85"/>
                              <a:gd name="T4" fmla="+- 0 2800 2800"/>
                              <a:gd name="T5" fmla="*/ T4 w 94"/>
                              <a:gd name="T6" fmla="+- 0 2170 2135"/>
                              <a:gd name="T7" fmla="*/ 2170 h 85"/>
                              <a:gd name="T8" fmla="+- 0 2893 2800"/>
                              <a:gd name="T9" fmla="*/ T8 w 94"/>
                              <a:gd name="T10" fmla="+- 0 2135 2135"/>
                              <a:gd name="T11" fmla="*/ 2135 h 85"/>
                              <a:gd name="T12" fmla="+- 0 2870 2800"/>
                              <a:gd name="T13" fmla="*/ T12 w 94"/>
                              <a:gd name="T14" fmla="+- 0 2219 2135"/>
                              <a:gd name="T15" fmla="*/ 2219 h 85"/>
                            </a:gdLst>
                            <a:ahLst/>
                            <a:cxnLst>
                              <a:cxn ang="0">
                                <a:pos x="T1" y="T3"/>
                              </a:cxn>
                              <a:cxn ang="0">
                                <a:pos x="T5" y="T7"/>
                              </a:cxn>
                              <a:cxn ang="0">
                                <a:pos x="T9" y="T11"/>
                              </a:cxn>
                              <a:cxn ang="0">
                                <a:pos x="T13" y="T15"/>
                              </a:cxn>
                            </a:cxnLst>
                            <a:rect l="0" t="0" r="r" b="b"/>
                            <a:pathLst>
                              <a:path w="94" h="85">
                                <a:moveTo>
                                  <a:pt x="70" y="84"/>
                                </a:moveTo>
                                <a:lnTo>
                                  <a:pt x="0" y="35"/>
                                </a:lnTo>
                                <a:lnTo>
                                  <a:pt x="93" y="0"/>
                                </a:lnTo>
                                <a:lnTo>
                                  <a:pt x="70"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89"/>
                        <wps:cNvSpPr>
                          <a:spLocks/>
                        </wps:cNvSpPr>
                        <wps:spPr bwMode="auto">
                          <a:xfrm>
                            <a:off x="4776" y="2217"/>
                            <a:ext cx="365" cy="150"/>
                          </a:xfrm>
                          <a:custGeom>
                            <a:avLst/>
                            <a:gdLst>
                              <a:gd name="T0" fmla="+- 0 4959 4777"/>
                              <a:gd name="T1" fmla="*/ T0 w 365"/>
                              <a:gd name="T2" fmla="+- 0 2367 2217"/>
                              <a:gd name="T3" fmla="*/ 2367 h 150"/>
                              <a:gd name="T4" fmla="+- 0 4777 4777"/>
                              <a:gd name="T5" fmla="*/ T4 w 365"/>
                              <a:gd name="T6" fmla="+- 0 2329 2217"/>
                              <a:gd name="T7" fmla="*/ 2329 h 150"/>
                              <a:gd name="T8" fmla="+- 0 4868 4777"/>
                              <a:gd name="T9" fmla="*/ T8 w 365"/>
                              <a:gd name="T10" fmla="+- 0 2329 2217"/>
                              <a:gd name="T11" fmla="*/ 2329 h 150"/>
                              <a:gd name="T12" fmla="+- 0 4868 4777"/>
                              <a:gd name="T13" fmla="*/ T12 w 365"/>
                              <a:gd name="T14" fmla="+- 0 2217 2217"/>
                              <a:gd name="T15" fmla="*/ 2217 h 150"/>
                              <a:gd name="T16" fmla="+- 0 5050 4777"/>
                              <a:gd name="T17" fmla="*/ T16 w 365"/>
                              <a:gd name="T18" fmla="+- 0 2217 2217"/>
                              <a:gd name="T19" fmla="*/ 2217 h 150"/>
                              <a:gd name="T20" fmla="+- 0 5050 4777"/>
                              <a:gd name="T21" fmla="*/ T20 w 365"/>
                              <a:gd name="T22" fmla="+- 0 2329 2217"/>
                              <a:gd name="T23" fmla="*/ 2329 h 150"/>
                              <a:gd name="T24" fmla="+- 0 5142 4777"/>
                              <a:gd name="T25" fmla="*/ T24 w 365"/>
                              <a:gd name="T26" fmla="+- 0 2329 2217"/>
                              <a:gd name="T27" fmla="*/ 2329 h 150"/>
                              <a:gd name="T28" fmla="+- 0 4959 4777"/>
                              <a:gd name="T29" fmla="*/ T28 w 365"/>
                              <a:gd name="T30" fmla="+- 0 2367 2217"/>
                              <a:gd name="T31" fmla="*/ 2367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150">
                                <a:moveTo>
                                  <a:pt x="182" y="150"/>
                                </a:moveTo>
                                <a:lnTo>
                                  <a:pt x="0" y="112"/>
                                </a:lnTo>
                                <a:lnTo>
                                  <a:pt x="91" y="112"/>
                                </a:lnTo>
                                <a:lnTo>
                                  <a:pt x="91" y="0"/>
                                </a:lnTo>
                                <a:lnTo>
                                  <a:pt x="273" y="0"/>
                                </a:lnTo>
                                <a:lnTo>
                                  <a:pt x="273" y="112"/>
                                </a:lnTo>
                                <a:lnTo>
                                  <a:pt x="365" y="112"/>
                                </a:lnTo>
                                <a:lnTo>
                                  <a:pt x="182" y="15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docshape90"/>
                        <wps:cNvSpPr>
                          <a:spLocks noChangeArrowheads="1"/>
                        </wps:cNvSpPr>
                        <wps:spPr bwMode="auto">
                          <a:xfrm>
                            <a:off x="4867" y="2135"/>
                            <a:ext cx="183" cy="3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docshape91"/>
                        <wps:cNvSpPr>
                          <a:spLocks/>
                        </wps:cNvSpPr>
                        <wps:spPr bwMode="auto">
                          <a:xfrm>
                            <a:off x="4776" y="1830"/>
                            <a:ext cx="365" cy="260"/>
                          </a:xfrm>
                          <a:custGeom>
                            <a:avLst/>
                            <a:gdLst>
                              <a:gd name="T0" fmla="+- 0 5050 4777"/>
                              <a:gd name="T1" fmla="*/ T0 w 365"/>
                              <a:gd name="T2" fmla="+- 0 2058 1831"/>
                              <a:gd name="T3" fmla="*/ 2058 h 260"/>
                              <a:gd name="T4" fmla="+- 0 4868 4777"/>
                              <a:gd name="T5" fmla="*/ T4 w 365"/>
                              <a:gd name="T6" fmla="+- 0 2058 1831"/>
                              <a:gd name="T7" fmla="*/ 2058 h 260"/>
                              <a:gd name="T8" fmla="+- 0 4868 4777"/>
                              <a:gd name="T9" fmla="*/ T8 w 365"/>
                              <a:gd name="T10" fmla="+- 0 2090 1831"/>
                              <a:gd name="T11" fmla="*/ 2090 h 260"/>
                              <a:gd name="T12" fmla="+- 0 5050 4777"/>
                              <a:gd name="T13" fmla="*/ T12 w 365"/>
                              <a:gd name="T14" fmla="+- 0 2090 1831"/>
                              <a:gd name="T15" fmla="*/ 2090 h 260"/>
                              <a:gd name="T16" fmla="+- 0 5050 4777"/>
                              <a:gd name="T17" fmla="*/ T16 w 365"/>
                              <a:gd name="T18" fmla="+- 0 2058 1831"/>
                              <a:gd name="T19" fmla="*/ 2058 h 260"/>
                              <a:gd name="T20" fmla="+- 0 5142 4777"/>
                              <a:gd name="T21" fmla="*/ T20 w 365"/>
                              <a:gd name="T22" fmla="+- 0 1868 1831"/>
                              <a:gd name="T23" fmla="*/ 1868 h 260"/>
                              <a:gd name="T24" fmla="+- 0 4959 4777"/>
                              <a:gd name="T25" fmla="*/ T24 w 365"/>
                              <a:gd name="T26" fmla="+- 0 1831 1831"/>
                              <a:gd name="T27" fmla="*/ 1831 h 260"/>
                              <a:gd name="T28" fmla="+- 0 4777 4777"/>
                              <a:gd name="T29" fmla="*/ T28 w 365"/>
                              <a:gd name="T30" fmla="+- 0 1868 1831"/>
                              <a:gd name="T31" fmla="*/ 1868 h 260"/>
                              <a:gd name="T32" fmla="+- 0 4868 4777"/>
                              <a:gd name="T33" fmla="*/ T32 w 365"/>
                              <a:gd name="T34" fmla="+- 0 1868 1831"/>
                              <a:gd name="T35" fmla="*/ 1868 h 260"/>
                              <a:gd name="T36" fmla="+- 0 4868 4777"/>
                              <a:gd name="T37" fmla="*/ T36 w 365"/>
                              <a:gd name="T38" fmla="+- 0 1981 1831"/>
                              <a:gd name="T39" fmla="*/ 1981 h 260"/>
                              <a:gd name="T40" fmla="+- 0 5050 4777"/>
                              <a:gd name="T41" fmla="*/ T40 w 365"/>
                              <a:gd name="T42" fmla="+- 0 1981 1831"/>
                              <a:gd name="T43" fmla="*/ 1981 h 260"/>
                              <a:gd name="T44" fmla="+- 0 5050 4777"/>
                              <a:gd name="T45" fmla="*/ T44 w 365"/>
                              <a:gd name="T46" fmla="+- 0 1868 1831"/>
                              <a:gd name="T47" fmla="*/ 1868 h 260"/>
                              <a:gd name="T48" fmla="+- 0 5142 4777"/>
                              <a:gd name="T49" fmla="*/ T48 w 365"/>
                              <a:gd name="T50" fmla="+- 0 1868 1831"/>
                              <a:gd name="T51" fmla="*/ 186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5" h="260">
                                <a:moveTo>
                                  <a:pt x="273" y="227"/>
                                </a:moveTo>
                                <a:lnTo>
                                  <a:pt x="91" y="227"/>
                                </a:lnTo>
                                <a:lnTo>
                                  <a:pt x="91" y="259"/>
                                </a:lnTo>
                                <a:lnTo>
                                  <a:pt x="273" y="259"/>
                                </a:lnTo>
                                <a:lnTo>
                                  <a:pt x="273" y="227"/>
                                </a:lnTo>
                                <a:close/>
                                <a:moveTo>
                                  <a:pt x="365" y="37"/>
                                </a:moveTo>
                                <a:lnTo>
                                  <a:pt x="182" y="0"/>
                                </a:lnTo>
                                <a:lnTo>
                                  <a:pt x="0" y="37"/>
                                </a:lnTo>
                                <a:lnTo>
                                  <a:pt x="91" y="37"/>
                                </a:lnTo>
                                <a:lnTo>
                                  <a:pt x="91" y="150"/>
                                </a:lnTo>
                                <a:lnTo>
                                  <a:pt x="273" y="150"/>
                                </a:lnTo>
                                <a:lnTo>
                                  <a:pt x="273" y="37"/>
                                </a:lnTo>
                                <a:lnTo>
                                  <a:pt x="365"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docshape92"/>
                        <wps:cNvSpPr>
                          <a:spLocks/>
                        </wps:cNvSpPr>
                        <wps:spPr bwMode="auto">
                          <a:xfrm>
                            <a:off x="4776" y="2217"/>
                            <a:ext cx="365" cy="150"/>
                          </a:xfrm>
                          <a:custGeom>
                            <a:avLst/>
                            <a:gdLst>
                              <a:gd name="T0" fmla="+- 0 4959 4777"/>
                              <a:gd name="T1" fmla="*/ T0 w 365"/>
                              <a:gd name="T2" fmla="+- 0 2367 2217"/>
                              <a:gd name="T3" fmla="*/ 2367 h 150"/>
                              <a:gd name="T4" fmla="+- 0 4777 4777"/>
                              <a:gd name="T5" fmla="*/ T4 w 365"/>
                              <a:gd name="T6" fmla="+- 0 2329 2217"/>
                              <a:gd name="T7" fmla="*/ 2329 h 150"/>
                              <a:gd name="T8" fmla="+- 0 4868 4777"/>
                              <a:gd name="T9" fmla="*/ T8 w 365"/>
                              <a:gd name="T10" fmla="+- 0 2329 2217"/>
                              <a:gd name="T11" fmla="*/ 2329 h 150"/>
                              <a:gd name="T12" fmla="+- 0 4868 4777"/>
                              <a:gd name="T13" fmla="*/ T12 w 365"/>
                              <a:gd name="T14" fmla="+- 0 2217 2217"/>
                              <a:gd name="T15" fmla="*/ 2217 h 150"/>
                              <a:gd name="T16" fmla="+- 0 5050 4777"/>
                              <a:gd name="T17" fmla="*/ T16 w 365"/>
                              <a:gd name="T18" fmla="+- 0 2217 2217"/>
                              <a:gd name="T19" fmla="*/ 2217 h 150"/>
                              <a:gd name="T20" fmla="+- 0 5050 4777"/>
                              <a:gd name="T21" fmla="*/ T20 w 365"/>
                              <a:gd name="T22" fmla="+- 0 2329 2217"/>
                              <a:gd name="T23" fmla="*/ 2329 h 150"/>
                              <a:gd name="T24" fmla="+- 0 5142 4777"/>
                              <a:gd name="T25" fmla="*/ T24 w 365"/>
                              <a:gd name="T26" fmla="+- 0 2329 2217"/>
                              <a:gd name="T27" fmla="*/ 2329 h 150"/>
                              <a:gd name="T28" fmla="+- 0 4959 4777"/>
                              <a:gd name="T29" fmla="*/ T28 w 365"/>
                              <a:gd name="T30" fmla="+- 0 2367 2217"/>
                              <a:gd name="T31" fmla="*/ 2367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150">
                                <a:moveTo>
                                  <a:pt x="182" y="150"/>
                                </a:moveTo>
                                <a:lnTo>
                                  <a:pt x="0" y="112"/>
                                </a:lnTo>
                                <a:lnTo>
                                  <a:pt x="91" y="112"/>
                                </a:lnTo>
                                <a:lnTo>
                                  <a:pt x="91" y="0"/>
                                </a:lnTo>
                                <a:lnTo>
                                  <a:pt x="273" y="0"/>
                                </a:lnTo>
                                <a:lnTo>
                                  <a:pt x="273" y="112"/>
                                </a:lnTo>
                                <a:lnTo>
                                  <a:pt x="365" y="112"/>
                                </a:lnTo>
                                <a:lnTo>
                                  <a:pt x="182" y="150"/>
                                </a:lnTo>
                                <a:close/>
                              </a:path>
                            </a:pathLst>
                          </a:cu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93"/>
                        <wps:cNvSpPr>
                          <a:spLocks noChangeArrowheads="1"/>
                        </wps:cNvSpPr>
                        <wps:spPr bwMode="auto">
                          <a:xfrm>
                            <a:off x="4867" y="2135"/>
                            <a:ext cx="183" cy="3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docshape94"/>
                        <wps:cNvSpPr>
                          <a:spLocks/>
                        </wps:cNvSpPr>
                        <wps:spPr bwMode="auto">
                          <a:xfrm>
                            <a:off x="4776" y="1830"/>
                            <a:ext cx="365" cy="260"/>
                          </a:xfrm>
                          <a:custGeom>
                            <a:avLst/>
                            <a:gdLst>
                              <a:gd name="T0" fmla="+- 0 5050 4777"/>
                              <a:gd name="T1" fmla="*/ T0 w 365"/>
                              <a:gd name="T2" fmla="+- 0 2058 1831"/>
                              <a:gd name="T3" fmla="*/ 2058 h 260"/>
                              <a:gd name="T4" fmla="+- 0 4868 4777"/>
                              <a:gd name="T5" fmla="*/ T4 w 365"/>
                              <a:gd name="T6" fmla="+- 0 2058 1831"/>
                              <a:gd name="T7" fmla="*/ 2058 h 260"/>
                              <a:gd name="T8" fmla="+- 0 4868 4777"/>
                              <a:gd name="T9" fmla="*/ T8 w 365"/>
                              <a:gd name="T10" fmla="+- 0 2090 1831"/>
                              <a:gd name="T11" fmla="*/ 2090 h 260"/>
                              <a:gd name="T12" fmla="+- 0 5050 4777"/>
                              <a:gd name="T13" fmla="*/ T12 w 365"/>
                              <a:gd name="T14" fmla="+- 0 2090 1831"/>
                              <a:gd name="T15" fmla="*/ 2090 h 260"/>
                              <a:gd name="T16" fmla="+- 0 5050 4777"/>
                              <a:gd name="T17" fmla="*/ T16 w 365"/>
                              <a:gd name="T18" fmla="+- 0 2058 1831"/>
                              <a:gd name="T19" fmla="*/ 2058 h 260"/>
                              <a:gd name="T20" fmla="+- 0 5142 4777"/>
                              <a:gd name="T21" fmla="*/ T20 w 365"/>
                              <a:gd name="T22" fmla="+- 0 1868 1831"/>
                              <a:gd name="T23" fmla="*/ 1868 h 260"/>
                              <a:gd name="T24" fmla="+- 0 4959 4777"/>
                              <a:gd name="T25" fmla="*/ T24 w 365"/>
                              <a:gd name="T26" fmla="+- 0 1831 1831"/>
                              <a:gd name="T27" fmla="*/ 1831 h 260"/>
                              <a:gd name="T28" fmla="+- 0 4777 4777"/>
                              <a:gd name="T29" fmla="*/ T28 w 365"/>
                              <a:gd name="T30" fmla="+- 0 1868 1831"/>
                              <a:gd name="T31" fmla="*/ 1868 h 260"/>
                              <a:gd name="T32" fmla="+- 0 4868 4777"/>
                              <a:gd name="T33" fmla="*/ T32 w 365"/>
                              <a:gd name="T34" fmla="+- 0 1868 1831"/>
                              <a:gd name="T35" fmla="*/ 1868 h 260"/>
                              <a:gd name="T36" fmla="+- 0 4868 4777"/>
                              <a:gd name="T37" fmla="*/ T36 w 365"/>
                              <a:gd name="T38" fmla="+- 0 1981 1831"/>
                              <a:gd name="T39" fmla="*/ 1981 h 260"/>
                              <a:gd name="T40" fmla="+- 0 5050 4777"/>
                              <a:gd name="T41" fmla="*/ T40 w 365"/>
                              <a:gd name="T42" fmla="+- 0 1981 1831"/>
                              <a:gd name="T43" fmla="*/ 1981 h 260"/>
                              <a:gd name="T44" fmla="+- 0 5050 4777"/>
                              <a:gd name="T45" fmla="*/ T44 w 365"/>
                              <a:gd name="T46" fmla="+- 0 1868 1831"/>
                              <a:gd name="T47" fmla="*/ 1868 h 260"/>
                              <a:gd name="T48" fmla="+- 0 5142 4777"/>
                              <a:gd name="T49" fmla="*/ T48 w 365"/>
                              <a:gd name="T50" fmla="+- 0 1868 1831"/>
                              <a:gd name="T51" fmla="*/ 186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5" h="260">
                                <a:moveTo>
                                  <a:pt x="273" y="227"/>
                                </a:moveTo>
                                <a:lnTo>
                                  <a:pt x="91" y="227"/>
                                </a:lnTo>
                                <a:lnTo>
                                  <a:pt x="91" y="259"/>
                                </a:lnTo>
                                <a:lnTo>
                                  <a:pt x="273" y="259"/>
                                </a:lnTo>
                                <a:lnTo>
                                  <a:pt x="273" y="227"/>
                                </a:lnTo>
                                <a:close/>
                                <a:moveTo>
                                  <a:pt x="365" y="37"/>
                                </a:moveTo>
                                <a:lnTo>
                                  <a:pt x="182" y="0"/>
                                </a:lnTo>
                                <a:lnTo>
                                  <a:pt x="0" y="37"/>
                                </a:lnTo>
                                <a:lnTo>
                                  <a:pt x="91" y="37"/>
                                </a:lnTo>
                                <a:lnTo>
                                  <a:pt x="91" y="150"/>
                                </a:lnTo>
                                <a:lnTo>
                                  <a:pt x="273" y="150"/>
                                </a:lnTo>
                                <a:lnTo>
                                  <a:pt x="273" y="37"/>
                                </a:lnTo>
                                <a:lnTo>
                                  <a:pt x="365"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95"/>
                        <wps:cNvSpPr txBox="1">
                          <a:spLocks noChangeArrowheads="1"/>
                        </wps:cNvSpPr>
                        <wps:spPr bwMode="auto">
                          <a:xfrm>
                            <a:off x="7245" y="215"/>
                            <a:ext cx="88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67A8" w14:textId="77777777" w:rsidR="004F58DA" w:rsidRDefault="003507D0">
                              <w:pPr>
                                <w:spacing w:before="1"/>
                                <w:rPr>
                                  <w:b/>
                                  <w:sz w:val="11"/>
                                </w:rPr>
                              </w:pPr>
                              <w:r>
                                <w:rPr>
                                  <w:b/>
                                  <w:w w:val="125"/>
                                  <w:sz w:val="11"/>
                                </w:rPr>
                                <w:t>Stack</w:t>
                              </w:r>
                              <w:r>
                                <w:rPr>
                                  <w:b/>
                                  <w:spacing w:val="-4"/>
                                  <w:w w:val="125"/>
                                  <w:sz w:val="11"/>
                                </w:rPr>
                                <w:t xml:space="preserve"> </w:t>
                              </w:r>
                              <w:r>
                                <w:rPr>
                                  <w:b/>
                                  <w:w w:val="125"/>
                                  <w:sz w:val="11"/>
                                </w:rPr>
                                <w:t>Effects</w:t>
                              </w:r>
                            </w:p>
                          </w:txbxContent>
                        </wps:txbx>
                        <wps:bodyPr rot="0" vert="horz" wrap="square" lIns="0" tIns="0" rIns="0" bIns="0" anchor="t" anchorCtr="0" upright="1">
                          <a:noAutofit/>
                        </wps:bodyPr>
                      </wps:wsp>
                      <wps:wsp>
                        <wps:cNvPr id="596" name="docshape96"/>
                        <wps:cNvSpPr txBox="1">
                          <a:spLocks noChangeArrowheads="1"/>
                        </wps:cNvSpPr>
                        <wps:spPr bwMode="auto">
                          <a:xfrm>
                            <a:off x="2254" y="679"/>
                            <a:ext cx="214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4AA9" w14:textId="77777777" w:rsidR="004F58DA" w:rsidRDefault="003507D0">
                              <w:pPr>
                                <w:spacing w:line="261" w:lineRule="auto"/>
                                <w:ind w:left="343" w:right="12" w:hanging="344"/>
                                <w:rPr>
                                  <w:b/>
                                  <w:sz w:val="11"/>
                                </w:rPr>
                              </w:pPr>
                              <w:r>
                                <w:rPr>
                                  <w:b/>
                                  <w:w w:val="125"/>
                                  <w:sz w:val="11"/>
                                </w:rPr>
                                <w:t>Effects</w:t>
                              </w:r>
                              <w:r>
                                <w:rPr>
                                  <w:b/>
                                  <w:spacing w:val="-7"/>
                                  <w:w w:val="125"/>
                                  <w:sz w:val="11"/>
                                </w:rPr>
                                <w:t xml:space="preserve"> </w:t>
                              </w:r>
                              <w:r>
                                <w:rPr>
                                  <w:b/>
                                  <w:w w:val="125"/>
                                  <w:sz w:val="11"/>
                                </w:rPr>
                                <w:t>of</w:t>
                              </w:r>
                              <w:r>
                                <w:rPr>
                                  <w:b/>
                                  <w:spacing w:val="-8"/>
                                  <w:w w:val="125"/>
                                  <w:sz w:val="11"/>
                                </w:rPr>
                                <w:t xml:space="preserve"> </w:t>
                              </w:r>
                              <w:r>
                                <w:rPr>
                                  <w:b/>
                                  <w:w w:val="125"/>
                                  <w:sz w:val="11"/>
                                </w:rPr>
                                <w:t>Atmospheric</w:t>
                              </w:r>
                              <w:r>
                                <w:rPr>
                                  <w:b/>
                                  <w:spacing w:val="-6"/>
                                  <w:w w:val="125"/>
                                  <w:sz w:val="11"/>
                                </w:rPr>
                                <w:t xml:space="preserve"> </w:t>
                              </w:r>
                              <w:r>
                                <w:rPr>
                                  <w:b/>
                                  <w:w w:val="125"/>
                                  <w:sz w:val="11"/>
                                </w:rPr>
                                <w:t>Pressure</w:t>
                              </w:r>
                              <w:r>
                                <w:rPr>
                                  <w:b/>
                                  <w:spacing w:val="-35"/>
                                  <w:w w:val="125"/>
                                  <w:sz w:val="11"/>
                                </w:rPr>
                                <w:t xml:space="preserve"> </w:t>
                              </w:r>
                              <w:r>
                                <w:rPr>
                                  <w:b/>
                                  <w:w w:val="125"/>
                                  <w:sz w:val="11"/>
                                </w:rPr>
                                <w:t>(Barometric</w:t>
                              </w:r>
                              <w:r>
                                <w:rPr>
                                  <w:b/>
                                  <w:spacing w:val="-1"/>
                                  <w:w w:val="125"/>
                                  <w:sz w:val="11"/>
                                </w:rPr>
                                <w:t xml:space="preserve"> </w:t>
                              </w:r>
                              <w:r>
                                <w:rPr>
                                  <w:b/>
                                  <w:w w:val="125"/>
                                  <w:sz w:val="11"/>
                                </w:rPr>
                                <w:t>Pumping)</w:t>
                              </w:r>
                            </w:p>
                          </w:txbxContent>
                        </wps:txbx>
                        <wps:bodyPr rot="0" vert="horz" wrap="square" lIns="0" tIns="0" rIns="0" bIns="0" anchor="t" anchorCtr="0" upright="1">
                          <a:noAutofit/>
                        </wps:bodyPr>
                      </wps:wsp>
                      <wps:wsp>
                        <wps:cNvPr id="597" name="docshape97"/>
                        <wps:cNvSpPr txBox="1">
                          <a:spLocks noChangeArrowheads="1"/>
                        </wps:cNvSpPr>
                        <wps:spPr bwMode="auto">
                          <a:xfrm>
                            <a:off x="6829" y="524"/>
                            <a:ext cx="152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A920" w14:textId="77777777" w:rsidR="004F58DA" w:rsidRDefault="003507D0">
                              <w:pPr>
                                <w:spacing w:before="1" w:line="292" w:lineRule="auto"/>
                                <w:ind w:left="372" w:right="12" w:hanging="373"/>
                                <w:rPr>
                                  <w:b/>
                                  <w:sz w:val="11"/>
                                </w:rPr>
                              </w:pPr>
                              <w:r>
                                <w:rPr>
                                  <w:b/>
                                  <w:w w:val="125"/>
                                  <w:sz w:val="11"/>
                                </w:rPr>
                                <w:t>Advective vapor Flow</w:t>
                              </w:r>
                              <w:r>
                                <w:rPr>
                                  <w:b/>
                                  <w:spacing w:val="1"/>
                                  <w:w w:val="125"/>
                                  <w:sz w:val="11"/>
                                </w:rPr>
                                <w:t xml:space="preserve"> </w:t>
                              </w:r>
                              <w:r>
                                <w:rPr>
                                  <w:b/>
                                  <w:spacing w:val="-1"/>
                                  <w:w w:val="125"/>
                                  <w:sz w:val="11"/>
                                </w:rPr>
                                <w:t>Cracks/Openings</w:t>
                              </w:r>
                            </w:p>
                            <w:p w14:paraId="1640E1B5" w14:textId="77777777" w:rsidR="004F58DA" w:rsidRDefault="003507D0">
                              <w:pPr>
                                <w:spacing w:before="74" w:line="261" w:lineRule="auto"/>
                                <w:ind w:left="324" w:right="293"/>
                                <w:rPr>
                                  <w:b/>
                                  <w:sz w:val="11"/>
                                </w:rPr>
                              </w:pPr>
                              <w:r>
                                <w:rPr>
                                  <w:b/>
                                  <w:spacing w:val="-1"/>
                                  <w:w w:val="125"/>
                                  <w:sz w:val="11"/>
                                </w:rPr>
                                <w:t>Vapor Source</w:t>
                              </w:r>
                              <w:r>
                                <w:rPr>
                                  <w:b/>
                                  <w:spacing w:val="-36"/>
                                  <w:w w:val="125"/>
                                  <w:sz w:val="11"/>
                                </w:rPr>
                                <w:t xml:space="preserve"> </w:t>
                              </w:r>
                              <w:r>
                                <w:rPr>
                                  <w:b/>
                                  <w:w w:val="125"/>
                                  <w:sz w:val="11"/>
                                </w:rPr>
                                <w:t>from</w:t>
                              </w:r>
                              <w:r>
                                <w:rPr>
                                  <w:b/>
                                  <w:spacing w:val="-1"/>
                                  <w:w w:val="125"/>
                                  <w:sz w:val="11"/>
                                </w:rPr>
                                <w:t xml:space="preserve"> </w:t>
                              </w:r>
                              <w:r>
                                <w:rPr>
                                  <w:b/>
                                  <w:w w:val="125"/>
                                  <w:sz w:val="11"/>
                                </w:rPr>
                                <w:t>Indoor</w:t>
                              </w:r>
                            </w:p>
                          </w:txbxContent>
                        </wps:txbx>
                        <wps:bodyPr rot="0" vert="horz" wrap="square" lIns="0" tIns="0" rIns="0" bIns="0" anchor="t" anchorCtr="0" upright="1">
                          <a:noAutofit/>
                        </wps:bodyPr>
                      </wps:wsp>
                      <wps:wsp>
                        <wps:cNvPr id="598" name="docshape98"/>
                        <wps:cNvSpPr txBox="1">
                          <a:spLocks noChangeArrowheads="1"/>
                        </wps:cNvSpPr>
                        <wps:spPr bwMode="auto">
                          <a:xfrm>
                            <a:off x="2409" y="1220"/>
                            <a:ext cx="160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9ACA" w14:textId="77777777" w:rsidR="004F58DA" w:rsidRDefault="003507D0">
                              <w:pPr>
                                <w:spacing w:before="1"/>
                                <w:rPr>
                                  <w:b/>
                                  <w:sz w:val="11"/>
                                </w:rPr>
                              </w:pPr>
                              <w:r>
                                <w:rPr>
                                  <w:b/>
                                  <w:w w:val="125"/>
                                  <w:sz w:val="11"/>
                                </w:rPr>
                                <w:t>Oxygen</w:t>
                              </w:r>
                              <w:r>
                                <w:rPr>
                                  <w:b/>
                                  <w:spacing w:val="-5"/>
                                  <w:w w:val="125"/>
                                  <w:sz w:val="11"/>
                                </w:rPr>
                                <w:t xml:space="preserve"> </w:t>
                              </w:r>
                              <w:r>
                                <w:rPr>
                                  <w:b/>
                                  <w:w w:val="125"/>
                                  <w:sz w:val="11"/>
                                </w:rPr>
                                <w:t>Vapor</w:t>
                              </w:r>
                              <w:r>
                                <w:rPr>
                                  <w:b/>
                                  <w:spacing w:val="-5"/>
                                  <w:w w:val="125"/>
                                  <w:sz w:val="11"/>
                                </w:rPr>
                                <w:t xml:space="preserve"> </w:t>
                              </w:r>
                              <w:r>
                                <w:rPr>
                                  <w:b/>
                                  <w:w w:val="125"/>
                                  <w:sz w:val="11"/>
                                </w:rPr>
                                <w:t>Migration</w:t>
                              </w:r>
                            </w:p>
                          </w:txbxContent>
                        </wps:txbx>
                        <wps:bodyPr rot="0" vert="horz" wrap="square" lIns="0" tIns="0" rIns="0" bIns="0" anchor="t" anchorCtr="0" upright="1">
                          <a:noAutofit/>
                        </wps:bodyPr>
                      </wps:wsp>
                      <wps:wsp>
                        <wps:cNvPr id="599" name="docshape99"/>
                        <wps:cNvSpPr txBox="1">
                          <a:spLocks noChangeArrowheads="1"/>
                        </wps:cNvSpPr>
                        <wps:spPr bwMode="auto">
                          <a:xfrm>
                            <a:off x="8157" y="1549"/>
                            <a:ext cx="85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121F" w14:textId="77777777" w:rsidR="004F58DA" w:rsidRDefault="003507D0">
                              <w:pPr>
                                <w:spacing w:before="1"/>
                                <w:rPr>
                                  <w:b/>
                                  <w:sz w:val="11"/>
                                </w:rPr>
                              </w:pPr>
                              <w:r>
                                <w:rPr>
                                  <w:b/>
                                  <w:w w:val="125"/>
                                  <w:sz w:val="11"/>
                                </w:rPr>
                                <w:t>Wind</w:t>
                              </w:r>
                              <w:r>
                                <w:rPr>
                                  <w:b/>
                                  <w:spacing w:val="-4"/>
                                  <w:w w:val="125"/>
                                  <w:sz w:val="11"/>
                                </w:rPr>
                                <w:t xml:space="preserve"> </w:t>
                              </w:r>
                              <w:r>
                                <w:rPr>
                                  <w:b/>
                                  <w:w w:val="125"/>
                                  <w:sz w:val="11"/>
                                </w:rPr>
                                <w:t>Effects</w:t>
                              </w:r>
                            </w:p>
                          </w:txbxContent>
                        </wps:txbx>
                        <wps:bodyPr rot="0" vert="horz" wrap="square" lIns="0" tIns="0" rIns="0" bIns="0" anchor="t" anchorCtr="0" upright="1">
                          <a:noAutofit/>
                        </wps:bodyPr>
                      </wps:wsp>
                      <wps:wsp>
                        <wps:cNvPr id="600" name="docshape100"/>
                        <wps:cNvSpPr txBox="1">
                          <a:spLocks noChangeArrowheads="1"/>
                        </wps:cNvSpPr>
                        <wps:spPr bwMode="auto">
                          <a:xfrm>
                            <a:off x="5694" y="2711"/>
                            <a:ext cx="71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69D7" w14:textId="77777777" w:rsidR="004F58DA" w:rsidRDefault="003507D0">
                              <w:pPr>
                                <w:spacing w:before="1"/>
                                <w:rPr>
                                  <w:b/>
                                  <w:sz w:val="11"/>
                                </w:rPr>
                              </w:pPr>
                              <w:r>
                                <w:rPr>
                                  <w:b/>
                                  <w:w w:val="125"/>
                                  <w:sz w:val="11"/>
                                </w:rPr>
                                <w:t>Utility</w:t>
                              </w:r>
                              <w:r>
                                <w:rPr>
                                  <w:b/>
                                  <w:spacing w:val="-8"/>
                                  <w:w w:val="125"/>
                                  <w:sz w:val="11"/>
                                </w:rPr>
                                <w:t xml:space="preserve"> </w:t>
                              </w:r>
                              <w:r>
                                <w:rPr>
                                  <w:b/>
                                  <w:w w:val="125"/>
                                  <w:sz w:val="11"/>
                                </w:rPr>
                                <w:t>Line</w:t>
                              </w:r>
                            </w:p>
                          </w:txbxContent>
                        </wps:txbx>
                        <wps:bodyPr rot="0" vert="horz" wrap="square" lIns="0" tIns="0" rIns="0" bIns="0" anchor="t" anchorCtr="0" upright="1">
                          <a:noAutofit/>
                        </wps:bodyPr>
                      </wps:wsp>
                      <wps:wsp>
                        <wps:cNvPr id="601" name="docshape101"/>
                        <wps:cNvSpPr txBox="1">
                          <a:spLocks noChangeArrowheads="1"/>
                        </wps:cNvSpPr>
                        <wps:spPr bwMode="auto">
                          <a:xfrm>
                            <a:off x="5232" y="3294"/>
                            <a:ext cx="1643" cy="464"/>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6F40" w14:textId="77777777" w:rsidR="004F58DA" w:rsidRDefault="003507D0">
                              <w:pPr>
                                <w:spacing w:before="57" w:line="259" w:lineRule="auto"/>
                                <w:ind w:left="249" w:firstLine="206"/>
                                <w:rPr>
                                  <w:b/>
                                  <w:color w:val="000000"/>
                                  <w:sz w:val="15"/>
                                </w:rPr>
                              </w:pPr>
                              <w:r>
                                <w:rPr>
                                  <w:b/>
                                  <w:color w:val="000000"/>
                                  <w:w w:val="120"/>
                                  <w:sz w:val="15"/>
                                </w:rPr>
                                <w:t>Affected</w:t>
                              </w:r>
                              <w:r>
                                <w:rPr>
                                  <w:b/>
                                  <w:color w:val="000000"/>
                                  <w:spacing w:val="1"/>
                                  <w:w w:val="120"/>
                                  <w:sz w:val="15"/>
                                </w:rPr>
                                <w:t xml:space="preserve"> </w:t>
                              </w:r>
                              <w:r>
                                <w:rPr>
                                  <w:b/>
                                  <w:color w:val="000000"/>
                                  <w:w w:val="120"/>
                                  <w:sz w:val="15"/>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E3A77" id="docshapegroup55" o:spid="_x0000_s1042" style="position:absolute;margin-left:107.9pt;margin-top:10.15pt;width:429.95pt;height:198.35pt;z-index:-15717376;mso-wrap-distance-left:0;mso-wrap-distance-right:0;mso-position-horizontal-relative:page" coordorigin="2158,203" coordsize="8599,39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">
                <v:shape id="docshape56" o:spid="_x0000_s1043" type="#_x0000_t75" alt="Illustration of a house sitting on top of three layers of concrete, soil, and groundwater. Arrows point upward indicate vapor escaping from 1) affected groundwater, into 2) affectued soil, and 3) into the house.  " style="position:absolute;left:2733;top:921;width:8024;height: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">
                  <v:imagedata r:id="rId45" o:title="Illustration of a house sitting on top of three layers of concrete, soil, and groundwater. Arrows point upward indicate vapor escaping from 1) affected groundwater, into 2) affectued soil, and 3) into the house"/>
                </v:shape>
                <v:line id="Line 452" o:spid="_x0000_s1044" style="position:absolute;visibility:visible;mso-wrap-style:square" from="3043,2058" to="304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" strokecolor="#099" strokeweight=".40231mm">
                  <v:stroke dashstyle="longDash"/>
                </v:line>
                <v:shape id="docshape57" o:spid="_x0000_s1045" style="position:absolute;left:2997;top:2289;width:92;height:78;visibility:visible;mso-wrap-style:square;v-text-anchor:top" coordsize="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" path="m45,77l,,91,,45,77xe" fillcolor="#099" stroked="f">
                  <v:path arrowok="t" o:connecttype="custom" o:connectlocs="45,2367;0,2290;91,2290;45,2367" o:connectangles="0,0,0,0"/>
                </v:shape>
                <v:line id="Line 450" o:spid="_x0000_s1046" style="position:absolute;visibility:visible;mso-wrap-style:square" from="3682,2058" to="3682,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" strokecolor="#099" strokeweight=".40231mm">
                  <v:stroke dashstyle="longDash"/>
                </v:line>
                <v:shape id="docshape58" o:spid="_x0000_s1047" style="position:absolute;left:3636;top:2289;width:92;height:78;visibility:visible;mso-wrap-style:square;v-text-anchor:top" coordsize="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" path="m46,77l,,91,,46,77xe" fillcolor="#099" stroked="f">
                  <v:path arrowok="t" o:connecttype="custom" o:connectlocs="46,2367;0,2290;91,2290;46,2367" o:connectangles="0,0,0,0"/>
                </v:shape>
                <v:line id="Line 448" o:spid="_x0000_s1048" style="position:absolute;visibility:visible;mso-wrap-style:square" from="7514,2058" to="7514,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" strokecolor="#099" strokeweight=".40231mm">
                  <v:stroke dashstyle="longDash"/>
                </v:line>
                <v:shape id="docshape59" o:spid="_x0000_s1049" style="position:absolute;left:7468;top:2289;width:92;height:78;visibility:visible;mso-wrap-style:square;v-text-anchor:top" coordsize="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" path="m46,77l,,91,,46,77xe" fillcolor="#099" stroked="f">
                  <v:path arrowok="t" o:connecttype="custom" o:connectlocs="46,2367;0,2290;91,2290;46,2367" o:connectangles="0,0,0,0"/>
                </v:shape>
                <v:line id="Line 446" o:spid="_x0000_s1050" style="position:absolute;visibility:visible;mso-wrap-style:square" from="7240,2058" to="7240,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" strokecolor="#099" strokeweight=".40231mm">
                  <v:stroke dashstyle="longDash"/>
                </v:line>
                <v:shape id="docshape60" o:spid="_x0000_s1051" style="position:absolute;left:7194;top:2289;width:92;height:78;visibility:visible;mso-wrap-style:square;v-text-anchor:top" coordsize="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" path="m46,77l,,92,,46,77xe" fillcolor="#099" stroked="f">
                  <v:path arrowok="t" o:connecttype="custom" o:connectlocs="46,2367;0,2290;92,2290;46,2367" o:connectangles="0,0,0,0"/>
                </v:shape>
                <v:line id="Line 444" o:spid="_x0000_s1052" style="position:absolute;visibility:visible;mso-wrap-style:square" from="4229,2058" to="422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" strokecolor="#099" strokeweight=".40231mm">
                  <v:stroke dashstyle="longDash"/>
                </v:line>
                <v:shape id="docshape61" o:spid="_x0000_s1053" style="position:absolute;left:4183;top:2289;width:92;height:78;visibility:visible;mso-wrap-style:square;v-text-anchor:top" coordsize="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" path="m45,77l,,91,,45,77xe" fillcolor="#099" stroked="f">
                  <v:path arrowok="t" o:connecttype="custom" o:connectlocs="45,2367;0,2290;91,2290;45,2367" o:connectangles="0,0,0,0"/>
                </v:shape>
                <v:shape id="docshape62" o:spid="_x0000_s1054" style="position:absolute;left:5415;top:2276;width:1688;height:26;visibility:visible;mso-wrap-style:square;v-text-anchor:top" coordsize="16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" path="m,26r1688,m,l1688,e" filled="f" strokecolor="red" strokeweight=".22719mm">
                  <v:stroke dashstyle="dash"/>
                  <v:path arrowok="t" o:connecttype="custom" o:connectlocs="0,2303;1688,2303;0,2277;1688,2277" o:connectangles="0,0,0,0"/>
                </v:shape>
                <v:shape id="docshape63" o:spid="_x0000_s1055" style="position:absolute;left:5346;top:1903;width:137;height:387;visibility:visible;mso-wrap-style:square;v-text-anchor:top" coordsize="13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" path="m61,348r-16,l45,387r16,l61,348xm61,271r-16,l45,309r16,l61,271xm61,193r-16,l45,232r16,l61,193xm91,348r-15,l76,387r15,l91,348xm91,271r-15,l76,309r15,l91,271xm91,193r-15,l76,232r15,l91,193xm137,116l68,,,116r45,l45,155r16,l61,116r15,l76,155r15,l91,116r46,xe" fillcolor="red" stroked="f">
                  <v:path arrowok="t" o:connecttype="custom" o:connectlocs="61,2251;45,2251;45,2290;61,2290;61,2251;61,2174;45,2174;45,2212;61,2212;61,2174;61,2096;45,2096;45,2135;61,2135;61,2096;91,2251;76,2251;76,2290;91,2290;91,2251;91,2174;76,2174;76,2212;91,2212;91,2174;91,2096;76,2096;76,2135;91,2135;91,2096;137,2019;68,1903;0,2019;45,2019;45,2058;61,2058;61,2019;76,2019;76,2058;91,2058;91,2019;137,2019" o:connectangles="0,0,0,0,0,0,0,0,0,0,0,0,0,0,0,0,0,0,0,0,0,0,0,0,0,0,0,0,0,0,0,0,0,0,0,0,0,0,0,0,0,0"/>
                </v:shape>
                <v:shape id="docshape64" o:spid="_x0000_s1056" style="position:absolute;left:5415;top:2276;width:1688;height:26;visibility:visible;mso-wrap-style:square;v-text-anchor:top" coordsize="16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" path="m,26r1688,m,l1688,e" filled="f" strokecolor="red" strokeweight=".22719mm">
                  <v:stroke dashstyle="dash"/>
                  <v:path arrowok="t" o:connecttype="custom" o:connectlocs="0,2303;1688,2303;0,2277;1688,2277" o:connectangles="0,0,0,0"/>
                </v:shape>
                <v:shape id="docshape65" o:spid="_x0000_s1057" style="position:absolute;left:5346;top:1903;width:137;height:387;visibility:visible;mso-wrap-style:square;v-text-anchor:top" coordsize="13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" path="m61,348r-16,l45,387r16,l61,348xm61,271r-16,l45,309r16,l61,271xm61,193r-16,l45,232r16,l61,193xm91,348r-15,l76,387r15,l91,348xm91,271r-15,l76,309r15,l91,271xm91,193r-15,l76,232r15,l91,193xm137,116l68,,,116r45,l45,155r16,l61,116r15,l76,155r15,l91,116r46,xe" fillcolor="red" stroked="f">
                  <v:path arrowok="t" o:connecttype="custom" o:connectlocs="61,2251;45,2251;45,2290;61,2290;61,2251;61,2174;45,2174;45,2212;61,2212;61,2174;61,2096;45,2096;45,2135;61,2135;61,2096;91,2251;76,2251;76,2290;91,2290;91,2251;91,2174;76,2174;76,2212;91,2212;91,2174;91,2096;76,2096;76,2135;91,2135;91,2096;137,2019;68,1903;0,2019;45,2019;45,2058;61,2058;61,2019;76,2019;76,2058;91,2058;91,2019;137,2019" o:connectangles="0,0,0,0,0,0,0,0,0,0,0,0,0,0,0,0,0,0,0,0,0,0,0,0,0,0,0,0,0,0,0,0,0,0,0,0,0,0,0,0,0,0"/>
                </v:shape>
                <v:line id="Line 438" o:spid="_x0000_s1058" style="position:absolute;visibility:visible;mso-wrap-style:square" from="6054,1981" to="6054,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" strokeweight=".26819mm">
                  <v:stroke dashstyle="dot"/>
                </v:line>
                <v:shape id="docshape66" o:spid="_x0000_s1059" style="position:absolute;left:5506;top:2321;width:289;height:495;visibility:visible;mso-wrap-style:square;v-text-anchor:top" coordsize="28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" path="m289,l,218,,495r92,e" filled="f" strokeweight=".25778mm">
                  <v:stroke dashstyle="dot"/>
                  <v:path arrowok="t" o:connecttype="custom" o:connectlocs="289,2321;0,2539;0,2816;92,2816" o:connectangles="0,0,0,0"/>
                </v:shape>
                <v:shape id="docshape67" o:spid="_x0000_s1060" style="position:absolute;left:5691;top:2321;width:104;height:86;visibility:visible;mso-wrap-style:square;v-text-anchor:top" coordsize="1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" path="m,18l103,,71,85e" filled="f" strokeweight=".24372mm">
                  <v:path arrowok="t" o:connecttype="custom" o:connectlocs="0,2339;103,2321;71,2406" o:connectangles="0,0,0"/>
                </v:shape>
                <v:shape id="docshape68" o:spid="_x0000_s1061" type="#_x0000_t75" style="position:absolute;left:5409;top:203;width:365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">
                  <v:imagedata r:id="rId46" o:title=""/>
                </v:shape>
                <v:line id="Line 434" o:spid="_x0000_s1062" style="position:absolute;visibility:visible;mso-wrap-style:square" from="5598,2700" to="5598,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" strokeweight=".26819mm">
                  <v:stroke dashstyle="dot"/>
                </v:line>
                <v:shape id="docshape69" o:spid="_x0000_s1063" style="position:absolute;left:2165;top:1323;width:856;height:726;visibility:visible;mso-wrap-style:square;v-text-anchor:top" coordsize="85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" path="m856,726l,425,,,148,e" filled="f" strokeweight=".24436mm">
                  <v:stroke dashstyle="dot"/>
                  <v:path arrowok="t" o:connecttype="custom" o:connectlocs="856,2050;0,1749;0,1324;148,1324" o:connectangles="0,0,0,0"/>
                </v:shape>
                <v:shape id="docshape70" o:spid="_x0000_s1064" style="position:absolute;left:2916;top:1978;width:105;height:84;visibility:visible;mso-wrap-style:square;v-text-anchor:top" coordsize="1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" path="m41,r64,72l,84e" filled="f" strokeweight=".24308mm">
                  <v:path arrowok="t" o:connecttype="custom" o:connectlocs="41,1978;105,2050;0,2062" o:connectangles="0,0,0"/>
                </v:shape>
                <v:line id="Line 431" o:spid="_x0000_s1065" style="position:absolute;visibility:visible;mso-wrap-style:square" from="2313,1208" to="231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" strokeweight=".26819mm">
                  <v:stroke dashstyle="dot"/>
                </v:line>
                <v:shape id="docshape71" o:spid="_x0000_s1066" type="#_x0000_t75" style="position:absolute;left:4400;top:2676;width:23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">
                  <v:imagedata r:id="rId47" o:title=""/>
                </v:shape>
                <v:shape id="docshape72" o:spid="_x0000_s1067" style="position:absolute;left:4959;top:2894;width:100;height:400;visibility:visible;mso-wrap-style:square;v-text-anchor:top"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" path="m99,r1,25l100,49,97,71,91,90,71,115,40,134,12,150,,167r14,20l46,206r31,19l91,245,77,264,46,283,14,303,,322r8,19l29,361r29,19l91,399e" filled="f" strokecolor="red" strokeweight=".39869mm">
                  <v:path arrowok="t" o:connecttype="custom" o:connectlocs="99,2895;100,2920;100,2944;97,2966;91,2985;71,3010;40,3029;12,3045;0,3062;14,3082;46,3101;77,3120;91,3140;77,3159;46,3178;14,3198;0,3217;8,3236;29,3256;58,3275;91,3294" o:connectangles="0,0,0,0,0,0,0,0,0,0,0,0,0,0,0,0,0,0,0,0,0"/>
                </v:shape>
                <v:shape id="docshape73" o:spid="_x0000_s1068" style="position:absolute;left:5013;top:2830;width:91;height:81;visibility:visible;mso-wrap-style:square;v-text-anchor:top" coordsize="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" path="m,80l36,,91,73,,80xe" fillcolor="red" stroked="f">
                  <v:path arrowok="t" o:connecttype="custom" o:connectlocs="0,2911;36,2831;91,2904;0,2911" o:connectangles="0,0,0,0"/>
                </v:shape>
                <v:shape id="docshape74" o:spid="_x0000_s1069" style="position:absolute;left:4325;top:2199;width:86;height:400;visibility:visible;mso-wrap-style:square;v-text-anchor:top" coordsize="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" path="m1,l,26,,49,3,71,7,91r18,24l51,134r24,16l86,168,73,187,47,207,20,226,7,245r13,20l47,284r26,19l86,322r-7,20l61,361,36,380,7,400e" filled="f" strokecolor="red" strokeweight=".39961mm">
                  <v:path arrowok="t" o:connecttype="custom" o:connectlocs="1,2199;0,2225;0,2248;3,2270;7,2290;25,2314;51,2333;75,2349;86,2367;73,2386;47,2406;20,2425;7,2444;20,2464;47,2483;73,2502;86,2521;79,2541;61,2560;36,2579;7,2599" o:connectangles="0,0,0,0,0,0,0,0,0,0,0,0,0,0,0,0,0,0,0,0,0"/>
                </v:shape>
                <v:shape id="docshape75" o:spid="_x0000_s1070" style="position:absolute;left:4280;top:2135;width:91;height:81;visibility:visible;mso-wrap-style:square;v-text-anchor:top" coordsize="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" path="m91,80l,74,53,,91,80xe" fillcolor="red" stroked="f">
                  <v:path arrowok="t" o:connecttype="custom" o:connectlocs="91,2215;0,2209;53,2135;91,2215" o:connectangles="0,0,0,0"/>
                </v:shape>
                <v:shape id="docshape76" o:spid="_x0000_s1071" type="#_x0000_t75" style="position:absolute;left:6590;top:2907;width:14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">
                  <v:imagedata r:id="rId48" o:title=""/>
                </v:shape>
                <v:shape id="docshape77" o:spid="_x0000_s1072" type="#_x0000_t75" style="position:absolute;left:6042;top:2289;width:230;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">
                  <v:imagedata r:id="rId49" o:title=""/>
                </v:shape>
                <v:line id="Line 423" o:spid="_x0000_s1073" style="position:absolute;visibility:visible;mso-wrap-style:square" from="6419,1981" to="6419,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" strokeweight=".26819mm">
                  <v:stroke dashstyle="dot"/>
                </v:line>
                <v:line id="Line 422" o:spid="_x0000_s1074" style="position:absolute;visibility:visible;mso-wrap-style:square" from="6693,1981" to="6693,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" strokeweight=".26819mm">
                  <v:stroke dashstyle="dot"/>
                </v:line>
                <v:rect id="docshape78" o:spid="_x0000_s1075" style="position:absolute;left:3225;top:2088;width:1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" fillcolor="gray" stroked="f"/>
                <v:shape id="docshape79" o:spid="_x0000_s1076" style="position:absolute;left:3134;top:2212;width:365;height:150;visibility:visible;mso-wrap-style:square;v-text-anchor:top" coordsize="3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" path="m183,150l,113r92,l92,,274,r,113l365,113,183,150xe" fillcolor="#930" stroked="f">
                  <v:path arrowok="t" o:connecttype="custom" o:connectlocs="183,2362;0,2325;92,2325;92,2212;274,2212;274,2325;365,2325;183,2362" o:connectangles="0,0,0,0,0,0,0,0"/>
                </v:shape>
                <v:rect id="docshape80" o:spid="_x0000_s1077" style="position:absolute;left:3225;top:2130;width:1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" fillcolor="maroon" stroked="f"/>
                <v:shape id="docshape81" o:spid="_x0000_s1078" style="position:absolute;left:3134;top:1825;width:365;height:260;visibility:visible;mso-wrap-style:square;v-text-anchor:top" coordsize="3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" path="m274,227r-182,l92,259r182,l274,227xm365,37l183,,,37r92,l92,150r182,l274,37r91,xe" fillcolor="red" stroked="f">
                  <v:path arrowok="t" o:connecttype="custom" o:connectlocs="274,2053;92,2053;92,2085;274,2085;274,2053;365,1863;183,1826;0,1863;92,1863;92,1976;274,1976;274,1863;365,1863" o:connectangles="0,0,0,0,0,0,0,0,0,0,0,0,0"/>
                </v:shape>
                <v:shape id="docshape82" o:spid="_x0000_s1079" style="position:absolute;left:3134;top:2212;width:365;height:150;visibility:visible;mso-wrap-style:square;v-text-anchor:top" coordsize="3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" path="m183,150l,113r92,l92,,274,r,113l365,113,183,150xe" fillcolor="#930" stroked="f">
                  <v:path arrowok="t" o:connecttype="custom" o:connectlocs="183,2362;0,2325;92,2325;92,2212;274,2212;274,2325;365,2325;183,2362" o:connectangles="0,0,0,0,0,0,0,0"/>
                </v:shape>
                <v:rect id="docshape83" o:spid="_x0000_s1080" style="position:absolute;left:3225;top:2130;width:1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" fillcolor="maroon" stroked="f"/>
                <v:shape id="docshape84" o:spid="_x0000_s1081" style="position:absolute;left:3134;top:1825;width:365;height:260;visibility:visible;mso-wrap-style:square;v-text-anchor:top" coordsize="3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" path="m274,227r-182,l92,259r182,l274,227xm365,37l183,,,37r92,l92,150r182,l274,37r91,xe" fillcolor="red" stroked="f">
                  <v:path arrowok="t" o:connecttype="custom" o:connectlocs="274,2053;92,2053;92,2085;274,2085;274,2053;365,1863;183,1826;0,1863;92,1863;92,1976;274,1976;274,1863;365,1863" o:connectangles="0,0,0,0,0,0,0,0,0,0,0,0,0"/>
                </v:shape>
                <v:shape id="docshape85" o:spid="_x0000_s1082" style="position:absolute;left:3345;top:782;width:1587;height:1024;visibility:visible;mso-wrap-style:square;v-text-anchor:top" coordsize="1587,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" path="m,1023l1586,299,1586,,1157,e" filled="f" strokeweight=".23922mm">
                  <v:stroke dashstyle="dot"/>
                  <v:path arrowok="t" o:connecttype="custom" o:connectlocs="0,1806;1586,1082;1586,783;1157,783" o:connectangles="0,0,0,0"/>
                </v:shape>
                <v:shape id="docshape86" o:spid="_x0000_s1083" style="position:absolute;left:3345;top:1729;width:106;height:80;visibility:visible;mso-wrap-style:square;v-text-anchor:top" coordsize="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" path="m105,80l,77,55,e" filled="f" strokeweight=".242mm">
                  <v:path arrowok="t" o:connecttype="custom" o:connectlocs="105,1809;0,1806;55,1729" o:connectangles="0,0,0"/>
                </v:shape>
                <v:line id="Line 412" o:spid="_x0000_s1084" style="position:absolute;visibility:visible;mso-wrap-style:square" from="4503,667" to="450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" strokeweight=".26819mm">
                  <v:stroke dashstyle="dot"/>
                </v:line>
                <v:shape id="docshape87" o:spid="_x0000_s1085" style="position:absolute;left:2758;top:2185;width:1653;height:1032;visibility:visible;mso-wrap-style:square;v-text-anchor:top" coordsize="165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" path="m86,l46,45,16,88,,129r2,37l48,204r82,30l214,266r52,45l265,378r-32,81l201,539r-1,60l237,632r58,17l372,658r92,13l528,681r76,9l686,699r85,9l853,718r75,11l992,744r82,31l1133,811r54,39l1256,888r70,29l1402,945r81,29l1567,1003r86,29e" filled="f" strokecolor="red" strokeweight=".29839mm">
                  <v:path arrowok="t" o:connecttype="custom" o:connectlocs="86,2185;46,2230;16,2273;0,2314;2,2351;48,2389;130,2419;214,2451;266,2496;265,2563;233,2644;201,2724;200,2784;237,2817;295,2834;372,2843;464,2856;528,2866;604,2875;686,2884;771,2893;853,2903;928,2914;992,2929;1074,2960;1133,2996;1187,3035;1256,3073;1326,3102;1402,3130;1483,3159;1567,3188;1653,3217" o:connectangles="0,0,0,0,0,0,0,0,0,0,0,0,0,0,0,0,0,0,0,0,0,0,0,0,0,0,0,0,0,0,0,0,0"/>
                </v:shape>
                <v:shape id="docshape88" o:spid="_x0000_s1086" style="position:absolute;left:2799;top:2135;width:94;height:85;visibility:visible;mso-wrap-style:square;v-text-anchor:top" coordsize="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" path="m70,84l,35,93,,70,84xe" fillcolor="red" stroked="f">
                  <v:path arrowok="t" o:connecttype="custom" o:connectlocs="70,2219;0,2170;93,2135;70,2219" o:connectangles="0,0,0,0"/>
                </v:shape>
                <v:shape id="docshape89" o:spid="_x0000_s1087" style="position:absolute;left:4776;top:2217;width:365;height:150;visibility:visible;mso-wrap-style:square;v-text-anchor:top" coordsize="3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" path="m182,150l,112r91,l91,,273,r,112l365,112,182,150xe" fillcolor="#930" stroked="f">
                  <v:path arrowok="t" o:connecttype="custom" o:connectlocs="182,2367;0,2329;91,2329;91,2217;273,2217;273,2329;365,2329;182,2367" o:connectangles="0,0,0,0,0,0,0,0"/>
                </v:shape>
                <v:rect id="docshape90" o:spid="_x0000_s1088" style="position:absolute;left:4867;top:2135;width:1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" fillcolor="maroon" stroked="f"/>
                <v:shape id="docshape91" o:spid="_x0000_s1089" style="position:absolute;left:4776;top:1830;width:365;height:260;visibility:visible;mso-wrap-style:square;v-text-anchor:top" coordsize="3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" path="m273,227r-182,l91,259r182,l273,227xm365,37l182,,,37r91,l91,150r182,l273,37r92,xe" fillcolor="red" stroked="f">
                  <v:path arrowok="t" o:connecttype="custom" o:connectlocs="273,2058;91,2058;91,2090;273,2090;273,2058;365,1868;182,1831;0,1868;91,1868;91,1981;273,1981;273,1868;365,1868" o:connectangles="0,0,0,0,0,0,0,0,0,0,0,0,0"/>
                </v:shape>
                <v:shape id="docshape92" o:spid="_x0000_s1090" style="position:absolute;left:4776;top:2217;width:365;height:150;visibility:visible;mso-wrap-style:square;v-text-anchor:top" coordsize="3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" path="m182,150l,112r91,l91,,273,r,112l365,112,182,150xe" fillcolor="#930" stroked="f">
                  <v:path arrowok="t" o:connecttype="custom" o:connectlocs="182,2367;0,2329;91,2329;91,2217;273,2217;273,2329;365,2329;182,2367" o:connectangles="0,0,0,0,0,0,0,0"/>
                </v:shape>
                <v:rect id="docshape93" o:spid="_x0000_s1091" style="position:absolute;left:4867;top:2135;width:1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" fillcolor="maroon" stroked="f"/>
                <v:shape id="docshape94" o:spid="_x0000_s1092" style="position:absolute;left:4776;top:1830;width:365;height:260;visibility:visible;mso-wrap-style:square;v-text-anchor:top" coordsize="3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" path="m273,227r-182,l91,259r182,l273,227xm365,37l182,,,37r91,l91,150r182,l273,37r92,xe" fillcolor="red" stroked="f">
                  <v:path arrowok="t" o:connecttype="custom" o:connectlocs="273,2058;91,2058;91,2090;273,2090;273,2058;365,1868;182,1831;0,1868;91,1868;91,1981;273,1981;273,1868;365,1868" o:connectangles="0,0,0,0,0,0,0,0,0,0,0,0,0"/>
                </v:shape>
                <v:shape id="docshape95" o:spid="_x0000_s1093" type="#_x0000_t202" style="position:absolute;left:7245;top:215;width:88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451267A8" w14:textId="77777777" w:rsidR="004F58DA" w:rsidRDefault="003507D0">
                        <w:pPr>
                          <w:spacing w:before="1"/>
                          <w:rPr>
                            <w:b/>
                            <w:sz w:val="11"/>
                          </w:rPr>
                        </w:pPr>
                        <w:r>
                          <w:rPr>
                            <w:b/>
                            <w:w w:val="125"/>
                            <w:sz w:val="11"/>
                          </w:rPr>
                          <w:t>Stack</w:t>
                        </w:r>
                        <w:r>
                          <w:rPr>
                            <w:b/>
                            <w:spacing w:val="-4"/>
                            <w:w w:val="125"/>
                            <w:sz w:val="11"/>
                          </w:rPr>
                          <w:t xml:space="preserve"> </w:t>
                        </w:r>
                        <w:r>
                          <w:rPr>
                            <w:b/>
                            <w:w w:val="125"/>
                            <w:sz w:val="11"/>
                          </w:rPr>
                          <w:t>Effects</w:t>
                        </w:r>
                      </w:p>
                    </w:txbxContent>
                  </v:textbox>
                </v:shape>
                <v:shape id="docshape96" o:spid="_x0000_s1094" type="#_x0000_t202" style="position:absolute;left:2254;top:679;width:214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44834AA9" w14:textId="77777777" w:rsidR="004F58DA" w:rsidRDefault="003507D0">
                        <w:pPr>
                          <w:spacing w:line="261" w:lineRule="auto"/>
                          <w:ind w:left="343" w:right="12" w:hanging="344"/>
                          <w:rPr>
                            <w:b/>
                            <w:sz w:val="11"/>
                          </w:rPr>
                        </w:pPr>
                        <w:r>
                          <w:rPr>
                            <w:b/>
                            <w:w w:val="125"/>
                            <w:sz w:val="11"/>
                          </w:rPr>
                          <w:t>Effects</w:t>
                        </w:r>
                        <w:r>
                          <w:rPr>
                            <w:b/>
                            <w:spacing w:val="-7"/>
                            <w:w w:val="125"/>
                            <w:sz w:val="11"/>
                          </w:rPr>
                          <w:t xml:space="preserve"> </w:t>
                        </w:r>
                        <w:r>
                          <w:rPr>
                            <w:b/>
                            <w:w w:val="125"/>
                            <w:sz w:val="11"/>
                          </w:rPr>
                          <w:t>of</w:t>
                        </w:r>
                        <w:r>
                          <w:rPr>
                            <w:b/>
                            <w:spacing w:val="-8"/>
                            <w:w w:val="125"/>
                            <w:sz w:val="11"/>
                          </w:rPr>
                          <w:t xml:space="preserve"> </w:t>
                        </w:r>
                        <w:r>
                          <w:rPr>
                            <w:b/>
                            <w:w w:val="125"/>
                            <w:sz w:val="11"/>
                          </w:rPr>
                          <w:t>Atmospheric</w:t>
                        </w:r>
                        <w:r>
                          <w:rPr>
                            <w:b/>
                            <w:spacing w:val="-6"/>
                            <w:w w:val="125"/>
                            <w:sz w:val="11"/>
                          </w:rPr>
                          <w:t xml:space="preserve"> </w:t>
                        </w:r>
                        <w:r>
                          <w:rPr>
                            <w:b/>
                            <w:w w:val="125"/>
                            <w:sz w:val="11"/>
                          </w:rPr>
                          <w:t>Pressure</w:t>
                        </w:r>
                        <w:r>
                          <w:rPr>
                            <w:b/>
                            <w:spacing w:val="-35"/>
                            <w:w w:val="125"/>
                            <w:sz w:val="11"/>
                          </w:rPr>
                          <w:t xml:space="preserve"> </w:t>
                        </w:r>
                        <w:r>
                          <w:rPr>
                            <w:b/>
                            <w:w w:val="125"/>
                            <w:sz w:val="11"/>
                          </w:rPr>
                          <w:t>(Barometric</w:t>
                        </w:r>
                        <w:r>
                          <w:rPr>
                            <w:b/>
                            <w:spacing w:val="-1"/>
                            <w:w w:val="125"/>
                            <w:sz w:val="11"/>
                          </w:rPr>
                          <w:t xml:space="preserve"> </w:t>
                        </w:r>
                        <w:r>
                          <w:rPr>
                            <w:b/>
                            <w:w w:val="125"/>
                            <w:sz w:val="11"/>
                          </w:rPr>
                          <w:t>Pumping)</w:t>
                        </w:r>
                      </w:p>
                    </w:txbxContent>
                  </v:textbox>
                </v:shape>
                <v:shape id="docshape97" o:spid="_x0000_s1095" type="#_x0000_t202" style="position:absolute;left:6829;top:524;width:152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138CA920" w14:textId="77777777" w:rsidR="004F58DA" w:rsidRDefault="003507D0">
                        <w:pPr>
                          <w:spacing w:before="1" w:line="292" w:lineRule="auto"/>
                          <w:ind w:left="372" w:right="12" w:hanging="373"/>
                          <w:rPr>
                            <w:b/>
                            <w:sz w:val="11"/>
                          </w:rPr>
                        </w:pPr>
                        <w:r>
                          <w:rPr>
                            <w:b/>
                            <w:w w:val="125"/>
                            <w:sz w:val="11"/>
                          </w:rPr>
                          <w:t>Advective vapor Flow</w:t>
                        </w:r>
                        <w:r>
                          <w:rPr>
                            <w:b/>
                            <w:spacing w:val="1"/>
                            <w:w w:val="125"/>
                            <w:sz w:val="11"/>
                          </w:rPr>
                          <w:t xml:space="preserve"> </w:t>
                        </w:r>
                        <w:r>
                          <w:rPr>
                            <w:b/>
                            <w:spacing w:val="-1"/>
                            <w:w w:val="125"/>
                            <w:sz w:val="11"/>
                          </w:rPr>
                          <w:t>Cracks/Openings</w:t>
                        </w:r>
                      </w:p>
                      <w:p w14:paraId="1640E1B5" w14:textId="77777777" w:rsidR="004F58DA" w:rsidRDefault="003507D0">
                        <w:pPr>
                          <w:spacing w:before="74" w:line="261" w:lineRule="auto"/>
                          <w:ind w:left="324" w:right="293"/>
                          <w:rPr>
                            <w:b/>
                            <w:sz w:val="11"/>
                          </w:rPr>
                        </w:pPr>
                        <w:r>
                          <w:rPr>
                            <w:b/>
                            <w:spacing w:val="-1"/>
                            <w:w w:val="125"/>
                            <w:sz w:val="11"/>
                          </w:rPr>
                          <w:t>Vapor Source</w:t>
                        </w:r>
                        <w:r>
                          <w:rPr>
                            <w:b/>
                            <w:spacing w:val="-36"/>
                            <w:w w:val="125"/>
                            <w:sz w:val="11"/>
                          </w:rPr>
                          <w:t xml:space="preserve"> </w:t>
                        </w:r>
                        <w:r>
                          <w:rPr>
                            <w:b/>
                            <w:w w:val="125"/>
                            <w:sz w:val="11"/>
                          </w:rPr>
                          <w:t>from</w:t>
                        </w:r>
                        <w:r>
                          <w:rPr>
                            <w:b/>
                            <w:spacing w:val="-1"/>
                            <w:w w:val="125"/>
                            <w:sz w:val="11"/>
                          </w:rPr>
                          <w:t xml:space="preserve"> </w:t>
                        </w:r>
                        <w:r>
                          <w:rPr>
                            <w:b/>
                            <w:w w:val="125"/>
                            <w:sz w:val="11"/>
                          </w:rPr>
                          <w:t>Indoor</w:t>
                        </w:r>
                      </w:p>
                    </w:txbxContent>
                  </v:textbox>
                </v:shape>
                <v:shape id="docshape98" o:spid="_x0000_s1096" type="#_x0000_t202" style="position:absolute;left:2409;top:1220;width:160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FC79ACA" w14:textId="77777777" w:rsidR="004F58DA" w:rsidRDefault="003507D0">
                        <w:pPr>
                          <w:spacing w:before="1"/>
                          <w:rPr>
                            <w:b/>
                            <w:sz w:val="11"/>
                          </w:rPr>
                        </w:pPr>
                        <w:r>
                          <w:rPr>
                            <w:b/>
                            <w:w w:val="125"/>
                            <w:sz w:val="11"/>
                          </w:rPr>
                          <w:t>Oxygen</w:t>
                        </w:r>
                        <w:r>
                          <w:rPr>
                            <w:b/>
                            <w:spacing w:val="-5"/>
                            <w:w w:val="125"/>
                            <w:sz w:val="11"/>
                          </w:rPr>
                          <w:t xml:space="preserve"> </w:t>
                        </w:r>
                        <w:r>
                          <w:rPr>
                            <w:b/>
                            <w:w w:val="125"/>
                            <w:sz w:val="11"/>
                          </w:rPr>
                          <w:t>Vapor</w:t>
                        </w:r>
                        <w:r>
                          <w:rPr>
                            <w:b/>
                            <w:spacing w:val="-5"/>
                            <w:w w:val="125"/>
                            <w:sz w:val="11"/>
                          </w:rPr>
                          <w:t xml:space="preserve"> </w:t>
                        </w:r>
                        <w:r>
                          <w:rPr>
                            <w:b/>
                            <w:w w:val="125"/>
                            <w:sz w:val="11"/>
                          </w:rPr>
                          <w:t>Migration</w:t>
                        </w:r>
                      </w:p>
                    </w:txbxContent>
                  </v:textbox>
                </v:shape>
                <v:shape id="docshape99" o:spid="_x0000_s1097" type="#_x0000_t202" style="position:absolute;left:8157;top:1549;width:85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133A121F" w14:textId="77777777" w:rsidR="004F58DA" w:rsidRDefault="003507D0">
                        <w:pPr>
                          <w:spacing w:before="1"/>
                          <w:rPr>
                            <w:b/>
                            <w:sz w:val="11"/>
                          </w:rPr>
                        </w:pPr>
                        <w:r>
                          <w:rPr>
                            <w:b/>
                            <w:w w:val="125"/>
                            <w:sz w:val="11"/>
                          </w:rPr>
                          <w:t>Wind</w:t>
                        </w:r>
                        <w:r>
                          <w:rPr>
                            <w:b/>
                            <w:spacing w:val="-4"/>
                            <w:w w:val="125"/>
                            <w:sz w:val="11"/>
                          </w:rPr>
                          <w:t xml:space="preserve"> </w:t>
                        </w:r>
                        <w:r>
                          <w:rPr>
                            <w:b/>
                            <w:w w:val="125"/>
                            <w:sz w:val="11"/>
                          </w:rPr>
                          <w:t>Effects</w:t>
                        </w:r>
                      </w:p>
                    </w:txbxContent>
                  </v:textbox>
                </v:shape>
                <v:shape id="docshape100" o:spid="_x0000_s1098" type="#_x0000_t202" style="position:absolute;left:5694;top:2711;width:71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686869D7" w14:textId="77777777" w:rsidR="004F58DA" w:rsidRDefault="003507D0">
                        <w:pPr>
                          <w:spacing w:before="1"/>
                          <w:rPr>
                            <w:b/>
                            <w:sz w:val="11"/>
                          </w:rPr>
                        </w:pPr>
                        <w:r>
                          <w:rPr>
                            <w:b/>
                            <w:w w:val="125"/>
                            <w:sz w:val="11"/>
                          </w:rPr>
                          <w:t>Utility</w:t>
                        </w:r>
                        <w:r>
                          <w:rPr>
                            <w:b/>
                            <w:spacing w:val="-8"/>
                            <w:w w:val="125"/>
                            <w:sz w:val="11"/>
                          </w:rPr>
                          <w:t xml:space="preserve"> </w:t>
                        </w:r>
                        <w:r>
                          <w:rPr>
                            <w:b/>
                            <w:w w:val="125"/>
                            <w:sz w:val="11"/>
                          </w:rPr>
                          <w:t>Line</w:t>
                        </w:r>
                      </w:p>
                    </w:txbxContent>
                  </v:textbox>
                </v:shape>
                <v:shape id="docshape101" o:spid="_x0000_s1099" type="#_x0000_t202" style="position:absolute;left:5232;top:3294;width:164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" fillcolor="aqua" stroked="f">
                  <v:textbox inset="0,0,0,0">
                    <w:txbxContent>
                      <w:p w14:paraId="14BD6F40" w14:textId="77777777" w:rsidR="004F58DA" w:rsidRDefault="003507D0">
                        <w:pPr>
                          <w:spacing w:before="57" w:line="259" w:lineRule="auto"/>
                          <w:ind w:left="249" w:firstLine="206"/>
                          <w:rPr>
                            <w:b/>
                            <w:color w:val="000000"/>
                            <w:sz w:val="15"/>
                          </w:rPr>
                        </w:pPr>
                        <w:r>
                          <w:rPr>
                            <w:b/>
                            <w:color w:val="000000"/>
                            <w:w w:val="120"/>
                            <w:sz w:val="15"/>
                          </w:rPr>
                          <w:t>Affected</w:t>
                        </w:r>
                        <w:r>
                          <w:rPr>
                            <w:b/>
                            <w:color w:val="000000"/>
                            <w:spacing w:val="1"/>
                            <w:w w:val="120"/>
                            <w:sz w:val="15"/>
                          </w:rPr>
                          <w:t xml:space="preserve"> </w:t>
                        </w:r>
                        <w:r>
                          <w:rPr>
                            <w:b/>
                            <w:color w:val="000000"/>
                            <w:w w:val="120"/>
                            <w:sz w:val="15"/>
                          </w:rPr>
                          <w:t>Groundwater</w:t>
                        </w:r>
                      </w:p>
                    </w:txbxContent>
                  </v:textbox>
                </v:shape>
                <w10:wrap type="topAndBottom" anchorx="page"/>
              </v:group>
            </w:pict>
          </mc:Fallback>
        </mc:AlternateContent>
      </w:r>
    </w:p>
    <w:p w14:paraId="3662726F" w14:textId="77777777" w:rsidR="004F58DA" w:rsidRDefault="004F58DA">
      <w:pPr>
        <w:pStyle w:val="BodyText"/>
        <w:spacing w:before="3"/>
        <w:rPr>
          <w:sz w:val="6"/>
        </w:rPr>
      </w:pPr>
    </w:p>
    <w:p w14:paraId="79CCE1BD" w14:textId="77777777" w:rsidR="004F58DA" w:rsidRDefault="003507D0">
      <w:pPr>
        <w:pStyle w:val="BodyText"/>
        <w:spacing w:before="94"/>
        <w:ind w:left="520"/>
      </w:pPr>
      <w:bookmarkStart w:id="34" w:name="_bookmark21"/>
      <w:bookmarkEnd w:id="34"/>
      <w:r>
        <w:rPr>
          <w:b/>
        </w:rPr>
        <w:t>Figure</w:t>
      </w:r>
      <w:r>
        <w:rPr>
          <w:b/>
          <w:spacing w:val="-3"/>
        </w:rPr>
        <w:t xml:space="preserve"> </w:t>
      </w:r>
      <w:r>
        <w:rPr>
          <w:b/>
        </w:rPr>
        <w:t xml:space="preserve">1: </w:t>
      </w:r>
      <w:r>
        <w:t>A</w:t>
      </w:r>
      <w:r>
        <w:rPr>
          <w:spacing w:val="-7"/>
        </w:rPr>
        <w:t xml:space="preserve"> </w:t>
      </w:r>
      <w:r>
        <w:t>generic</w:t>
      </w:r>
      <w:r>
        <w:rPr>
          <w:spacing w:val="-3"/>
        </w:rPr>
        <w:t xml:space="preserve"> </w:t>
      </w:r>
      <w:r>
        <w:t>conceptual</w:t>
      </w:r>
      <w:r>
        <w:rPr>
          <w:spacing w:val="-2"/>
        </w:rPr>
        <w:t xml:space="preserve"> </w:t>
      </w:r>
      <w:r>
        <w:t>site</w:t>
      </w:r>
      <w:r>
        <w:rPr>
          <w:spacing w:val="-4"/>
        </w:rPr>
        <w:t xml:space="preserve"> </w:t>
      </w:r>
      <w:r>
        <w:t>model</w:t>
      </w:r>
      <w:r>
        <w:rPr>
          <w:spacing w:val="-5"/>
        </w:rPr>
        <w:t xml:space="preserve"> </w:t>
      </w:r>
      <w:r>
        <w:t>for</w:t>
      </w:r>
      <w:r>
        <w:rPr>
          <w:spacing w:val="-5"/>
        </w:rPr>
        <w:t xml:space="preserve"> </w:t>
      </w:r>
      <w:r>
        <w:t>the</w:t>
      </w:r>
      <w:r>
        <w:rPr>
          <w:spacing w:val="-4"/>
        </w:rPr>
        <w:t xml:space="preserve"> </w:t>
      </w:r>
      <w:r>
        <w:t>vapor intrusion</w:t>
      </w:r>
      <w:r>
        <w:rPr>
          <w:spacing w:val="-2"/>
        </w:rPr>
        <w:t xml:space="preserve"> </w:t>
      </w:r>
      <w:r>
        <w:t>exposure</w:t>
      </w:r>
      <w:r>
        <w:rPr>
          <w:spacing w:val="-4"/>
        </w:rPr>
        <w:t xml:space="preserve"> </w:t>
      </w:r>
      <w:r>
        <w:t>pathway.</w:t>
      </w:r>
    </w:p>
    <w:p w14:paraId="43FD128F" w14:textId="77777777" w:rsidR="004F58DA" w:rsidRDefault="004F58DA">
      <w:pPr>
        <w:pStyle w:val="BodyText"/>
        <w:rPr>
          <w:sz w:val="20"/>
        </w:rPr>
      </w:pPr>
    </w:p>
    <w:p w14:paraId="5EBDDE60" w14:textId="77777777" w:rsidR="004F58DA" w:rsidRDefault="004F58DA">
      <w:pPr>
        <w:pStyle w:val="BodyText"/>
        <w:rPr>
          <w:sz w:val="20"/>
        </w:rPr>
      </w:pPr>
    </w:p>
    <w:p w14:paraId="3508EE54" w14:textId="77777777" w:rsidR="004F58DA" w:rsidRDefault="004F58DA">
      <w:pPr>
        <w:pStyle w:val="BodyText"/>
        <w:rPr>
          <w:sz w:val="20"/>
        </w:rPr>
      </w:pPr>
    </w:p>
    <w:p w14:paraId="32ABE41C" w14:textId="4E6AE27A" w:rsidR="004F58DA" w:rsidRDefault="003507D0">
      <w:pPr>
        <w:pStyle w:val="BodyText"/>
        <w:spacing w:before="7"/>
        <w:rPr>
          <w:sz w:val="10"/>
        </w:rPr>
      </w:pPr>
      <w:r>
        <w:rPr>
          <w:noProof/>
        </w:rPr>
        <mc:AlternateContent>
          <mc:Choice Requires="wps">
            <w:drawing>
              <wp:anchor distT="0" distB="0" distL="0" distR="0" simplePos="0" relativeHeight="487599616" behindDoc="1" locked="0" layoutInCell="1" allowOverlap="1" wp14:anchorId="5D75F2E5" wp14:editId="20A754BF">
                <wp:simplePos x="0" y="0"/>
                <wp:positionH relativeFrom="page">
                  <wp:posOffset>1371600</wp:posOffset>
                </wp:positionH>
                <wp:positionV relativeFrom="paragraph">
                  <wp:posOffset>92710</wp:posOffset>
                </wp:positionV>
                <wp:extent cx="1828800" cy="10795"/>
                <wp:effectExtent l="0" t="0" r="0" b="0"/>
                <wp:wrapTopAndBottom/>
                <wp:docPr id="54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5387" id="docshape102" o:spid="_x0000_s1026" style="position:absolute;margin-left:108pt;margin-top:7.3pt;width:2in;height:.8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" fillcolor="black" stroked="f">
                <w10:wrap type="topAndBottom" anchorx="page"/>
              </v:rect>
            </w:pict>
          </mc:Fallback>
        </mc:AlternateContent>
      </w:r>
    </w:p>
    <w:p w14:paraId="075AC69D" w14:textId="77777777" w:rsidR="004F58DA" w:rsidRDefault="004F58DA">
      <w:pPr>
        <w:pStyle w:val="BodyText"/>
        <w:spacing w:before="1"/>
      </w:pPr>
    </w:p>
    <w:p w14:paraId="4082309A" w14:textId="77777777" w:rsidR="004F58DA" w:rsidRDefault="003507D0">
      <w:pPr>
        <w:spacing w:before="93"/>
        <w:ind w:left="520"/>
        <w:rPr>
          <w:sz w:val="20"/>
        </w:rPr>
      </w:pPr>
      <w:bookmarkStart w:id="35" w:name="_bookmark22"/>
      <w:bookmarkEnd w:id="35"/>
      <w:r>
        <w:rPr>
          <w:spacing w:val="-1"/>
          <w:position w:val="6"/>
          <w:sz w:val="13"/>
        </w:rPr>
        <w:t>9</w:t>
      </w:r>
      <w:r>
        <w:rPr>
          <w:spacing w:val="47"/>
          <w:position w:val="6"/>
          <w:sz w:val="13"/>
        </w:rPr>
        <w:t xml:space="preserve"> </w:t>
      </w:r>
      <w:r>
        <w:rPr>
          <w:spacing w:val="-1"/>
          <w:sz w:val="20"/>
        </w:rPr>
        <w:t>https://apps.leg.wa.gov/WAC/default.aspx?cite=173-340-360</w:t>
      </w:r>
    </w:p>
    <w:p w14:paraId="5D8F6D4B" w14:textId="77777777" w:rsidR="004F58DA" w:rsidRDefault="004F58DA">
      <w:pPr>
        <w:pStyle w:val="BodyText"/>
        <w:spacing w:before="10"/>
        <w:rPr>
          <w:sz w:val="19"/>
        </w:rPr>
      </w:pPr>
    </w:p>
    <w:p w14:paraId="6260BEEB" w14:textId="77777777" w:rsidR="004F58DA" w:rsidRDefault="003507D0">
      <w:pPr>
        <w:ind w:left="519" w:right="639"/>
        <w:rPr>
          <w:sz w:val="20"/>
        </w:rPr>
      </w:pPr>
      <w:bookmarkStart w:id="36" w:name="_bookmark23"/>
      <w:bookmarkEnd w:id="36"/>
      <w:r>
        <w:rPr>
          <w:position w:val="6"/>
          <w:sz w:val="13"/>
        </w:rPr>
        <w:t xml:space="preserve">10 </w:t>
      </w:r>
      <w:r>
        <w:rPr>
          <w:sz w:val="20"/>
        </w:rPr>
        <w:t>Pressure differences can occur for various reasons, and the air pressure inside an occupied building is</w:t>
      </w:r>
      <w:r>
        <w:rPr>
          <w:spacing w:val="-53"/>
          <w:sz w:val="20"/>
        </w:rPr>
        <w:t xml:space="preserve"> </w:t>
      </w:r>
      <w:r>
        <w:rPr>
          <w:sz w:val="20"/>
        </w:rPr>
        <w:t>often lower than both ambient air and the subsurface. This creates the potential for both ambient air</w:t>
      </w:r>
      <w:r>
        <w:rPr>
          <w:spacing w:val="1"/>
          <w:sz w:val="20"/>
        </w:rPr>
        <w:t xml:space="preserve"> </w:t>
      </w:r>
      <w:r>
        <w:rPr>
          <w:sz w:val="20"/>
        </w:rPr>
        <w:t>contaminants</w:t>
      </w:r>
      <w:r>
        <w:rPr>
          <w:spacing w:val="-1"/>
          <w:sz w:val="20"/>
        </w:rPr>
        <w:t xml:space="preserve"> </w:t>
      </w:r>
      <w:r>
        <w:rPr>
          <w:sz w:val="20"/>
        </w:rPr>
        <w:t>and</w:t>
      </w:r>
      <w:r>
        <w:rPr>
          <w:spacing w:val="-2"/>
          <w:sz w:val="20"/>
        </w:rPr>
        <w:t xml:space="preserve"> </w:t>
      </w:r>
      <w:r>
        <w:rPr>
          <w:sz w:val="20"/>
        </w:rPr>
        <w:t>contaminants present</w:t>
      </w:r>
      <w:r>
        <w:rPr>
          <w:spacing w:val="-2"/>
          <w:sz w:val="20"/>
        </w:rPr>
        <w:t xml:space="preserve"> </w:t>
      </w:r>
      <w:r>
        <w:rPr>
          <w:sz w:val="20"/>
        </w:rPr>
        <w:t>in</w:t>
      </w:r>
      <w:r>
        <w:rPr>
          <w:spacing w:val="-1"/>
          <w:sz w:val="20"/>
        </w:rPr>
        <w:t xml:space="preserve"> </w:t>
      </w:r>
      <w:r>
        <w:rPr>
          <w:sz w:val="20"/>
        </w:rPr>
        <w:t>shallow</w:t>
      </w:r>
      <w:r>
        <w:rPr>
          <w:spacing w:val="-4"/>
          <w:sz w:val="20"/>
        </w:rPr>
        <w:t xml:space="preserve"> </w:t>
      </w:r>
      <w:r>
        <w:rPr>
          <w:sz w:val="20"/>
        </w:rPr>
        <w:t>s</w:t>
      </w:r>
      <w:r>
        <w:rPr>
          <w:sz w:val="20"/>
        </w:rPr>
        <w:t>oil gas</w:t>
      </w:r>
      <w:r>
        <w:rPr>
          <w:spacing w:val="-1"/>
          <w:sz w:val="20"/>
        </w:rPr>
        <w:t xml:space="preserve"> </w:t>
      </w:r>
      <w:r>
        <w:rPr>
          <w:sz w:val="20"/>
        </w:rPr>
        <w:t>to</w:t>
      </w:r>
      <w:r>
        <w:rPr>
          <w:spacing w:val="-1"/>
          <w:sz w:val="20"/>
        </w:rPr>
        <w:t xml:space="preserve"> </w:t>
      </w:r>
      <w:r>
        <w:rPr>
          <w:sz w:val="20"/>
        </w:rPr>
        <w:t>move indoors.</w:t>
      </w:r>
    </w:p>
    <w:p w14:paraId="3489340F" w14:textId="77777777" w:rsidR="004F58DA" w:rsidRDefault="004F58DA">
      <w:pPr>
        <w:rPr>
          <w:sz w:val="20"/>
        </w:rPr>
        <w:sectPr w:rsidR="004F58DA">
          <w:pgSz w:w="12240" w:h="15840"/>
          <w:pgMar w:top="1040" w:right="900" w:bottom="960" w:left="920" w:header="480" w:footer="778" w:gutter="0"/>
          <w:cols w:space="720"/>
        </w:sectPr>
      </w:pPr>
    </w:p>
    <w:p w14:paraId="0E9EF280" w14:textId="77777777" w:rsidR="004F58DA" w:rsidRDefault="004F58DA">
      <w:pPr>
        <w:pStyle w:val="BodyText"/>
        <w:spacing w:before="7"/>
        <w:rPr>
          <w:sz w:val="26"/>
        </w:rPr>
      </w:pPr>
    </w:p>
    <w:p w14:paraId="02C9E42E" w14:textId="77777777" w:rsidR="004F58DA" w:rsidRDefault="003507D0">
      <w:pPr>
        <w:pStyle w:val="BodyText"/>
        <w:spacing w:before="94" w:line="259" w:lineRule="auto"/>
        <w:ind w:left="519" w:right="603"/>
      </w:pPr>
      <w:r>
        <w:t>Subsurface contamination may coincide with areas where belowground conduits such as piping</w:t>
      </w:r>
      <w:r>
        <w:rPr>
          <w:spacing w:val="-59"/>
        </w:rPr>
        <w:t xml:space="preserve"> </w:t>
      </w:r>
      <w:r>
        <w:t>are present.</w:t>
      </w:r>
      <w:r>
        <w:rPr>
          <w:spacing w:val="1"/>
        </w:rPr>
        <w:t xml:space="preserve"> </w:t>
      </w:r>
      <w:r>
        <w:t>Conduits above the water table can preferentially transport contaminated soil gas,</w:t>
      </w:r>
      <w:r>
        <w:rPr>
          <w:spacing w:val="-59"/>
        </w:rPr>
        <w:t xml:space="preserve"> </w:t>
      </w:r>
      <w:r>
        <w:t>primarily when the conduit is</w:t>
      </w:r>
      <w:r>
        <w:t xml:space="preserve"> very close or in direct contact with highly contaminated soils or</w:t>
      </w:r>
      <w:r>
        <w:rPr>
          <w:spacing w:val="1"/>
        </w:rPr>
        <w:t xml:space="preserve"> </w:t>
      </w:r>
      <w:r>
        <w:t>NAPL.</w:t>
      </w:r>
      <w:r>
        <w:rPr>
          <w:spacing w:val="1"/>
        </w:rPr>
        <w:t xml:space="preserve"> </w:t>
      </w:r>
      <w:r>
        <w:t>When conduits intercept contaminated groundwater, the contamination can enter the</w:t>
      </w:r>
      <w:r>
        <w:rPr>
          <w:spacing w:val="1"/>
        </w:rPr>
        <w:t xml:space="preserve"> </w:t>
      </w:r>
      <w:r>
        <w:t>conduit and be transported in both the liquid and vapor phases.</w:t>
      </w:r>
      <w:r>
        <w:rPr>
          <w:spacing w:val="1"/>
        </w:rPr>
        <w:t xml:space="preserve"> </w:t>
      </w:r>
      <w:r>
        <w:t>Conduit terminations can be</w:t>
      </w:r>
      <w:r>
        <w:rPr>
          <w:spacing w:val="1"/>
        </w:rPr>
        <w:t xml:space="preserve"> </w:t>
      </w:r>
      <w:r>
        <w:t>located n</w:t>
      </w:r>
      <w:r>
        <w:t>ear the foundation or inside the building through the plumbing network.</w:t>
      </w:r>
      <w:r>
        <w:rPr>
          <w:spacing w:val="1"/>
        </w:rPr>
        <w:t xml:space="preserve"> </w:t>
      </w:r>
      <w:r>
        <w:t>In either case,</w:t>
      </w:r>
      <w:r>
        <w:rPr>
          <w:spacing w:val="-59"/>
        </w:rPr>
        <w:t xml:space="preserve"> </w:t>
      </w:r>
      <w:r>
        <w:t>building-specific VI conceptual models must account for potential vapor migration through these</w:t>
      </w:r>
      <w:r>
        <w:rPr>
          <w:spacing w:val="-59"/>
        </w:rPr>
        <w:t xml:space="preserve"> </w:t>
      </w:r>
      <w:r>
        <w:t>preferential</w:t>
      </w:r>
      <w:r>
        <w:rPr>
          <w:spacing w:val="-1"/>
        </w:rPr>
        <w:t xml:space="preserve"> </w:t>
      </w:r>
      <w:r>
        <w:t>pathways.</w:t>
      </w:r>
      <w:r>
        <w:rPr>
          <w:spacing w:val="60"/>
        </w:rPr>
        <w:t xml:space="preserve"> </w:t>
      </w:r>
      <w:r>
        <w:t>This scenario</w:t>
      </w:r>
      <w:r>
        <w:rPr>
          <w:spacing w:val="-1"/>
        </w:rPr>
        <w:t xml:space="preserve"> </w:t>
      </w:r>
      <w:r>
        <w:t>is</w:t>
      </w:r>
      <w:r>
        <w:rPr>
          <w:spacing w:val="-2"/>
        </w:rPr>
        <w:t xml:space="preserve"> </w:t>
      </w:r>
      <w:r>
        <w:t>discussed</w:t>
      </w:r>
      <w:r>
        <w:rPr>
          <w:spacing w:val="-3"/>
        </w:rPr>
        <w:t xml:space="preserve"> </w:t>
      </w:r>
      <w:r>
        <w:t>in</w:t>
      </w:r>
      <w:r>
        <w:rPr>
          <w:spacing w:val="-1"/>
        </w:rPr>
        <w:t xml:space="preserve"> </w:t>
      </w:r>
      <w:r>
        <w:t>more</w:t>
      </w:r>
      <w:r>
        <w:rPr>
          <w:spacing w:val="-1"/>
        </w:rPr>
        <w:t xml:space="preserve"> </w:t>
      </w:r>
      <w:r>
        <w:t>detail</w:t>
      </w:r>
      <w:r>
        <w:rPr>
          <w:spacing w:val="-1"/>
        </w:rPr>
        <w:t xml:space="preserve"> </w:t>
      </w:r>
      <w:r>
        <w:t>in</w:t>
      </w:r>
      <w:r>
        <w:rPr>
          <w:spacing w:val="-1"/>
        </w:rPr>
        <w:t xml:space="preserve"> </w:t>
      </w:r>
      <w:r>
        <w:t>Chapter</w:t>
      </w:r>
      <w:r>
        <w:rPr>
          <w:spacing w:val="1"/>
        </w:rPr>
        <w:t xml:space="preserve"> </w:t>
      </w:r>
      <w:r>
        <w:t>3.</w:t>
      </w:r>
    </w:p>
    <w:p w14:paraId="16437DB9" w14:textId="77777777" w:rsidR="004F58DA" w:rsidRDefault="004F58DA">
      <w:pPr>
        <w:pStyle w:val="BodyText"/>
        <w:spacing w:before="7"/>
        <w:rPr>
          <w:sz w:val="23"/>
        </w:rPr>
      </w:pPr>
    </w:p>
    <w:p w14:paraId="363AE0DA" w14:textId="77777777" w:rsidR="004F58DA" w:rsidRDefault="003507D0">
      <w:pPr>
        <w:pStyle w:val="BodyText"/>
        <w:spacing w:line="259" w:lineRule="auto"/>
        <w:ind w:left="520" w:right="672" w:hanging="1"/>
      </w:pPr>
      <w:r>
        <w:t>In rare cases, vapors that accumulate in enclosed spaces can pose immediate safety hazards</w:t>
      </w:r>
      <w:r>
        <w:rPr>
          <w:spacing w:val="1"/>
        </w:rPr>
        <w:t xml:space="preserve"> </w:t>
      </w:r>
      <w:r>
        <w:t>such as explosions and acute health effects, or aesthetic problems such as odors.</w:t>
      </w:r>
      <w:r>
        <w:rPr>
          <w:spacing w:val="1"/>
        </w:rPr>
        <w:t xml:space="preserve"> </w:t>
      </w:r>
      <w:r>
        <w:t>Section 2.1</w:t>
      </w:r>
      <w:r>
        <w:rPr>
          <w:spacing w:val="-59"/>
        </w:rPr>
        <w:t xml:space="preserve"> </w:t>
      </w:r>
      <w:r>
        <w:t>in Chapter 2 provides more information about vapor scenario</w:t>
      </w:r>
      <w:r>
        <w:t>s that require an immediate</w:t>
      </w:r>
      <w:r>
        <w:rPr>
          <w:spacing w:val="1"/>
        </w:rPr>
        <w:t xml:space="preserve"> </w:t>
      </w:r>
      <w:r>
        <w:t>response, including short-term health effects from trichloroethene (TCE). Typically, chemical</w:t>
      </w:r>
      <w:r>
        <w:rPr>
          <w:spacing w:val="1"/>
        </w:rPr>
        <w:t xml:space="preserve"> </w:t>
      </w:r>
      <w:r>
        <w:t>concentrations in indoor air due to VI are relatively low and the primary concern is the potential</w:t>
      </w:r>
      <w:r>
        <w:rPr>
          <w:spacing w:val="-59"/>
        </w:rPr>
        <w:t xml:space="preserve"> </w:t>
      </w:r>
      <w:r>
        <w:t>for non-acute health effects associ</w:t>
      </w:r>
      <w:r>
        <w:t>ated with longer term exposures, as well as risks from short-</w:t>
      </w:r>
      <w:r>
        <w:rPr>
          <w:spacing w:val="-59"/>
        </w:rPr>
        <w:t xml:space="preserve"> </w:t>
      </w:r>
      <w:r>
        <w:t>term</w:t>
      </w:r>
      <w:r>
        <w:rPr>
          <w:spacing w:val="1"/>
        </w:rPr>
        <w:t xml:space="preserve"> </w:t>
      </w:r>
      <w:r>
        <w:t>exposures</w:t>
      </w:r>
      <w:r>
        <w:rPr>
          <w:spacing w:val="-3"/>
        </w:rPr>
        <w:t xml:space="preserve"> </w:t>
      </w:r>
      <w:r>
        <w:t>to</w:t>
      </w:r>
      <w:r>
        <w:rPr>
          <w:spacing w:val="-4"/>
        </w:rPr>
        <w:t xml:space="preserve"> </w:t>
      </w:r>
      <w:r>
        <w:t>TCE.</w:t>
      </w:r>
      <w:r>
        <w:rPr>
          <w:spacing w:val="58"/>
        </w:rPr>
        <w:t xml:space="preserve"> </w:t>
      </w:r>
      <w:r>
        <w:t>This</w:t>
      </w:r>
      <w:r>
        <w:rPr>
          <w:spacing w:val="-2"/>
        </w:rPr>
        <w:t xml:space="preserve"> </w:t>
      </w:r>
      <w:r>
        <w:t>guidance</w:t>
      </w:r>
      <w:r>
        <w:rPr>
          <w:spacing w:val="-3"/>
        </w:rPr>
        <w:t xml:space="preserve"> </w:t>
      </w:r>
      <w:r>
        <w:t>was developed to</w:t>
      </w:r>
      <w:r>
        <w:rPr>
          <w:spacing w:val="-3"/>
        </w:rPr>
        <w:t xml:space="preserve"> </w:t>
      </w:r>
      <w:r>
        <w:t>address such</w:t>
      </w:r>
      <w:r>
        <w:rPr>
          <w:spacing w:val="-2"/>
        </w:rPr>
        <w:t xml:space="preserve"> </w:t>
      </w:r>
      <w:r>
        <w:t>scenarios.</w:t>
      </w:r>
    </w:p>
    <w:p w14:paraId="0BD0CFFC" w14:textId="77777777" w:rsidR="004F58DA" w:rsidRDefault="004F58DA">
      <w:pPr>
        <w:pStyle w:val="BodyText"/>
        <w:rPr>
          <w:sz w:val="24"/>
        </w:rPr>
      </w:pPr>
    </w:p>
    <w:p w14:paraId="64C7A048" w14:textId="77777777" w:rsidR="004F58DA" w:rsidRDefault="004F58DA">
      <w:pPr>
        <w:pStyle w:val="BodyText"/>
        <w:spacing w:before="7"/>
        <w:rPr>
          <w:sz w:val="30"/>
        </w:rPr>
      </w:pPr>
    </w:p>
    <w:p w14:paraId="595CCAAA" w14:textId="764928AC" w:rsidR="004F58DA" w:rsidRDefault="003507D0">
      <w:pPr>
        <w:pStyle w:val="Heading2"/>
        <w:numPr>
          <w:ilvl w:val="1"/>
          <w:numId w:val="88"/>
        </w:numPr>
        <w:tabs>
          <w:tab w:val="left" w:pos="1239"/>
          <w:tab w:val="left" w:pos="1240"/>
        </w:tabs>
        <w:spacing w:before="1"/>
      </w:pPr>
      <w:r>
        <w:rPr>
          <w:noProof/>
        </w:rPr>
        <mc:AlternateContent>
          <mc:Choice Requires="wps">
            <w:drawing>
              <wp:anchor distT="0" distB="0" distL="0" distR="0" simplePos="0" relativeHeight="487600128" behindDoc="1" locked="0" layoutInCell="1" allowOverlap="1" wp14:anchorId="10F42B36" wp14:editId="2EAB2221">
                <wp:simplePos x="0" y="0"/>
                <wp:positionH relativeFrom="page">
                  <wp:posOffset>895985</wp:posOffset>
                </wp:positionH>
                <wp:positionV relativeFrom="paragraph">
                  <wp:posOffset>234315</wp:posOffset>
                </wp:positionV>
                <wp:extent cx="5980430" cy="6350"/>
                <wp:effectExtent l="0" t="0" r="0" b="0"/>
                <wp:wrapTopAndBottom/>
                <wp:docPr id="54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1512D" id="docshape103" o:spid="_x0000_s1026" style="position:absolute;margin-left:70.55pt;margin-top:18.45pt;width:470.9pt;height:.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37" w:name="1.4_How_the_VI_guidance_is_structured"/>
      <w:bookmarkStart w:id="38" w:name="_bookmark24"/>
      <w:bookmarkEnd w:id="37"/>
      <w:bookmarkEnd w:id="38"/>
      <w:r>
        <w:t>How the</w:t>
      </w:r>
      <w:r>
        <w:rPr>
          <w:spacing w:val="-3"/>
        </w:rPr>
        <w:t xml:space="preserve"> </w:t>
      </w:r>
      <w:r>
        <w:t>VI</w:t>
      </w:r>
      <w:r>
        <w:rPr>
          <w:spacing w:val="-3"/>
        </w:rPr>
        <w:t xml:space="preserve"> </w:t>
      </w:r>
      <w:r>
        <w:t>guidance</w:t>
      </w:r>
      <w:r>
        <w:rPr>
          <w:spacing w:val="-3"/>
        </w:rPr>
        <w:t xml:space="preserve"> </w:t>
      </w:r>
      <w:r>
        <w:t>is</w:t>
      </w:r>
      <w:r>
        <w:rPr>
          <w:spacing w:val="-2"/>
        </w:rPr>
        <w:t xml:space="preserve"> </w:t>
      </w:r>
      <w:r>
        <w:t>structured</w:t>
      </w:r>
    </w:p>
    <w:p w14:paraId="57D7B3CC" w14:textId="77777777" w:rsidR="004F58DA" w:rsidRDefault="004F58DA">
      <w:pPr>
        <w:pStyle w:val="BodyText"/>
        <w:spacing w:before="8"/>
        <w:rPr>
          <w:b/>
          <w:sz w:val="12"/>
        </w:rPr>
      </w:pPr>
    </w:p>
    <w:p w14:paraId="0919835D" w14:textId="77777777" w:rsidR="004F58DA" w:rsidRDefault="003507D0">
      <w:pPr>
        <w:pStyle w:val="BodyText"/>
        <w:spacing w:before="94" w:line="259" w:lineRule="auto"/>
        <w:ind w:left="520" w:right="550" w:hanging="1"/>
      </w:pPr>
      <w:r>
        <w:t xml:space="preserve">This guidance establishes a tiered process for evaluating the VI pathway that </w:t>
      </w:r>
      <w:r>
        <w:t>is generally</w:t>
      </w:r>
      <w:r>
        <w:rPr>
          <w:spacing w:val="1"/>
        </w:rPr>
        <w:t xml:space="preserve"> </w:t>
      </w:r>
      <w:r>
        <w:t>consistent with other guidance documents from state and federal agencies.</w:t>
      </w:r>
      <w:r>
        <w:rPr>
          <w:spacing w:val="1"/>
        </w:rPr>
        <w:t xml:space="preserve"> </w:t>
      </w:r>
      <w:r>
        <w:t>The process is a</w:t>
      </w:r>
      <w:r>
        <w:rPr>
          <w:spacing w:val="1"/>
        </w:rPr>
        <w:t xml:space="preserve"> </w:t>
      </w:r>
      <w:r>
        <w:t>series of steps to gather the data needed to determine if VI is impacting indoor air.</w:t>
      </w:r>
      <w:r>
        <w:rPr>
          <w:spacing w:val="1"/>
        </w:rPr>
        <w:t xml:space="preserve"> </w:t>
      </w:r>
      <w:r>
        <w:t>All of these</w:t>
      </w:r>
      <w:r>
        <w:rPr>
          <w:spacing w:val="-59"/>
        </w:rPr>
        <w:t xml:space="preserve"> </w:t>
      </w:r>
      <w:r>
        <w:t>steps will typically occur at the site characterizati</w:t>
      </w:r>
      <w:r>
        <w:t>on stage, although it is often necessary to</w:t>
      </w:r>
      <w:r>
        <w:rPr>
          <w:spacing w:val="1"/>
        </w:rPr>
        <w:t xml:space="preserve"> </w:t>
      </w:r>
      <w:r>
        <w:t>gather</w:t>
      </w:r>
      <w:r>
        <w:rPr>
          <w:spacing w:val="-2"/>
        </w:rPr>
        <w:t xml:space="preserve"> </w:t>
      </w:r>
      <w:r>
        <w:t>supplemental data when</w:t>
      </w:r>
      <w:r>
        <w:rPr>
          <w:spacing w:val="-1"/>
        </w:rPr>
        <w:t xml:space="preserve"> </w:t>
      </w:r>
      <w:r>
        <w:t>moving from</w:t>
      </w:r>
      <w:r>
        <w:rPr>
          <w:spacing w:val="2"/>
        </w:rPr>
        <w:t xml:space="preserve"> </w:t>
      </w:r>
      <w:r>
        <w:t>one</w:t>
      </w:r>
      <w:r>
        <w:rPr>
          <w:spacing w:val="-2"/>
        </w:rPr>
        <w:t xml:space="preserve"> </w:t>
      </w:r>
      <w:r>
        <w:t>step</w:t>
      </w:r>
      <w:r>
        <w:rPr>
          <w:spacing w:val="-3"/>
        </w:rPr>
        <w:t xml:space="preserve"> </w:t>
      </w:r>
      <w:r>
        <w:t>to</w:t>
      </w:r>
      <w:r>
        <w:rPr>
          <w:spacing w:val="-2"/>
        </w:rPr>
        <w:t xml:space="preserve"> </w:t>
      </w:r>
      <w:r>
        <w:t>the</w:t>
      </w:r>
      <w:r>
        <w:rPr>
          <w:spacing w:val="-2"/>
        </w:rPr>
        <w:t xml:space="preserve"> </w:t>
      </w:r>
      <w:r>
        <w:t>next.</w:t>
      </w:r>
    </w:p>
    <w:p w14:paraId="32D129A1" w14:textId="77777777" w:rsidR="004F58DA" w:rsidRDefault="004F58DA">
      <w:pPr>
        <w:pStyle w:val="BodyText"/>
        <w:spacing w:before="8"/>
        <w:rPr>
          <w:sz w:val="23"/>
        </w:rPr>
      </w:pPr>
    </w:p>
    <w:p w14:paraId="1D36CAB9" w14:textId="77777777" w:rsidR="004F58DA" w:rsidRDefault="003507D0">
      <w:pPr>
        <w:pStyle w:val="BodyText"/>
        <w:spacing w:line="256" w:lineRule="auto"/>
        <w:ind w:left="520" w:right="526" w:hanging="1"/>
      </w:pPr>
      <w:r>
        <w:t>This section and Figure 2 briefly summarize the major steps of the process, while three chapters</w:t>
      </w:r>
      <w:r>
        <w:rPr>
          <w:spacing w:val="-59"/>
        </w:rPr>
        <w:t xml:space="preserve"> </w:t>
      </w:r>
      <w:r>
        <w:t>discuss them</w:t>
      </w:r>
      <w:r>
        <w:rPr>
          <w:spacing w:val="-1"/>
        </w:rPr>
        <w:t xml:space="preserve"> </w:t>
      </w:r>
      <w:r>
        <w:t>in detail:</w:t>
      </w:r>
    </w:p>
    <w:p w14:paraId="5A0BEEC0" w14:textId="77777777" w:rsidR="004F58DA" w:rsidRDefault="003507D0">
      <w:pPr>
        <w:pStyle w:val="ListParagraph"/>
        <w:numPr>
          <w:ilvl w:val="0"/>
          <w:numId w:val="83"/>
        </w:numPr>
        <w:tabs>
          <w:tab w:val="left" w:pos="1240"/>
          <w:tab w:val="left" w:pos="1241"/>
        </w:tabs>
        <w:spacing w:before="183"/>
      </w:pPr>
      <w:r>
        <w:t>Chapter</w:t>
      </w:r>
      <w:r>
        <w:rPr>
          <w:spacing w:val="-2"/>
        </w:rPr>
        <w:t xml:space="preserve"> </w:t>
      </w:r>
      <w:r>
        <w:t>2:</w:t>
      </w:r>
      <w:r>
        <w:rPr>
          <w:spacing w:val="-2"/>
        </w:rPr>
        <w:t xml:space="preserve"> </w:t>
      </w:r>
      <w:r>
        <w:t>Preliminary</w:t>
      </w:r>
      <w:r>
        <w:rPr>
          <w:spacing w:val="-6"/>
        </w:rPr>
        <w:t xml:space="preserve"> </w:t>
      </w:r>
      <w:r>
        <w:t>Assessments</w:t>
      </w:r>
    </w:p>
    <w:p w14:paraId="16D329E6" w14:textId="77777777" w:rsidR="004F58DA" w:rsidRDefault="003507D0">
      <w:pPr>
        <w:pStyle w:val="ListParagraph"/>
        <w:numPr>
          <w:ilvl w:val="0"/>
          <w:numId w:val="83"/>
        </w:numPr>
        <w:tabs>
          <w:tab w:val="left" w:pos="1240"/>
          <w:tab w:val="left" w:pos="1241"/>
        </w:tabs>
        <w:spacing w:before="199"/>
      </w:pPr>
      <w:r>
        <w:t>Chapter</w:t>
      </w:r>
      <w:r>
        <w:rPr>
          <w:spacing w:val="-3"/>
        </w:rPr>
        <w:t xml:space="preserve"> </w:t>
      </w:r>
      <w:r>
        <w:t>3:</w:t>
      </w:r>
      <w:r>
        <w:rPr>
          <w:spacing w:val="-4"/>
        </w:rPr>
        <w:t xml:space="preserve"> </w:t>
      </w:r>
      <w:r>
        <w:t>Tier</w:t>
      </w:r>
      <w:r>
        <w:rPr>
          <w:spacing w:val="-3"/>
        </w:rPr>
        <w:t xml:space="preserve"> </w:t>
      </w:r>
      <w:r>
        <w:t>1</w:t>
      </w:r>
      <w:r>
        <w:rPr>
          <w:spacing w:val="-6"/>
        </w:rPr>
        <w:t xml:space="preserve"> </w:t>
      </w:r>
      <w:r>
        <w:t>Evaluations</w:t>
      </w:r>
    </w:p>
    <w:p w14:paraId="3DFB107B" w14:textId="77777777" w:rsidR="004F58DA" w:rsidRDefault="003507D0">
      <w:pPr>
        <w:pStyle w:val="ListParagraph"/>
        <w:numPr>
          <w:ilvl w:val="0"/>
          <w:numId w:val="83"/>
        </w:numPr>
        <w:tabs>
          <w:tab w:val="left" w:pos="1240"/>
          <w:tab w:val="left" w:pos="1241"/>
        </w:tabs>
        <w:spacing w:before="198"/>
      </w:pPr>
      <w:r>
        <w:t>Chapter</w:t>
      </w:r>
      <w:r>
        <w:rPr>
          <w:spacing w:val="-3"/>
        </w:rPr>
        <w:t xml:space="preserve"> </w:t>
      </w:r>
      <w:r>
        <w:t>4:</w:t>
      </w:r>
      <w:r>
        <w:rPr>
          <w:spacing w:val="-4"/>
        </w:rPr>
        <w:t xml:space="preserve"> </w:t>
      </w:r>
      <w:r>
        <w:t>Tier</w:t>
      </w:r>
      <w:r>
        <w:rPr>
          <w:spacing w:val="-3"/>
        </w:rPr>
        <w:t xml:space="preserve"> </w:t>
      </w:r>
      <w:r>
        <w:t>2</w:t>
      </w:r>
      <w:r>
        <w:rPr>
          <w:spacing w:val="-6"/>
        </w:rPr>
        <w:t xml:space="preserve"> </w:t>
      </w:r>
      <w:r>
        <w:t>Evaluations</w:t>
      </w:r>
    </w:p>
    <w:p w14:paraId="63B413CD" w14:textId="77777777" w:rsidR="004F58DA" w:rsidRDefault="004F58DA">
      <w:pPr>
        <w:pStyle w:val="BodyText"/>
        <w:rPr>
          <w:sz w:val="26"/>
        </w:rPr>
      </w:pPr>
    </w:p>
    <w:p w14:paraId="0E688681" w14:textId="77777777" w:rsidR="004F58DA" w:rsidRDefault="003507D0">
      <w:pPr>
        <w:pStyle w:val="BodyText"/>
        <w:spacing w:before="174" w:line="259" w:lineRule="auto"/>
        <w:ind w:left="520" w:right="550"/>
      </w:pPr>
      <w:r>
        <w:t>Since</w:t>
      </w:r>
      <w:r>
        <w:rPr>
          <w:spacing w:val="-2"/>
        </w:rPr>
        <w:t xml:space="preserve"> </w:t>
      </w:r>
      <w:r>
        <w:t>this</w:t>
      </w:r>
      <w:r>
        <w:rPr>
          <w:spacing w:val="-5"/>
        </w:rPr>
        <w:t xml:space="preserve"> </w:t>
      </w:r>
      <w:r>
        <w:t>guidance</w:t>
      </w:r>
      <w:r>
        <w:rPr>
          <w:spacing w:val="-4"/>
        </w:rPr>
        <w:t xml:space="preserve"> </w:t>
      </w:r>
      <w:r>
        <w:t>does</w:t>
      </w:r>
      <w:r>
        <w:rPr>
          <w:spacing w:val="-5"/>
        </w:rPr>
        <w:t xml:space="preserve"> </w:t>
      </w:r>
      <w:r>
        <w:t>not</w:t>
      </w:r>
      <w:r>
        <w:rPr>
          <w:spacing w:val="-3"/>
        </w:rPr>
        <w:t xml:space="preserve"> </w:t>
      </w:r>
      <w:r>
        <w:t>provide</w:t>
      </w:r>
      <w:r>
        <w:rPr>
          <w:spacing w:val="-3"/>
        </w:rPr>
        <w:t xml:space="preserve"> </w:t>
      </w:r>
      <w:r>
        <w:t>de</w:t>
      </w:r>
      <w:r>
        <w:t>tailed</w:t>
      </w:r>
      <w:r>
        <w:rPr>
          <w:spacing w:val="-3"/>
        </w:rPr>
        <w:t xml:space="preserve"> </w:t>
      </w:r>
      <w:r>
        <w:t>discussion on</w:t>
      </w:r>
      <w:r>
        <w:rPr>
          <w:spacing w:val="-3"/>
        </w:rPr>
        <w:t xml:space="preserve"> </w:t>
      </w:r>
      <w:r>
        <w:t>all</w:t>
      </w:r>
      <w:r>
        <w:rPr>
          <w:spacing w:val="-3"/>
        </w:rPr>
        <w:t xml:space="preserve"> </w:t>
      </w:r>
      <w:r>
        <w:t>VI-related</w:t>
      </w:r>
      <w:r>
        <w:rPr>
          <w:spacing w:val="-4"/>
        </w:rPr>
        <w:t xml:space="preserve"> </w:t>
      </w:r>
      <w:r>
        <w:t>issues,</w:t>
      </w:r>
      <w:r>
        <w:rPr>
          <w:spacing w:val="-4"/>
        </w:rPr>
        <w:t xml:space="preserve"> </w:t>
      </w:r>
      <w:r>
        <w:t>refer</w:t>
      </w:r>
      <w:r>
        <w:rPr>
          <w:spacing w:val="-3"/>
        </w:rPr>
        <w:t xml:space="preserve"> </w:t>
      </w:r>
      <w:r>
        <w:t>to</w:t>
      </w:r>
      <w:r>
        <w:rPr>
          <w:spacing w:val="-5"/>
        </w:rPr>
        <w:t xml:space="preserve"> </w:t>
      </w:r>
      <w:r>
        <w:t>other</w:t>
      </w:r>
      <w:r>
        <w:rPr>
          <w:spacing w:val="-58"/>
        </w:rPr>
        <w:t xml:space="preserve"> </w:t>
      </w:r>
      <w:r>
        <w:t>state documents such as those developed by California, Massachusetts, Michigan, and New</w:t>
      </w:r>
      <w:r>
        <w:rPr>
          <w:spacing w:val="1"/>
        </w:rPr>
        <w:t xml:space="preserve"> </w:t>
      </w:r>
      <w:r>
        <w:t>Jersey; Interstate Technology Regulatory Council’s (ITRC’s) guidance; and two EPA guidance</w:t>
      </w:r>
      <w:r>
        <w:rPr>
          <w:spacing w:val="-59"/>
        </w:rPr>
        <w:t xml:space="preserve"> </w:t>
      </w:r>
      <w:r>
        <w:t>documents.</w:t>
      </w:r>
      <w:r>
        <w:rPr>
          <w:spacing w:val="2"/>
        </w:rPr>
        <w:t xml:space="preserve"> </w:t>
      </w:r>
      <w:r>
        <w:t>See</w:t>
      </w:r>
      <w:r>
        <w:rPr>
          <w:spacing w:val="-3"/>
        </w:rPr>
        <w:t xml:space="preserve"> </w:t>
      </w:r>
      <w:r>
        <w:t>References</w:t>
      </w:r>
      <w:r>
        <w:rPr>
          <w:spacing w:val="-1"/>
        </w:rPr>
        <w:t xml:space="preserve"> </w:t>
      </w:r>
      <w:r>
        <w:t>for</w:t>
      </w:r>
      <w:r>
        <w:rPr>
          <w:spacing w:val="-1"/>
        </w:rPr>
        <w:t xml:space="preserve"> </w:t>
      </w:r>
      <w:r>
        <w:t>citations.</w:t>
      </w:r>
    </w:p>
    <w:p w14:paraId="5AFCACF9" w14:textId="77777777" w:rsidR="004F58DA" w:rsidRDefault="004F58DA">
      <w:pPr>
        <w:spacing w:line="259" w:lineRule="auto"/>
        <w:sectPr w:rsidR="004F58DA">
          <w:pgSz w:w="12240" w:h="15840"/>
          <w:pgMar w:top="1040" w:right="900" w:bottom="960" w:left="920" w:header="480" w:footer="778" w:gutter="0"/>
          <w:cols w:space="720"/>
        </w:sectPr>
      </w:pPr>
    </w:p>
    <w:p w14:paraId="2A84A972" w14:textId="77777777" w:rsidR="004F58DA" w:rsidRDefault="004F58DA">
      <w:pPr>
        <w:pStyle w:val="BodyText"/>
        <w:rPr>
          <w:sz w:val="20"/>
        </w:rPr>
      </w:pPr>
    </w:p>
    <w:p w14:paraId="3E653DDA" w14:textId="77777777" w:rsidR="004F58DA" w:rsidRDefault="004F58DA">
      <w:pPr>
        <w:pStyle w:val="BodyText"/>
        <w:spacing w:before="2"/>
        <w:rPr>
          <w:sz w:val="20"/>
        </w:rPr>
      </w:pPr>
    </w:p>
    <w:p w14:paraId="4D0299F4" w14:textId="23BF37EB" w:rsidR="004F58DA" w:rsidRDefault="003507D0">
      <w:pPr>
        <w:pStyle w:val="BodyText"/>
        <w:ind w:left="1292"/>
        <w:rPr>
          <w:sz w:val="20"/>
        </w:rPr>
      </w:pPr>
      <w:r>
        <w:rPr>
          <w:noProof/>
          <w:sz w:val="20"/>
        </w:rPr>
        <mc:AlternateContent>
          <mc:Choice Requires="wpg">
            <w:drawing>
              <wp:inline distT="0" distB="0" distL="0" distR="0" wp14:anchorId="022A7F4D" wp14:editId="593A1186">
                <wp:extent cx="3627755" cy="882650"/>
                <wp:effectExtent l="4445" t="15875" r="15875" b="6350"/>
                <wp:docPr id="536"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0" y="0"/>
                          <a:chExt cx="5713" cy="1390"/>
                        </a:xfrm>
                      </wpg:grpSpPr>
                      <wps:wsp>
                        <wps:cNvPr id="537" name="docshape105"/>
                        <wps:cNvSpPr>
                          <a:spLocks/>
                        </wps:cNvSpPr>
                        <wps:spPr bwMode="auto">
                          <a:xfrm>
                            <a:off x="2287" y="6"/>
                            <a:ext cx="3420" cy="1378"/>
                          </a:xfrm>
                          <a:custGeom>
                            <a:avLst/>
                            <a:gdLst>
                              <a:gd name="T0" fmla="+- 0 5018 2287"/>
                              <a:gd name="T1" fmla="*/ T0 w 3420"/>
                              <a:gd name="T2" fmla="+- 0 7 7"/>
                              <a:gd name="T3" fmla="*/ 7 h 1378"/>
                              <a:gd name="T4" fmla="+- 0 5018 2287"/>
                              <a:gd name="T5" fmla="*/ T4 w 3420"/>
                              <a:gd name="T6" fmla="+- 0 179 7"/>
                              <a:gd name="T7" fmla="*/ 179 h 1378"/>
                              <a:gd name="T8" fmla="+- 0 2287 2287"/>
                              <a:gd name="T9" fmla="*/ T8 w 3420"/>
                              <a:gd name="T10" fmla="+- 0 179 7"/>
                              <a:gd name="T11" fmla="*/ 179 h 1378"/>
                              <a:gd name="T12" fmla="+- 0 2287 2287"/>
                              <a:gd name="T13" fmla="*/ T12 w 3420"/>
                              <a:gd name="T14" fmla="+- 0 1212 7"/>
                              <a:gd name="T15" fmla="*/ 1212 h 1378"/>
                              <a:gd name="T16" fmla="+- 0 5018 2287"/>
                              <a:gd name="T17" fmla="*/ T16 w 3420"/>
                              <a:gd name="T18" fmla="+- 0 1212 7"/>
                              <a:gd name="T19" fmla="*/ 1212 h 1378"/>
                              <a:gd name="T20" fmla="+- 0 5018 2287"/>
                              <a:gd name="T21" fmla="*/ T20 w 3420"/>
                              <a:gd name="T22" fmla="+- 0 1384 7"/>
                              <a:gd name="T23" fmla="*/ 1384 h 1378"/>
                              <a:gd name="T24" fmla="+- 0 5707 2287"/>
                              <a:gd name="T25" fmla="*/ T24 w 3420"/>
                              <a:gd name="T26" fmla="+- 0 696 7"/>
                              <a:gd name="T27" fmla="*/ 696 h 1378"/>
                              <a:gd name="T28" fmla="+- 0 5018 2287"/>
                              <a:gd name="T29" fmla="*/ T28 w 3420"/>
                              <a:gd name="T30" fmla="+- 0 7 7"/>
                              <a:gd name="T31" fmla="*/ 7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2"/>
                                </a:lnTo>
                                <a:lnTo>
                                  <a:pt x="0" y="172"/>
                                </a:lnTo>
                                <a:lnTo>
                                  <a:pt x="0" y="1205"/>
                                </a:lnTo>
                                <a:lnTo>
                                  <a:pt x="2731" y="1205"/>
                                </a:lnTo>
                                <a:lnTo>
                                  <a:pt x="2731" y="1377"/>
                                </a:lnTo>
                                <a:lnTo>
                                  <a:pt x="3420" y="689"/>
                                </a:lnTo>
                                <a:lnTo>
                                  <a:pt x="2731" y="0"/>
                                </a:lnTo>
                                <a:close/>
                              </a:path>
                            </a:pathLst>
                          </a:custGeom>
                          <a:solidFill>
                            <a:srgbClr val="FFF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docshape106"/>
                        <wps:cNvSpPr>
                          <a:spLocks/>
                        </wps:cNvSpPr>
                        <wps:spPr bwMode="auto">
                          <a:xfrm>
                            <a:off x="2287" y="6"/>
                            <a:ext cx="3420" cy="1378"/>
                          </a:xfrm>
                          <a:custGeom>
                            <a:avLst/>
                            <a:gdLst>
                              <a:gd name="T0" fmla="+- 0 2287 2287"/>
                              <a:gd name="T1" fmla="*/ T0 w 3420"/>
                              <a:gd name="T2" fmla="+- 0 179 7"/>
                              <a:gd name="T3" fmla="*/ 179 h 1378"/>
                              <a:gd name="T4" fmla="+- 0 5018 2287"/>
                              <a:gd name="T5" fmla="*/ T4 w 3420"/>
                              <a:gd name="T6" fmla="+- 0 179 7"/>
                              <a:gd name="T7" fmla="*/ 179 h 1378"/>
                              <a:gd name="T8" fmla="+- 0 5018 2287"/>
                              <a:gd name="T9" fmla="*/ T8 w 3420"/>
                              <a:gd name="T10" fmla="+- 0 7 7"/>
                              <a:gd name="T11" fmla="*/ 7 h 1378"/>
                              <a:gd name="T12" fmla="+- 0 5707 2287"/>
                              <a:gd name="T13" fmla="*/ T12 w 3420"/>
                              <a:gd name="T14" fmla="+- 0 696 7"/>
                              <a:gd name="T15" fmla="*/ 696 h 1378"/>
                              <a:gd name="T16" fmla="+- 0 5018 2287"/>
                              <a:gd name="T17" fmla="*/ T16 w 3420"/>
                              <a:gd name="T18" fmla="+- 0 1384 7"/>
                              <a:gd name="T19" fmla="*/ 1384 h 1378"/>
                              <a:gd name="T20" fmla="+- 0 5018 2287"/>
                              <a:gd name="T21" fmla="*/ T20 w 3420"/>
                              <a:gd name="T22" fmla="+- 0 1212 7"/>
                              <a:gd name="T23" fmla="*/ 1212 h 1378"/>
                              <a:gd name="T24" fmla="+- 0 2287 2287"/>
                              <a:gd name="T25" fmla="*/ T24 w 3420"/>
                              <a:gd name="T26" fmla="+- 0 1212 7"/>
                              <a:gd name="T27" fmla="*/ 1212 h 1378"/>
                              <a:gd name="T28" fmla="+- 0 2287 2287"/>
                              <a:gd name="T29" fmla="*/ T28 w 3420"/>
                              <a:gd name="T30" fmla="+- 0 179 7"/>
                              <a:gd name="T31" fmla="*/ 179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2"/>
                                </a:moveTo>
                                <a:lnTo>
                                  <a:pt x="2731" y="172"/>
                                </a:lnTo>
                                <a:lnTo>
                                  <a:pt x="2731" y="0"/>
                                </a:lnTo>
                                <a:lnTo>
                                  <a:pt x="3420" y="689"/>
                                </a:lnTo>
                                <a:lnTo>
                                  <a:pt x="2731" y="1377"/>
                                </a:lnTo>
                                <a:lnTo>
                                  <a:pt x="2731" y="1205"/>
                                </a:lnTo>
                                <a:lnTo>
                                  <a:pt x="0" y="1205"/>
                                </a:lnTo>
                                <a:lnTo>
                                  <a:pt x="0" y="172"/>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docshape1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docshape108"/>
                        <wps:cNvSpPr txBox="1">
                          <a:spLocks noChangeArrowheads="1"/>
                        </wps:cNvSpPr>
                        <wps:spPr bwMode="auto">
                          <a:xfrm>
                            <a:off x="573" y="371"/>
                            <a:ext cx="1168"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674E" w14:textId="77777777" w:rsidR="004F58DA" w:rsidRDefault="003507D0">
                              <w:pPr>
                                <w:spacing w:line="275" w:lineRule="exact"/>
                                <w:rPr>
                                  <w:rFonts w:ascii="Arial Narrow"/>
                                  <w:b/>
                                  <w:sz w:val="24"/>
                                </w:rPr>
                              </w:pPr>
                              <w:r>
                                <w:rPr>
                                  <w:rFonts w:ascii="Arial Narrow"/>
                                  <w:b/>
                                  <w:sz w:val="24"/>
                                </w:rPr>
                                <w:t>Introduction</w:t>
                              </w:r>
                            </w:p>
                            <w:p w14:paraId="53E9EEF4" w14:textId="77777777" w:rsidR="004F58DA" w:rsidRDefault="003507D0">
                              <w:pPr>
                                <w:spacing w:before="70"/>
                                <w:ind w:left="52"/>
                                <w:rPr>
                                  <w:rFonts w:ascii="Arial Narrow"/>
                                  <w:b/>
                                  <w:sz w:val="24"/>
                                </w:rPr>
                              </w:pPr>
                              <w:r>
                                <w:rPr>
                                  <w:rFonts w:ascii="Arial Narrow"/>
                                  <w:b/>
                                  <w:sz w:val="24"/>
                                </w:rPr>
                                <w:t>(Chapter</w:t>
                              </w:r>
                              <w:r>
                                <w:rPr>
                                  <w:rFonts w:ascii="Arial Narrow"/>
                                  <w:b/>
                                  <w:spacing w:val="-3"/>
                                  <w:sz w:val="24"/>
                                </w:rPr>
                                <w:t xml:space="preserve"> </w:t>
                              </w:r>
                              <w:r>
                                <w:rPr>
                                  <w:rFonts w:ascii="Arial Narrow"/>
                                  <w:b/>
                                  <w:sz w:val="24"/>
                                </w:rPr>
                                <w:t>1)</w:t>
                              </w:r>
                            </w:p>
                          </w:txbxContent>
                        </wps:txbx>
                        <wps:bodyPr rot="0" vert="horz" wrap="square" lIns="0" tIns="0" rIns="0" bIns="0" anchor="t" anchorCtr="0" upright="1">
                          <a:noAutofit/>
                        </wps:bodyPr>
                      </wps:wsp>
                      <wps:wsp>
                        <wps:cNvPr id="541" name="docshape109"/>
                        <wps:cNvSpPr txBox="1">
                          <a:spLocks noChangeArrowheads="1"/>
                        </wps:cNvSpPr>
                        <wps:spPr bwMode="auto">
                          <a:xfrm>
                            <a:off x="2496" y="347"/>
                            <a:ext cx="2306"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6F147" w14:textId="77777777" w:rsidR="004F58DA" w:rsidRDefault="003507D0">
                              <w:pPr>
                                <w:numPr>
                                  <w:ilvl w:val="0"/>
                                  <w:numId w:val="82"/>
                                </w:numPr>
                                <w:tabs>
                                  <w:tab w:val="left" w:pos="89"/>
                                </w:tabs>
                                <w:spacing w:line="228" w:lineRule="exact"/>
                                <w:rPr>
                                  <w:rFonts w:ascii="Arial Narrow"/>
                                  <w:sz w:val="20"/>
                                </w:rPr>
                              </w:pPr>
                              <w:r>
                                <w:rPr>
                                  <w:rFonts w:ascii="Arial Narrow"/>
                                  <w:sz w:val="20"/>
                                </w:rPr>
                                <w:t>Purpose</w:t>
                              </w:r>
                              <w:r>
                                <w:rPr>
                                  <w:rFonts w:ascii="Arial Narrow"/>
                                  <w:spacing w:val="-5"/>
                                  <w:sz w:val="20"/>
                                </w:rPr>
                                <w:t xml:space="preserve"> </w:t>
                              </w:r>
                              <w:r>
                                <w:rPr>
                                  <w:rFonts w:ascii="Arial Narrow"/>
                                  <w:sz w:val="20"/>
                                </w:rPr>
                                <w:t>&amp;</w:t>
                              </w:r>
                              <w:r>
                                <w:rPr>
                                  <w:rFonts w:ascii="Arial Narrow"/>
                                  <w:spacing w:val="-3"/>
                                  <w:sz w:val="20"/>
                                </w:rPr>
                                <w:t xml:space="preserve"> </w:t>
                              </w:r>
                              <w:r>
                                <w:rPr>
                                  <w:rFonts w:ascii="Arial Narrow"/>
                                  <w:sz w:val="20"/>
                                </w:rPr>
                                <w:t>applicability</w:t>
                              </w:r>
                            </w:p>
                            <w:p w14:paraId="5FA32CA6" w14:textId="77777777" w:rsidR="004F58DA" w:rsidRDefault="003507D0">
                              <w:pPr>
                                <w:numPr>
                                  <w:ilvl w:val="0"/>
                                  <w:numId w:val="82"/>
                                </w:numPr>
                                <w:tabs>
                                  <w:tab w:val="left" w:pos="89"/>
                                </w:tabs>
                                <w:spacing w:before="29" w:line="216" w:lineRule="auto"/>
                                <w:ind w:right="18"/>
                                <w:rPr>
                                  <w:rFonts w:ascii="Arial Narrow"/>
                                  <w:sz w:val="20"/>
                                </w:rPr>
                              </w:pPr>
                              <w:r>
                                <w:rPr>
                                  <w:rFonts w:ascii="Arial Narrow"/>
                                  <w:sz w:val="20"/>
                                </w:rPr>
                                <w:t>The vapor intrusion evaluation</w:t>
                              </w:r>
                              <w:r>
                                <w:rPr>
                                  <w:rFonts w:ascii="Arial Narrow"/>
                                  <w:spacing w:val="-44"/>
                                  <w:sz w:val="20"/>
                                </w:rPr>
                                <w:t xml:space="preserve"> </w:t>
                              </w:r>
                              <w:r>
                                <w:rPr>
                                  <w:rFonts w:ascii="Arial Narrow"/>
                                  <w:sz w:val="20"/>
                                </w:rPr>
                                <w:t>process</w:t>
                              </w:r>
                            </w:p>
                          </w:txbxContent>
                        </wps:txbx>
                        <wps:bodyPr rot="0" vert="horz" wrap="square" lIns="0" tIns="0" rIns="0" bIns="0" anchor="t" anchorCtr="0" upright="1">
                          <a:noAutofit/>
                        </wps:bodyPr>
                      </wps:wsp>
                    </wpg:wgp>
                  </a:graphicData>
                </a:graphic>
              </wp:inline>
            </w:drawing>
          </mc:Choice>
          <mc:Fallback>
            <w:pict>
              <v:group w14:anchorId="022A7F4D" id="docshapegroup104" o:spid="_x0000_s1100" style="width:285.65pt;height:69.5pt;mso-position-horizontal-relative:char;mso-position-vertical-relative:line"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">
                <v:shape id="docshape105" o:spid="_x0000_s1101" style="position:absolute;left:2287;top:6;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" path="m2731,r,172l,172,,1205r2731,l2731,1377,3420,689,2731,xe" fillcolor="#fff1cc" stroked="f">
                  <v:path arrowok="t" o:connecttype="custom" o:connectlocs="2731,7;2731,179;0,179;0,1212;2731,1212;2731,1384;3420,696;2731,7" o:connectangles="0,0,0,0,0,0,0,0"/>
                </v:shape>
                <v:shape id="docshape106" o:spid="_x0000_s1102" style="position:absolute;left:2287;top:6;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" path="m,172r2731,l2731,r689,689l2731,1377r,-172l,1205,,172xe" filled="f" strokecolor="#d2deee" strokeweight=".5pt">
                  <v:path arrowok="t" o:connecttype="custom" o:connectlocs="0,179;2731,179;2731,7;3420,696;2731,1384;2731,1212;0,1212;0,179" o:connectangles="0,0,0,0,0,0,0,0"/>
                </v:shape>
                <v:shape id="docshape107" o:spid="_x0000_s1103" type="#_x0000_t75" style="position:absolute;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">
                  <v:imagedata r:id="rId51" o:title=""/>
                </v:shape>
                <v:shape id="docshape108" o:spid="_x0000_s1104" type="#_x0000_t202" style="position:absolute;left:573;top:371;width:1168;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34CA674E" w14:textId="77777777" w:rsidR="004F58DA" w:rsidRDefault="003507D0">
                        <w:pPr>
                          <w:spacing w:line="275" w:lineRule="exact"/>
                          <w:rPr>
                            <w:rFonts w:ascii="Arial Narrow"/>
                            <w:b/>
                            <w:sz w:val="24"/>
                          </w:rPr>
                        </w:pPr>
                        <w:r>
                          <w:rPr>
                            <w:rFonts w:ascii="Arial Narrow"/>
                            <w:b/>
                            <w:sz w:val="24"/>
                          </w:rPr>
                          <w:t>Introduction</w:t>
                        </w:r>
                      </w:p>
                      <w:p w14:paraId="53E9EEF4" w14:textId="77777777" w:rsidR="004F58DA" w:rsidRDefault="003507D0">
                        <w:pPr>
                          <w:spacing w:before="70"/>
                          <w:ind w:left="52"/>
                          <w:rPr>
                            <w:rFonts w:ascii="Arial Narrow"/>
                            <w:b/>
                            <w:sz w:val="24"/>
                          </w:rPr>
                        </w:pPr>
                        <w:r>
                          <w:rPr>
                            <w:rFonts w:ascii="Arial Narrow"/>
                            <w:b/>
                            <w:sz w:val="24"/>
                          </w:rPr>
                          <w:t>(Chapter</w:t>
                        </w:r>
                        <w:r>
                          <w:rPr>
                            <w:rFonts w:ascii="Arial Narrow"/>
                            <w:b/>
                            <w:spacing w:val="-3"/>
                            <w:sz w:val="24"/>
                          </w:rPr>
                          <w:t xml:space="preserve"> </w:t>
                        </w:r>
                        <w:r>
                          <w:rPr>
                            <w:rFonts w:ascii="Arial Narrow"/>
                            <w:b/>
                            <w:sz w:val="24"/>
                          </w:rPr>
                          <w:t>1)</w:t>
                        </w:r>
                      </w:p>
                    </w:txbxContent>
                  </v:textbox>
                </v:shape>
                <v:shape id="docshape109" o:spid="_x0000_s1105" type="#_x0000_t202" style="position:absolute;left:2496;top:347;width:230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F46F147" w14:textId="77777777" w:rsidR="004F58DA" w:rsidRDefault="003507D0">
                        <w:pPr>
                          <w:numPr>
                            <w:ilvl w:val="0"/>
                            <w:numId w:val="82"/>
                          </w:numPr>
                          <w:tabs>
                            <w:tab w:val="left" w:pos="89"/>
                          </w:tabs>
                          <w:spacing w:line="228" w:lineRule="exact"/>
                          <w:rPr>
                            <w:rFonts w:ascii="Arial Narrow"/>
                            <w:sz w:val="20"/>
                          </w:rPr>
                        </w:pPr>
                        <w:r>
                          <w:rPr>
                            <w:rFonts w:ascii="Arial Narrow"/>
                            <w:sz w:val="20"/>
                          </w:rPr>
                          <w:t>Purpose</w:t>
                        </w:r>
                        <w:r>
                          <w:rPr>
                            <w:rFonts w:ascii="Arial Narrow"/>
                            <w:spacing w:val="-5"/>
                            <w:sz w:val="20"/>
                          </w:rPr>
                          <w:t xml:space="preserve"> </w:t>
                        </w:r>
                        <w:r>
                          <w:rPr>
                            <w:rFonts w:ascii="Arial Narrow"/>
                            <w:sz w:val="20"/>
                          </w:rPr>
                          <w:t>&amp;</w:t>
                        </w:r>
                        <w:r>
                          <w:rPr>
                            <w:rFonts w:ascii="Arial Narrow"/>
                            <w:spacing w:val="-3"/>
                            <w:sz w:val="20"/>
                          </w:rPr>
                          <w:t xml:space="preserve"> </w:t>
                        </w:r>
                        <w:r>
                          <w:rPr>
                            <w:rFonts w:ascii="Arial Narrow"/>
                            <w:sz w:val="20"/>
                          </w:rPr>
                          <w:t>applicability</w:t>
                        </w:r>
                      </w:p>
                      <w:p w14:paraId="5FA32CA6" w14:textId="77777777" w:rsidR="004F58DA" w:rsidRDefault="003507D0">
                        <w:pPr>
                          <w:numPr>
                            <w:ilvl w:val="0"/>
                            <w:numId w:val="82"/>
                          </w:numPr>
                          <w:tabs>
                            <w:tab w:val="left" w:pos="89"/>
                          </w:tabs>
                          <w:spacing w:before="29" w:line="216" w:lineRule="auto"/>
                          <w:ind w:right="18"/>
                          <w:rPr>
                            <w:rFonts w:ascii="Arial Narrow"/>
                            <w:sz w:val="20"/>
                          </w:rPr>
                        </w:pPr>
                        <w:r>
                          <w:rPr>
                            <w:rFonts w:ascii="Arial Narrow"/>
                            <w:sz w:val="20"/>
                          </w:rPr>
                          <w:t>The vapor intrusion evaluation</w:t>
                        </w:r>
                        <w:r>
                          <w:rPr>
                            <w:rFonts w:ascii="Arial Narrow"/>
                            <w:spacing w:val="-44"/>
                            <w:sz w:val="20"/>
                          </w:rPr>
                          <w:t xml:space="preserve"> </w:t>
                        </w:r>
                        <w:r>
                          <w:rPr>
                            <w:rFonts w:ascii="Arial Narrow"/>
                            <w:sz w:val="20"/>
                          </w:rPr>
                          <w:t>process</w:t>
                        </w:r>
                      </w:p>
                    </w:txbxContent>
                  </v:textbox>
                </v:shape>
                <w10:anchorlock/>
              </v:group>
            </w:pict>
          </mc:Fallback>
        </mc:AlternateContent>
      </w:r>
    </w:p>
    <w:p w14:paraId="77D90399" w14:textId="0E807905" w:rsidR="004F58DA" w:rsidRDefault="003507D0">
      <w:pPr>
        <w:pStyle w:val="BodyText"/>
        <w:spacing w:before="3"/>
        <w:rPr>
          <w:sz w:val="6"/>
        </w:rPr>
      </w:pPr>
      <w:r>
        <w:rPr>
          <w:noProof/>
        </w:rPr>
        <mc:AlternateContent>
          <mc:Choice Requires="wpg">
            <w:drawing>
              <wp:anchor distT="0" distB="0" distL="0" distR="0" simplePos="0" relativeHeight="487601152" behindDoc="1" locked="0" layoutInCell="1" allowOverlap="1" wp14:anchorId="6134A0C7" wp14:editId="70231F9B">
                <wp:simplePos x="0" y="0"/>
                <wp:positionH relativeFrom="page">
                  <wp:posOffset>1405255</wp:posOffset>
                </wp:positionH>
                <wp:positionV relativeFrom="paragraph">
                  <wp:posOffset>61595</wp:posOffset>
                </wp:positionV>
                <wp:extent cx="3627755" cy="882650"/>
                <wp:effectExtent l="0" t="0" r="0" b="0"/>
                <wp:wrapTopAndBottom/>
                <wp:docPr id="522"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2213" y="97"/>
                          <a:chExt cx="5713" cy="1390"/>
                        </a:xfrm>
                      </wpg:grpSpPr>
                      <wps:wsp>
                        <wps:cNvPr id="523" name="docshape111"/>
                        <wps:cNvSpPr>
                          <a:spLocks/>
                        </wps:cNvSpPr>
                        <wps:spPr bwMode="auto">
                          <a:xfrm>
                            <a:off x="4500" y="102"/>
                            <a:ext cx="3420" cy="1378"/>
                          </a:xfrm>
                          <a:custGeom>
                            <a:avLst/>
                            <a:gdLst>
                              <a:gd name="T0" fmla="+- 0 7231 4500"/>
                              <a:gd name="T1" fmla="*/ T0 w 3420"/>
                              <a:gd name="T2" fmla="+- 0 102 102"/>
                              <a:gd name="T3" fmla="*/ 102 h 1378"/>
                              <a:gd name="T4" fmla="+- 0 7231 4500"/>
                              <a:gd name="T5" fmla="*/ T4 w 3420"/>
                              <a:gd name="T6" fmla="+- 0 274 102"/>
                              <a:gd name="T7" fmla="*/ 274 h 1378"/>
                              <a:gd name="T8" fmla="+- 0 4500 4500"/>
                              <a:gd name="T9" fmla="*/ T8 w 3420"/>
                              <a:gd name="T10" fmla="+- 0 274 102"/>
                              <a:gd name="T11" fmla="*/ 274 h 1378"/>
                              <a:gd name="T12" fmla="+- 0 4500 4500"/>
                              <a:gd name="T13" fmla="*/ T12 w 3420"/>
                              <a:gd name="T14" fmla="+- 0 1308 102"/>
                              <a:gd name="T15" fmla="*/ 1308 h 1378"/>
                              <a:gd name="T16" fmla="+- 0 7231 4500"/>
                              <a:gd name="T17" fmla="*/ T16 w 3420"/>
                              <a:gd name="T18" fmla="+- 0 1308 102"/>
                              <a:gd name="T19" fmla="*/ 1308 h 1378"/>
                              <a:gd name="T20" fmla="+- 0 7231 4500"/>
                              <a:gd name="T21" fmla="*/ T20 w 3420"/>
                              <a:gd name="T22" fmla="+- 0 1480 102"/>
                              <a:gd name="T23" fmla="*/ 1480 h 1378"/>
                              <a:gd name="T24" fmla="+- 0 7920 4500"/>
                              <a:gd name="T25" fmla="*/ T24 w 3420"/>
                              <a:gd name="T26" fmla="+- 0 791 102"/>
                              <a:gd name="T27" fmla="*/ 791 h 1378"/>
                              <a:gd name="T28" fmla="+- 0 7231 4500"/>
                              <a:gd name="T29" fmla="*/ T28 w 3420"/>
                              <a:gd name="T30" fmla="+- 0 102 102"/>
                              <a:gd name="T31" fmla="*/ 102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2"/>
                                </a:lnTo>
                                <a:lnTo>
                                  <a:pt x="0" y="172"/>
                                </a:lnTo>
                                <a:lnTo>
                                  <a:pt x="0" y="1206"/>
                                </a:lnTo>
                                <a:lnTo>
                                  <a:pt x="2731" y="1206"/>
                                </a:lnTo>
                                <a:lnTo>
                                  <a:pt x="2731" y="1378"/>
                                </a:lnTo>
                                <a:lnTo>
                                  <a:pt x="3420" y="689"/>
                                </a:lnTo>
                                <a:lnTo>
                                  <a:pt x="2731"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112"/>
                        <wps:cNvSpPr>
                          <a:spLocks/>
                        </wps:cNvSpPr>
                        <wps:spPr bwMode="auto">
                          <a:xfrm>
                            <a:off x="4500" y="102"/>
                            <a:ext cx="3420" cy="1378"/>
                          </a:xfrm>
                          <a:custGeom>
                            <a:avLst/>
                            <a:gdLst>
                              <a:gd name="T0" fmla="+- 0 4500 4500"/>
                              <a:gd name="T1" fmla="*/ T0 w 3420"/>
                              <a:gd name="T2" fmla="+- 0 274 102"/>
                              <a:gd name="T3" fmla="*/ 274 h 1378"/>
                              <a:gd name="T4" fmla="+- 0 7231 4500"/>
                              <a:gd name="T5" fmla="*/ T4 w 3420"/>
                              <a:gd name="T6" fmla="+- 0 274 102"/>
                              <a:gd name="T7" fmla="*/ 274 h 1378"/>
                              <a:gd name="T8" fmla="+- 0 7231 4500"/>
                              <a:gd name="T9" fmla="*/ T8 w 3420"/>
                              <a:gd name="T10" fmla="+- 0 102 102"/>
                              <a:gd name="T11" fmla="*/ 102 h 1378"/>
                              <a:gd name="T12" fmla="+- 0 7920 4500"/>
                              <a:gd name="T13" fmla="*/ T12 w 3420"/>
                              <a:gd name="T14" fmla="+- 0 791 102"/>
                              <a:gd name="T15" fmla="*/ 791 h 1378"/>
                              <a:gd name="T16" fmla="+- 0 7231 4500"/>
                              <a:gd name="T17" fmla="*/ T16 w 3420"/>
                              <a:gd name="T18" fmla="+- 0 1480 102"/>
                              <a:gd name="T19" fmla="*/ 1480 h 1378"/>
                              <a:gd name="T20" fmla="+- 0 7231 4500"/>
                              <a:gd name="T21" fmla="*/ T20 w 3420"/>
                              <a:gd name="T22" fmla="+- 0 1308 102"/>
                              <a:gd name="T23" fmla="*/ 1308 h 1378"/>
                              <a:gd name="T24" fmla="+- 0 4500 4500"/>
                              <a:gd name="T25" fmla="*/ T24 w 3420"/>
                              <a:gd name="T26" fmla="+- 0 1308 102"/>
                              <a:gd name="T27" fmla="*/ 1308 h 1378"/>
                              <a:gd name="T28" fmla="+- 0 4500 4500"/>
                              <a:gd name="T29" fmla="*/ T28 w 3420"/>
                              <a:gd name="T30" fmla="+- 0 274 102"/>
                              <a:gd name="T31" fmla="*/ 274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2"/>
                                </a:moveTo>
                                <a:lnTo>
                                  <a:pt x="2731" y="172"/>
                                </a:lnTo>
                                <a:lnTo>
                                  <a:pt x="2731" y="0"/>
                                </a:lnTo>
                                <a:lnTo>
                                  <a:pt x="3420" y="689"/>
                                </a:lnTo>
                                <a:lnTo>
                                  <a:pt x="2731" y="1378"/>
                                </a:lnTo>
                                <a:lnTo>
                                  <a:pt x="2731" y="1206"/>
                                </a:lnTo>
                                <a:lnTo>
                                  <a:pt x="0" y="1206"/>
                                </a:lnTo>
                                <a:lnTo>
                                  <a:pt x="0" y="172"/>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docshape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72" y="243"/>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docshape1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660" y="243"/>
                            <a:ext cx="158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docshape1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72" y="483"/>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docshape1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660" y="483"/>
                            <a:ext cx="165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docshape1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72" y="723"/>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docshape1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660" y="723"/>
                            <a:ext cx="209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docshape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572" y="965"/>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docshape1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60" y="965"/>
                            <a:ext cx="189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docshape1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212" y="96"/>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docshape122"/>
                        <wps:cNvSpPr txBox="1">
                          <a:spLocks noChangeArrowheads="1"/>
                        </wps:cNvSpPr>
                        <wps:spPr bwMode="auto">
                          <a:xfrm>
                            <a:off x="2721" y="343"/>
                            <a:ext cx="1294"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2A4C" w14:textId="77777777" w:rsidR="004F58DA" w:rsidRDefault="003507D0">
                              <w:pPr>
                                <w:spacing w:before="20" w:line="218" w:lineRule="auto"/>
                                <w:ind w:right="5" w:firstLine="98"/>
                                <w:rPr>
                                  <w:rFonts w:ascii="Arial Narrow"/>
                                  <w:b/>
                                  <w:sz w:val="24"/>
                                </w:rPr>
                              </w:pPr>
                              <w:r>
                                <w:rPr>
                                  <w:rFonts w:ascii="Arial Narrow"/>
                                  <w:b/>
                                  <w:sz w:val="24"/>
                                </w:rPr>
                                <w:t>Preliminary</w:t>
                              </w:r>
                              <w:r>
                                <w:rPr>
                                  <w:rFonts w:ascii="Arial Narrow"/>
                                  <w:b/>
                                  <w:spacing w:val="1"/>
                                  <w:sz w:val="24"/>
                                </w:rPr>
                                <w:t xml:space="preserve"> </w:t>
                              </w:r>
                              <w:r>
                                <w:rPr>
                                  <w:rFonts w:ascii="Arial Narrow"/>
                                  <w:b/>
                                  <w:sz w:val="24"/>
                                </w:rPr>
                                <w:t>Assessments</w:t>
                              </w:r>
                            </w:p>
                            <w:p w14:paraId="37CDA6B6" w14:textId="77777777" w:rsidR="004F58DA" w:rsidRDefault="003507D0">
                              <w:pPr>
                                <w:spacing w:before="71"/>
                                <w:ind w:left="117"/>
                                <w:rPr>
                                  <w:rFonts w:ascii="Arial Narrow"/>
                                  <w:b/>
                                  <w:sz w:val="24"/>
                                </w:rPr>
                              </w:pPr>
                              <w:r>
                                <w:rPr>
                                  <w:rFonts w:ascii="Arial Narrow"/>
                                  <w:b/>
                                  <w:sz w:val="24"/>
                                </w:rPr>
                                <w:t>(Chapter</w:t>
                              </w:r>
                              <w:r>
                                <w:rPr>
                                  <w:rFonts w:ascii="Arial Narrow"/>
                                  <w:b/>
                                  <w:spacing w:val="-3"/>
                                  <w:sz w:val="24"/>
                                </w:rPr>
                                <w:t xml:space="preserve"> </w:t>
                              </w:r>
                              <w:r>
                                <w:rPr>
                                  <w:rFonts w:ascii="Arial Narrow"/>
                                  <w:b/>
                                  <w:sz w:val="24"/>
                                </w:rPr>
                                <w:t>2)</w:t>
                              </w:r>
                            </w:p>
                          </w:txbxContent>
                        </wps:txbx>
                        <wps:bodyPr rot="0" vert="horz" wrap="square" lIns="0" tIns="0" rIns="0" bIns="0" anchor="t" anchorCtr="0" upright="1">
                          <a:noAutofit/>
                        </wps:bodyPr>
                      </wps:wsp>
                      <wps:wsp>
                        <wps:cNvPr id="535" name="docshape123"/>
                        <wps:cNvSpPr txBox="1">
                          <a:spLocks noChangeArrowheads="1"/>
                        </wps:cNvSpPr>
                        <wps:spPr bwMode="auto">
                          <a:xfrm>
                            <a:off x="4709" y="305"/>
                            <a:ext cx="1931"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23BE" w14:textId="77777777" w:rsidR="004F58DA" w:rsidRDefault="003507D0">
                              <w:pPr>
                                <w:numPr>
                                  <w:ilvl w:val="0"/>
                                  <w:numId w:val="81"/>
                                </w:numPr>
                                <w:tabs>
                                  <w:tab w:val="left" w:pos="89"/>
                                </w:tabs>
                                <w:spacing w:line="228" w:lineRule="exact"/>
                                <w:rPr>
                                  <w:rFonts w:ascii="Arial Narrow"/>
                                  <w:sz w:val="20"/>
                                </w:rPr>
                              </w:pPr>
                              <w:r>
                                <w:rPr>
                                  <w:rFonts w:ascii="Arial Narrow"/>
                                  <w:sz w:val="20"/>
                                </w:rPr>
                                <w:t>Volatility</w:t>
                              </w:r>
                              <w:r>
                                <w:rPr>
                                  <w:rFonts w:ascii="Arial Narrow"/>
                                  <w:spacing w:val="-5"/>
                                  <w:sz w:val="20"/>
                                </w:rPr>
                                <w:t xml:space="preserve"> </w:t>
                              </w:r>
                              <w:r>
                                <w:rPr>
                                  <w:rFonts w:ascii="Arial Narrow"/>
                                  <w:sz w:val="20"/>
                                </w:rPr>
                                <w:t>&amp;</w:t>
                              </w:r>
                              <w:r>
                                <w:rPr>
                                  <w:rFonts w:ascii="Arial Narrow"/>
                                  <w:spacing w:val="-6"/>
                                  <w:sz w:val="20"/>
                                </w:rPr>
                                <w:t xml:space="preserve"> </w:t>
                              </w:r>
                              <w:r>
                                <w:rPr>
                                  <w:rFonts w:ascii="Arial Narrow"/>
                                  <w:sz w:val="20"/>
                                </w:rPr>
                                <w:t>toxicity</w:t>
                              </w:r>
                            </w:p>
                            <w:p w14:paraId="170624FD" w14:textId="77777777" w:rsidR="004F58DA" w:rsidRDefault="003507D0">
                              <w:pPr>
                                <w:numPr>
                                  <w:ilvl w:val="0"/>
                                  <w:numId w:val="81"/>
                                </w:numPr>
                                <w:tabs>
                                  <w:tab w:val="left" w:pos="89"/>
                                </w:tabs>
                                <w:spacing w:before="10"/>
                                <w:rPr>
                                  <w:rFonts w:ascii="Arial Narrow"/>
                                  <w:sz w:val="20"/>
                                </w:rPr>
                              </w:pPr>
                              <w:r>
                                <w:rPr>
                                  <w:rFonts w:ascii="Arial Narrow"/>
                                  <w:sz w:val="20"/>
                                </w:rPr>
                                <w:t>Immediate</w:t>
                              </w:r>
                              <w:r>
                                <w:rPr>
                                  <w:rFonts w:ascii="Arial Narrow"/>
                                  <w:spacing w:val="-9"/>
                                  <w:sz w:val="20"/>
                                </w:rPr>
                                <w:t xml:space="preserve"> </w:t>
                              </w:r>
                              <w:r>
                                <w:rPr>
                                  <w:rFonts w:ascii="Arial Narrow"/>
                                  <w:sz w:val="20"/>
                                </w:rPr>
                                <w:t>actions</w:t>
                              </w:r>
                            </w:p>
                            <w:p w14:paraId="61C5C637" w14:textId="77777777" w:rsidR="004F58DA" w:rsidRDefault="003507D0">
                              <w:pPr>
                                <w:numPr>
                                  <w:ilvl w:val="0"/>
                                  <w:numId w:val="81"/>
                                </w:numPr>
                                <w:tabs>
                                  <w:tab w:val="left" w:pos="89"/>
                                </w:tabs>
                                <w:spacing w:before="11"/>
                                <w:rPr>
                                  <w:rFonts w:ascii="Arial Narrow"/>
                                  <w:sz w:val="20"/>
                                </w:rPr>
                              </w:pPr>
                              <w:r>
                                <w:rPr>
                                  <w:rFonts w:ascii="Arial Narrow"/>
                                  <w:sz w:val="20"/>
                                </w:rPr>
                                <w:t>Distance</w:t>
                              </w:r>
                              <w:r>
                                <w:rPr>
                                  <w:rFonts w:ascii="Arial Narrow"/>
                                  <w:spacing w:val="-2"/>
                                  <w:sz w:val="20"/>
                                </w:rPr>
                                <w:t xml:space="preserve"> </w:t>
                              </w:r>
                              <w:r>
                                <w:rPr>
                                  <w:rFonts w:ascii="Arial Narrow"/>
                                  <w:sz w:val="20"/>
                                </w:rPr>
                                <w:t>from</w:t>
                              </w:r>
                              <w:r>
                                <w:rPr>
                                  <w:rFonts w:ascii="Arial Narrow"/>
                                  <w:spacing w:val="-5"/>
                                  <w:sz w:val="20"/>
                                </w:rPr>
                                <w:t xml:space="preserve"> </w:t>
                              </w:r>
                              <w:r>
                                <w:rPr>
                                  <w:rFonts w:ascii="Arial Narrow"/>
                                  <w:sz w:val="20"/>
                                </w:rPr>
                                <w:t>the</w:t>
                              </w:r>
                              <w:r>
                                <w:rPr>
                                  <w:rFonts w:ascii="Arial Narrow"/>
                                  <w:spacing w:val="-4"/>
                                  <w:sz w:val="20"/>
                                </w:rPr>
                                <w:t xml:space="preserve"> </w:t>
                              </w:r>
                              <w:r>
                                <w:rPr>
                                  <w:rFonts w:ascii="Arial Narrow"/>
                                  <w:sz w:val="20"/>
                                </w:rPr>
                                <w:t>source</w:t>
                              </w:r>
                            </w:p>
                            <w:p w14:paraId="7B5210AE" w14:textId="77777777" w:rsidR="004F58DA" w:rsidRDefault="003507D0">
                              <w:pPr>
                                <w:numPr>
                                  <w:ilvl w:val="0"/>
                                  <w:numId w:val="81"/>
                                </w:numPr>
                                <w:tabs>
                                  <w:tab w:val="left" w:pos="89"/>
                                </w:tabs>
                                <w:spacing w:before="13"/>
                                <w:rPr>
                                  <w:rFonts w:ascii="Arial Narrow"/>
                                  <w:sz w:val="20"/>
                                </w:rPr>
                              </w:pPr>
                              <w:r>
                                <w:rPr>
                                  <w:rFonts w:ascii="Arial Narrow"/>
                                  <w:sz w:val="20"/>
                                </w:rPr>
                                <w:t>Conceptual</w:t>
                              </w:r>
                              <w:r>
                                <w:rPr>
                                  <w:rFonts w:ascii="Arial Narrow"/>
                                  <w:spacing w:val="-2"/>
                                  <w:sz w:val="20"/>
                                </w:rPr>
                                <w:t xml:space="preserve"> </w:t>
                              </w:r>
                              <w:r>
                                <w:rPr>
                                  <w:rFonts w:ascii="Arial Narrow"/>
                                  <w:sz w:val="20"/>
                                </w:rPr>
                                <w:t>site</w:t>
                              </w:r>
                              <w:r>
                                <w:rPr>
                                  <w:rFonts w:ascii="Arial Narrow"/>
                                  <w:spacing w:val="-2"/>
                                  <w:sz w:val="20"/>
                                </w:rPr>
                                <w:t xml:space="preserve"> </w:t>
                              </w:r>
                              <w:r>
                                <w:rPr>
                                  <w:rFonts w:ascii="Arial Narrow"/>
                                  <w:sz w:val="20"/>
                                </w:rPr>
                                <w:t>model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4A0C7" id="docshapegroup110" o:spid="_x0000_s1106" style="position:absolute;margin-left:110.65pt;margin-top:4.85pt;width:285.65pt;height:69.5pt;z-index:-15715328;mso-wrap-distance-left:0;mso-wrap-distance-right:0;mso-position-horizontal-relative:page;mso-position-vertical-relative:text" coordorigin="2213,97"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">
                <v:shape id="docshape111" o:spid="_x0000_s1107" style="position:absolute;left:4500;top:102;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" path="m2731,r,172l,172,,1206r2731,l2731,1378,3420,689,2731,xe" fillcolor="#d2deee" stroked="f">
                  <v:fill opacity="59110f"/>
                  <v:path arrowok="t" o:connecttype="custom" o:connectlocs="2731,102;2731,274;0,274;0,1308;2731,1308;2731,1480;3420,791;2731,102" o:connectangles="0,0,0,0,0,0,0,0"/>
                </v:shape>
                <v:shape id="docshape112" o:spid="_x0000_s1108" style="position:absolute;left:4500;top:102;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" path="m,172r2731,l2731,r689,689l2731,1378r,-172l,1206,,172xe" filled="f" strokecolor="#d2deee" strokeweight=".5pt">
                  <v:path arrowok="t" o:connecttype="custom" o:connectlocs="0,274;2731,274;2731,102;3420,791;2731,1480;2731,1308;0,1308;0,274" o:connectangles="0,0,0,0,0,0,0,0"/>
                </v:shape>
                <v:shape id="docshape113" o:spid="_x0000_s1109" type="#_x0000_t75" style="position:absolute;left:4572;top:243;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">
                  <v:imagedata r:id="rId58" o:title=""/>
                </v:shape>
                <v:shape id="docshape114" o:spid="_x0000_s1110" type="#_x0000_t75" style="position:absolute;left:4660;top:243;width:1587;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">
                  <v:imagedata r:id="rId59" o:title=""/>
                </v:shape>
                <v:shape id="docshape115" o:spid="_x0000_s1111" type="#_x0000_t75" style="position:absolute;left:4572;top:483;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">
                  <v:imagedata r:id="rId58" o:title=""/>
                </v:shape>
                <v:shape id="docshape116" o:spid="_x0000_s1112" type="#_x0000_t75" style="position:absolute;left:4660;top:483;width:1652;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">
                  <v:imagedata r:id="rId60" o:title=""/>
                </v:shape>
                <v:shape id="docshape117" o:spid="_x0000_s1113" type="#_x0000_t75" style="position:absolute;left:4572;top:723;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">
                  <v:imagedata r:id="rId58" o:title=""/>
                </v:shape>
                <v:shape id="docshape118" o:spid="_x0000_s1114" type="#_x0000_t75" style="position:absolute;left:4660;top:723;width:209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">
                  <v:imagedata r:id="rId61" o:title=""/>
                </v:shape>
                <v:shape id="docshape119" o:spid="_x0000_s1115" type="#_x0000_t75" style="position:absolute;left:4572;top:965;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">
                  <v:imagedata r:id="rId58" o:title=""/>
                </v:shape>
                <v:shape id="docshape120" o:spid="_x0000_s1116" type="#_x0000_t75" style="position:absolute;left:4660;top:965;width:189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">
                  <v:imagedata r:id="rId62" o:title=""/>
                </v:shape>
                <v:shape id="docshape121" o:spid="_x0000_s1117" type="#_x0000_t75" style="position:absolute;left:2212;top:96;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">
                  <v:imagedata r:id="rId63" o:title=""/>
                </v:shape>
                <v:shape id="docshape122" o:spid="_x0000_s1118" type="#_x0000_t202" style="position:absolute;left:2721;top:343;width:129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75722A4C" w14:textId="77777777" w:rsidR="004F58DA" w:rsidRDefault="003507D0">
                        <w:pPr>
                          <w:spacing w:before="20" w:line="218" w:lineRule="auto"/>
                          <w:ind w:right="5" w:firstLine="98"/>
                          <w:rPr>
                            <w:rFonts w:ascii="Arial Narrow"/>
                            <w:b/>
                            <w:sz w:val="24"/>
                          </w:rPr>
                        </w:pPr>
                        <w:r>
                          <w:rPr>
                            <w:rFonts w:ascii="Arial Narrow"/>
                            <w:b/>
                            <w:sz w:val="24"/>
                          </w:rPr>
                          <w:t>Preliminary</w:t>
                        </w:r>
                        <w:r>
                          <w:rPr>
                            <w:rFonts w:ascii="Arial Narrow"/>
                            <w:b/>
                            <w:spacing w:val="1"/>
                            <w:sz w:val="24"/>
                          </w:rPr>
                          <w:t xml:space="preserve"> </w:t>
                        </w:r>
                        <w:r>
                          <w:rPr>
                            <w:rFonts w:ascii="Arial Narrow"/>
                            <w:b/>
                            <w:sz w:val="24"/>
                          </w:rPr>
                          <w:t>Assessments</w:t>
                        </w:r>
                      </w:p>
                      <w:p w14:paraId="37CDA6B6" w14:textId="77777777" w:rsidR="004F58DA" w:rsidRDefault="003507D0">
                        <w:pPr>
                          <w:spacing w:before="71"/>
                          <w:ind w:left="117"/>
                          <w:rPr>
                            <w:rFonts w:ascii="Arial Narrow"/>
                            <w:b/>
                            <w:sz w:val="24"/>
                          </w:rPr>
                        </w:pPr>
                        <w:r>
                          <w:rPr>
                            <w:rFonts w:ascii="Arial Narrow"/>
                            <w:b/>
                            <w:sz w:val="24"/>
                          </w:rPr>
                          <w:t>(Chapter</w:t>
                        </w:r>
                        <w:r>
                          <w:rPr>
                            <w:rFonts w:ascii="Arial Narrow"/>
                            <w:b/>
                            <w:spacing w:val="-3"/>
                            <w:sz w:val="24"/>
                          </w:rPr>
                          <w:t xml:space="preserve"> </w:t>
                        </w:r>
                        <w:r>
                          <w:rPr>
                            <w:rFonts w:ascii="Arial Narrow"/>
                            <w:b/>
                            <w:sz w:val="24"/>
                          </w:rPr>
                          <w:t>2)</w:t>
                        </w:r>
                      </w:p>
                    </w:txbxContent>
                  </v:textbox>
                </v:shape>
                <v:shape id="docshape123" o:spid="_x0000_s1119" type="#_x0000_t202" style="position:absolute;left:4709;top:305;width:193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B3623BE" w14:textId="77777777" w:rsidR="004F58DA" w:rsidRDefault="003507D0">
                        <w:pPr>
                          <w:numPr>
                            <w:ilvl w:val="0"/>
                            <w:numId w:val="81"/>
                          </w:numPr>
                          <w:tabs>
                            <w:tab w:val="left" w:pos="89"/>
                          </w:tabs>
                          <w:spacing w:line="228" w:lineRule="exact"/>
                          <w:rPr>
                            <w:rFonts w:ascii="Arial Narrow"/>
                            <w:sz w:val="20"/>
                          </w:rPr>
                        </w:pPr>
                        <w:r>
                          <w:rPr>
                            <w:rFonts w:ascii="Arial Narrow"/>
                            <w:sz w:val="20"/>
                          </w:rPr>
                          <w:t>Volatility</w:t>
                        </w:r>
                        <w:r>
                          <w:rPr>
                            <w:rFonts w:ascii="Arial Narrow"/>
                            <w:spacing w:val="-5"/>
                            <w:sz w:val="20"/>
                          </w:rPr>
                          <w:t xml:space="preserve"> </w:t>
                        </w:r>
                        <w:r>
                          <w:rPr>
                            <w:rFonts w:ascii="Arial Narrow"/>
                            <w:sz w:val="20"/>
                          </w:rPr>
                          <w:t>&amp;</w:t>
                        </w:r>
                        <w:r>
                          <w:rPr>
                            <w:rFonts w:ascii="Arial Narrow"/>
                            <w:spacing w:val="-6"/>
                            <w:sz w:val="20"/>
                          </w:rPr>
                          <w:t xml:space="preserve"> </w:t>
                        </w:r>
                        <w:r>
                          <w:rPr>
                            <w:rFonts w:ascii="Arial Narrow"/>
                            <w:sz w:val="20"/>
                          </w:rPr>
                          <w:t>toxicity</w:t>
                        </w:r>
                      </w:p>
                      <w:p w14:paraId="170624FD" w14:textId="77777777" w:rsidR="004F58DA" w:rsidRDefault="003507D0">
                        <w:pPr>
                          <w:numPr>
                            <w:ilvl w:val="0"/>
                            <w:numId w:val="81"/>
                          </w:numPr>
                          <w:tabs>
                            <w:tab w:val="left" w:pos="89"/>
                          </w:tabs>
                          <w:spacing w:before="10"/>
                          <w:rPr>
                            <w:rFonts w:ascii="Arial Narrow"/>
                            <w:sz w:val="20"/>
                          </w:rPr>
                        </w:pPr>
                        <w:r>
                          <w:rPr>
                            <w:rFonts w:ascii="Arial Narrow"/>
                            <w:sz w:val="20"/>
                          </w:rPr>
                          <w:t>Immediate</w:t>
                        </w:r>
                        <w:r>
                          <w:rPr>
                            <w:rFonts w:ascii="Arial Narrow"/>
                            <w:spacing w:val="-9"/>
                            <w:sz w:val="20"/>
                          </w:rPr>
                          <w:t xml:space="preserve"> </w:t>
                        </w:r>
                        <w:r>
                          <w:rPr>
                            <w:rFonts w:ascii="Arial Narrow"/>
                            <w:sz w:val="20"/>
                          </w:rPr>
                          <w:t>actions</w:t>
                        </w:r>
                      </w:p>
                      <w:p w14:paraId="61C5C637" w14:textId="77777777" w:rsidR="004F58DA" w:rsidRDefault="003507D0">
                        <w:pPr>
                          <w:numPr>
                            <w:ilvl w:val="0"/>
                            <w:numId w:val="81"/>
                          </w:numPr>
                          <w:tabs>
                            <w:tab w:val="left" w:pos="89"/>
                          </w:tabs>
                          <w:spacing w:before="11"/>
                          <w:rPr>
                            <w:rFonts w:ascii="Arial Narrow"/>
                            <w:sz w:val="20"/>
                          </w:rPr>
                        </w:pPr>
                        <w:r>
                          <w:rPr>
                            <w:rFonts w:ascii="Arial Narrow"/>
                            <w:sz w:val="20"/>
                          </w:rPr>
                          <w:t>Distance</w:t>
                        </w:r>
                        <w:r>
                          <w:rPr>
                            <w:rFonts w:ascii="Arial Narrow"/>
                            <w:spacing w:val="-2"/>
                            <w:sz w:val="20"/>
                          </w:rPr>
                          <w:t xml:space="preserve"> </w:t>
                        </w:r>
                        <w:r>
                          <w:rPr>
                            <w:rFonts w:ascii="Arial Narrow"/>
                            <w:sz w:val="20"/>
                          </w:rPr>
                          <w:t>from</w:t>
                        </w:r>
                        <w:r>
                          <w:rPr>
                            <w:rFonts w:ascii="Arial Narrow"/>
                            <w:spacing w:val="-5"/>
                            <w:sz w:val="20"/>
                          </w:rPr>
                          <w:t xml:space="preserve"> </w:t>
                        </w:r>
                        <w:r>
                          <w:rPr>
                            <w:rFonts w:ascii="Arial Narrow"/>
                            <w:sz w:val="20"/>
                          </w:rPr>
                          <w:t>the</w:t>
                        </w:r>
                        <w:r>
                          <w:rPr>
                            <w:rFonts w:ascii="Arial Narrow"/>
                            <w:spacing w:val="-4"/>
                            <w:sz w:val="20"/>
                          </w:rPr>
                          <w:t xml:space="preserve"> </w:t>
                        </w:r>
                        <w:r>
                          <w:rPr>
                            <w:rFonts w:ascii="Arial Narrow"/>
                            <w:sz w:val="20"/>
                          </w:rPr>
                          <w:t>source</w:t>
                        </w:r>
                      </w:p>
                      <w:p w14:paraId="7B5210AE" w14:textId="77777777" w:rsidR="004F58DA" w:rsidRDefault="003507D0">
                        <w:pPr>
                          <w:numPr>
                            <w:ilvl w:val="0"/>
                            <w:numId w:val="81"/>
                          </w:numPr>
                          <w:tabs>
                            <w:tab w:val="left" w:pos="89"/>
                          </w:tabs>
                          <w:spacing w:before="13"/>
                          <w:rPr>
                            <w:rFonts w:ascii="Arial Narrow"/>
                            <w:sz w:val="20"/>
                          </w:rPr>
                        </w:pPr>
                        <w:r>
                          <w:rPr>
                            <w:rFonts w:ascii="Arial Narrow"/>
                            <w:sz w:val="20"/>
                          </w:rPr>
                          <w:t>Conceptual</w:t>
                        </w:r>
                        <w:r>
                          <w:rPr>
                            <w:rFonts w:ascii="Arial Narrow"/>
                            <w:spacing w:val="-2"/>
                            <w:sz w:val="20"/>
                          </w:rPr>
                          <w:t xml:space="preserve"> </w:t>
                        </w:r>
                        <w:r>
                          <w:rPr>
                            <w:rFonts w:ascii="Arial Narrow"/>
                            <w:sz w:val="20"/>
                          </w:rPr>
                          <w:t>site</w:t>
                        </w:r>
                        <w:r>
                          <w:rPr>
                            <w:rFonts w:ascii="Arial Narrow"/>
                            <w:spacing w:val="-2"/>
                            <w:sz w:val="20"/>
                          </w:rPr>
                          <w:t xml:space="preserve"> </w:t>
                        </w:r>
                        <w:r>
                          <w:rPr>
                            <w:rFonts w:ascii="Arial Narrow"/>
                            <w:sz w:val="20"/>
                          </w:rPr>
                          <w:t>model</w:t>
                        </w:r>
                      </w:p>
                    </w:txbxContent>
                  </v:textbox>
                </v:shape>
                <w10:wrap type="topAndBottom" anchorx="page"/>
              </v:group>
            </w:pict>
          </mc:Fallback>
        </mc:AlternateContent>
      </w:r>
      <w:r>
        <w:rPr>
          <w:noProof/>
        </w:rPr>
        <mc:AlternateContent>
          <mc:Choice Requires="wpg">
            <w:drawing>
              <wp:anchor distT="0" distB="0" distL="0" distR="0" simplePos="0" relativeHeight="487601664" behindDoc="1" locked="0" layoutInCell="1" allowOverlap="1" wp14:anchorId="3B08CE75" wp14:editId="31F860E2">
                <wp:simplePos x="0" y="0"/>
                <wp:positionH relativeFrom="page">
                  <wp:posOffset>1405255</wp:posOffset>
                </wp:positionH>
                <wp:positionV relativeFrom="paragraph">
                  <wp:posOffset>1022985</wp:posOffset>
                </wp:positionV>
                <wp:extent cx="3627755" cy="882650"/>
                <wp:effectExtent l="0" t="0" r="0" b="0"/>
                <wp:wrapTopAndBottom/>
                <wp:docPr id="516"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2213" y="1611"/>
                          <a:chExt cx="5713" cy="1390"/>
                        </a:xfrm>
                      </wpg:grpSpPr>
                      <wps:wsp>
                        <wps:cNvPr id="517" name="docshape125"/>
                        <wps:cNvSpPr>
                          <a:spLocks/>
                        </wps:cNvSpPr>
                        <wps:spPr bwMode="auto">
                          <a:xfrm>
                            <a:off x="4500" y="1617"/>
                            <a:ext cx="3420" cy="1378"/>
                          </a:xfrm>
                          <a:custGeom>
                            <a:avLst/>
                            <a:gdLst>
                              <a:gd name="T0" fmla="+- 0 7231 4500"/>
                              <a:gd name="T1" fmla="*/ T0 w 3420"/>
                              <a:gd name="T2" fmla="+- 0 1617 1617"/>
                              <a:gd name="T3" fmla="*/ 1617 h 1378"/>
                              <a:gd name="T4" fmla="+- 0 7231 4500"/>
                              <a:gd name="T5" fmla="*/ T4 w 3420"/>
                              <a:gd name="T6" fmla="+- 0 1790 1617"/>
                              <a:gd name="T7" fmla="*/ 1790 h 1378"/>
                              <a:gd name="T8" fmla="+- 0 4500 4500"/>
                              <a:gd name="T9" fmla="*/ T8 w 3420"/>
                              <a:gd name="T10" fmla="+- 0 1790 1617"/>
                              <a:gd name="T11" fmla="*/ 1790 h 1378"/>
                              <a:gd name="T12" fmla="+- 0 4500 4500"/>
                              <a:gd name="T13" fmla="*/ T12 w 3420"/>
                              <a:gd name="T14" fmla="+- 0 2823 1617"/>
                              <a:gd name="T15" fmla="*/ 2823 h 1378"/>
                              <a:gd name="T16" fmla="+- 0 7231 4500"/>
                              <a:gd name="T17" fmla="*/ T16 w 3420"/>
                              <a:gd name="T18" fmla="+- 0 2823 1617"/>
                              <a:gd name="T19" fmla="*/ 2823 h 1378"/>
                              <a:gd name="T20" fmla="+- 0 7231 4500"/>
                              <a:gd name="T21" fmla="*/ T20 w 3420"/>
                              <a:gd name="T22" fmla="+- 0 2995 1617"/>
                              <a:gd name="T23" fmla="*/ 2995 h 1378"/>
                              <a:gd name="T24" fmla="+- 0 7920 4500"/>
                              <a:gd name="T25" fmla="*/ T24 w 3420"/>
                              <a:gd name="T26" fmla="+- 0 2306 1617"/>
                              <a:gd name="T27" fmla="*/ 2306 h 1378"/>
                              <a:gd name="T28" fmla="+- 0 7231 4500"/>
                              <a:gd name="T29" fmla="*/ T28 w 3420"/>
                              <a:gd name="T30" fmla="+- 0 1617 1617"/>
                              <a:gd name="T31" fmla="*/ 1617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3"/>
                                </a:lnTo>
                                <a:lnTo>
                                  <a:pt x="0" y="173"/>
                                </a:lnTo>
                                <a:lnTo>
                                  <a:pt x="0" y="1206"/>
                                </a:lnTo>
                                <a:lnTo>
                                  <a:pt x="2731" y="1206"/>
                                </a:lnTo>
                                <a:lnTo>
                                  <a:pt x="2731" y="1378"/>
                                </a:lnTo>
                                <a:lnTo>
                                  <a:pt x="3420" y="689"/>
                                </a:lnTo>
                                <a:lnTo>
                                  <a:pt x="2731"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docshape126"/>
                        <wps:cNvSpPr>
                          <a:spLocks/>
                        </wps:cNvSpPr>
                        <wps:spPr bwMode="auto">
                          <a:xfrm>
                            <a:off x="4500" y="1617"/>
                            <a:ext cx="3420" cy="1378"/>
                          </a:xfrm>
                          <a:custGeom>
                            <a:avLst/>
                            <a:gdLst>
                              <a:gd name="T0" fmla="+- 0 4500 4500"/>
                              <a:gd name="T1" fmla="*/ T0 w 3420"/>
                              <a:gd name="T2" fmla="+- 0 1790 1617"/>
                              <a:gd name="T3" fmla="*/ 1790 h 1378"/>
                              <a:gd name="T4" fmla="+- 0 7231 4500"/>
                              <a:gd name="T5" fmla="*/ T4 w 3420"/>
                              <a:gd name="T6" fmla="+- 0 1790 1617"/>
                              <a:gd name="T7" fmla="*/ 1790 h 1378"/>
                              <a:gd name="T8" fmla="+- 0 7231 4500"/>
                              <a:gd name="T9" fmla="*/ T8 w 3420"/>
                              <a:gd name="T10" fmla="+- 0 1617 1617"/>
                              <a:gd name="T11" fmla="*/ 1617 h 1378"/>
                              <a:gd name="T12" fmla="+- 0 7920 4500"/>
                              <a:gd name="T13" fmla="*/ T12 w 3420"/>
                              <a:gd name="T14" fmla="+- 0 2306 1617"/>
                              <a:gd name="T15" fmla="*/ 2306 h 1378"/>
                              <a:gd name="T16" fmla="+- 0 7231 4500"/>
                              <a:gd name="T17" fmla="*/ T16 w 3420"/>
                              <a:gd name="T18" fmla="+- 0 2995 1617"/>
                              <a:gd name="T19" fmla="*/ 2995 h 1378"/>
                              <a:gd name="T20" fmla="+- 0 7231 4500"/>
                              <a:gd name="T21" fmla="*/ T20 w 3420"/>
                              <a:gd name="T22" fmla="+- 0 2823 1617"/>
                              <a:gd name="T23" fmla="*/ 2823 h 1378"/>
                              <a:gd name="T24" fmla="+- 0 4500 4500"/>
                              <a:gd name="T25" fmla="*/ T24 w 3420"/>
                              <a:gd name="T26" fmla="+- 0 2823 1617"/>
                              <a:gd name="T27" fmla="*/ 2823 h 1378"/>
                              <a:gd name="T28" fmla="+- 0 4500 4500"/>
                              <a:gd name="T29" fmla="*/ T28 w 3420"/>
                              <a:gd name="T30" fmla="+- 0 1790 1617"/>
                              <a:gd name="T31" fmla="*/ 1790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3"/>
                                </a:moveTo>
                                <a:lnTo>
                                  <a:pt x="2731" y="173"/>
                                </a:lnTo>
                                <a:lnTo>
                                  <a:pt x="2731" y="0"/>
                                </a:lnTo>
                                <a:lnTo>
                                  <a:pt x="3420" y="689"/>
                                </a:lnTo>
                                <a:lnTo>
                                  <a:pt x="2731" y="1378"/>
                                </a:lnTo>
                                <a:lnTo>
                                  <a:pt x="2731" y="1206"/>
                                </a:lnTo>
                                <a:lnTo>
                                  <a:pt x="0" y="1206"/>
                                </a:lnTo>
                                <a:lnTo>
                                  <a:pt x="0" y="173"/>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9" name="docshape1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212" y="1611"/>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docshape128"/>
                        <wps:cNvSpPr txBox="1">
                          <a:spLocks noChangeArrowheads="1"/>
                        </wps:cNvSpPr>
                        <wps:spPr bwMode="auto">
                          <a:xfrm>
                            <a:off x="2517" y="1982"/>
                            <a:ext cx="170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22FB" w14:textId="77777777" w:rsidR="004F58DA" w:rsidRDefault="003507D0">
                              <w:pPr>
                                <w:spacing w:line="275" w:lineRule="exact"/>
                                <w:ind w:left="-1" w:right="18"/>
                                <w:jc w:val="center"/>
                                <w:rPr>
                                  <w:rFonts w:ascii="Arial Narrow"/>
                                  <w:b/>
                                  <w:sz w:val="24"/>
                                </w:rPr>
                              </w:pPr>
                              <w:r>
                                <w:rPr>
                                  <w:rFonts w:ascii="Arial Narrow"/>
                                  <w:b/>
                                  <w:sz w:val="24"/>
                                </w:rPr>
                                <w:t>Tier</w:t>
                              </w:r>
                              <w:r>
                                <w:rPr>
                                  <w:rFonts w:ascii="Arial Narrow"/>
                                  <w:b/>
                                  <w:spacing w:val="-6"/>
                                  <w:sz w:val="24"/>
                                </w:rPr>
                                <w:t xml:space="preserve"> </w:t>
                              </w:r>
                              <w:r>
                                <w:rPr>
                                  <w:rFonts w:ascii="Arial Narrow"/>
                                  <w:b/>
                                  <w:sz w:val="24"/>
                                </w:rPr>
                                <w:t>1</w:t>
                              </w:r>
                              <w:r>
                                <w:rPr>
                                  <w:rFonts w:ascii="Arial Narrow"/>
                                  <w:b/>
                                  <w:spacing w:val="-4"/>
                                  <w:sz w:val="24"/>
                                </w:rPr>
                                <w:t xml:space="preserve"> </w:t>
                              </w:r>
                              <w:r>
                                <w:rPr>
                                  <w:rFonts w:ascii="Arial Narrow"/>
                                  <w:b/>
                                  <w:sz w:val="24"/>
                                </w:rPr>
                                <w:t>Evaluations</w:t>
                              </w:r>
                            </w:p>
                            <w:p w14:paraId="55A5B5F9" w14:textId="77777777" w:rsidR="004F58DA" w:rsidRDefault="003507D0">
                              <w:pPr>
                                <w:spacing w:before="70"/>
                                <w:ind w:left="1" w:right="18"/>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3)</w:t>
                              </w:r>
                            </w:p>
                          </w:txbxContent>
                        </wps:txbx>
                        <wps:bodyPr rot="0" vert="horz" wrap="square" lIns="0" tIns="0" rIns="0" bIns="0" anchor="t" anchorCtr="0" upright="1">
                          <a:noAutofit/>
                        </wps:bodyPr>
                      </wps:wsp>
                      <wps:wsp>
                        <wps:cNvPr id="521" name="docshape129"/>
                        <wps:cNvSpPr txBox="1">
                          <a:spLocks noChangeArrowheads="1"/>
                        </wps:cNvSpPr>
                        <wps:spPr bwMode="auto">
                          <a:xfrm>
                            <a:off x="4709" y="1805"/>
                            <a:ext cx="2398"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5C60F" w14:textId="77777777" w:rsidR="004F58DA" w:rsidRDefault="003507D0">
                              <w:pPr>
                                <w:numPr>
                                  <w:ilvl w:val="0"/>
                                  <w:numId w:val="80"/>
                                </w:numPr>
                                <w:tabs>
                                  <w:tab w:val="left" w:pos="89"/>
                                </w:tabs>
                                <w:spacing w:line="228" w:lineRule="exact"/>
                                <w:rPr>
                                  <w:rFonts w:ascii="Arial Narrow"/>
                                  <w:sz w:val="20"/>
                                </w:rPr>
                              </w:pPr>
                              <w:r>
                                <w:rPr>
                                  <w:rFonts w:ascii="Arial Narrow"/>
                                  <w:sz w:val="20"/>
                                </w:rPr>
                                <w:t>Preferential</w:t>
                              </w:r>
                              <w:r>
                                <w:rPr>
                                  <w:rFonts w:ascii="Arial Narrow"/>
                                  <w:spacing w:val="-6"/>
                                  <w:sz w:val="20"/>
                                </w:rPr>
                                <w:t xml:space="preserve"> </w:t>
                              </w:r>
                              <w:r>
                                <w:rPr>
                                  <w:rFonts w:ascii="Arial Narrow"/>
                                  <w:sz w:val="20"/>
                                </w:rPr>
                                <w:t>pathways</w:t>
                              </w:r>
                            </w:p>
                            <w:p w14:paraId="770BE784" w14:textId="77777777" w:rsidR="004F58DA" w:rsidRDefault="003507D0">
                              <w:pPr>
                                <w:numPr>
                                  <w:ilvl w:val="0"/>
                                  <w:numId w:val="80"/>
                                </w:numPr>
                                <w:tabs>
                                  <w:tab w:val="left" w:pos="89"/>
                                </w:tabs>
                                <w:spacing w:before="27"/>
                                <w:rPr>
                                  <w:rFonts w:ascii="Arial Narrow"/>
                                  <w:sz w:val="20"/>
                                </w:rPr>
                              </w:pPr>
                              <w:r>
                                <w:rPr>
                                  <w:rFonts w:ascii="Arial Narrow"/>
                                  <w:sz w:val="20"/>
                                </w:rPr>
                                <w:t>Addressing</w:t>
                              </w:r>
                              <w:r>
                                <w:rPr>
                                  <w:rFonts w:ascii="Arial Narrow"/>
                                  <w:spacing w:val="-2"/>
                                  <w:sz w:val="20"/>
                                </w:rPr>
                                <w:t xml:space="preserve"> </w:t>
                              </w:r>
                              <w:r>
                                <w:rPr>
                                  <w:rFonts w:ascii="Arial Narrow"/>
                                  <w:sz w:val="20"/>
                                </w:rPr>
                                <w:t>petroleum</w:t>
                              </w:r>
                              <w:r>
                                <w:rPr>
                                  <w:rFonts w:ascii="Arial Narrow"/>
                                  <w:spacing w:val="-4"/>
                                  <w:sz w:val="20"/>
                                </w:rPr>
                                <w:t xml:space="preserve"> </w:t>
                              </w:r>
                              <w:r>
                                <w:rPr>
                                  <w:rFonts w:ascii="Arial Narrow"/>
                                  <w:sz w:val="20"/>
                                </w:rPr>
                                <w:t>and</w:t>
                              </w:r>
                              <w:r>
                                <w:rPr>
                                  <w:rFonts w:ascii="Arial Narrow"/>
                                  <w:spacing w:val="-3"/>
                                  <w:sz w:val="20"/>
                                </w:rPr>
                                <w:t xml:space="preserve"> </w:t>
                              </w:r>
                              <w:r>
                                <w:rPr>
                                  <w:rFonts w:ascii="Arial Narrow"/>
                                  <w:sz w:val="20"/>
                                </w:rPr>
                                <w:t>TCE</w:t>
                              </w:r>
                            </w:p>
                            <w:p w14:paraId="1EBDAA64" w14:textId="77777777" w:rsidR="004F58DA" w:rsidRDefault="003507D0">
                              <w:pPr>
                                <w:numPr>
                                  <w:ilvl w:val="0"/>
                                  <w:numId w:val="80"/>
                                </w:numPr>
                                <w:tabs>
                                  <w:tab w:val="left" w:pos="89"/>
                                </w:tabs>
                                <w:spacing w:before="25"/>
                                <w:rPr>
                                  <w:rFonts w:ascii="Arial Narrow"/>
                                  <w:sz w:val="20"/>
                                </w:rPr>
                              </w:pPr>
                              <w:r>
                                <w:rPr>
                                  <w:rFonts w:ascii="Arial Narrow"/>
                                  <w:sz w:val="20"/>
                                </w:rPr>
                                <w:t>Groundwater</w:t>
                              </w:r>
                              <w:r>
                                <w:rPr>
                                  <w:rFonts w:ascii="Arial Narrow"/>
                                  <w:spacing w:val="-3"/>
                                  <w:sz w:val="20"/>
                                </w:rPr>
                                <w:t xml:space="preserve"> </w:t>
                              </w:r>
                              <w:r>
                                <w:rPr>
                                  <w:rFonts w:ascii="Arial Narrow"/>
                                  <w:sz w:val="20"/>
                                </w:rPr>
                                <w:t>and</w:t>
                              </w:r>
                              <w:r>
                                <w:rPr>
                                  <w:rFonts w:ascii="Arial Narrow"/>
                                  <w:spacing w:val="-3"/>
                                  <w:sz w:val="20"/>
                                </w:rPr>
                                <w:t xml:space="preserve"> </w:t>
                              </w:r>
                              <w:r>
                                <w:rPr>
                                  <w:rFonts w:ascii="Arial Narrow"/>
                                  <w:sz w:val="20"/>
                                </w:rPr>
                                <w:t>soil</w:t>
                              </w:r>
                              <w:r>
                                <w:rPr>
                                  <w:rFonts w:ascii="Arial Narrow"/>
                                  <w:spacing w:val="-4"/>
                                  <w:sz w:val="20"/>
                                </w:rPr>
                                <w:t xml:space="preserve"> </w:t>
                              </w:r>
                              <w:r>
                                <w:rPr>
                                  <w:rFonts w:ascii="Arial Narrow"/>
                                  <w:sz w:val="20"/>
                                </w:rPr>
                                <w:t>sources</w:t>
                              </w:r>
                            </w:p>
                            <w:p w14:paraId="6D3E867B" w14:textId="77777777" w:rsidR="004F58DA" w:rsidRDefault="003507D0">
                              <w:pPr>
                                <w:numPr>
                                  <w:ilvl w:val="0"/>
                                  <w:numId w:val="80"/>
                                </w:numPr>
                                <w:tabs>
                                  <w:tab w:val="left" w:pos="89"/>
                                </w:tabs>
                                <w:spacing w:before="13"/>
                                <w:rPr>
                                  <w:rFonts w:ascii="Arial Narrow"/>
                                  <w:sz w:val="20"/>
                                </w:rPr>
                              </w:pPr>
                              <w:r>
                                <w:rPr>
                                  <w:rFonts w:ascii="Arial Narrow"/>
                                  <w:sz w:val="20"/>
                                </w:rPr>
                                <w:t>Soil</w:t>
                              </w:r>
                              <w:r>
                                <w:rPr>
                                  <w:rFonts w:ascii="Arial Narrow"/>
                                  <w:spacing w:val="-2"/>
                                  <w:sz w:val="20"/>
                                </w:rPr>
                                <w:t xml:space="preserve"> </w:t>
                              </w:r>
                              <w:r>
                                <w:rPr>
                                  <w:rFonts w:ascii="Arial Narrow"/>
                                  <w:sz w:val="20"/>
                                </w:rPr>
                                <w:t>gas</w:t>
                              </w:r>
                              <w:r>
                                <w:rPr>
                                  <w:rFonts w:ascii="Arial Narrow"/>
                                  <w:spacing w:val="-4"/>
                                  <w:sz w:val="20"/>
                                </w:rPr>
                                <w:t xml:space="preserve"> </w:t>
                              </w:r>
                              <w:r>
                                <w:rPr>
                                  <w:rFonts w:ascii="Arial Narrow"/>
                                  <w:sz w:val="20"/>
                                </w:rPr>
                                <w:t>contamination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8CE75" id="docshapegroup124" o:spid="_x0000_s1120" style="position:absolute;margin-left:110.65pt;margin-top:80.55pt;width:285.65pt;height:69.5pt;z-index:-15714816;mso-wrap-distance-left:0;mso-wrap-distance-right:0;mso-position-horizontal-relative:page;mso-position-vertical-relative:text" coordorigin="2213,1611"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">
                <v:shape id="docshape125" o:spid="_x0000_s1121" style="position:absolute;left:4500;top:1617;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" path="m2731,r,173l,173,,1206r2731,l2731,1378,3420,689,2731,xe" fillcolor="#d2deee" stroked="f">
                  <v:fill opacity="59110f"/>
                  <v:path arrowok="t" o:connecttype="custom" o:connectlocs="2731,1617;2731,1790;0,1790;0,2823;2731,2823;2731,2995;3420,2306;2731,1617" o:connectangles="0,0,0,0,0,0,0,0"/>
                </v:shape>
                <v:shape id="docshape126" o:spid="_x0000_s1122" style="position:absolute;left:4500;top:1617;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" path="m,173r2731,l2731,r689,689l2731,1378r,-172l,1206,,173xe" filled="f" strokecolor="#d2deee" strokeweight=".5pt">
                  <v:path arrowok="t" o:connecttype="custom" o:connectlocs="0,1790;2731,1790;2731,1617;3420,2306;2731,2995;2731,2823;0,2823;0,1790" o:connectangles="0,0,0,0,0,0,0,0"/>
                </v:shape>
                <v:shape id="docshape127" o:spid="_x0000_s1123" type="#_x0000_t75" style="position:absolute;left:2212;top:1611;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">
                  <v:imagedata r:id="rId63" o:title=""/>
                </v:shape>
                <v:shape id="docshape128" o:spid="_x0000_s1124" type="#_x0000_t202" style="position:absolute;left:2517;top:1982;width:170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F1722FB" w14:textId="77777777" w:rsidR="004F58DA" w:rsidRDefault="003507D0">
                        <w:pPr>
                          <w:spacing w:line="275" w:lineRule="exact"/>
                          <w:ind w:left="-1" w:right="18"/>
                          <w:jc w:val="center"/>
                          <w:rPr>
                            <w:rFonts w:ascii="Arial Narrow"/>
                            <w:b/>
                            <w:sz w:val="24"/>
                          </w:rPr>
                        </w:pPr>
                        <w:r>
                          <w:rPr>
                            <w:rFonts w:ascii="Arial Narrow"/>
                            <w:b/>
                            <w:sz w:val="24"/>
                          </w:rPr>
                          <w:t>Tier</w:t>
                        </w:r>
                        <w:r>
                          <w:rPr>
                            <w:rFonts w:ascii="Arial Narrow"/>
                            <w:b/>
                            <w:spacing w:val="-6"/>
                            <w:sz w:val="24"/>
                          </w:rPr>
                          <w:t xml:space="preserve"> </w:t>
                        </w:r>
                        <w:r>
                          <w:rPr>
                            <w:rFonts w:ascii="Arial Narrow"/>
                            <w:b/>
                            <w:sz w:val="24"/>
                          </w:rPr>
                          <w:t>1</w:t>
                        </w:r>
                        <w:r>
                          <w:rPr>
                            <w:rFonts w:ascii="Arial Narrow"/>
                            <w:b/>
                            <w:spacing w:val="-4"/>
                            <w:sz w:val="24"/>
                          </w:rPr>
                          <w:t xml:space="preserve"> </w:t>
                        </w:r>
                        <w:r>
                          <w:rPr>
                            <w:rFonts w:ascii="Arial Narrow"/>
                            <w:b/>
                            <w:sz w:val="24"/>
                          </w:rPr>
                          <w:t>Evaluations</w:t>
                        </w:r>
                      </w:p>
                      <w:p w14:paraId="55A5B5F9" w14:textId="77777777" w:rsidR="004F58DA" w:rsidRDefault="003507D0">
                        <w:pPr>
                          <w:spacing w:before="70"/>
                          <w:ind w:left="1" w:right="18"/>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3)</w:t>
                        </w:r>
                      </w:p>
                    </w:txbxContent>
                  </v:textbox>
                </v:shape>
                <v:shape id="docshape129" o:spid="_x0000_s1125" type="#_x0000_t202" style="position:absolute;left:4709;top:1805;width:2398;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1085C60F" w14:textId="77777777" w:rsidR="004F58DA" w:rsidRDefault="003507D0">
                        <w:pPr>
                          <w:numPr>
                            <w:ilvl w:val="0"/>
                            <w:numId w:val="80"/>
                          </w:numPr>
                          <w:tabs>
                            <w:tab w:val="left" w:pos="89"/>
                          </w:tabs>
                          <w:spacing w:line="228" w:lineRule="exact"/>
                          <w:rPr>
                            <w:rFonts w:ascii="Arial Narrow"/>
                            <w:sz w:val="20"/>
                          </w:rPr>
                        </w:pPr>
                        <w:r>
                          <w:rPr>
                            <w:rFonts w:ascii="Arial Narrow"/>
                            <w:sz w:val="20"/>
                          </w:rPr>
                          <w:t>Preferential</w:t>
                        </w:r>
                        <w:r>
                          <w:rPr>
                            <w:rFonts w:ascii="Arial Narrow"/>
                            <w:spacing w:val="-6"/>
                            <w:sz w:val="20"/>
                          </w:rPr>
                          <w:t xml:space="preserve"> </w:t>
                        </w:r>
                        <w:r>
                          <w:rPr>
                            <w:rFonts w:ascii="Arial Narrow"/>
                            <w:sz w:val="20"/>
                          </w:rPr>
                          <w:t>pathways</w:t>
                        </w:r>
                      </w:p>
                      <w:p w14:paraId="770BE784" w14:textId="77777777" w:rsidR="004F58DA" w:rsidRDefault="003507D0">
                        <w:pPr>
                          <w:numPr>
                            <w:ilvl w:val="0"/>
                            <w:numId w:val="80"/>
                          </w:numPr>
                          <w:tabs>
                            <w:tab w:val="left" w:pos="89"/>
                          </w:tabs>
                          <w:spacing w:before="27"/>
                          <w:rPr>
                            <w:rFonts w:ascii="Arial Narrow"/>
                            <w:sz w:val="20"/>
                          </w:rPr>
                        </w:pPr>
                        <w:r>
                          <w:rPr>
                            <w:rFonts w:ascii="Arial Narrow"/>
                            <w:sz w:val="20"/>
                          </w:rPr>
                          <w:t>Addressing</w:t>
                        </w:r>
                        <w:r>
                          <w:rPr>
                            <w:rFonts w:ascii="Arial Narrow"/>
                            <w:spacing w:val="-2"/>
                            <w:sz w:val="20"/>
                          </w:rPr>
                          <w:t xml:space="preserve"> </w:t>
                        </w:r>
                        <w:r>
                          <w:rPr>
                            <w:rFonts w:ascii="Arial Narrow"/>
                            <w:sz w:val="20"/>
                          </w:rPr>
                          <w:t>petroleum</w:t>
                        </w:r>
                        <w:r>
                          <w:rPr>
                            <w:rFonts w:ascii="Arial Narrow"/>
                            <w:spacing w:val="-4"/>
                            <w:sz w:val="20"/>
                          </w:rPr>
                          <w:t xml:space="preserve"> </w:t>
                        </w:r>
                        <w:r>
                          <w:rPr>
                            <w:rFonts w:ascii="Arial Narrow"/>
                            <w:sz w:val="20"/>
                          </w:rPr>
                          <w:t>and</w:t>
                        </w:r>
                        <w:r>
                          <w:rPr>
                            <w:rFonts w:ascii="Arial Narrow"/>
                            <w:spacing w:val="-3"/>
                            <w:sz w:val="20"/>
                          </w:rPr>
                          <w:t xml:space="preserve"> </w:t>
                        </w:r>
                        <w:r>
                          <w:rPr>
                            <w:rFonts w:ascii="Arial Narrow"/>
                            <w:sz w:val="20"/>
                          </w:rPr>
                          <w:t>TCE</w:t>
                        </w:r>
                      </w:p>
                      <w:p w14:paraId="1EBDAA64" w14:textId="77777777" w:rsidR="004F58DA" w:rsidRDefault="003507D0">
                        <w:pPr>
                          <w:numPr>
                            <w:ilvl w:val="0"/>
                            <w:numId w:val="80"/>
                          </w:numPr>
                          <w:tabs>
                            <w:tab w:val="left" w:pos="89"/>
                          </w:tabs>
                          <w:spacing w:before="25"/>
                          <w:rPr>
                            <w:rFonts w:ascii="Arial Narrow"/>
                            <w:sz w:val="20"/>
                          </w:rPr>
                        </w:pPr>
                        <w:r>
                          <w:rPr>
                            <w:rFonts w:ascii="Arial Narrow"/>
                            <w:sz w:val="20"/>
                          </w:rPr>
                          <w:t>Groundwater</w:t>
                        </w:r>
                        <w:r>
                          <w:rPr>
                            <w:rFonts w:ascii="Arial Narrow"/>
                            <w:spacing w:val="-3"/>
                            <w:sz w:val="20"/>
                          </w:rPr>
                          <w:t xml:space="preserve"> </w:t>
                        </w:r>
                        <w:r>
                          <w:rPr>
                            <w:rFonts w:ascii="Arial Narrow"/>
                            <w:sz w:val="20"/>
                          </w:rPr>
                          <w:t>and</w:t>
                        </w:r>
                        <w:r>
                          <w:rPr>
                            <w:rFonts w:ascii="Arial Narrow"/>
                            <w:spacing w:val="-3"/>
                            <w:sz w:val="20"/>
                          </w:rPr>
                          <w:t xml:space="preserve"> </w:t>
                        </w:r>
                        <w:r>
                          <w:rPr>
                            <w:rFonts w:ascii="Arial Narrow"/>
                            <w:sz w:val="20"/>
                          </w:rPr>
                          <w:t>soil</w:t>
                        </w:r>
                        <w:r>
                          <w:rPr>
                            <w:rFonts w:ascii="Arial Narrow"/>
                            <w:spacing w:val="-4"/>
                            <w:sz w:val="20"/>
                          </w:rPr>
                          <w:t xml:space="preserve"> </w:t>
                        </w:r>
                        <w:r>
                          <w:rPr>
                            <w:rFonts w:ascii="Arial Narrow"/>
                            <w:sz w:val="20"/>
                          </w:rPr>
                          <w:t>sources</w:t>
                        </w:r>
                      </w:p>
                      <w:p w14:paraId="6D3E867B" w14:textId="77777777" w:rsidR="004F58DA" w:rsidRDefault="003507D0">
                        <w:pPr>
                          <w:numPr>
                            <w:ilvl w:val="0"/>
                            <w:numId w:val="80"/>
                          </w:numPr>
                          <w:tabs>
                            <w:tab w:val="left" w:pos="89"/>
                          </w:tabs>
                          <w:spacing w:before="13"/>
                          <w:rPr>
                            <w:rFonts w:ascii="Arial Narrow"/>
                            <w:sz w:val="20"/>
                          </w:rPr>
                        </w:pPr>
                        <w:r>
                          <w:rPr>
                            <w:rFonts w:ascii="Arial Narrow"/>
                            <w:sz w:val="20"/>
                          </w:rPr>
                          <w:t>Soil</w:t>
                        </w:r>
                        <w:r>
                          <w:rPr>
                            <w:rFonts w:ascii="Arial Narrow"/>
                            <w:spacing w:val="-2"/>
                            <w:sz w:val="20"/>
                          </w:rPr>
                          <w:t xml:space="preserve"> </w:t>
                        </w:r>
                        <w:r>
                          <w:rPr>
                            <w:rFonts w:ascii="Arial Narrow"/>
                            <w:sz w:val="20"/>
                          </w:rPr>
                          <w:t>gas</w:t>
                        </w:r>
                        <w:r>
                          <w:rPr>
                            <w:rFonts w:ascii="Arial Narrow"/>
                            <w:spacing w:val="-4"/>
                            <w:sz w:val="20"/>
                          </w:rPr>
                          <w:t xml:space="preserve"> </w:t>
                        </w:r>
                        <w:r>
                          <w:rPr>
                            <w:rFonts w:ascii="Arial Narrow"/>
                            <w:sz w:val="20"/>
                          </w:rPr>
                          <w:t>contamination</w:t>
                        </w:r>
                      </w:p>
                    </w:txbxContent>
                  </v:textbox>
                </v:shape>
                <w10:wrap type="topAndBottom" anchorx="page"/>
              </v:group>
            </w:pict>
          </mc:Fallback>
        </mc:AlternateContent>
      </w:r>
    </w:p>
    <w:p w14:paraId="5B6BFC3E" w14:textId="77777777" w:rsidR="004F58DA" w:rsidRDefault="004F58DA">
      <w:pPr>
        <w:pStyle w:val="BodyText"/>
        <w:spacing w:before="8"/>
        <w:rPr>
          <w:sz w:val="8"/>
        </w:rPr>
      </w:pPr>
    </w:p>
    <w:p w14:paraId="58B8B382" w14:textId="77777777" w:rsidR="004F58DA" w:rsidRDefault="004F58DA">
      <w:pPr>
        <w:pStyle w:val="BodyText"/>
        <w:spacing w:before="10"/>
        <w:rPr>
          <w:sz w:val="21"/>
        </w:rPr>
      </w:pPr>
    </w:p>
    <w:p w14:paraId="40CB6C07" w14:textId="77777777" w:rsidR="004F58DA" w:rsidRDefault="004F58DA">
      <w:pPr>
        <w:rPr>
          <w:sz w:val="21"/>
        </w:rPr>
        <w:sectPr w:rsidR="004F58DA">
          <w:pgSz w:w="12240" w:h="15840"/>
          <w:pgMar w:top="1040" w:right="900" w:bottom="960" w:left="920" w:header="480" w:footer="778" w:gutter="0"/>
          <w:cols w:space="720"/>
        </w:sectPr>
      </w:pPr>
    </w:p>
    <w:p w14:paraId="56FC0E4D" w14:textId="77777777" w:rsidR="004F58DA" w:rsidRDefault="003507D0">
      <w:pPr>
        <w:pStyle w:val="Heading4"/>
        <w:spacing w:before="245"/>
        <w:ind w:left="1597" w:firstLine="0"/>
        <w:jc w:val="center"/>
        <w:rPr>
          <w:rFonts w:ascii="Arial Narrow"/>
        </w:rPr>
      </w:pPr>
      <w:r>
        <w:rPr>
          <w:rFonts w:ascii="Arial Narrow"/>
        </w:rPr>
        <w:t>Tier</w:t>
      </w:r>
      <w:r>
        <w:rPr>
          <w:rFonts w:ascii="Arial Narrow"/>
          <w:spacing w:val="-10"/>
        </w:rPr>
        <w:t xml:space="preserve"> </w:t>
      </w:r>
      <w:r>
        <w:rPr>
          <w:rFonts w:ascii="Arial Narrow"/>
        </w:rPr>
        <w:t>2</w:t>
      </w:r>
      <w:r>
        <w:rPr>
          <w:rFonts w:ascii="Arial Narrow"/>
          <w:spacing w:val="-8"/>
        </w:rPr>
        <w:t xml:space="preserve"> </w:t>
      </w:r>
      <w:r>
        <w:rPr>
          <w:rFonts w:ascii="Arial Narrow"/>
        </w:rPr>
        <w:t>Evaluations</w:t>
      </w:r>
    </w:p>
    <w:p w14:paraId="1EBD7DEF" w14:textId="77777777" w:rsidR="004F58DA" w:rsidRDefault="003507D0">
      <w:pPr>
        <w:spacing w:before="70"/>
        <w:ind w:left="1597"/>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4)</w:t>
      </w:r>
    </w:p>
    <w:p w14:paraId="66950B1F" w14:textId="77777777" w:rsidR="004F58DA" w:rsidRDefault="003507D0">
      <w:pPr>
        <w:pStyle w:val="ListParagraph"/>
        <w:numPr>
          <w:ilvl w:val="0"/>
          <w:numId w:val="79"/>
        </w:numPr>
        <w:tabs>
          <w:tab w:val="left" w:pos="557"/>
        </w:tabs>
        <w:spacing w:before="100"/>
        <w:ind w:hanging="90"/>
        <w:rPr>
          <w:rFonts w:ascii="Arial Narrow" w:hAnsi="Arial Narrow"/>
          <w:sz w:val="20"/>
        </w:rPr>
      </w:pPr>
      <w:r>
        <w:rPr>
          <w:rFonts w:ascii="Arial Narrow" w:hAnsi="Arial Narrow"/>
          <w:spacing w:val="-1"/>
          <w:w w:val="99"/>
          <w:sz w:val="20"/>
        </w:rPr>
        <w:br w:type="column"/>
      </w:r>
      <w:r>
        <w:rPr>
          <w:rFonts w:ascii="Arial Narrow" w:hAnsi="Arial Narrow"/>
          <w:sz w:val="20"/>
        </w:rPr>
        <w:t>Assessing</w:t>
      </w:r>
      <w:r>
        <w:rPr>
          <w:rFonts w:ascii="Arial Narrow" w:hAnsi="Arial Narrow"/>
          <w:spacing w:val="-2"/>
          <w:sz w:val="20"/>
        </w:rPr>
        <w:t xml:space="preserve"> </w:t>
      </w:r>
      <w:r>
        <w:rPr>
          <w:rFonts w:ascii="Arial Narrow" w:hAnsi="Arial Narrow"/>
          <w:sz w:val="20"/>
        </w:rPr>
        <w:t>VI</w:t>
      </w:r>
      <w:r>
        <w:rPr>
          <w:rFonts w:ascii="Arial Narrow" w:hAnsi="Arial Narrow"/>
          <w:spacing w:val="-1"/>
          <w:sz w:val="20"/>
        </w:rPr>
        <w:t xml:space="preserve"> </w:t>
      </w:r>
      <w:r>
        <w:rPr>
          <w:rFonts w:ascii="Arial Narrow" w:hAnsi="Arial Narrow"/>
          <w:sz w:val="20"/>
        </w:rPr>
        <w:t>impacts</w:t>
      </w:r>
      <w:r>
        <w:rPr>
          <w:rFonts w:ascii="Arial Narrow" w:hAnsi="Arial Narrow"/>
          <w:spacing w:val="-4"/>
          <w:sz w:val="20"/>
        </w:rPr>
        <w:t xml:space="preserve"> </w:t>
      </w:r>
      <w:r>
        <w:rPr>
          <w:rFonts w:ascii="Arial Narrow" w:hAnsi="Arial Narrow"/>
          <w:sz w:val="20"/>
        </w:rPr>
        <w:t>on</w:t>
      </w:r>
      <w:r>
        <w:rPr>
          <w:rFonts w:ascii="Arial Narrow" w:hAnsi="Arial Narrow"/>
          <w:spacing w:val="-3"/>
          <w:sz w:val="20"/>
        </w:rPr>
        <w:t xml:space="preserve"> </w:t>
      </w:r>
      <w:r>
        <w:rPr>
          <w:rFonts w:ascii="Arial Narrow" w:hAnsi="Arial Narrow"/>
          <w:sz w:val="20"/>
        </w:rPr>
        <w:t>indoor</w:t>
      </w:r>
      <w:r>
        <w:rPr>
          <w:rFonts w:ascii="Arial Narrow" w:hAnsi="Arial Narrow"/>
          <w:spacing w:val="-3"/>
          <w:sz w:val="20"/>
        </w:rPr>
        <w:t xml:space="preserve"> </w:t>
      </w:r>
      <w:r>
        <w:rPr>
          <w:rFonts w:ascii="Arial Narrow" w:hAnsi="Arial Narrow"/>
          <w:sz w:val="20"/>
        </w:rPr>
        <w:t>air</w:t>
      </w:r>
    </w:p>
    <w:p w14:paraId="7ED8812B" w14:textId="05A3B59B" w:rsidR="004F58DA" w:rsidRDefault="003507D0">
      <w:pPr>
        <w:pStyle w:val="ListParagraph"/>
        <w:numPr>
          <w:ilvl w:val="0"/>
          <w:numId w:val="79"/>
        </w:numPr>
        <w:tabs>
          <w:tab w:val="left" w:pos="557"/>
        </w:tabs>
        <w:spacing w:before="29" w:line="216" w:lineRule="auto"/>
        <w:ind w:right="4261"/>
        <w:rPr>
          <w:rFonts w:ascii="Arial Narrow" w:hAnsi="Arial Narrow"/>
          <w:sz w:val="20"/>
        </w:rPr>
      </w:pPr>
      <w:r>
        <w:rPr>
          <w:noProof/>
        </w:rPr>
        <mc:AlternateContent>
          <mc:Choice Requires="wpg">
            <w:drawing>
              <wp:anchor distT="0" distB="0" distL="114300" distR="114300" simplePos="0" relativeHeight="483093504" behindDoc="1" locked="0" layoutInCell="1" allowOverlap="1" wp14:anchorId="5BE52203" wp14:editId="2001F1BD">
                <wp:simplePos x="0" y="0"/>
                <wp:positionH relativeFrom="page">
                  <wp:posOffset>1405255</wp:posOffset>
                </wp:positionH>
                <wp:positionV relativeFrom="paragraph">
                  <wp:posOffset>-288290</wp:posOffset>
                </wp:positionV>
                <wp:extent cx="3627755" cy="881380"/>
                <wp:effectExtent l="0" t="0" r="0" b="0"/>
                <wp:wrapNone/>
                <wp:docPr id="512"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1380"/>
                          <a:chOff x="2213" y="-454"/>
                          <a:chExt cx="5713" cy="1388"/>
                        </a:xfrm>
                      </wpg:grpSpPr>
                      <wps:wsp>
                        <wps:cNvPr id="513" name="docshape131"/>
                        <wps:cNvSpPr>
                          <a:spLocks/>
                        </wps:cNvSpPr>
                        <wps:spPr bwMode="auto">
                          <a:xfrm>
                            <a:off x="4500" y="-450"/>
                            <a:ext cx="3420" cy="1378"/>
                          </a:xfrm>
                          <a:custGeom>
                            <a:avLst/>
                            <a:gdLst>
                              <a:gd name="T0" fmla="+- 0 7231 4500"/>
                              <a:gd name="T1" fmla="*/ T0 w 3420"/>
                              <a:gd name="T2" fmla="+- 0 -449 -449"/>
                              <a:gd name="T3" fmla="*/ -449 h 1378"/>
                              <a:gd name="T4" fmla="+- 0 7231 4500"/>
                              <a:gd name="T5" fmla="*/ T4 w 3420"/>
                              <a:gd name="T6" fmla="+- 0 -277 -449"/>
                              <a:gd name="T7" fmla="*/ -277 h 1378"/>
                              <a:gd name="T8" fmla="+- 0 4500 4500"/>
                              <a:gd name="T9" fmla="*/ T8 w 3420"/>
                              <a:gd name="T10" fmla="+- 0 -277 -449"/>
                              <a:gd name="T11" fmla="*/ -277 h 1378"/>
                              <a:gd name="T12" fmla="+- 0 4500 4500"/>
                              <a:gd name="T13" fmla="*/ T12 w 3420"/>
                              <a:gd name="T14" fmla="+- 0 756 -449"/>
                              <a:gd name="T15" fmla="*/ 756 h 1378"/>
                              <a:gd name="T16" fmla="+- 0 7231 4500"/>
                              <a:gd name="T17" fmla="*/ T16 w 3420"/>
                              <a:gd name="T18" fmla="+- 0 756 -449"/>
                              <a:gd name="T19" fmla="*/ 756 h 1378"/>
                              <a:gd name="T20" fmla="+- 0 7231 4500"/>
                              <a:gd name="T21" fmla="*/ T20 w 3420"/>
                              <a:gd name="T22" fmla="+- 0 928 -449"/>
                              <a:gd name="T23" fmla="*/ 928 h 1378"/>
                              <a:gd name="T24" fmla="+- 0 7920 4500"/>
                              <a:gd name="T25" fmla="*/ T24 w 3420"/>
                              <a:gd name="T26" fmla="+- 0 240 -449"/>
                              <a:gd name="T27" fmla="*/ 240 h 1378"/>
                              <a:gd name="T28" fmla="+- 0 7231 4500"/>
                              <a:gd name="T29" fmla="*/ T28 w 3420"/>
                              <a:gd name="T30" fmla="+- 0 -449 -449"/>
                              <a:gd name="T31" fmla="*/ -449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2"/>
                                </a:lnTo>
                                <a:lnTo>
                                  <a:pt x="0" y="172"/>
                                </a:lnTo>
                                <a:lnTo>
                                  <a:pt x="0" y="1205"/>
                                </a:lnTo>
                                <a:lnTo>
                                  <a:pt x="2731" y="1205"/>
                                </a:lnTo>
                                <a:lnTo>
                                  <a:pt x="2731" y="1377"/>
                                </a:lnTo>
                                <a:lnTo>
                                  <a:pt x="3420" y="689"/>
                                </a:lnTo>
                                <a:lnTo>
                                  <a:pt x="2731"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docshape132"/>
                        <wps:cNvSpPr>
                          <a:spLocks/>
                        </wps:cNvSpPr>
                        <wps:spPr bwMode="auto">
                          <a:xfrm>
                            <a:off x="4500" y="-450"/>
                            <a:ext cx="3420" cy="1378"/>
                          </a:xfrm>
                          <a:custGeom>
                            <a:avLst/>
                            <a:gdLst>
                              <a:gd name="T0" fmla="+- 0 4500 4500"/>
                              <a:gd name="T1" fmla="*/ T0 w 3420"/>
                              <a:gd name="T2" fmla="+- 0 -277 -449"/>
                              <a:gd name="T3" fmla="*/ -277 h 1378"/>
                              <a:gd name="T4" fmla="+- 0 7231 4500"/>
                              <a:gd name="T5" fmla="*/ T4 w 3420"/>
                              <a:gd name="T6" fmla="+- 0 -277 -449"/>
                              <a:gd name="T7" fmla="*/ -277 h 1378"/>
                              <a:gd name="T8" fmla="+- 0 7231 4500"/>
                              <a:gd name="T9" fmla="*/ T8 w 3420"/>
                              <a:gd name="T10" fmla="+- 0 -449 -449"/>
                              <a:gd name="T11" fmla="*/ -449 h 1378"/>
                              <a:gd name="T12" fmla="+- 0 7920 4500"/>
                              <a:gd name="T13" fmla="*/ T12 w 3420"/>
                              <a:gd name="T14" fmla="+- 0 240 -449"/>
                              <a:gd name="T15" fmla="*/ 240 h 1378"/>
                              <a:gd name="T16" fmla="+- 0 7231 4500"/>
                              <a:gd name="T17" fmla="*/ T16 w 3420"/>
                              <a:gd name="T18" fmla="+- 0 928 -449"/>
                              <a:gd name="T19" fmla="*/ 928 h 1378"/>
                              <a:gd name="T20" fmla="+- 0 7231 4500"/>
                              <a:gd name="T21" fmla="*/ T20 w 3420"/>
                              <a:gd name="T22" fmla="+- 0 756 -449"/>
                              <a:gd name="T23" fmla="*/ 756 h 1378"/>
                              <a:gd name="T24" fmla="+- 0 4500 4500"/>
                              <a:gd name="T25" fmla="*/ T24 w 3420"/>
                              <a:gd name="T26" fmla="+- 0 756 -449"/>
                              <a:gd name="T27" fmla="*/ 756 h 1378"/>
                              <a:gd name="T28" fmla="+- 0 4500 4500"/>
                              <a:gd name="T29" fmla="*/ T28 w 3420"/>
                              <a:gd name="T30" fmla="+- 0 -277 -449"/>
                              <a:gd name="T31" fmla="*/ -277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2"/>
                                </a:moveTo>
                                <a:lnTo>
                                  <a:pt x="2731" y="172"/>
                                </a:lnTo>
                                <a:lnTo>
                                  <a:pt x="2731" y="0"/>
                                </a:lnTo>
                                <a:lnTo>
                                  <a:pt x="3420" y="689"/>
                                </a:lnTo>
                                <a:lnTo>
                                  <a:pt x="2731" y="1377"/>
                                </a:lnTo>
                                <a:lnTo>
                                  <a:pt x="2731" y="1205"/>
                                </a:lnTo>
                                <a:lnTo>
                                  <a:pt x="0" y="1205"/>
                                </a:lnTo>
                                <a:lnTo>
                                  <a:pt x="0" y="172"/>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docshape1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212" y="-454"/>
                            <a:ext cx="2292"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2240E5" id="docshapegroup130" o:spid="_x0000_s1026" style="position:absolute;margin-left:110.65pt;margin-top:-22.7pt;width:285.65pt;height:69.4pt;z-index:-20222976;mso-position-horizontal-relative:page" coordorigin="2213,-454" coordsize="5713,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">
                <v:shape id="docshape131" o:spid="_x0000_s1027" style="position:absolute;left:4500;top:-450;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" path="m2731,r,172l,172,,1205r2731,l2731,1377,3420,689,2731,xe" fillcolor="#d2deee" stroked="f">
                  <v:fill opacity="59110f"/>
                  <v:path arrowok="t" o:connecttype="custom" o:connectlocs="2731,-449;2731,-277;0,-277;0,756;2731,756;2731,928;3420,240;2731,-449" o:connectangles="0,0,0,0,0,0,0,0"/>
                </v:shape>
                <v:shape id="docshape132" o:spid="_x0000_s1028" style="position:absolute;left:4500;top:-450;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" path="m,172r2731,l2731,r689,689l2731,1377r,-172l,1205,,172xe" filled="f" strokecolor="#d2deee" strokeweight=".5pt">
                  <v:path arrowok="t" o:connecttype="custom" o:connectlocs="0,-277;2731,-277;2731,-449;3420,240;2731,928;2731,756;0,756;0,-277" o:connectangles="0,0,0,0,0,0,0,0"/>
                </v:shape>
                <v:shape id="docshape133" o:spid="_x0000_s1029" type="#_x0000_t75" style="position:absolute;left:2212;top:-454;width:229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">
                  <v:imagedata r:id="rId65" o:title=""/>
                </v:shape>
                <w10:wrap anchorx="page"/>
              </v:group>
            </w:pict>
          </mc:Fallback>
        </mc:AlternateContent>
      </w:r>
      <w:r>
        <w:rPr>
          <w:noProof/>
        </w:rPr>
        <mc:AlternateContent>
          <mc:Choice Requires="wps">
            <w:drawing>
              <wp:anchor distT="0" distB="0" distL="114300" distR="114300" simplePos="0" relativeHeight="15745024" behindDoc="0" locked="0" layoutInCell="1" allowOverlap="1" wp14:anchorId="0056C02F" wp14:editId="3406516B">
                <wp:simplePos x="0" y="0"/>
                <wp:positionH relativeFrom="page">
                  <wp:posOffset>5252085</wp:posOffset>
                </wp:positionH>
                <wp:positionV relativeFrom="paragraph">
                  <wp:posOffset>-2986405</wp:posOffset>
                </wp:positionV>
                <wp:extent cx="1593850" cy="6268085"/>
                <wp:effectExtent l="0" t="0" r="0" b="0"/>
                <wp:wrapNone/>
                <wp:docPr id="51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6268085"/>
                        </a:xfrm>
                        <a:prstGeom prst="rect">
                          <a:avLst/>
                        </a:prstGeom>
                        <a:solidFill>
                          <a:srgbClr val="C5DFB4"/>
                        </a:solidFill>
                        <a:ln w="6350">
                          <a:solidFill>
                            <a:srgbClr val="000000"/>
                          </a:solidFill>
                          <a:prstDash val="solid"/>
                          <a:miter lim="800000"/>
                          <a:headEnd/>
                          <a:tailEnd/>
                        </a:ln>
                      </wps:spPr>
                      <wps:txbx>
                        <w:txbxContent>
                          <w:p w14:paraId="087D2798" w14:textId="77777777" w:rsidR="004F58DA" w:rsidRDefault="004F58DA">
                            <w:pPr>
                              <w:pStyle w:val="BodyText"/>
                              <w:rPr>
                                <w:color w:val="000000"/>
                                <w:sz w:val="24"/>
                              </w:rPr>
                            </w:pPr>
                          </w:p>
                          <w:p w14:paraId="44649C54" w14:textId="77777777" w:rsidR="004F58DA" w:rsidRDefault="004F58DA">
                            <w:pPr>
                              <w:pStyle w:val="BodyText"/>
                              <w:rPr>
                                <w:color w:val="000000"/>
                                <w:sz w:val="24"/>
                              </w:rPr>
                            </w:pPr>
                          </w:p>
                          <w:p w14:paraId="62CE1F80" w14:textId="77777777" w:rsidR="004F58DA" w:rsidRDefault="004F58DA">
                            <w:pPr>
                              <w:pStyle w:val="BodyText"/>
                              <w:rPr>
                                <w:color w:val="000000"/>
                                <w:sz w:val="24"/>
                              </w:rPr>
                            </w:pPr>
                          </w:p>
                          <w:p w14:paraId="189B5B4D" w14:textId="77777777" w:rsidR="004F58DA" w:rsidRDefault="004F58DA">
                            <w:pPr>
                              <w:pStyle w:val="BodyText"/>
                              <w:rPr>
                                <w:color w:val="000000"/>
                                <w:sz w:val="24"/>
                              </w:rPr>
                            </w:pPr>
                          </w:p>
                          <w:p w14:paraId="1B0A5EBC" w14:textId="77777777" w:rsidR="004F58DA" w:rsidRDefault="004F58DA">
                            <w:pPr>
                              <w:pStyle w:val="BodyText"/>
                              <w:rPr>
                                <w:color w:val="000000"/>
                                <w:sz w:val="24"/>
                              </w:rPr>
                            </w:pPr>
                          </w:p>
                          <w:p w14:paraId="77E109E4" w14:textId="77777777" w:rsidR="004F58DA" w:rsidRDefault="004F58DA">
                            <w:pPr>
                              <w:pStyle w:val="BodyText"/>
                              <w:rPr>
                                <w:color w:val="000000"/>
                                <w:sz w:val="24"/>
                              </w:rPr>
                            </w:pPr>
                          </w:p>
                          <w:p w14:paraId="0F45677E" w14:textId="77777777" w:rsidR="004F58DA" w:rsidRDefault="004F58DA">
                            <w:pPr>
                              <w:pStyle w:val="BodyText"/>
                              <w:rPr>
                                <w:color w:val="000000"/>
                                <w:sz w:val="24"/>
                              </w:rPr>
                            </w:pPr>
                          </w:p>
                          <w:p w14:paraId="74A00365" w14:textId="77777777" w:rsidR="004F58DA" w:rsidRDefault="004F58DA">
                            <w:pPr>
                              <w:pStyle w:val="BodyText"/>
                              <w:rPr>
                                <w:color w:val="000000"/>
                                <w:sz w:val="24"/>
                              </w:rPr>
                            </w:pPr>
                          </w:p>
                          <w:p w14:paraId="39AF237E" w14:textId="77777777" w:rsidR="004F58DA" w:rsidRDefault="004F58DA">
                            <w:pPr>
                              <w:pStyle w:val="BodyText"/>
                              <w:rPr>
                                <w:color w:val="000000"/>
                                <w:sz w:val="24"/>
                              </w:rPr>
                            </w:pPr>
                          </w:p>
                          <w:p w14:paraId="0EF15E89" w14:textId="77777777" w:rsidR="004F58DA" w:rsidRDefault="004F58DA">
                            <w:pPr>
                              <w:pStyle w:val="BodyText"/>
                              <w:rPr>
                                <w:color w:val="000000"/>
                                <w:sz w:val="24"/>
                              </w:rPr>
                            </w:pPr>
                          </w:p>
                          <w:p w14:paraId="5CC4655D" w14:textId="77777777" w:rsidR="004F58DA" w:rsidRDefault="004F58DA">
                            <w:pPr>
                              <w:pStyle w:val="BodyText"/>
                              <w:rPr>
                                <w:color w:val="000000"/>
                                <w:sz w:val="24"/>
                              </w:rPr>
                            </w:pPr>
                          </w:p>
                          <w:p w14:paraId="75719871" w14:textId="77777777" w:rsidR="004F58DA" w:rsidRDefault="004F58DA">
                            <w:pPr>
                              <w:pStyle w:val="BodyText"/>
                              <w:rPr>
                                <w:color w:val="000000"/>
                                <w:sz w:val="24"/>
                              </w:rPr>
                            </w:pPr>
                          </w:p>
                          <w:p w14:paraId="21F22A54" w14:textId="77777777" w:rsidR="004F58DA" w:rsidRDefault="004F58DA">
                            <w:pPr>
                              <w:pStyle w:val="BodyText"/>
                              <w:rPr>
                                <w:color w:val="000000"/>
                                <w:sz w:val="24"/>
                              </w:rPr>
                            </w:pPr>
                          </w:p>
                          <w:p w14:paraId="624E94FB" w14:textId="77777777" w:rsidR="004F58DA" w:rsidRDefault="004F58DA">
                            <w:pPr>
                              <w:pStyle w:val="BodyText"/>
                              <w:rPr>
                                <w:color w:val="000000"/>
                                <w:sz w:val="24"/>
                              </w:rPr>
                            </w:pPr>
                          </w:p>
                          <w:p w14:paraId="7BB6516C" w14:textId="77777777" w:rsidR="004F58DA" w:rsidRDefault="003507D0">
                            <w:pPr>
                              <w:pStyle w:val="BodyText"/>
                              <w:spacing w:before="186" w:line="252" w:lineRule="exact"/>
                              <w:ind w:left="544" w:right="545"/>
                              <w:jc w:val="center"/>
                              <w:rPr>
                                <w:color w:val="000000"/>
                              </w:rPr>
                            </w:pPr>
                            <w:r>
                              <w:rPr>
                                <w:color w:val="000000"/>
                              </w:rPr>
                              <w:t>Depending</w:t>
                            </w:r>
                            <w:r>
                              <w:rPr>
                                <w:color w:val="000000"/>
                                <w:spacing w:val="-1"/>
                              </w:rPr>
                              <w:t xml:space="preserve"> </w:t>
                            </w:r>
                            <w:r>
                              <w:rPr>
                                <w:color w:val="000000"/>
                              </w:rPr>
                              <w:t>on</w:t>
                            </w:r>
                          </w:p>
                          <w:p w14:paraId="1C5EA030" w14:textId="77777777" w:rsidR="004F58DA" w:rsidRDefault="003507D0">
                            <w:pPr>
                              <w:pStyle w:val="BodyText"/>
                              <w:spacing w:line="242" w:lineRule="auto"/>
                              <w:ind w:left="92" w:right="91" w:hanging="2"/>
                              <w:jc w:val="center"/>
                              <w:rPr>
                                <w:color w:val="000000"/>
                              </w:rPr>
                            </w:pPr>
                            <w:r>
                              <w:rPr>
                                <w:color w:val="000000"/>
                              </w:rPr>
                              <w:t>site-specific conditions,</w:t>
                            </w:r>
                            <w:r>
                              <w:rPr>
                                <w:color w:val="000000"/>
                                <w:spacing w:val="-59"/>
                              </w:rPr>
                              <w:t xml:space="preserve"> </w:t>
                            </w:r>
                            <w:r>
                              <w:rPr>
                                <w:color w:val="000000"/>
                              </w:rPr>
                              <w:t>it may be appropriate to</w:t>
                            </w:r>
                            <w:r>
                              <w:rPr>
                                <w:color w:val="000000"/>
                                <w:spacing w:val="-59"/>
                              </w:rPr>
                              <w:t xml:space="preserve"> </w:t>
                            </w:r>
                            <w:r>
                              <w:rPr>
                                <w:color w:val="000000"/>
                              </w:rPr>
                              <w:t>proceed directly to</w:t>
                            </w:r>
                            <w:r>
                              <w:rPr>
                                <w:color w:val="000000"/>
                                <w:spacing w:val="1"/>
                              </w:rPr>
                              <w:t xml:space="preserve"> </w:t>
                            </w:r>
                            <w:r>
                              <w:rPr>
                                <w:color w:val="000000"/>
                              </w:rPr>
                              <w:t>mitigation or</w:t>
                            </w:r>
                            <w:r>
                              <w:rPr>
                                <w:color w:val="000000"/>
                                <w:spacing w:val="1"/>
                              </w:rPr>
                              <w:t xml:space="preserve"> </w:t>
                            </w:r>
                            <w:r>
                              <w:rPr>
                                <w:color w:val="000000"/>
                              </w:rPr>
                              <w:t>remediation.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6C02F" id="docshape134" o:spid="_x0000_s1126" type="#_x0000_t202" style="position:absolute;left:0;text-align:left;margin-left:413.55pt;margin-top:-235.15pt;width:125.5pt;height:493.5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" fillcolor="#c5dfb4" strokeweight=".5pt">
                <v:textbox inset="0,0,0,0">
                  <w:txbxContent>
                    <w:p w14:paraId="087D2798" w14:textId="77777777" w:rsidR="004F58DA" w:rsidRDefault="004F58DA">
                      <w:pPr>
                        <w:pStyle w:val="BodyText"/>
                        <w:rPr>
                          <w:color w:val="000000"/>
                          <w:sz w:val="24"/>
                        </w:rPr>
                      </w:pPr>
                    </w:p>
                    <w:p w14:paraId="44649C54" w14:textId="77777777" w:rsidR="004F58DA" w:rsidRDefault="004F58DA">
                      <w:pPr>
                        <w:pStyle w:val="BodyText"/>
                        <w:rPr>
                          <w:color w:val="000000"/>
                          <w:sz w:val="24"/>
                        </w:rPr>
                      </w:pPr>
                    </w:p>
                    <w:p w14:paraId="62CE1F80" w14:textId="77777777" w:rsidR="004F58DA" w:rsidRDefault="004F58DA">
                      <w:pPr>
                        <w:pStyle w:val="BodyText"/>
                        <w:rPr>
                          <w:color w:val="000000"/>
                          <w:sz w:val="24"/>
                        </w:rPr>
                      </w:pPr>
                    </w:p>
                    <w:p w14:paraId="189B5B4D" w14:textId="77777777" w:rsidR="004F58DA" w:rsidRDefault="004F58DA">
                      <w:pPr>
                        <w:pStyle w:val="BodyText"/>
                        <w:rPr>
                          <w:color w:val="000000"/>
                          <w:sz w:val="24"/>
                        </w:rPr>
                      </w:pPr>
                    </w:p>
                    <w:p w14:paraId="1B0A5EBC" w14:textId="77777777" w:rsidR="004F58DA" w:rsidRDefault="004F58DA">
                      <w:pPr>
                        <w:pStyle w:val="BodyText"/>
                        <w:rPr>
                          <w:color w:val="000000"/>
                          <w:sz w:val="24"/>
                        </w:rPr>
                      </w:pPr>
                    </w:p>
                    <w:p w14:paraId="77E109E4" w14:textId="77777777" w:rsidR="004F58DA" w:rsidRDefault="004F58DA">
                      <w:pPr>
                        <w:pStyle w:val="BodyText"/>
                        <w:rPr>
                          <w:color w:val="000000"/>
                          <w:sz w:val="24"/>
                        </w:rPr>
                      </w:pPr>
                    </w:p>
                    <w:p w14:paraId="0F45677E" w14:textId="77777777" w:rsidR="004F58DA" w:rsidRDefault="004F58DA">
                      <w:pPr>
                        <w:pStyle w:val="BodyText"/>
                        <w:rPr>
                          <w:color w:val="000000"/>
                          <w:sz w:val="24"/>
                        </w:rPr>
                      </w:pPr>
                    </w:p>
                    <w:p w14:paraId="74A00365" w14:textId="77777777" w:rsidR="004F58DA" w:rsidRDefault="004F58DA">
                      <w:pPr>
                        <w:pStyle w:val="BodyText"/>
                        <w:rPr>
                          <w:color w:val="000000"/>
                          <w:sz w:val="24"/>
                        </w:rPr>
                      </w:pPr>
                    </w:p>
                    <w:p w14:paraId="39AF237E" w14:textId="77777777" w:rsidR="004F58DA" w:rsidRDefault="004F58DA">
                      <w:pPr>
                        <w:pStyle w:val="BodyText"/>
                        <w:rPr>
                          <w:color w:val="000000"/>
                          <w:sz w:val="24"/>
                        </w:rPr>
                      </w:pPr>
                    </w:p>
                    <w:p w14:paraId="0EF15E89" w14:textId="77777777" w:rsidR="004F58DA" w:rsidRDefault="004F58DA">
                      <w:pPr>
                        <w:pStyle w:val="BodyText"/>
                        <w:rPr>
                          <w:color w:val="000000"/>
                          <w:sz w:val="24"/>
                        </w:rPr>
                      </w:pPr>
                    </w:p>
                    <w:p w14:paraId="5CC4655D" w14:textId="77777777" w:rsidR="004F58DA" w:rsidRDefault="004F58DA">
                      <w:pPr>
                        <w:pStyle w:val="BodyText"/>
                        <w:rPr>
                          <w:color w:val="000000"/>
                          <w:sz w:val="24"/>
                        </w:rPr>
                      </w:pPr>
                    </w:p>
                    <w:p w14:paraId="75719871" w14:textId="77777777" w:rsidR="004F58DA" w:rsidRDefault="004F58DA">
                      <w:pPr>
                        <w:pStyle w:val="BodyText"/>
                        <w:rPr>
                          <w:color w:val="000000"/>
                          <w:sz w:val="24"/>
                        </w:rPr>
                      </w:pPr>
                    </w:p>
                    <w:p w14:paraId="21F22A54" w14:textId="77777777" w:rsidR="004F58DA" w:rsidRDefault="004F58DA">
                      <w:pPr>
                        <w:pStyle w:val="BodyText"/>
                        <w:rPr>
                          <w:color w:val="000000"/>
                          <w:sz w:val="24"/>
                        </w:rPr>
                      </w:pPr>
                    </w:p>
                    <w:p w14:paraId="624E94FB" w14:textId="77777777" w:rsidR="004F58DA" w:rsidRDefault="004F58DA">
                      <w:pPr>
                        <w:pStyle w:val="BodyText"/>
                        <w:rPr>
                          <w:color w:val="000000"/>
                          <w:sz w:val="24"/>
                        </w:rPr>
                      </w:pPr>
                    </w:p>
                    <w:p w14:paraId="7BB6516C" w14:textId="77777777" w:rsidR="004F58DA" w:rsidRDefault="003507D0">
                      <w:pPr>
                        <w:pStyle w:val="BodyText"/>
                        <w:spacing w:before="186" w:line="252" w:lineRule="exact"/>
                        <w:ind w:left="544" w:right="545"/>
                        <w:jc w:val="center"/>
                        <w:rPr>
                          <w:color w:val="000000"/>
                        </w:rPr>
                      </w:pPr>
                      <w:r>
                        <w:rPr>
                          <w:color w:val="000000"/>
                        </w:rPr>
                        <w:t>Depending</w:t>
                      </w:r>
                      <w:r>
                        <w:rPr>
                          <w:color w:val="000000"/>
                          <w:spacing w:val="-1"/>
                        </w:rPr>
                        <w:t xml:space="preserve"> </w:t>
                      </w:r>
                      <w:r>
                        <w:rPr>
                          <w:color w:val="000000"/>
                        </w:rPr>
                        <w:t>on</w:t>
                      </w:r>
                    </w:p>
                    <w:p w14:paraId="1C5EA030" w14:textId="77777777" w:rsidR="004F58DA" w:rsidRDefault="003507D0">
                      <w:pPr>
                        <w:pStyle w:val="BodyText"/>
                        <w:spacing w:line="242" w:lineRule="auto"/>
                        <w:ind w:left="92" w:right="91" w:hanging="2"/>
                        <w:jc w:val="center"/>
                        <w:rPr>
                          <w:color w:val="000000"/>
                        </w:rPr>
                      </w:pPr>
                      <w:r>
                        <w:rPr>
                          <w:color w:val="000000"/>
                        </w:rPr>
                        <w:t>site-specific conditions,</w:t>
                      </w:r>
                      <w:r>
                        <w:rPr>
                          <w:color w:val="000000"/>
                          <w:spacing w:val="-59"/>
                        </w:rPr>
                        <w:t xml:space="preserve"> </w:t>
                      </w:r>
                      <w:r>
                        <w:rPr>
                          <w:color w:val="000000"/>
                        </w:rPr>
                        <w:t>it may be appropriate to</w:t>
                      </w:r>
                      <w:r>
                        <w:rPr>
                          <w:color w:val="000000"/>
                          <w:spacing w:val="-59"/>
                        </w:rPr>
                        <w:t xml:space="preserve"> </w:t>
                      </w:r>
                      <w:r>
                        <w:rPr>
                          <w:color w:val="000000"/>
                        </w:rPr>
                        <w:t>proceed directly to</w:t>
                      </w:r>
                      <w:r>
                        <w:rPr>
                          <w:color w:val="000000"/>
                          <w:spacing w:val="1"/>
                        </w:rPr>
                        <w:t xml:space="preserve"> </w:t>
                      </w:r>
                      <w:r>
                        <w:rPr>
                          <w:color w:val="000000"/>
                        </w:rPr>
                        <w:t>mitigation or</w:t>
                      </w:r>
                      <w:r>
                        <w:rPr>
                          <w:color w:val="000000"/>
                          <w:spacing w:val="1"/>
                        </w:rPr>
                        <w:t xml:space="preserve"> </w:t>
                      </w:r>
                      <w:r>
                        <w:rPr>
                          <w:color w:val="000000"/>
                        </w:rPr>
                        <w:t>remediation.</w:t>
                      </w:r>
                    </w:p>
                  </w:txbxContent>
                </v:textbox>
                <w10:wrap anchorx="page"/>
              </v:shape>
            </w:pict>
          </mc:Fallback>
        </mc:AlternateContent>
      </w:r>
      <w:r>
        <w:rPr>
          <w:rFonts w:ascii="Arial Narrow" w:hAnsi="Arial Narrow"/>
          <w:sz w:val="20"/>
        </w:rPr>
        <w:t>Soil</w:t>
      </w:r>
      <w:r>
        <w:rPr>
          <w:rFonts w:ascii="Arial Narrow" w:hAnsi="Arial Narrow"/>
          <w:spacing w:val="-1"/>
          <w:sz w:val="20"/>
        </w:rPr>
        <w:t xml:space="preserve"> </w:t>
      </w:r>
      <w:r>
        <w:rPr>
          <w:rFonts w:ascii="Arial Narrow" w:hAnsi="Arial Narrow"/>
          <w:sz w:val="20"/>
        </w:rPr>
        <w:t>gas,</w:t>
      </w:r>
      <w:r>
        <w:rPr>
          <w:rFonts w:ascii="Arial Narrow" w:hAnsi="Arial Narrow"/>
          <w:spacing w:val="-3"/>
          <w:sz w:val="20"/>
        </w:rPr>
        <w:t xml:space="preserve"> </w:t>
      </w:r>
      <w:r>
        <w:rPr>
          <w:rFonts w:ascii="Arial Narrow" w:hAnsi="Arial Narrow"/>
          <w:sz w:val="20"/>
        </w:rPr>
        <w:t>ambient</w:t>
      </w:r>
      <w:r>
        <w:rPr>
          <w:rFonts w:ascii="Arial Narrow" w:hAnsi="Arial Narrow"/>
          <w:spacing w:val="-3"/>
          <w:sz w:val="20"/>
        </w:rPr>
        <w:t xml:space="preserve"> </w:t>
      </w:r>
      <w:r>
        <w:rPr>
          <w:rFonts w:ascii="Arial Narrow" w:hAnsi="Arial Narrow"/>
          <w:sz w:val="20"/>
        </w:rPr>
        <w:t>air,</w:t>
      </w:r>
      <w:r>
        <w:rPr>
          <w:rFonts w:ascii="Arial Narrow" w:hAnsi="Arial Narrow"/>
          <w:spacing w:val="-3"/>
          <w:sz w:val="20"/>
        </w:rPr>
        <w:t xml:space="preserve"> </w:t>
      </w:r>
      <w:r>
        <w:rPr>
          <w:rFonts w:ascii="Arial Narrow" w:hAnsi="Arial Narrow"/>
          <w:sz w:val="20"/>
        </w:rPr>
        <w:t>and</w:t>
      </w:r>
      <w:r>
        <w:rPr>
          <w:rFonts w:ascii="Arial Narrow" w:hAnsi="Arial Narrow"/>
          <w:spacing w:val="-3"/>
          <w:sz w:val="20"/>
        </w:rPr>
        <w:t xml:space="preserve"> </w:t>
      </w:r>
      <w:r>
        <w:rPr>
          <w:rFonts w:ascii="Arial Narrow" w:hAnsi="Arial Narrow"/>
          <w:sz w:val="20"/>
        </w:rPr>
        <w:t>crawl</w:t>
      </w:r>
      <w:r>
        <w:rPr>
          <w:rFonts w:ascii="Arial Narrow" w:hAnsi="Arial Narrow"/>
          <w:spacing w:val="-42"/>
          <w:sz w:val="20"/>
        </w:rPr>
        <w:t xml:space="preserve"> </w:t>
      </w:r>
      <w:r>
        <w:rPr>
          <w:rFonts w:ascii="Arial Narrow" w:hAnsi="Arial Narrow"/>
          <w:sz w:val="20"/>
        </w:rPr>
        <w:t>space</w:t>
      </w:r>
      <w:r>
        <w:rPr>
          <w:rFonts w:ascii="Arial Narrow" w:hAnsi="Arial Narrow"/>
          <w:spacing w:val="-1"/>
          <w:sz w:val="20"/>
        </w:rPr>
        <w:t xml:space="preserve"> </w:t>
      </w:r>
      <w:r>
        <w:rPr>
          <w:rFonts w:ascii="Arial Narrow" w:hAnsi="Arial Narrow"/>
          <w:sz w:val="20"/>
        </w:rPr>
        <w:t>air sampling</w:t>
      </w:r>
    </w:p>
    <w:p w14:paraId="52E057D0" w14:textId="77777777" w:rsidR="004F58DA" w:rsidRDefault="003507D0">
      <w:pPr>
        <w:pStyle w:val="ListParagraph"/>
        <w:numPr>
          <w:ilvl w:val="0"/>
          <w:numId w:val="79"/>
        </w:numPr>
        <w:tabs>
          <w:tab w:val="left" w:pos="557"/>
        </w:tabs>
        <w:spacing w:before="14"/>
        <w:ind w:hanging="90"/>
        <w:rPr>
          <w:rFonts w:ascii="Arial Narrow" w:hAnsi="Arial Narrow"/>
          <w:sz w:val="20"/>
        </w:rPr>
      </w:pPr>
      <w:r>
        <w:rPr>
          <w:rFonts w:ascii="Arial Narrow" w:hAnsi="Arial Narrow"/>
          <w:sz w:val="20"/>
        </w:rPr>
        <w:t>Tier</w:t>
      </w:r>
      <w:r>
        <w:rPr>
          <w:rFonts w:ascii="Arial Narrow" w:hAnsi="Arial Narrow"/>
          <w:spacing w:val="-3"/>
          <w:sz w:val="20"/>
        </w:rPr>
        <w:t xml:space="preserve"> </w:t>
      </w:r>
      <w:r>
        <w:rPr>
          <w:rFonts w:ascii="Arial Narrow" w:hAnsi="Arial Narrow"/>
          <w:sz w:val="20"/>
        </w:rPr>
        <w:t>2</w:t>
      </w:r>
      <w:r>
        <w:rPr>
          <w:rFonts w:ascii="Arial Narrow" w:hAnsi="Arial Narrow"/>
          <w:spacing w:val="-3"/>
          <w:sz w:val="20"/>
        </w:rPr>
        <w:t xml:space="preserve"> </w:t>
      </w:r>
      <w:r>
        <w:rPr>
          <w:rFonts w:ascii="Arial Narrow" w:hAnsi="Arial Narrow"/>
          <w:sz w:val="20"/>
        </w:rPr>
        <w:t>decision</w:t>
      </w:r>
      <w:r>
        <w:rPr>
          <w:rFonts w:ascii="Arial Narrow" w:hAnsi="Arial Narrow"/>
          <w:spacing w:val="-3"/>
          <w:sz w:val="20"/>
        </w:rPr>
        <w:t xml:space="preserve"> </w:t>
      </w:r>
      <w:r>
        <w:rPr>
          <w:rFonts w:ascii="Arial Narrow" w:hAnsi="Arial Narrow"/>
          <w:sz w:val="20"/>
        </w:rPr>
        <w:t>making</w:t>
      </w:r>
    </w:p>
    <w:p w14:paraId="0395B6E2" w14:textId="77777777" w:rsidR="004F58DA" w:rsidRDefault="004F58DA">
      <w:pPr>
        <w:rPr>
          <w:rFonts w:ascii="Arial Narrow" w:hAnsi="Arial Narrow"/>
          <w:sz w:val="20"/>
        </w:rPr>
        <w:sectPr w:rsidR="004F58DA">
          <w:type w:val="continuous"/>
          <w:pgSz w:w="12240" w:h="15840"/>
          <w:pgMar w:top="1060" w:right="900" w:bottom="280" w:left="920" w:header="480" w:footer="778" w:gutter="0"/>
          <w:cols w:num="2" w:space="720" w:equalWidth="0">
            <w:col w:w="3282" w:space="40"/>
            <w:col w:w="7098"/>
          </w:cols>
        </w:sectPr>
      </w:pPr>
    </w:p>
    <w:p w14:paraId="2195BA4B" w14:textId="77777777" w:rsidR="004F58DA" w:rsidRDefault="004F58DA">
      <w:pPr>
        <w:pStyle w:val="BodyText"/>
        <w:rPr>
          <w:rFonts w:ascii="Arial Narrow"/>
          <w:sz w:val="20"/>
        </w:rPr>
      </w:pPr>
    </w:p>
    <w:p w14:paraId="08189FF3" w14:textId="77777777" w:rsidR="004F58DA" w:rsidRDefault="004F58DA">
      <w:pPr>
        <w:pStyle w:val="BodyText"/>
        <w:spacing w:before="7" w:after="1"/>
        <w:rPr>
          <w:rFonts w:ascii="Arial Narrow"/>
          <w:sz w:val="12"/>
        </w:rPr>
      </w:pPr>
    </w:p>
    <w:p w14:paraId="33BCD271" w14:textId="7A3ACBB4" w:rsidR="004F58DA" w:rsidRDefault="003507D0">
      <w:pPr>
        <w:pStyle w:val="BodyText"/>
        <w:ind w:left="1292"/>
        <w:rPr>
          <w:rFonts w:ascii="Arial Narrow"/>
          <w:sz w:val="20"/>
        </w:rPr>
      </w:pPr>
      <w:r>
        <w:rPr>
          <w:rFonts w:ascii="Arial Narrow"/>
          <w:noProof/>
          <w:sz w:val="20"/>
        </w:rPr>
        <mc:AlternateContent>
          <mc:Choice Requires="wpg">
            <w:drawing>
              <wp:inline distT="0" distB="0" distL="0" distR="0" wp14:anchorId="1B177E8D" wp14:editId="69BC5CA3">
                <wp:extent cx="3627755" cy="882650"/>
                <wp:effectExtent l="4445" t="22225" r="15875" b="19050"/>
                <wp:docPr id="500"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0" y="0"/>
                          <a:chExt cx="5713" cy="1390"/>
                        </a:xfrm>
                      </wpg:grpSpPr>
                      <wps:wsp>
                        <wps:cNvPr id="501" name="docshape136"/>
                        <wps:cNvSpPr>
                          <a:spLocks/>
                        </wps:cNvSpPr>
                        <wps:spPr bwMode="auto">
                          <a:xfrm>
                            <a:off x="2287" y="5"/>
                            <a:ext cx="3420" cy="1378"/>
                          </a:xfrm>
                          <a:custGeom>
                            <a:avLst/>
                            <a:gdLst>
                              <a:gd name="T0" fmla="+- 0 5018 2287"/>
                              <a:gd name="T1" fmla="*/ T0 w 3420"/>
                              <a:gd name="T2" fmla="+- 0 6 6"/>
                              <a:gd name="T3" fmla="*/ 6 h 1378"/>
                              <a:gd name="T4" fmla="+- 0 5018 2287"/>
                              <a:gd name="T5" fmla="*/ T4 w 3420"/>
                              <a:gd name="T6" fmla="+- 0 178 6"/>
                              <a:gd name="T7" fmla="*/ 178 h 1378"/>
                              <a:gd name="T8" fmla="+- 0 2287 2287"/>
                              <a:gd name="T9" fmla="*/ T8 w 3420"/>
                              <a:gd name="T10" fmla="+- 0 178 6"/>
                              <a:gd name="T11" fmla="*/ 178 h 1378"/>
                              <a:gd name="T12" fmla="+- 0 2287 2287"/>
                              <a:gd name="T13" fmla="*/ T12 w 3420"/>
                              <a:gd name="T14" fmla="+- 0 1211 6"/>
                              <a:gd name="T15" fmla="*/ 1211 h 1378"/>
                              <a:gd name="T16" fmla="+- 0 5018 2287"/>
                              <a:gd name="T17" fmla="*/ T16 w 3420"/>
                              <a:gd name="T18" fmla="+- 0 1211 6"/>
                              <a:gd name="T19" fmla="*/ 1211 h 1378"/>
                              <a:gd name="T20" fmla="+- 0 5018 2287"/>
                              <a:gd name="T21" fmla="*/ T20 w 3420"/>
                              <a:gd name="T22" fmla="+- 0 1383 6"/>
                              <a:gd name="T23" fmla="*/ 1383 h 1378"/>
                              <a:gd name="T24" fmla="+- 0 5707 2287"/>
                              <a:gd name="T25" fmla="*/ T24 w 3420"/>
                              <a:gd name="T26" fmla="+- 0 695 6"/>
                              <a:gd name="T27" fmla="*/ 695 h 1378"/>
                              <a:gd name="T28" fmla="+- 0 5018 2287"/>
                              <a:gd name="T29" fmla="*/ T28 w 3420"/>
                              <a:gd name="T30" fmla="+- 0 6 6"/>
                              <a:gd name="T31" fmla="*/ 6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2"/>
                                </a:lnTo>
                                <a:lnTo>
                                  <a:pt x="0" y="172"/>
                                </a:lnTo>
                                <a:lnTo>
                                  <a:pt x="0" y="1205"/>
                                </a:lnTo>
                                <a:lnTo>
                                  <a:pt x="2731" y="1205"/>
                                </a:lnTo>
                                <a:lnTo>
                                  <a:pt x="2731" y="1377"/>
                                </a:lnTo>
                                <a:lnTo>
                                  <a:pt x="3420" y="689"/>
                                </a:lnTo>
                                <a:lnTo>
                                  <a:pt x="2731" y="0"/>
                                </a:lnTo>
                                <a:close/>
                              </a:path>
                            </a:pathLst>
                          </a:custGeom>
                          <a:solidFill>
                            <a:srgbClr val="FAE4D5">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137"/>
                        <wps:cNvSpPr>
                          <a:spLocks/>
                        </wps:cNvSpPr>
                        <wps:spPr bwMode="auto">
                          <a:xfrm>
                            <a:off x="2287" y="5"/>
                            <a:ext cx="3420" cy="1378"/>
                          </a:xfrm>
                          <a:custGeom>
                            <a:avLst/>
                            <a:gdLst>
                              <a:gd name="T0" fmla="+- 0 2287 2287"/>
                              <a:gd name="T1" fmla="*/ T0 w 3420"/>
                              <a:gd name="T2" fmla="+- 0 178 6"/>
                              <a:gd name="T3" fmla="*/ 178 h 1378"/>
                              <a:gd name="T4" fmla="+- 0 5018 2287"/>
                              <a:gd name="T5" fmla="*/ T4 w 3420"/>
                              <a:gd name="T6" fmla="+- 0 178 6"/>
                              <a:gd name="T7" fmla="*/ 178 h 1378"/>
                              <a:gd name="T8" fmla="+- 0 5018 2287"/>
                              <a:gd name="T9" fmla="*/ T8 w 3420"/>
                              <a:gd name="T10" fmla="+- 0 6 6"/>
                              <a:gd name="T11" fmla="*/ 6 h 1378"/>
                              <a:gd name="T12" fmla="+- 0 5707 2287"/>
                              <a:gd name="T13" fmla="*/ T12 w 3420"/>
                              <a:gd name="T14" fmla="+- 0 695 6"/>
                              <a:gd name="T15" fmla="*/ 695 h 1378"/>
                              <a:gd name="T16" fmla="+- 0 5018 2287"/>
                              <a:gd name="T17" fmla="*/ T16 w 3420"/>
                              <a:gd name="T18" fmla="+- 0 1383 6"/>
                              <a:gd name="T19" fmla="*/ 1383 h 1378"/>
                              <a:gd name="T20" fmla="+- 0 5018 2287"/>
                              <a:gd name="T21" fmla="*/ T20 w 3420"/>
                              <a:gd name="T22" fmla="+- 0 1211 6"/>
                              <a:gd name="T23" fmla="*/ 1211 h 1378"/>
                              <a:gd name="T24" fmla="+- 0 2287 2287"/>
                              <a:gd name="T25" fmla="*/ T24 w 3420"/>
                              <a:gd name="T26" fmla="+- 0 1211 6"/>
                              <a:gd name="T27" fmla="*/ 1211 h 1378"/>
                              <a:gd name="T28" fmla="+- 0 2287 2287"/>
                              <a:gd name="T29" fmla="*/ T28 w 3420"/>
                              <a:gd name="T30" fmla="+- 0 178 6"/>
                              <a:gd name="T31" fmla="*/ 178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2"/>
                                </a:moveTo>
                                <a:lnTo>
                                  <a:pt x="2731" y="172"/>
                                </a:lnTo>
                                <a:lnTo>
                                  <a:pt x="2731" y="0"/>
                                </a:lnTo>
                                <a:lnTo>
                                  <a:pt x="3420" y="689"/>
                                </a:lnTo>
                                <a:lnTo>
                                  <a:pt x="2731" y="1377"/>
                                </a:lnTo>
                                <a:lnTo>
                                  <a:pt x="2731" y="1205"/>
                                </a:lnTo>
                                <a:lnTo>
                                  <a:pt x="0" y="1205"/>
                                </a:lnTo>
                                <a:lnTo>
                                  <a:pt x="0" y="172"/>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1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59" y="285"/>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docshape1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448" y="285"/>
                            <a:ext cx="197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docshape1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448" y="492"/>
                            <a:ext cx="1460"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docshape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359" y="732"/>
                            <a:ext cx="33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docshape1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448" y="732"/>
                            <a:ext cx="105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docshape1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docshape144"/>
                        <wps:cNvSpPr txBox="1">
                          <a:spLocks noChangeArrowheads="1"/>
                        </wps:cNvSpPr>
                        <wps:spPr bwMode="auto">
                          <a:xfrm>
                            <a:off x="247" y="370"/>
                            <a:ext cx="181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9F37" w14:textId="77777777" w:rsidR="004F58DA" w:rsidRDefault="003507D0">
                              <w:pPr>
                                <w:spacing w:line="275" w:lineRule="exact"/>
                                <w:ind w:right="18"/>
                                <w:jc w:val="center"/>
                                <w:rPr>
                                  <w:rFonts w:ascii="Arial Narrow"/>
                                  <w:b/>
                                  <w:sz w:val="24"/>
                                </w:rPr>
                              </w:pPr>
                              <w:r>
                                <w:rPr>
                                  <w:rFonts w:ascii="Arial Narrow"/>
                                  <w:b/>
                                  <w:sz w:val="24"/>
                                </w:rPr>
                                <w:t>Public</w:t>
                              </w:r>
                              <w:r>
                                <w:rPr>
                                  <w:rFonts w:ascii="Arial Narrow"/>
                                  <w:b/>
                                  <w:spacing w:val="-6"/>
                                  <w:sz w:val="24"/>
                                </w:rPr>
                                <w:t xml:space="preserve"> </w:t>
                              </w:r>
                              <w:r>
                                <w:rPr>
                                  <w:rFonts w:ascii="Arial Narrow"/>
                                  <w:b/>
                                  <w:sz w:val="24"/>
                                </w:rPr>
                                <w:t>Involvement</w:t>
                              </w:r>
                            </w:p>
                            <w:p w14:paraId="11BBDDD2" w14:textId="77777777" w:rsidR="004F58DA" w:rsidRDefault="003507D0">
                              <w:pPr>
                                <w:spacing w:before="70"/>
                                <w:ind w:right="16"/>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5)</w:t>
                              </w:r>
                            </w:p>
                          </w:txbxContent>
                        </wps:txbx>
                        <wps:bodyPr rot="0" vert="horz" wrap="square" lIns="0" tIns="0" rIns="0" bIns="0" anchor="t" anchorCtr="0" upright="1">
                          <a:noAutofit/>
                        </wps:bodyPr>
                      </wps:wsp>
                      <wps:wsp>
                        <wps:cNvPr id="510" name="docshape145"/>
                        <wps:cNvSpPr txBox="1">
                          <a:spLocks noChangeArrowheads="1"/>
                        </wps:cNvSpPr>
                        <wps:spPr bwMode="auto">
                          <a:xfrm>
                            <a:off x="2496" y="346"/>
                            <a:ext cx="175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EF163" w14:textId="77777777" w:rsidR="004F58DA" w:rsidRDefault="003507D0">
                              <w:pPr>
                                <w:numPr>
                                  <w:ilvl w:val="0"/>
                                  <w:numId w:val="78"/>
                                </w:numPr>
                                <w:tabs>
                                  <w:tab w:val="left" w:pos="89"/>
                                </w:tabs>
                                <w:spacing w:before="17" w:line="216" w:lineRule="auto"/>
                                <w:ind w:right="18"/>
                                <w:rPr>
                                  <w:rFonts w:ascii="Arial Narrow"/>
                                  <w:sz w:val="20"/>
                                </w:rPr>
                              </w:pPr>
                              <w:r>
                                <w:rPr>
                                  <w:rFonts w:ascii="Arial Narrow"/>
                                  <w:sz w:val="20"/>
                                </w:rPr>
                                <w:t>Timely and meaningful</w:t>
                              </w:r>
                              <w:r>
                                <w:rPr>
                                  <w:rFonts w:ascii="Arial Narrow"/>
                                  <w:spacing w:val="-44"/>
                                  <w:sz w:val="20"/>
                                </w:rPr>
                                <w:t xml:space="preserve"> </w:t>
                              </w:r>
                              <w:r>
                                <w:rPr>
                                  <w:rFonts w:ascii="Arial Narrow"/>
                                  <w:sz w:val="20"/>
                                </w:rPr>
                                <w:t>communications</w:t>
                              </w:r>
                            </w:p>
                            <w:p w14:paraId="28CF19E4" w14:textId="77777777" w:rsidR="004F58DA" w:rsidRDefault="003507D0">
                              <w:pPr>
                                <w:numPr>
                                  <w:ilvl w:val="0"/>
                                  <w:numId w:val="78"/>
                                </w:numPr>
                                <w:tabs>
                                  <w:tab w:val="left" w:pos="89"/>
                                </w:tabs>
                                <w:spacing w:before="15"/>
                                <w:rPr>
                                  <w:rFonts w:ascii="Arial Narrow"/>
                                  <w:sz w:val="20"/>
                                </w:rPr>
                              </w:pPr>
                              <w:r>
                                <w:rPr>
                                  <w:rFonts w:ascii="Arial Narrow"/>
                                  <w:sz w:val="20"/>
                                </w:rPr>
                                <w:t>Resources</w:t>
                              </w:r>
                            </w:p>
                          </w:txbxContent>
                        </wps:txbx>
                        <wps:bodyPr rot="0" vert="horz" wrap="square" lIns="0" tIns="0" rIns="0" bIns="0" anchor="t" anchorCtr="0" upright="1">
                          <a:noAutofit/>
                        </wps:bodyPr>
                      </wps:wsp>
                    </wpg:wgp>
                  </a:graphicData>
                </a:graphic>
              </wp:inline>
            </w:drawing>
          </mc:Choice>
          <mc:Fallback>
            <w:pict>
              <v:group w14:anchorId="1B177E8D" id="docshapegroup135" o:spid="_x0000_s1127" style="width:285.65pt;height:69.5pt;mso-position-horizontal-relative:char;mso-position-vertical-relative:line"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">
                <v:shape id="docshape136" o:spid="_x0000_s1128" style="position:absolute;left:2287;top:5;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" path="m2731,r,172l,172,,1205r2731,l2731,1377,3420,689,2731,xe" fillcolor="#fae4d5" stroked="f">
                  <v:fill opacity="59110f"/>
                  <v:path arrowok="t" o:connecttype="custom" o:connectlocs="2731,6;2731,178;0,178;0,1211;2731,1211;2731,1383;3420,695;2731,6" o:connectangles="0,0,0,0,0,0,0,0"/>
                </v:shape>
                <v:shape id="docshape137" o:spid="_x0000_s1129" style="position:absolute;left:2287;top:5;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" path="m,172r2731,l2731,r689,689l2731,1377r,-172l,1205,,172xe" filled="f" strokecolor="#d2deee" strokeweight=".5pt">
                  <v:path arrowok="t" o:connecttype="custom" o:connectlocs="0,178;2731,178;2731,6;3420,695;2731,1383;2731,1211;0,1211;0,178" o:connectangles="0,0,0,0,0,0,0,0"/>
                </v:shape>
                <v:shape id="docshape138" o:spid="_x0000_s1130" type="#_x0000_t75" style="position:absolute;left:2359;top:285;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">
                  <v:imagedata r:id="rId71" o:title=""/>
                </v:shape>
                <v:shape id="docshape139" o:spid="_x0000_s1131" type="#_x0000_t75" style="position:absolute;left:2448;top:285;width:197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">
                  <v:imagedata r:id="rId72" o:title=""/>
                </v:shape>
                <v:shape id="docshape140" o:spid="_x0000_s1132" type="#_x0000_t75" style="position:absolute;left:2448;top:492;width:1460;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">
                  <v:imagedata r:id="rId73" o:title=""/>
                </v:shape>
                <v:shape id="docshape141" o:spid="_x0000_s1133" type="#_x0000_t75" style="position:absolute;left:2359;top:732;width:334;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">
                  <v:imagedata r:id="rId71" o:title=""/>
                </v:shape>
                <v:shape id="docshape142" o:spid="_x0000_s1134" type="#_x0000_t75" style="position:absolute;left:2448;top:732;width:1059;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">
                  <v:imagedata r:id="rId74" o:title=""/>
                </v:shape>
                <v:shape id="docshape143" o:spid="_x0000_s1135" type="#_x0000_t75" style="position:absolute;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">
                  <v:imagedata r:id="rId75" o:title=""/>
                </v:shape>
                <v:shape id="docshape144" o:spid="_x0000_s1136" type="#_x0000_t202" style="position:absolute;left:247;top:370;width:1819;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66EF9F37" w14:textId="77777777" w:rsidR="004F58DA" w:rsidRDefault="003507D0">
                        <w:pPr>
                          <w:spacing w:line="275" w:lineRule="exact"/>
                          <w:ind w:right="18"/>
                          <w:jc w:val="center"/>
                          <w:rPr>
                            <w:rFonts w:ascii="Arial Narrow"/>
                            <w:b/>
                            <w:sz w:val="24"/>
                          </w:rPr>
                        </w:pPr>
                        <w:r>
                          <w:rPr>
                            <w:rFonts w:ascii="Arial Narrow"/>
                            <w:b/>
                            <w:sz w:val="24"/>
                          </w:rPr>
                          <w:t>Public</w:t>
                        </w:r>
                        <w:r>
                          <w:rPr>
                            <w:rFonts w:ascii="Arial Narrow"/>
                            <w:b/>
                            <w:spacing w:val="-6"/>
                            <w:sz w:val="24"/>
                          </w:rPr>
                          <w:t xml:space="preserve"> </w:t>
                        </w:r>
                        <w:r>
                          <w:rPr>
                            <w:rFonts w:ascii="Arial Narrow"/>
                            <w:b/>
                            <w:sz w:val="24"/>
                          </w:rPr>
                          <w:t>Involvement</w:t>
                        </w:r>
                      </w:p>
                      <w:p w14:paraId="11BBDDD2" w14:textId="77777777" w:rsidR="004F58DA" w:rsidRDefault="003507D0">
                        <w:pPr>
                          <w:spacing w:before="70"/>
                          <w:ind w:right="16"/>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5)</w:t>
                        </w:r>
                      </w:p>
                    </w:txbxContent>
                  </v:textbox>
                </v:shape>
                <v:shape id="docshape145" o:spid="_x0000_s1137" type="#_x0000_t202" style="position:absolute;left:2496;top:346;width:17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0A8EF163" w14:textId="77777777" w:rsidR="004F58DA" w:rsidRDefault="003507D0">
                        <w:pPr>
                          <w:numPr>
                            <w:ilvl w:val="0"/>
                            <w:numId w:val="78"/>
                          </w:numPr>
                          <w:tabs>
                            <w:tab w:val="left" w:pos="89"/>
                          </w:tabs>
                          <w:spacing w:before="17" w:line="216" w:lineRule="auto"/>
                          <w:ind w:right="18"/>
                          <w:rPr>
                            <w:rFonts w:ascii="Arial Narrow"/>
                            <w:sz w:val="20"/>
                          </w:rPr>
                        </w:pPr>
                        <w:r>
                          <w:rPr>
                            <w:rFonts w:ascii="Arial Narrow"/>
                            <w:sz w:val="20"/>
                          </w:rPr>
                          <w:t>Timely and meaningful</w:t>
                        </w:r>
                        <w:r>
                          <w:rPr>
                            <w:rFonts w:ascii="Arial Narrow"/>
                            <w:spacing w:val="-44"/>
                            <w:sz w:val="20"/>
                          </w:rPr>
                          <w:t xml:space="preserve"> </w:t>
                        </w:r>
                        <w:r>
                          <w:rPr>
                            <w:rFonts w:ascii="Arial Narrow"/>
                            <w:sz w:val="20"/>
                          </w:rPr>
                          <w:t>communications</w:t>
                        </w:r>
                      </w:p>
                      <w:p w14:paraId="28CF19E4" w14:textId="77777777" w:rsidR="004F58DA" w:rsidRDefault="003507D0">
                        <w:pPr>
                          <w:numPr>
                            <w:ilvl w:val="0"/>
                            <w:numId w:val="78"/>
                          </w:numPr>
                          <w:tabs>
                            <w:tab w:val="left" w:pos="89"/>
                          </w:tabs>
                          <w:spacing w:before="15"/>
                          <w:rPr>
                            <w:rFonts w:ascii="Arial Narrow"/>
                            <w:sz w:val="20"/>
                          </w:rPr>
                        </w:pPr>
                        <w:r>
                          <w:rPr>
                            <w:rFonts w:ascii="Arial Narrow"/>
                            <w:sz w:val="20"/>
                          </w:rPr>
                          <w:t>Resources</w:t>
                        </w:r>
                      </w:p>
                    </w:txbxContent>
                  </v:textbox>
                </v:shape>
                <w10:anchorlock/>
              </v:group>
            </w:pict>
          </mc:Fallback>
        </mc:AlternateContent>
      </w:r>
    </w:p>
    <w:p w14:paraId="6DE2167C" w14:textId="6D27EF71" w:rsidR="004F58DA" w:rsidRDefault="003507D0">
      <w:pPr>
        <w:pStyle w:val="BodyText"/>
        <w:spacing w:before="1"/>
        <w:rPr>
          <w:rFonts w:ascii="Arial Narrow"/>
          <w:sz w:val="6"/>
        </w:rPr>
      </w:pPr>
      <w:r>
        <w:rPr>
          <w:noProof/>
        </w:rPr>
        <mc:AlternateContent>
          <mc:Choice Requires="wpg">
            <w:drawing>
              <wp:anchor distT="0" distB="0" distL="0" distR="0" simplePos="0" relativeHeight="487602688" behindDoc="1" locked="0" layoutInCell="1" allowOverlap="1" wp14:anchorId="1FE810F8" wp14:editId="29DBB7D3">
                <wp:simplePos x="0" y="0"/>
                <wp:positionH relativeFrom="page">
                  <wp:posOffset>1405255</wp:posOffset>
                </wp:positionH>
                <wp:positionV relativeFrom="paragraph">
                  <wp:posOffset>59690</wp:posOffset>
                </wp:positionV>
                <wp:extent cx="3627755" cy="882650"/>
                <wp:effectExtent l="0" t="0" r="0" b="0"/>
                <wp:wrapTopAndBottom/>
                <wp:docPr id="494"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2213" y="94"/>
                          <a:chExt cx="5713" cy="1390"/>
                        </a:xfrm>
                      </wpg:grpSpPr>
                      <wps:wsp>
                        <wps:cNvPr id="495" name="docshape147"/>
                        <wps:cNvSpPr>
                          <a:spLocks/>
                        </wps:cNvSpPr>
                        <wps:spPr bwMode="auto">
                          <a:xfrm>
                            <a:off x="4500" y="101"/>
                            <a:ext cx="3420" cy="1378"/>
                          </a:xfrm>
                          <a:custGeom>
                            <a:avLst/>
                            <a:gdLst>
                              <a:gd name="T0" fmla="+- 0 7231 4500"/>
                              <a:gd name="T1" fmla="*/ T0 w 3420"/>
                              <a:gd name="T2" fmla="+- 0 101 101"/>
                              <a:gd name="T3" fmla="*/ 101 h 1378"/>
                              <a:gd name="T4" fmla="+- 0 7231 4500"/>
                              <a:gd name="T5" fmla="*/ T4 w 3420"/>
                              <a:gd name="T6" fmla="+- 0 273 101"/>
                              <a:gd name="T7" fmla="*/ 273 h 1378"/>
                              <a:gd name="T8" fmla="+- 0 4500 4500"/>
                              <a:gd name="T9" fmla="*/ T8 w 3420"/>
                              <a:gd name="T10" fmla="+- 0 273 101"/>
                              <a:gd name="T11" fmla="*/ 273 h 1378"/>
                              <a:gd name="T12" fmla="+- 0 4500 4500"/>
                              <a:gd name="T13" fmla="*/ T12 w 3420"/>
                              <a:gd name="T14" fmla="+- 0 1306 101"/>
                              <a:gd name="T15" fmla="*/ 1306 h 1378"/>
                              <a:gd name="T16" fmla="+- 0 7231 4500"/>
                              <a:gd name="T17" fmla="*/ T16 w 3420"/>
                              <a:gd name="T18" fmla="+- 0 1306 101"/>
                              <a:gd name="T19" fmla="*/ 1306 h 1378"/>
                              <a:gd name="T20" fmla="+- 0 7231 4500"/>
                              <a:gd name="T21" fmla="*/ T20 w 3420"/>
                              <a:gd name="T22" fmla="+- 0 1479 101"/>
                              <a:gd name="T23" fmla="*/ 1479 h 1378"/>
                              <a:gd name="T24" fmla="+- 0 7920 4500"/>
                              <a:gd name="T25" fmla="*/ T24 w 3420"/>
                              <a:gd name="T26" fmla="+- 0 790 101"/>
                              <a:gd name="T27" fmla="*/ 790 h 1378"/>
                              <a:gd name="T28" fmla="+- 0 7231 4500"/>
                              <a:gd name="T29" fmla="*/ T28 w 3420"/>
                              <a:gd name="T30" fmla="+- 0 101 101"/>
                              <a:gd name="T31" fmla="*/ 101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2"/>
                                </a:lnTo>
                                <a:lnTo>
                                  <a:pt x="0" y="172"/>
                                </a:lnTo>
                                <a:lnTo>
                                  <a:pt x="0" y="1205"/>
                                </a:lnTo>
                                <a:lnTo>
                                  <a:pt x="2731" y="1205"/>
                                </a:lnTo>
                                <a:lnTo>
                                  <a:pt x="2731" y="1378"/>
                                </a:lnTo>
                                <a:lnTo>
                                  <a:pt x="3420" y="689"/>
                                </a:lnTo>
                                <a:lnTo>
                                  <a:pt x="2731" y="0"/>
                                </a:lnTo>
                                <a:close/>
                              </a:path>
                            </a:pathLst>
                          </a:custGeom>
                          <a:solidFill>
                            <a:srgbClr val="E1EF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48"/>
                        <wps:cNvSpPr>
                          <a:spLocks/>
                        </wps:cNvSpPr>
                        <wps:spPr bwMode="auto">
                          <a:xfrm>
                            <a:off x="4500" y="101"/>
                            <a:ext cx="3420" cy="1378"/>
                          </a:xfrm>
                          <a:custGeom>
                            <a:avLst/>
                            <a:gdLst>
                              <a:gd name="T0" fmla="+- 0 4500 4500"/>
                              <a:gd name="T1" fmla="*/ T0 w 3420"/>
                              <a:gd name="T2" fmla="+- 0 273 101"/>
                              <a:gd name="T3" fmla="*/ 273 h 1378"/>
                              <a:gd name="T4" fmla="+- 0 7231 4500"/>
                              <a:gd name="T5" fmla="*/ T4 w 3420"/>
                              <a:gd name="T6" fmla="+- 0 273 101"/>
                              <a:gd name="T7" fmla="*/ 273 h 1378"/>
                              <a:gd name="T8" fmla="+- 0 7231 4500"/>
                              <a:gd name="T9" fmla="*/ T8 w 3420"/>
                              <a:gd name="T10" fmla="+- 0 101 101"/>
                              <a:gd name="T11" fmla="*/ 101 h 1378"/>
                              <a:gd name="T12" fmla="+- 0 7920 4500"/>
                              <a:gd name="T13" fmla="*/ T12 w 3420"/>
                              <a:gd name="T14" fmla="+- 0 790 101"/>
                              <a:gd name="T15" fmla="*/ 790 h 1378"/>
                              <a:gd name="T16" fmla="+- 0 7231 4500"/>
                              <a:gd name="T17" fmla="*/ T16 w 3420"/>
                              <a:gd name="T18" fmla="+- 0 1479 101"/>
                              <a:gd name="T19" fmla="*/ 1479 h 1378"/>
                              <a:gd name="T20" fmla="+- 0 7231 4500"/>
                              <a:gd name="T21" fmla="*/ T20 w 3420"/>
                              <a:gd name="T22" fmla="+- 0 1306 101"/>
                              <a:gd name="T23" fmla="*/ 1306 h 1378"/>
                              <a:gd name="T24" fmla="+- 0 4500 4500"/>
                              <a:gd name="T25" fmla="*/ T24 w 3420"/>
                              <a:gd name="T26" fmla="+- 0 1306 101"/>
                              <a:gd name="T27" fmla="*/ 1306 h 1378"/>
                              <a:gd name="T28" fmla="+- 0 4500 4500"/>
                              <a:gd name="T29" fmla="*/ T28 w 3420"/>
                              <a:gd name="T30" fmla="+- 0 273 101"/>
                              <a:gd name="T31" fmla="*/ 273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2"/>
                                </a:moveTo>
                                <a:lnTo>
                                  <a:pt x="2731" y="172"/>
                                </a:lnTo>
                                <a:lnTo>
                                  <a:pt x="2731" y="0"/>
                                </a:lnTo>
                                <a:lnTo>
                                  <a:pt x="3420" y="689"/>
                                </a:lnTo>
                                <a:lnTo>
                                  <a:pt x="2731" y="1378"/>
                                </a:lnTo>
                                <a:lnTo>
                                  <a:pt x="2731" y="1205"/>
                                </a:lnTo>
                                <a:lnTo>
                                  <a:pt x="0" y="1205"/>
                                </a:lnTo>
                                <a:lnTo>
                                  <a:pt x="0" y="172"/>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docshape1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212" y="94"/>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docshape150"/>
                        <wps:cNvSpPr txBox="1">
                          <a:spLocks noChangeArrowheads="1"/>
                        </wps:cNvSpPr>
                        <wps:spPr bwMode="auto">
                          <a:xfrm>
                            <a:off x="2839" y="466"/>
                            <a:ext cx="1061"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9F92" w14:textId="77777777" w:rsidR="004F58DA" w:rsidRDefault="003507D0">
                              <w:pPr>
                                <w:spacing w:line="275" w:lineRule="exact"/>
                                <w:ind w:left="55"/>
                                <w:rPr>
                                  <w:rFonts w:ascii="Arial Narrow"/>
                                  <w:b/>
                                  <w:sz w:val="24"/>
                                </w:rPr>
                              </w:pPr>
                              <w:r>
                                <w:rPr>
                                  <w:rFonts w:ascii="Arial Narrow"/>
                                  <w:b/>
                                  <w:sz w:val="24"/>
                                </w:rPr>
                                <w:t>Mitigation</w:t>
                              </w:r>
                            </w:p>
                            <w:p w14:paraId="4E9A5D22" w14:textId="77777777" w:rsidR="004F58DA" w:rsidRDefault="003507D0">
                              <w:pPr>
                                <w:spacing w:before="70"/>
                                <w:rPr>
                                  <w:rFonts w:ascii="Arial Narrow"/>
                                  <w:b/>
                                  <w:sz w:val="24"/>
                                </w:rPr>
                              </w:pPr>
                              <w:r>
                                <w:rPr>
                                  <w:rFonts w:ascii="Arial Narrow"/>
                                  <w:b/>
                                  <w:sz w:val="24"/>
                                </w:rPr>
                                <w:t>(Chapter</w:t>
                              </w:r>
                              <w:r>
                                <w:rPr>
                                  <w:rFonts w:ascii="Arial Narrow"/>
                                  <w:b/>
                                  <w:spacing w:val="-4"/>
                                  <w:sz w:val="24"/>
                                </w:rPr>
                                <w:t xml:space="preserve"> </w:t>
                              </w:r>
                              <w:r>
                                <w:rPr>
                                  <w:rFonts w:ascii="Arial Narrow"/>
                                  <w:b/>
                                  <w:sz w:val="24"/>
                                </w:rPr>
                                <w:t>6)</w:t>
                              </w:r>
                            </w:p>
                          </w:txbxContent>
                        </wps:txbx>
                        <wps:bodyPr rot="0" vert="horz" wrap="square" lIns="0" tIns="0" rIns="0" bIns="0" anchor="t" anchorCtr="0" upright="1">
                          <a:noAutofit/>
                        </wps:bodyPr>
                      </wps:wsp>
                      <wps:wsp>
                        <wps:cNvPr id="499" name="docshape151"/>
                        <wps:cNvSpPr txBox="1">
                          <a:spLocks noChangeArrowheads="1"/>
                        </wps:cNvSpPr>
                        <wps:spPr bwMode="auto">
                          <a:xfrm>
                            <a:off x="4709" y="424"/>
                            <a:ext cx="2470"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CBD51" w14:textId="77777777" w:rsidR="004F58DA" w:rsidRDefault="003507D0">
                              <w:pPr>
                                <w:numPr>
                                  <w:ilvl w:val="0"/>
                                  <w:numId w:val="77"/>
                                </w:numPr>
                                <w:tabs>
                                  <w:tab w:val="left" w:pos="89"/>
                                </w:tabs>
                                <w:spacing w:line="228" w:lineRule="exact"/>
                                <w:rPr>
                                  <w:rFonts w:ascii="Arial Narrow"/>
                                  <w:sz w:val="20"/>
                                </w:rPr>
                              </w:pPr>
                              <w:r>
                                <w:rPr>
                                  <w:rFonts w:ascii="Arial Narrow"/>
                                  <w:sz w:val="20"/>
                                </w:rPr>
                                <w:t>System</w:t>
                              </w:r>
                              <w:r>
                                <w:rPr>
                                  <w:rFonts w:ascii="Arial Narrow"/>
                                  <w:spacing w:val="-1"/>
                                  <w:sz w:val="20"/>
                                </w:rPr>
                                <w:t xml:space="preserve"> </w:t>
                              </w:r>
                              <w:r>
                                <w:rPr>
                                  <w:rFonts w:ascii="Arial Narrow"/>
                                  <w:sz w:val="20"/>
                                </w:rPr>
                                <w:t>design</w:t>
                              </w:r>
                            </w:p>
                            <w:p w14:paraId="3CB79063" w14:textId="77777777" w:rsidR="004F58DA" w:rsidRDefault="003507D0">
                              <w:pPr>
                                <w:numPr>
                                  <w:ilvl w:val="0"/>
                                  <w:numId w:val="77"/>
                                </w:numPr>
                                <w:tabs>
                                  <w:tab w:val="left" w:pos="89"/>
                                </w:tabs>
                                <w:spacing w:before="10"/>
                                <w:rPr>
                                  <w:rFonts w:ascii="Arial Narrow"/>
                                  <w:sz w:val="20"/>
                                </w:rPr>
                              </w:pPr>
                              <w:r>
                                <w:rPr>
                                  <w:rFonts w:ascii="Arial Narrow"/>
                                  <w:sz w:val="20"/>
                                </w:rPr>
                                <w:t>Post</w:t>
                              </w:r>
                              <w:r>
                                <w:rPr>
                                  <w:rFonts w:ascii="Arial Narrow"/>
                                  <w:spacing w:val="-5"/>
                                  <w:sz w:val="20"/>
                                </w:rPr>
                                <w:t xml:space="preserve"> </w:t>
                              </w:r>
                              <w:r>
                                <w:rPr>
                                  <w:rFonts w:ascii="Arial Narrow"/>
                                  <w:sz w:val="20"/>
                                </w:rPr>
                                <w:t>construction</w:t>
                              </w:r>
                              <w:r>
                                <w:rPr>
                                  <w:rFonts w:ascii="Arial Narrow"/>
                                  <w:spacing w:val="-7"/>
                                  <w:sz w:val="20"/>
                                </w:rPr>
                                <w:t xml:space="preserve"> </w:t>
                              </w:r>
                              <w:r>
                                <w:rPr>
                                  <w:rFonts w:ascii="Arial Narrow"/>
                                  <w:sz w:val="20"/>
                                </w:rPr>
                                <w:t>considerations</w:t>
                              </w:r>
                            </w:p>
                            <w:p w14:paraId="692AF623" w14:textId="77777777" w:rsidR="004F58DA" w:rsidRDefault="003507D0">
                              <w:pPr>
                                <w:numPr>
                                  <w:ilvl w:val="0"/>
                                  <w:numId w:val="77"/>
                                </w:numPr>
                                <w:tabs>
                                  <w:tab w:val="left" w:pos="89"/>
                                </w:tabs>
                                <w:spacing w:before="11"/>
                                <w:rPr>
                                  <w:rFonts w:ascii="Arial Narrow"/>
                                  <w:sz w:val="20"/>
                                </w:rPr>
                              </w:pPr>
                              <w:r>
                                <w:rPr>
                                  <w:rFonts w:ascii="Arial Narrow"/>
                                  <w:sz w:val="20"/>
                                </w:rPr>
                                <w:t>System</w:t>
                              </w:r>
                              <w:r>
                                <w:rPr>
                                  <w:rFonts w:ascii="Arial Narrow"/>
                                  <w:spacing w:val="-4"/>
                                  <w:sz w:val="20"/>
                                </w:rPr>
                                <w:t xml:space="preserve"> </w:t>
                              </w:r>
                              <w:r>
                                <w:rPr>
                                  <w:rFonts w:ascii="Arial Narrow"/>
                                  <w:sz w:val="20"/>
                                </w:rPr>
                                <w:t>decommissioning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810F8" id="docshapegroup146" o:spid="_x0000_s1138" style="position:absolute;margin-left:110.65pt;margin-top:4.7pt;width:285.65pt;height:69.5pt;z-index:-15713792;mso-wrap-distance-left:0;mso-wrap-distance-right:0;mso-position-horizontal-relative:page;mso-position-vertical-relative:text" coordorigin="2213,94"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">
                <v:shape id="docshape147" o:spid="_x0000_s1139" style="position:absolute;left:4500;top:101;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" path="m2731,r,172l,172,,1205r2731,l2731,1378,3420,689,2731,xe" fillcolor="#e1efd9" stroked="f">
                  <v:fill opacity="59110f"/>
                  <v:path arrowok="t" o:connecttype="custom" o:connectlocs="2731,101;2731,273;0,273;0,1306;2731,1306;2731,1479;3420,790;2731,101" o:connectangles="0,0,0,0,0,0,0,0"/>
                </v:shape>
                <v:shape id="docshape148" o:spid="_x0000_s1140" style="position:absolute;left:4500;top:101;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" path="m,172r2731,l2731,r689,689l2731,1378r,-173l,1205,,172xe" filled="f" strokecolor="#d2deee" strokeweight=".5pt">
                  <v:path arrowok="t" o:connecttype="custom" o:connectlocs="0,273;2731,273;2731,101;3420,790;2731,1479;2731,1306;0,1306;0,273" o:connectangles="0,0,0,0,0,0,0,0"/>
                </v:shape>
                <v:shape id="docshape149" o:spid="_x0000_s1141" type="#_x0000_t75" style="position:absolute;left:2212;top:94;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">
                  <v:imagedata r:id="rId77" o:title=""/>
                </v:shape>
                <v:shape id="docshape150" o:spid="_x0000_s1142" type="#_x0000_t202" style="position:absolute;left:2839;top:466;width:106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7F49F92" w14:textId="77777777" w:rsidR="004F58DA" w:rsidRDefault="003507D0">
                        <w:pPr>
                          <w:spacing w:line="275" w:lineRule="exact"/>
                          <w:ind w:left="55"/>
                          <w:rPr>
                            <w:rFonts w:ascii="Arial Narrow"/>
                            <w:b/>
                            <w:sz w:val="24"/>
                          </w:rPr>
                        </w:pPr>
                        <w:r>
                          <w:rPr>
                            <w:rFonts w:ascii="Arial Narrow"/>
                            <w:b/>
                            <w:sz w:val="24"/>
                          </w:rPr>
                          <w:t>Mitigation</w:t>
                        </w:r>
                      </w:p>
                      <w:p w14:paraId="4E9A5D22" w14:textId="77777777" w:rsidR="004F58DA" w:rsidRDefault="003507D0">
                        <w:pPr>
                          <w:spacing w:before="70"/>
                          <w:rPr>
                            <w:rFonts w:ascii="Arial Narrow"/>
                            <w:b/>
                            <w:sz w:val="24"/>
                          </w:rPr>
                        </w:pPr>
                        <w:r>
                          <w:rPr>
                            <w:rFonts w:ascii="Arial Narrow"/>
                            <w:b/>
                            <w:sz w:val="24"/>
                          </w:rPr>
                          <w:t>(Chapter</w:t>
                        </w:r>
                        <w:r>
                          <w:rPr>
                            <w:rFonts w:ascii="Arial Narrow"/>
                            <w:b/>
                            <w:spacing w:val="-4"/>
                            <w:sz w:val="24"/>
                          </w:rPr>
                          <w:t xml:space="preserve"> </w:t>
                        </w:r>
                        <w:r>
                          <w:rPr>
                            <w:rFonts w:ascii="Arial Narrow"/>
                            <w:b/>
                            <w:sz w:val="24"/>
                          </w:rPr>
                          <w:t>6)</w:t>
                        </w:r>
                      </w:p>
                    </w:txbxContent>
                  </v:textbox>
                </v:shape>
                <v:shape id="docshape151" o:spid="_x0000_s1143" type="#_x0000_t202" style="position:absolute;left:4709;top:424;width:247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2DBCBD51" w14:textId="77777777" w:rsidR="004F58DA" w:rsidRDefault="003507D0">
                        <w:pPr>
                          <w:numPr>
                            <w:ilvl w:val="0"/>
                            <w:numId w:val="77"/>
                          </w:numPr>
                          <w:tabs>
                            <w:tab w:val="left" w:pos="89"/>
                          </w:tabs>
                          <w:spacing w:line="228" w:lineRule="exact"/>
                          <w:rPr>
                            <w:rFonts w:ascii="Arial Narrow"/>
                            <w:sz w:val="20"/>
                          </w:rPr>
                        </w:pPr>
                        <w:r>
                          <w:rPr>
                            <w:rFonts w:ascii="Arial Narrow"/>
                            <w:sz w:val="20"/>
                          </w:rPr>
                          <w:t>System</w:t>
                        </w:r>
                        <w:r>
                          <w:rPr>
                            <w:rFonts w:ascii="Arial Narrow"/>
                            <w:spacing w:val="-1"/>
                            <w:sz w:val="20"/>
                          </w:rPr>
                          <w:t xml:space="preserve"> </w:t>
                        </w:r>
                        <w:r>
                          <w:rPr>
                            <w:rFonts w:ascii="Arial Narrow"/>
                            <w:sz w:val="20"/>
                          </w:rPr>
                          <w:t>design</w:t>
                        </w:r>
                      </w:p>
                      <w:p w14:paraId="3CB79063" w14:textId="77777777" w:rsidR="004F58DA" w:rsidRDefault="003507D0">
                        <w:pPr>
                          <w:numPr>
                            <w:ilvl w:val="0"/>
                            <w:numId w:val="77"/>
                          </w:numPr>
                          <w:tabs>
                            <w:tab w:val="left" w:pos="89"/>
                          </w:tabs>
                          <w:spacing w:before="10"/>
                          <w:rPr>
                            <w:rFonts w:ascii="Arial Narrow"/>
                            <w:sz w:val="20"/>
                          </w:rPr>
                        </w:pPr>
                        <w:r>
                          <w:rPr>
                            <w:rFonts w:ascii="Arial Narrow"/>
                            <w:sz w:val="20"/>
                          </w:rPr>
                          <w:t>Post</w:t>
                        </w:r>
                        <w:r>
                          <w:rPr>
                            <w:rFonts w:ascii="Arial Narrow"/>
                            <w:spacing w:val="-5"/>
                            <w:sz w:val="20"/>
                          </w:rPr>
                          <w:t xml:space="preserve"> </w:t>
                        </w:r>
                        <w:r>
                          <w:rPr>
                            <w:rFonts w:ascii="Arial Narrow"/>
                            <w:sz w:val="20"/>
                          </w:rPr>
                          <w:t>construction</w:t>
                        </w:r>
                        <w:r>
                          <w:rPr>
                            <w:rFonts w:ascii="Arial Narrow"/>
                            <w:spacing w:val="-7"/>
                            <w:sz w:val="20"/>
                          </w:rPr>
                          <w:t xml:space="preserve"> </w:t>
                        </w:r>
                        <w:r>
                          <w:rPr>
                            <w:rFonts w:ascii="Arial Narrow"/>
                            <w:sz w:val="20"/>
                          </w:rPr>
                          <w:t>considerations</w:t>
                        </w:r>
                      </w:p>
                      <w:p w14:paraId="692AF623" w14:textId="77777777" w:rsidR="004F58DA" w:rsidRDefault="003507D0">
                        <w:pPr>
                          <w:numPr>
                            <w:ilvl w:val="0"/>
                            <w:numId w:val="77"/>
                          </w:numPr>
                          <w:tabs>
                            <w:tab w:val="left" w:pos="89"/>
                          </w:tabs>
                          <w:spacing w:before="11"/>
                          <w:rPr>
                            <w:rFonts w:ascii="Arial Narrow"/>
                            <w:sz w:val="20"/>
                          </w:rPr>
                        </w:pPr>
                        <w:r>
                          <w:rPr>
                            <w:rFonts w:ascii="Arial Narrow"/>
                            <w:sz w:val="20"/>
                          </w:rPr>
                          <w:t>System</w:t>
                        </w:r>
                        <w:r>
                          <w:rPr>
                            <w:rFonts w:ascii="Arial Narrow"/>
                            <w:spacing w:val="-4"/>
                            <w:sz w:val="20"/>
                          </w:rPr>
                          <w:t xml:space="preserve"> </w:t>
                        </w:r>
                        <w:r>
                          <w:rPr>
                            <w:rFonts w:ascii="Arial Narrow"/>
                            <w:sz w:val="20"/>
                          </w:rPr>
                          <w:t>decommissioning</w:t>
                        </w:r>
                      </w:p>
                    </w:txbxContent>
                  </v:textbox>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24DFC39A" wp14:editId="3D988917">
                <wp:simplePos x="0" y="0"/>
                <wp:positionH relativeFrom="page">
                  <wp:posOffset>1405255</wp:posOffset>
                </wp:positionH>
                <wp:positionV relativeFrom="paragraph">
                  <wp:posOffset>1022985</wp:posOffset>
                </wp:positionV>
                <wp:extent cx="3627755" cy="882650"/>
                <wp:effectExtent l="0" t="0" r="0" b="0"/>
                <wp:wrapTopAndBottom/>
                <wp:docPr id="488"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882650"/>
                          <a:chOff x="2213" y="1611"/>
                          <a:chExt cx="5713" cy="1390"/>
                        </a:xfrm>
                      </wpg:grpSpPr>
                      <wps:wsp>
                        <wps:cNvPr id="489" name="docshape153"/>
                        <wps:cNvSpPr>
                          <a:spLocks/>
                        </wps:cNvSpPr>
                        <wps:spPr bwMode="auto">
                          <a:xfrm>
                            <a:off x="4500" y="1616"/>
                            <a:ext cx="3420" cy="1378"/>
                          </a:xfrm>
                          <a:custGeom>
                            <a:avLst/>
                            <a:gdLst>
                              <a:gd name="T0" fmla="+- 0 7231 4500"/>
                              <a:gd name="T1" fmla="*/ T0 w 3420"/>
                              <a:gd name="T2" fmla="+- 0 1616 1616"/>
                              <a:gd name="T3" fmla="*/ 1616 h 1378"/>
                              <a:gd name="T4" fmla="+- 0 7231 4500"/>
                              <a:gd name="T5" fmla="*/ T4 w 3420"/>
                              <a:gd name="T6" fmla="+- 0 1789 1616"/>
                              <a:gd name="T7" fmla="*/ 1789 h 1378"/>
                              <a:gd name="T8" fmla="+- 0 4500 4500"/>
                              <a:gd name="T9" fmla="*/ T8 w 3420"/>
                              <a:gd name="T10" fmla="+- 0 1789 1616"/>
                              <a:gd name="T11" fmla="*/ 1789 h 1378"/>
                              <a:gd name="T12" fmla="+- 0 4500 4500"/>
                              <a:gd name="T13" fmla="*/ T12 w 3420"/>
                              <a:gd name="T14" fmla="+- 0 2822 1616"/>
                              <a:gd name="T15" fmla="*/ 2822 h 1378"/>
                              <a:gd name="T16" fmla="+- 0 7231 4500"/>
                              <a:gd name="T17" fmla="*/ T16 w 3420"/>
                              <a:gd name="T18" fmla="+- 0 2822 1616"/>
                              <a:gd name="T19" fmla="*/ 2822 h 1378"/>
                              <a:gd name="T20" fmla="+- 0 7231 4500"/>
                              <a:gd name="T21" fmla="*/ T20 w 3420"/>
                              <a:gd name="T22" fmla="+- 0 2994 1616"/>
                              <a:gd name="T23" fmla="*/ 2994 h 1378"/>
                              <a:gd name="T24" fmla="+- 0 7920 4500"/>
                              <a:gd name="T25" fmla="*/ T24 w 3420"/>
                              <a:gd name="T26" fmla="+- 0 2305 1616"/>
                              <a:gd name="T27" fmla="*/ 2305 h 1378"/>
                              <a:gd name="T28" fmla="+- 0 7231 4500"/>
                              <a:gd name="T29" fmla="*/ T28 w 3420"/>
                              <a:gd name="T30" fmla="+- 0 1616 1616"/>
                              <a:gd name="T31" fmla="*/ 1616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2731" y="0"/>
                                </a:moveTo>
                                <a:lnTo>
                                  <a:pt x="2731" y="173"/>
                                </a:lnTo>
                                <a:lnTo>
                                  <a:pt x="0" y="173"/>
                                </a:lnTo>
                                <a:lnTo>
                                  <a:pt x="0" y="1206"/>
                                </a:lnTo>
                                <a:lnTo>
                                  <a:pt x="2731" y="1206"/>
                                </a:lnTo>
                                <a:lnTo>
                                  <a:pt x="2731" y="1378"/>
                                </a:lnTo>
                                <a:lnTo>
                                  <a:pt x="3420" y="689"/>
                                </a:lnTo>
                                <a:lnTo>
                                  <a:pt x="2731" y="0"/>
                                </a:lnTo>
                                <a:close/>
                              </a:path>
                            </a:pathLst>
                          </a:custGeom>
                          <a:solidFill>
                            <a:srgbClr val="E1EFD9">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docshape154"/>
                        <wps:cNvSpPr>
                          <a:spLocks/>
                        </wps:cNvSpPr>
                        <wps:spPr bwMode="auto">
                          <a:xfrm>
                            <a:off x="4500" y="1616"/>
                            <a:ext cx="3420" cy="1378"/>
                          </a:xfrm>
                          <a:custGeom>
                            <a:avLst/>
                            <a:gdLst>
                              <a:gd name="T0" fmla="+- 0 4500 4500"/>
                              <a:gd name="T1" fmla="*/ T0 w 3420"/>
                              <a:gd name="T2" fmla="+- 0 1789 1616"/>
                              <a:gd name="T3" fmla="*/ 1789 h 1378"/>
                              <a:gd name="T4" fmla="+- 0 7231 4500"/>
                              <a:gd name="T5" fmla="*/ T4 w 3420"/>
                              <a:gd name="T6" fmla="+- 0 1789 1616"/>
                              <a:gd name="T7" fmla="*/ 1789 h 1378"/>
                              <a:gd name="T8" fmla="+- 0 7231 4500"/>
                              <a:gd name="T9" fmla="*/ T8 w 3420"/>
                              <a:gd name="T10" fmla="+- 0 1616 1616"/>
                              <a:gd name="T11" fmla="*/ 1616 h 1378"/>
                              <a:gd name="T12" fmla="+- 0 7920 4500"/>
                              <a:gd name="T13" fmla="*/ T12 w 3420"/>
                              <a:gd name="T14" fmla="+- 0 2305 1616"/>
                              <a:gd name="T15" fmla="*/ 2305 h 1378"/>
                              <a:gd name="T16" fmla="+- 0 7231 4500"/>
                              <a:gd name="T17" fmla="*/ T16 w 3420"/>
                              <a:gd name="T18" fmla="+- 0 2994 1616"/>
                              <a:gd name="T19" fmla="*/ 2994 h 1378"/>
                              <a:gd name="T20" fmla="+- 0 7231 4500"/>
                              <a:gd name="T21" fmla="*/ T20 w 3420"/>
                              <a:gd name="T22" fmla="+- 0 2822 1616"/>
                              <a:gd name="T23" fmla="*/ 2822 h 1378"/>
                              <a:gd name="T24" fmla="+- 0 4500 4500"/>
                              <a:gd name="T25" fmla="*/ T24 w 3420"/>
                              <a:gd name="T26" fmla="+- 0 2822 1616"/>
                              <a:gd name="T27" fmla="*/ 2822 h 1378"/>
                              <a:gd name="T28" fmla="+- 0 4500 4500"/>
                              <a:gd name="T29" fmla="*/ T28 w 3420"/>
                              <a:gd name="T30" fmla="+- 0 1789 1616"/>
                              <a:gd name="T31" fmla="*/ 1789 h 13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20" h="1378">
                                <a:moveTo>
                                  <a:pt x="0" y="173"/>
                                </a:moveTo>
                                <a:lnTo>
                                  <a:pt x="2731" y="173"/>
                                </a:lnTo>
                                <a:lnTo>
                                  <a:pt x="2731" y="0"/>
                                </a:lnTo>
                                <a:lnTo>
                                  <a:pt x="3420" y="689"/>
                                </a:lnTo>
                                <a:lnTo>
                                  <a:pt x="2731" y="1378"/>
                                </a:lnTo>
                                <a:lnTo>
                                  <a:pt x="2731" y="1206"/>
                                </a:lnTo>
                                <a:lnTo>
                                  <a:pt x="0" y="1206"/>
                                </a:lnTo>
                                <a:lnTo>
                                  <a:pt x="0" y="173"/>
                                </a:lnTo>
                                <a:close/>
                              </a:path>
                            </a:pathLst>
                          </a:custGeom>
                          <a:noFill/>
                          <a:ln w="635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docshape15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212" y="1611"/>
                            <a:ext cx="229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docshape156"/>
                        <wps:cNvSpPr txBox="1">
                          <a:spLocks noChangeArrowheads="1"/>
                        </wps:cNvSpPr>
                        <wps:spPr bwMode="auto">
                          <a:xfrm>
                            <a:off x="2484" y="1733"/>
                            <a:ext cx="1770"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1FB8" w14:textId="77777777" w:rsidR="004F58DA" w:rsidRDefault="003507D0">
                              <w:pPr>
                                <w:spacing w:before="22" w:line="216" w:lineRule="auto"/>
                                <w:ind w:right="18"/>
                                <w:jc w:val="center"/>
                                <w:rPr>
                                  <w:rFonts w:ascii="Arial Narrow"/>
                                  <w:b/>
                                  <w:sz w:val="24"/>
                                </w:rPr>
                              </w:pPr>
                              <w:r>
                                <w:rPr>
                                  <w:rFonts w:ascii="Arial Narrow"/>
                                  <w:b/>
                                  <w:sz w:val="24"/>
                                </w:rPr>
                                <w:t>Considerations for</w:t>
                              </w:r>
                              <w:r>
                                <w:rPr>
                                  <w:rFonts w:ascii="Arial Narrow"/>
                                  <w:b/>
                                  <w:spacing w:val="-53"/>
                                  <w:sz w:val="24"/>
                                </w:rPr>
                                <w:t xml:space="preserve"> </w:t>
                              </w:r>
                              <w:r>
                                <w:rPr>
                                  <w:rFonts w:ascii="Arial Narrow"/>
                                  <w:b/>
                                  <w:sz w:val="24"/>
                                </w:rPr>
                                <w:t>Completing VI</w:t>
                              </w:r>
                              <w:r>
                                <w:rPr>
                                  <w:rFonts w:ascii="Arial Narrow"/>
                                  <w:b/>
                                  <w:spacing w:val="1"/>
                                  <w:sz w:val="24"/>
                                </w:rPr>
                                <w:t xml:space="preserve"> </w:t>
                              </w:r>
                              <w:r>
                                <w:rPr>
                                  <w:rFonts w:ascii="Arial Narrow"/>
                                  <w:b/>
                                  <w:sz w:val="24"/>
                                </w:rPr>
                                <w:t>Cleanup</w:t>
                              </w:r>
                              <w:r>
                                <w:rPr>
                                  <w:rFonts w:ascii="Arial Narrow"/>
                                  <w:b/>
                                  <w:spacing w:val="-11"/>
                                  <w:sz w:val="24"/>
                                </w:rPr>
                                <w:t xml:space="preserve"> </w:t>
                              </w:r>
                              <w:r>
                                <w:rPr>
                                  <w:rFonts w:ascii="Arial Narrow"/>
                                  <w:b/>
                                  <w:sz w:val="24"/>
                                </w:rPr>
                                <w:t>Action</w:t>
                              </w:r>
                            </w:p>
                            <w:p w14:paraId="5132C077" w14:textId="77777777" w:rsidR="004F58DA" w:rsidRDefault="003507D0">
                              <w:pPr>
                                <w:spacing w:before="74"/>
                                <w:ind w:right="15"/>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7)</w:t>
                              </w:r>
                            </w:p>
                          </w:txbxContent>
                        </wps:txbx>
                        <wps:bodyPr rot="0" vert="horz" wrap="square" lIns="0" tIns="0" rIns="0" bIns="0" anchor="t" anchorCtr="0" upright="1">
                          <a:noAutofit/>
                        </wps:bodyPr>
                      </wps:wsp>
                      <wps:wsp>
                        <wps:cNvPr id="493" name="docshape157"/>
                        <wps:cNvSpPr txBox="1">
                          <a:spLocks noChangeArrowheads="1"/>
                        </wps:cNvSpPr>
                        <wps:spPr bwMode="auto">
                          <a:xfrm>
                            <a:off x="4709" y="1940"/>
                            <a:ext cx="1866"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537A7" w14:textId="77777777" w:rsidR="004F58DA" w:rsidRDefault="003507D0">
                              <w:pPr>
                                <w:numPr>
                                  <w:ilvl w:val="0"/>
                                  <w:numId w:val="76"/>
                                </w:numPr>
                                <w:tabs>
                                  <w:tab w:val="left" w:pos="89"/>
                                </w:tabs>
                                <w:spacing w:line="228" w:lineRule="exact"/>
                                <w:rPr>
                                  <w:rFonts w:ascii="Arial Narrow"/>
                                  <w:sz w:val="20"/>
                                </w:rPr>
                              </w:pPr>
                              <w:r>
                                <w:rPr>
                                  <w:rFonts w:ascii="Arial Narrow"/>
                                  <w:sz w:val="20"/>
                                </w:rPr>
                                <w:t>Setting</w:t>
                              </w:r>
                              <w:r>
                                <w:rPr>
                                  <w:rFonts w:ascii="Arial Narrow"/>
                                  <w:spacing w:val="-2"/>
                                  <w:sz w:val="20"/>
                                </w:rPr>
                                <w:t xml:space="preserve"> </w:t>
                              </w:r>
                              <w:r>
                                <w:rPr>
                                  <w:rFonts w:ascii="Arial Narrow"/>
                                  <w:sz w:val="20"/>
                                </w:rPr>
                                <w:t>cleanup</w:t>
                              </w:r>
                              <w:r>
                                <w:rPr>
                                  <w:rFonts w:ascii="Arial Narrow"/>
                                  <w:spacing w:val="-4"/>
                                  <w:sz w:val="20"/>
                                </w:rPr>
                                <w:t xml:space="preserve"> </w:t>
                              </w:r>
                              <w:r>
                                <w:rPr>
                                  <w:rFonts w:ascii="Arial Narrow"/>
                                  <w:sz w:val="20"/>
                                </w:rPr>
                                <w:t>levels</w:t>
                              </w:r>
                            </w:p>
                            <w:p w14:paraId="57B4F954" w14:textId="77777777" w:rsidR="004F58DA" w:rsidRDefault="003507D0">
                              <w:pPr>
                                <w:numPr>
                                  <w:ilvl w:val="0"/>
                                  <w:numId w:val="76"/>
                                </w:numPr>
                                <w:tabs>
                                  <w:tab w:val="left" w:pos="89"/>
                                </w:tabs>
                                <w:spacing w:before="10"/>
                                <w:rPr>
                                  <w:rFonts w:ascii="Arial Narrow"/>
                                  <w:sz w:val="20"/>
                                </w:rPr>
                              </w:pPr>
                              <w:r>
                                <w:rPr>
                                  <w:rFonts w:ascii="Arial Narrow"/>
                                  <w:sz w:val="20"/>
                                </w:rPr>
                                <w:t>Determining</w:t>
                              </w:r>
                              <w:r>
                                <w:rPr>
                                  <w:rFonts w:ascii="Arial Narrow"/>
                                  <w:spacing w:val="-9"/>
                                  <w:sz w:val="20"/>
                                </w:rPr>
                                <w:t xml:space="preserve"> </w:t>
                              </w:r>
                              <w:r>
                                <w:rPr>
                                  <w:rFonts w:ascii="Arial Narrow"/>
                                  <w:sz w:val="20"/>
                                </w:rPr>
                                <w:t>compliance</w:t>
                              </w:r>
                            </w:p>
                            <w:p w14:paraId="54CDE880" w14:textId="77777777" w:rsidR="004F58DA" w:rsidRDefault="003507D0">
                              <w:pPr>
                                <w:numPr>
                                  <w:ilvl w:val="0"/>
                                  <w:numId w:val="76"/>
                                </w:numPr>
                                <w:tabs>
                                  <w:tab w:val="left" w:pos="89"/>
                                </w:tabs>
                                <w:spacing w:before="11"/>
                                <w:rPr>
                                  <w:rFonts w:ascii="Arial Narrow"/>
                                  <w:sz w:val="20"/>
                                </w:rPr>
                              </w:pPr>
                              <w:r>
                                <w:rPr>
                                  <w:rFonts w:ascii="Arial Narrow"/>
                                  <w:sz w:val="20"/>
                                </w:rPr>
                                <w:t>Institutional</w:t>
                              </w:r>
                              <w:r>
                                <w:rPr>
                                  <w:rFonts w:ascii="Arial Narrow"/>
                                  <w:spacing w:val="-3"/>
                                  <w:sz w:val="20"/>
                                </w:rPr>
                                <w:t xml:space="preserve"> </w:t>
                              </w:r>
                              <w:r>
                                <w:rPr>
                                  <w:rFonts w:ascii="Arial Narrow"/>
                                  <w:sz w:val="20"/>
                                </w:rPr>
                                <w:t>controls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FC39A" id="docshapegroup152" o:spid="_x0000_s1144" style="position:absolute;margin-left:110.65pt;margin-top:80.55pt;width:285.65pt;height:69.5pt;z-index:-15713280;mso-wrap-distance-left:0;mso-wrap-distance-right:0;mso-position-horizontal-relative:page;mso-position-vertical-relative:text" coordorigin="2213,1611" coordsize="5713,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">
                <v:shape id="docshape153" o:spid="_x0000_s1145" style="position:absolute;left:4500;top:1616;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" path="m2731,r,173l,173,,1206r2731,l2731,1378,3420,689,2731,xe" fillcolor="#e1efd9" stroked="f">
                  <v:fill opacity="59110f"/>
                  <v:path arrowok="t" o:connecttype="custom" o:connectlocs="2731,1616;2731,1789;0,1789;0,2822;2731,2822;2731,2994;3420,2305;2731,1616" o:connectangles="0,0,0,0,0,0,0,0"/>
                </v:shape>
                <v:shape id="docshape154" o:spid="_x0000_s1146" style="position:absolute;left:4500;top:1616;width:3420;height:1378;visibility:visible;mso-wrap-style:square;v-text-anchor:top" coordsize="342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" path="m,173r2731,l2731,r689,689l2731,1378r,-172l,1206,,173xe" filled="f" strokecolor="#d2deee" strokeweight=".5pt">
                  <v:path arrowok="t" o:connecttype="custom" o:connectlocs="0,1789;2731,1789;2731,1616;3420,2305;2731,2994;2731,2822;0,2822;0,1789" o:connectangles="0,0,0,0,0,0,0,0"/>
                </v:shape>
                <v:shape id="docshape155" o:spid="_x0000_s1147" type="#_x0000_t75" style="position:absolute;left:2212;top:1611;width:2292;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">
                  <v:imagedata r:id="rId77" o:title=""/>
                </v:shape>
                <v:shape id="docshape156" o:spid="_x0000_s1148" type="#_x0000_t202" style="position:absolute;left:2484;top:1733;width:177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6A91FB8" w14:textId="77777777" w:rsidR="004F58DA" w:rsidRDefault="003507D0">
                        <w:pPr>
                          <w:spacing w:before="22" w:line="216" w:lineRule="auto"/>
                          <w:ind w:right="18"/>
                          <w:jc w:val="center"/>
                          <w:rPr>
                            <w:rFonts w:ascii="Arial Narrow"/>
                            <w:b/>
                            <w:sz w:val="24"/>
                          </w:rPr>
                        </w:pPr>
                        <w:r>
                          <w:rPr>
                            <w:rFonts w:ascii="Arial Narrow"/>
                            <w:b/>
                            <w:sz w:val="24"/>
                          </w:rPr>
                          <w:t>Considerations for</w:t>
                        </w:r>
                        <w:r>
                          <w:rPr>
                            <w:rFonts w:ascii="Arial Narrow"/>
                            <w:b/>
                            <w:spacing w:val="-53"/>
                            <w:sz w:val="24"/>
                          </w:rPr>
                          <w:t xml:space="preserve"> </w:t>
                        </w:r>
                        <w:r>
                          <w:rPr>
                            <w:rFonts w:ascii="Arial Narrow"/>
                            <w:b/>
                            <w:sz w:val="24"/>
                          </w:rPr>
                          <w:t>Completing VI</w:t>
                        </w:r>
                        <w:r>
                          <w:rPr>
                            <w:rFonts w:ascii="Arial Narrow"/>
                            <w:b/>
                            <w:spacing w:val="1"/>
                            <w:sz w:val="24"/>
                          </w:rPr>
                          <w:t xml:space="preserve"> </w:t>
                        </w:r>
                        <w:r>
                          <w:rPr>
                            <w:rFonts w:ascii="Arial Narrow"/>
                            <w:b/>
                            <w:sz w:val="24"/>
                          </w:rPr>
                          <w:t>Cleanup</w:t>
                        </w:r>
                        <w:r>
                          <w:rPr>
                            <w:rFonts w:ascii="Arial Narrow"/>
                            <w:b/>
                            <w:spacing w:val="-11"/>
                            <w:sz w:val="24"/>
                          </w:rPr>
                          <w:t xml:space="preserve"> </w:t>
                        </w:r>
                        <w:r>
                          <w:rPr>
                            <w:rFonts w:ascii="Arial Narrow"/>
                            <w:b/>
                            <w:sz w:val="24"/>
                          </w:rPr>
                          <w:t>Action</w:t>
                        </w:r>
                      </w:p>
                      <w:p w14:paraId="5132C077" w14:textId="77777777" w:rsidR="004F58DA" w:rsidRDefault="003507D0">
                        <w:pPr>
                          <w:spacing w:before="74"/>
                          <w:ind w:right="15"/>
                          <w:jc w:val="center"/>
                          <w:rPr>
                            <w:rFonts w:ascii="Arial Narrow"/>
                            <w:b/>
                            <w:sz w:val="24"/>
                          </w:rPr>
                        </w:pPr>
                        <w:r>
                          <w:rPr>
                            <w:rFonts w:ascii="Arial Narrow"/>
                            <w:b/>
                            <w:sz w:val="24"/>
                          </w:rPr>
                          <w:t>(Chapter</w:t>
                        </w:r>
                        <w:r>
                          <w:rPr>
                            <w:rFonts w:ascii="Arial Narrow"/>
                            <w:b/>
                            <w:spacing w:val="-3"/>
                            <w:sz w:val="24"/>
                          </w:rPr>
                          <w:t xml:space="preserve"> </w:t>
                        </w:r>
                        <w:r>
                          <w:rPr>
                            <w:rFonts w:ascii="Arial Narrow"/>
                            <w:b/>
                            <w:sz w:val="24"/>
                          </w:rPr>
                          <w:t>7)</w:t>
                        </w:r>
                      </w:p>
                    </w:txbxContent>
                  </v:textbox>
                </v:shape>
                <v:shape id="docshape157" o:spid="_x0000_s1149" type="#_x0000_t202" style="position:absolute;left:4709;top:1940;width:1866;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E8537A7" w14:textId="77777777" w:rsidR="004F58DA" w:rsidRDefault="003507D0">
                        <w:pPr>
                          <w:numPr>
                            <w:ilvl w:val="0"/>
                            <w:numId w:val="76"/>
                          </w:numPr>
                          <w:tabs>
                            <w:tab w:val="left" w:pos="89"/>
                          </w:tabs>
                          <w:spacing w:line="228" w:lineRule="exact"/>
                          <w:rPr>
                            <w:rFonts w:ascii="Arial Narrow"/>
                            <w:sz w:val="20"/>
                          </w:rPr>
                        </w:pPr>
                        <w:r>
                          <w:rPr>
                            <w:rFonts w:ascii="Arial Narrow"/>
                            <w:sz w:val="20"/>
                          </w:rPr>
                          <w:t>Setting</w:t>
                        </w:r>
                        <w:r>
                          <w:rPr>
                            <w:rFonts w:ascii="Arial Narrow"/>
                            <w:spacing w:val="-2"/>
                            <w:sz w:val="20"/>
                          </w:rPr>
                          <w:t xml:space="preserve"> </w:t>
                        </w:r>
                        <w:r>
                          <w:rPr>
                            <w:rFonts w:ascii="Arial Narrow"/>
                            <w:sz w:val="20"/>
                          </w:rPr>
                          <w:t>cleanup</w:t>
                        </w:r>
                        <w:r>
                          <w:rPr>
                            <w:rFonts w:ascii="Arial Narrow"/>
                            <w:spacing w:val="-4"/>
                            <w:sz w:val="20"/>
                          </w:rPr>
                          <w:t xml:space="preserve"> </w:t>
                        </w:r>
                        <w:r>
                          <w:rPr>
                            <w:rFonts w:ascii="Arial Narrow"/>
                            <w:sz w:val="20"/>
                          </w:rPr>
                          <w:t>levels</w:t>
                        </w:r>
                      </w:p>
                      <w:p w14:paraId="57B4F954" w14:textId="77777777" w:rsidR="004F58DA" w:rsidRDefault="003507D0">
                        <w:pPr>
                          <w:numPr>
                            <w:ilvl w:val="0"/>
                            <w:numId w:val="76"/>
                          </w:numPr>
                          <w:tabs>
                            <w:tab w:val="left" w:pos="89"/>
                          </w:tabs>
                          <w:spacing w:before="10"/>
                          <w:rPr>
                            <w:rFonts w:ascii="Arial Narrow"/>
                            <w:sz w:val="20"/>
                          </w:rPr>
                        </w:pPr>
                        <w:r>
                          <w:rPr>
                            <w:rFonts w:ascii="Arial Narrow"/>
                            <w:sz w:val="20"/>
                          </w:rPr>
                          <w:t>Determining</w:t>
                        </w:r>
                        <w:r>
                          <w:rPr>
                            <w:rFonts w:ascii="Arial Narrow"/>
                            <w:spacing w:val="-9"/>
                            <w:sz w:val="20"/>
                          </w:rPr>
                          <w:t xml:space="preserve"> </w:t>
                        </w:r>
                        <w:r>
                          <w:rPr>
                            <w:rFonts w:ascii="Arial Narrow"/>
                            <w:sz w:val="20"/>
                          </w:rPr>
                          <w:t>compliance</w:t>
                        </w:r>
                      </w:p>
                      <w:p w14:paraId="54CDE880" w14:textId="77777777" w:rsidR="004F58DA" w:rsidRDefault="003507D0">
                        <w:pPr>
                          <w:numPr>
                            <w:ilvl w:val="0"/>
                            <w:numId w:val="76"/>
                          </w:numPr>
                          <w:tabs>
                            <w:tab w:val="left" w:pos="89"/>
                          </w:tabs>
                          <w:spacing w:before="11"/>
                          <w:rPr>
                            <w:rFonts w:ascii="Arial Narrow"/>
                            <w:sz w:val="20"/>
                          </w:rPr>
                        </w:pPr>
                        <w:r>
                          <w:rPr>
                            <w:rFonts w:ascii="Arial Narrow"/>
                            <w:sz w:val="20"/>
                          </w:rPr>
                          <w:t>Institutional</w:t>
                        </w:r>
                        <w:r>
                          <w:rPr>
                            <w:rFonts w:ascii="Arial Narrow"/>
                            <w:spacing w:val="-3"/>
                            <w:sz w:val="20"/>
                          </w:rPr>
                          <w:t xml:space="preserve"> </w:t>
                        </w:r>
                        <w:r>
                          <w:rPr>
                            <w:rFonts w:ascii="Arial Narrow"/>
                            <w:sz w:val="20"/>
                          </w:rPr>
                          <w:t>controls</w:t>
                        </w:r>
                      </w:p>
                    </w:txbxContent>
                  </v:textbox>
                </v:shape>
                <w10:wrap type="topAndBottom" anchorx="page"/>
              </v:group>
            </w:pict>
          </mc:Fallback>
        </mc:AlternateContent>
      </w:r>
    </w:p>
    <w:p w14:paraId="1585804C" w14:textId="77777777" w:rsidR="004F58DA" w:rsidRDefault="004F58DA">
      <w:pPr>
        <w:pStyle w:val="BodyText"/>
        <w:spacing w:before="11"/>
        <w:rPr>
          <w:rFonts w:ascii="Arial Narrow"/>
          <w:sz w:val="8"/>
        </w:rPr>
      </w:pPr>
    </w:p>
    <w:p w14:paraId="3D9790CB" w14:textId="77777777" w:rsidR="004F58DA" w:rsidRDefault="003507D0">
      <w:pPr>
        <w:spacing w:before="72"/>
        <w:ind w:left="520"/>
      </w:pPr>
      <w:bookmarkStart w:id="39" w:name="_bookmark25"/>
      <w:bookmarkEnd w:id="39"/>
      <w:r>
        <w:rPr>
          <w:b/>
        </w:rPr>
        <w:t>Figure</w:t>
      </w:r>
      <w:r>
        <w:rPr>
          <w:b/>
          <w:spacing w:val="-3"/>
        </w:rPr>
        <w:t xml:space="preserve"> </w:t>
      </w:r>
      <w:r>
        <w:rPr>
          <w:b/>
        </w:rPr>
        <w:t>2:</w:t>
      </w:r>
      <w:r>
        <w:rPr>
          <w:b/>
          <w:spacing w:val="58"/>
        </w:rPr>
        <w:t xml:space="preserve"> </w:t>
      </w:r>
      <w:r>
        <w:t>How</w:t>
      </w:r>
      <w:r>
        <w:rPr>
          <w:spacing w:val="-6"/>
        </w:rPr>
        <w:t xml:space="preserve"> </w:t>
      </w:r>
      <w:r>
        <w:t>the</w:t>
      </w:r>
      <w:r>
        <w:rPr>
          <w:spacing w:val="-1"/>
        </w:rPr>
        <w:t xml:space="preserve"> </w:t>
      </w:r>
      <w:r>
        <w:t>VI</w:t>
      </w:r>
      <w:r>
        <w:rPr>
          <w:spacing w:val="-3"/>
        </w:rPr>
        <w:t xml:space="preserve"> </w:t>
      </w:r>
      <w:r>
        <w:t>Guidance</w:t>
      </w:r>
      <w:r>
        <w:rPr>
          <w:spacing w:val="-2"/>
        </w:rPr>
        <w:t xml:space="preserve"> </w:t>
      </w:r>
      <w:r>
        <w:t>is</w:t>
      </w:r>
      <w:r>
        <w:rPr>
          <w:spacing w:val="-1"/>
        </w:rPr>
        <w:t xml:space="preserve"> </w:t>
      </w:r>
      <w:r>
        <w:t>structured.</w:t>
      </w:r>
    </w:p>
    <w:p w14:paraId="7A9A8386" w14:textId="77777777" w:rsidR="004F58DA" w:rsidRDefault="004F58DA">
      <w:pPr>
        <w:sectPr w:rsidR="004F58DA">
          <w:type w:val="continuous"/>
          <w:pgSz w:w="12240" w:h="15840"/>
          <w:pgMar w:top="1060" w:right="900" w:bottom="280" w:left="920" w:header="480" w:footer="778" w:gutter="0"/>
          <w:cols w:space="720"/>
        </w:sectPr>
      </w:pPr>
    </w:p>
    <w:p w14:paraId="14B4AC56" w14:textId="77777777" w:rsidR="004F58DA" w:rsidRDefault="004F58DA">
      <w:pPr>
        <w:pStyle w:val="BodyText"/>
        <w:rPr>
          <w:sz w:val="20"/>
        </w:rPr>
      </w:pPr>
    </w:p>
    <w:p w14:paraId="72440E12" w14:textId="77777777" w:rsidR="004F58DA" w:rsidRDefault="004F58DA">
      <w:pPr>
        <w:pStyle w:val="BodyText"/>
        <w:spacing w:before="8" w:after="1"/>
        <w:rPr>
          <w:sz w:val="14"/>
        </w:rPr>
      </w:pPr>
    </w:p>
    <w:p w14:paraId="37DCB689" w14:textId="09B7FEB7" w:rsidR="004F58DA" w:rsidRDefault="003507D0">
      <w:pPr>
        <w:pStyle w:val="BodyText"/>
        <w:ind w:left="402"/>
        <w:rPr>
          <w:sz w:val="20"/>
        </w:rPr>
      </w:pPr>
      <w:r>
        <w:rPr>
          <w:noProof/>
          <w:sz w:val="20"/>
        </w:rPr>
        <mc:AlternateContent>
          <mc:Choice Requires="wps">
            <w:drawing>
              <wp:inline distT="0" distB="0" distL="0" distR="0" wp14:anchorId="375FA5B1" wp14:editId="6B8934B5">
                <wp:extent cx="6087110" cy="220980"/>
                <wp:effectExtent l="6350" t="9525" r="12065" b="7620"/>
                <wp:docPr id="487"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20980"/>
                        </a:xfrm>
                        <a:prstGeom prst="rect">
                          <a:avLst/>
                        </a:prstGeom>
                        <a:solidFill>
                          <a:srgbClr val="DEEAF6"/>
                        </a:solidFill>
                        <a:ln w="6096">
                          <a:solidFill>
                            <a:srgbClr val="000000"/>
                          </a:solidFill>
                          <a:prstDash val="solid"/>
                          <a:miter lim="800000"/>
                          <a:headEnd/>
                          <a:tailEnd/>
                        </a:ln>
                      </wps:spPr>
                      <wps:txbx>
                        <w:txbxContent>
                          <w:p w14:paraId="6B442FBB" w14:textId="77777777" w:rsidR="004F58DA" w:rsidRDefault="003507D0">
                            <w:pPr>
                              <w:spacing w:before="19"/>
                              <w:ind w:left="107"/>
                              <w:rPr>
                                <w:b/>
                                <w:color w:val="000000"/>
                                <w:sz w:val="24"/>
                              </w:rPr>
                            </w:pPr>
                            <w:r>
                              <w:rPr>
                                <w:b/>
                                <w:color w:val="000000"/>
                                <w:sz w:val="24"/>
                              </w:rPr>
                              <w:t>Preliminary</w:t>
                            </w:r>
                            <w:r>
                              <w:rPr>
                                <w:b/>
                                <w:color w:val="000000"/>
                                <w:spacing w:val="-6"/>
                                <w:sz w:val="24"/>
                              </w:rPr>
                              <w:t xml:space="preserve"> </w:t>
                            </w:r>
                            <w:r>
                              <w:rPr>
                                <w:b/>
                                <w:color w:val="000000"/>
                                <w:sz w:val="24"/>
                              </w:rPr>
                              <w:t>Assessments</w:t>
                            </w:r>
                          </w:p>
                        </w:txbxContent>
                      </wps:txbx>
                      <wps:bodyPr rot="0" vert="horz" wrap="square" lIns="0" tIns="0" rIns="0" bIns="0" anchor="t" anchorCtr="0" upright="1">
                        <a:noAutofit/>
                      </wps:bodyPr>
                    </wps:wsp>
                  </a:graphicData>
                </a:graphic>
              </wp:inline>
            </w:drawing>
          </mc:Choice>
          <mc:Fallback>
            <w:pict>
              <v:shape w14:anchorId="375FA5B1" id="docshape158" o:spid="_x0000_s1150" type="#_x0000_t202" style="width:479.3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" fillcolor="#deeaf6" strokeweight=".48pt">
                <v:textbox inset="0,0,0,0">
                  <w:txbxContent>
                    <w:p w14:paraId="6B442FBB" w14:textId="77777777" w:rsidR="004F58DA" w:rsidRDefault="003507D0">
                      <w:pPr>
                        <w:spacing w:before="19"/>
                        <w:ind w:left="107"/>
                        <w:rPr>
                          <w:b/>
                          <w:color w:val="000000"/>
                          <w:sz w:val="24"/>
                        </w:rPr>
                      </w:pPr>
                      <w:r>
                        <w:rPr>
                          <w:b/>
                          <w:color w:val="000000"/>
                          <w:sz w:val="24"/>
                        </w:rPr>
                        <w:t>Preliminary</w:t>
                      </w:r>
                      <w:r>
                        <w:rPr>
                          <w:b/>
                          <w:color w:val="000000"/>
                          <w:spacing w:val="-6"/>
                          <w:sz w:val="24"/>
                        </w:rPr>
                        <w:t xml:space="preserve"> </w:t>
                      </w:r>
                      <w:r>
                        <w:rPr>
                          <w:b/>
                          <w:color w:val="000000"/>
                          <w:sz w:val="24"/>
                        </w:rPr>
                        <w:t>Assessments</w:t>
                      </w:r>
                    </w:p>
                  </w:txbxContent>
                </v:textbox>
                <w10:anchorlock/>
              </v:shape>
            </w:pict>
          </mc:Fallback>
        </mc:AlternateContent>
      </w:r>
    </w:p>
    <w:p w14:paraId="29537220" w14:textId="77777777" w:rsidR="004F58DA" w:rsidRDefault="004F58DA">
      <w:pPr>
        <w:pStyle w:val="BodyText"/>
        <w:spacing w:before="8"/>
        <w:rPr>
          <w:sz w:val="23"/>
        </w:rPr>
      </w:pPr>
    </w:p>
    <w:p w14:paraId="014DECA0" w14:textId="77777777" w:rsidR="004F58DA" w:rsidRDefault="003507D0">
      <w:pPr>
        <w:pStyle w:val="BodyText"/>
        <w:spacing w:before="93" w:line="259" w:lineRule="auto"/>
        <w:ind w:left="519" w:right="817"/>
      </w:pPr>
      <w:r>
        <w:t>The goal of a Preliminary Assessment is to identify whether the potential for VI exists at a</w:t>
      </w:r>
      <w:r>
        <w:rPr>
          <w:spacing w:val="1"/>
        </w:rPr>
        <w:t xml:space="preserve"> </w:t>
      </w:r>
      <w:r>
        <w:t>specific site and if it does, which buildings could be affected.</w:t>
      </w:r>
      <w:r>
        <w:rPr>
          <w:spacing w:val="1"/>
        </w:rPr>
        <w:t xml:space="preserve"> </w:t>
      </w:r>
      <w:r>
        <w:t>Preliminary Assessments are</w:t>
      </w:r>
      <w:r>
        <w:rPr>
          <w:spacing w:val="-59"/>
        </w:rPr>
        <w:t xml:space="preserve"> </w:t>
      </w:r>
      <w:r>
        <w:t>typic</w:t>
      </w:r>
      <w:r>
        <w:t>ally</w:t>
      </w:r>
      <w:r>
        <w:rPr>
          <w:spacing w:val="-3"/>
        </w:rPr>
        <w:t xml:space="preserve"> </w:t>
      </w:r>
      <w:r>
        <w:t>completed early in the</w:t>
      </w:r>
      <w:r>
        <w:rPr>
          <w:spacing w:val="-2"/>
        </w:rPr>
        <w:t xml:space="preserve"> </w:t>
      </w:r>
      <w:r>
        <w:t>site</w:t>
      </w:r>
      <w:r>
        <w:rPr>
          <w:spacing w:val="-3"/>
        </w:rPr>
        <w:t xml:space="preserve"> </w:t>
      </w:r>
      <w:r>
        <w:t>investigation</w:t>
      </w:r>
      <w:r>
        <w:rPr>
          <w:spacing w:val="-4"/>
        </w:rPr>
        <w:t xml:space="preserve"> </w:t>
      </w:r>
      <w:r>
        <w:t>process.</w:t>
      </w:r>
    </w:p>
    <w:p w14:paraId="257B760A" w14:textId="77777777" w:rsidR="004F58DA" w:rsidRDefault="004F58DA">
      <w:pPr>
        <w:pStyle w:val="BodyText"/>
        <w:spacing w:before="8"/>
        <w:rPr>
          <w:sz w:val="23"/>
        </w:rPr>
      </w:pPr>
    </w:p>
    <w:p w14:paraId="0C6C3527" w14:textId="77777777" w:rsidR="004F58DA" w:rsidRDefault="003507D0">
      <w:pPr>
        <w:pStyle w:val="BodyText"/>
        <w:spacing w:line="259" w:lineRule="auto"/>
        <w:ind w:left="519" w:right="573"/>
      </w:pPr>
      <w:r>
        <w:t>The first step is to determine whether the chemicals that are known or reasonably suspected of</w:t>
      </w:r>
      <w:r>
        <w:rPr>
          <w:spacing w:val="1"/>
        </w:rPr>
        <w:t xml:space="preserve"> </w:t>
      </w:r>
      <w:r>
        <w:t>being present at the site are sufficiently toxic and volatile.</w:t>
      </w:r>
      <w:r>
        <w:rPr>
          <w:spacing w:val="1"/>
        </w:rPr>
        <w:t xml:space="preserve"> </w:t>
      </w:r>
      <w:r>
        <w:t>If the chemicals present at the site do</w:t>
      </w:r>
      <w:r>
        <w:rPr>
          <w:spacing w:val="-59"/>
        </w:rPr>
        <w:t xml:space="preserve"> </w:t>
      </w:r>
      <w:r>
        <w:t>n</w:t>
      </w:r>
      <w:r>
        <w:t>ot meet these criteria, there is no need to further assess the VI pathway</w:t>
      </w:r>
      <w:r>
        <w:rPr>
          <w:b/>
        </w:rPr>
        <w:t>.</w:t>
      </w:r>
      <w:r>
        <w:rPr>
          <w:b/>
          <w:spacing w:val="1"/>
        </w:rPr>
        <w:t xml:space="preserve"> </w:t>
      </w:r>
      <w:r>
        <w:t>If the chemicals are</w:t>
      </w:r>
      <w:r>
        <w:rPr>
          <w:spacing w:val="1"/>
        </w:rPr>
        <w:t xml:space="preserve"> </w:t>
      </w:r>
      <w:r>
        <w:t>determined to be both toxic and volatile, but the contamination is at a sufficient distance from</w:t>
      </w:r>
      <w:r>
        <w:rPr>
          <w:spacing w:val="1"/>
        </w:rPr>
        <w:t xml:space="preserve"> </w:t>
      </w:r>
      <w:r>
        <w:t>any occupied building</w:t>
      </w:r>
      <w:r>
        <w:rPr>
          <w:b/>
        </w:rPr>
        <w:t xml:space="preserve">, </w:t>
      </w:r>
      <w:r>
        <w:t>then VI is unlikely to pose a threat to indoor receptors.</w:t>
      </w:r>
      <w:r>
        <w:rPr>
          <w:spacing w:val="1"/>
        </w:rPr>
        <w:t xml:space="preserve"> </w:t>
      </w:r>
      <w:r>
        <w:t>As long as</w:t>
      </w:r>
      <w:r>
        <w:rPr>
          <w:spacing w:val="1"/>
        </w:rPr>
        <w:t xml:space="preserve"> </w:t>
      </w:r>
      <w:r>
        <w:t>subsequent site characterization information does not invalidate this conclusion, existing site</w:t>
      </w:r>
      <w:r>
        <w:rPr>
          <w:spacing w:val="1"/>
        </w:rPr>
        <w:t xml:space="preserve"> </w:t>
      </w:r>
      <w:r>
        <w:t>buildings do not</w:t>
      </w:r>
      <w:r>
        <w:rPr>
          <w:spacing w:val="-1"/>
        </w:rPr>
        <w:t xml:space="preserve"> </w:t>
      </w:r>
      <w:r>
        <w:t>require</w:t>
      </w:r>
      <w:r>
        <w:rPr>
          <w:spacing w:val="-2"/>
        </w:rPr>
        <w:t xml:space="preserve"> </w:t>
      </w:r>
      <w:r>
        <w:t>further</w:t>
      </w:r>
      <w:r>
        <w:rPr>
          <w:spacing w:val="1"/>
        </w:rPr>
        <w:t xml:space="preserve"> </w:t>
      </w:r>
      <w:r>
        <w:t>VI assessment.</w:t>
      </w:r>
    </w:p>
    <w:p w14:paraId="2E3FDE24" w14:textId="77777777" w:rsidR="004F58DA" w:rsidRDefault="004F58DA">
      <w:pPr>
        <w:pStyle w:val="BodyText"/>
        <w:spacing w:before="6"/>
        <w:rPr>
          <w:sz w:val="23"/>
        </w:rPr>
      </w:pPr>
    </w:p>
    <w:p w14:paraId="6339D96A" w14:textId="77777777" w:rsidR="004F58DA" w:rsidRDefault="003507D0">
      <w:pPr>
        <w:pStyle w:val="BodyText"/>
        <w:spacing w:before="1" w:line="259" w:lineRule="auto"/>
        <w:ind w:left="519" w:right="599"/>
      </w:pPr>
      <w:r>
        <w:t>If the Preliminary Assessment concludes th</w:t>
      </w:r>
      <w:r>
        <w:t>at there are toxic and volatile hazardous substances</w:t>
      </w:r>
      <w:r>
        <w:rPr>
          <w:spacing w:val="-59"/>
        </w:rPr>
        <w:t xml:space="preserve"> </w:t>
      </w:r>
      <w:r>
        <w:t>at the site and the contamination is close to one or more currently occupied buildings, the next</w:t>
      </w:r>
      <w:r>
        <w:rPr>
          <w:spacing w:val="1"/>
        </w:rPr>
        <w:t xml:space="preserve"> </w:t>
      </w:r>
      <w:r>
        <w:t>step</w:t>
      </w:r>
      <w:r>
        <w:rPr>
          <w:spacing w:val="-1"/>
        </w:rPr>
        <w:t xml:space="preserve"> </w:t>
      </w:r>
      <w:r>
        <w:t>will typically</w:t>
      </w:r>
      <w:r>
        <w:rPr>
          <w:spacing w:val="-2"/>
        </w:rPr>
        <w:t xml:space="preserve"> </w:t>
      </w:r>
      <w:r>
        <w:t>be a</w:t>
      </w:r>
      <w:r>
        <w:rPr>
          <w:spacing w:val="-2"/>
        </w:rPr>
        <w:t xml:space="preserve"> </w:t>
      </w:r>
      <w:r>
        <w:t>Tier</w:t>
      </w:r>
      <w:r>
        <w:rPr>
          <w:spacing w:val="1"/>
        </w:rPr>
        <w:t xml:space="preserve"> </w:t>
      </w:r>
      <w:r>
        <w:t>1</w:t>
      </w:r>
      <w:r>
        <w:rPr>
          <w:spacing w:val="-2"/>
        </w:rPr>
        <w:t xml:space="preserve"> </w:t>
      </w:r>
      <w:r>
        <w:t>evaluation.</w:t>
      </w:r>
    </w:p>
    <w:p w14:paraId="3D56A0E5" w14:textId="77777777" w:rsidR="004F58DA" w:rsidRDefault="004F58DA">
      <w:pPr>
        <w:pStyle w:val="BodyText"/>
        <w:spacing w:before="7"/>
        <w:rPr>
          <w:sz w:val="23"/>
        </w:rPr>
      </w:pPr>
    </w:p>
    <w:p w14:paraId="3F674A35" w14:textId="77777777" w:rsidR="004F58DA" w:rsidRDefault="003507D0">
      <w:pPr>
        <w:pStyle w:val="BodyText"/>
        <w:spacing w:line="259" w:lineRule="auto"/>
        <w:ind w:left="519" w:right="855"/>
      </w:pPr>
      <w:r>
        <w:t>If the impacted area is undeveloped, but buildings could be c</w:t>
      </w:r>
      <w:r>
        <w:t>onstructed in the future, a Tier 1</w:t>
      </w:r>
      <w:r>
        <w:rPr>
          <w:spacing w:val="-59"/>
        </w:rPr>
        <w:t xml:space="preserve"> </w:t>
      </w:r>
      <w:r>
        <w:t>evaluation</w:t>
      </w:r>
      <w:r>
        <w:rPr>
          <w:spacing w:val="-1"/>
        </w:rPr>
        <w:t xml:space="preserve"> </w:t>
      </w:r>
      <w:r>
        <w:t>should</w:t>
      </w:r>
      <w:r>
        <w:rPr>
          <w:spacing w:val="-1"/>
        </w:rPr>
        <w:t xml:space="preserve"> </w:t>
      </w:r>
      <w:r>
        <w:t>be completed</w:t>
      </w:r>
      <w:r>
        <w:rPr>
          <w:spacing w:val="-3"/>
        </w:rPr>
        <w:t xml:space="preserve"> </w:t>
      </w:r>
      <w:r>
        <w:t>to</w:t>
      </w:r>
      <w:r>
        <w:rPr>
          <w:spacing w:val="-1"/>
        </w:rPr>
        <w:t xml:space="preserve"> </w:t>
      </w:r>
      <w:r>
        <w:t>determine potential</w:t>
      </w:r>
      <w:r>
        <w:rPr>
          <w:spacing w:val="-1"/>
        </w:rPr>
        <w:t xml:space="preserve"> </w:t>
      </w:r>
      <w:r>
        <w:t>VI</w:t>
      </w:r>
      <w:r>
        <w:rPr>
          <w:spacing w:val="1"/>
        </w:rPr>
        <w:t xml:space="preserve"> </w:t>
      </w:r>
      <w:r>
        <w:t>concerns.</w:t>
      </w:r>
    </w:p>
    <w:p w14:paraId="7896A4FF" w14:textId="77777777" w:rsidR="004F58DA" w:rsidRDefault="004F58DA">
      <w:pPr>
        <w:pStyle w:val="BodyText"/>
        <w:rPr>
          <w:sz w:val="20"/>
        </w:rPr>
      </w:pPr>
    </w:p>
    <w:p w14:paraId="4644D15C" w14:textId="695E49B8" w:rsidR="004F58DA" w:rsidRDefault="003507D0">
      <w:pPr>
        <w:pStyle w:val="BodyText"/>
        <w:spacing w:before="8"/>
      </w:pPr>
      <w:r>
        <w:rPr>
          <w:noProof/>
        </w:rPr>
        <mc:AlternateContent>
          <mc:Choice Requires="wps">
            <w:drawing>
              <wp:anchor distT="0" distB="0" distL="0" distR="0" simplePos="0" relativeHeight="487605248" behindDoc="1" locked="0" layoutInCell="1" allowOverlap="1" wp14:anchorId="7F1FCB10" wp14:editId="01AD1DD6">
                <wp:simplePos x="0" y="0"/>
                <wp:positionH relativeFrom="page">
                  <wp:posOffset>842645</wp:posOffset>
                </wp:positionH>
                <wp:positionV relativeFrom="paragraph">
                  <wp:posOffset>184150</wp:posOffset>
                </wp:positionV>
                <wp:extent cx="6087110" cy="220980"/>
                <wp:effectExtent l="0" t="0" r="0" b="0"/>
                <wp:wrapTopAndBottom/>
                <wp:docPr id="486"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20980"/>
                        </a:xfrm>
                        <a:prstGeom prst="rect">
                          <a:avLst/>
                        </a:prstGeom>
                        <a:solidFill>
                          <a:srgbClr val="DEEAF6"/>
                        </a:solidFill>
                        <a:ln w="6096">
                          <a:solidFill>
                            <a:srgbClr val="000000"/>
                          </a:solidFill>
                          <a:prstDash val="solid"/>
                          <a:miter lim="800000"/>
                          <a:headEnd/>
                          <a:tailEnd/>
                        </a:ln>
                      </wps:spPr>
                      <wps:txbx>
                        <w:txbxContent>
                          <w:p w14:paraId="2AFA6070" w14:textId="77777777" w:rsidR="004F58DA" w:rsidRDefault="003507D0">
                            <w:pPr>
                              <w:spacing w:before="19"/>
                              <w:ind w:left="107"/>
                              <w:rPr>
                                <w:b/>
                                <w:color w:val="000000"/>
                                <w:sz w:val="24"/>
                              </w:rPr>
                            </w:pPr>
                            <w:r>
                              <w:rPr>
                                <w:b/>
                                <w:color w:val="000000"/>
                                <w:sz w:val="24"/>
                              </w:rPr>
                              <w:t>Tier</w:t>
                            </w:r>
                            <w:r>
                              <w:rPr>
                                <w:b/>
                                <w:color w:val="000000"/>
                                <w:spacing w:val="-3"/>
                                <w:sz w:val="24"/>
                              </w:rPr>
                              <w:t xml:space="preserve"> </w:t>
                            </w:r>
                            <w:r>
                              <w:rPr>
                                <w:b/>
                                <w:color w:val="000000"/>
                                <w:sz w:val="24"/>
                              </w:rPr>
                              <w:t>1</w:t>
                            </w:r>
                            <w:r>
                              <w:rPr>
                                <w:b/>
                                <w:color w:val="000000"/>
                                <w:spacing w:val="-4"/>
                                <w:sz w:val="24"/>
                              </w:rPr>
                              <w:t xml:space="preserve"> </w:t>
                            </w:r>
                            <w:r>
                              <w:rPr>
                                <w:b/>
                                <w:color w:val="000000"/>
                                <w:sz w:val="24"/>
                              </w:rPr>
                              <w:t>Evaluations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CB10" id="docshape159" o:spid="_x0000_s1151" type="#_x0000_t202" style="position:absolute;margin-left:66.35pt;margin-top:14.5pt;width:479.3pt;height:17.4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" fillcolor="#deeaf6" strokeweight=".48pt">
                <v:textbox inset="0,0,0,0">
                  <w:txbxContent>
                    <w:p w14:paraId="2AFA6070" w14:textId="77777777" w:rsidR="004F58DA" w:rsidRDefault="003507D0">
                      <w:pPr>
                        <w:spacing w:before="19"/>
                        <w:ind w:left="107"/>
                        <w:rPr>
                          <w:b/>
                          <w:color w:val="000000"/>
                          <w:sz w:val="24"/>
                        </w:rPr>
                      </w:pPr>
                      <w:r>
                        <w:rPr>
                          <w:b/>
                          <w:color w:val="000000"/>
                          <w:sz w:val="24"/>
                        </w:rPr>
                        <w:t>Tier</w:t>
                      </w:r>
                      <w:r>
                        <w:rPr>
                          <w:b/>
                          <w:color w:val="000000"/>
                          <w:spacing w:val="-3"/>
                          <w:sz w:val="24"/>
                        </w:rPr>
                        <w:t xml:space="preserve"> </w:t>
                      </w:r>
                      <w:r>
                        <w:rPr>
                          <w:b/>
                          <w:color w:val="000000"/>
                          <w:sz w:val="24"/>
                        </w:rPr>
                        <w:t>1</w:t>
                      </w:r>
                      <w:r>
                        <w:rPr>
                          <w:b/>
                          <w:color w:val="000000"/>
                          <w:spacing w:val="-4"/>
                          <w:sz w:val="24"/>
                        </w:rPr>
                        <w:t xml:space="preserve"> </w:t>
                      </w:r>
                      <w:r>
                        <w:rPr>
                          <w:b/>
                          <w:color w:val="000000"/>
                          <w:sz w:val="24"/>
                        </w:rPr>
                        <w:t>Evaluations</w:t>
                      </w:r>
                    </w:p>
                  </w:txbxContent>
                </v:textbox>
                <w10:wrap type="topAndBottom" anchorx="page"/>
              </v:shape>
            </w:pict>
          </mc:Fallback>
        </mc:AlternateContent>
      </w:r>
    </w:p>
    <w:p w14:paraId="592080AD" w14:textId="77777777" w:rsidR="004F58DA" w:rsidRDefault="004F58DA">
      <w:pPr>
        <w:pStyle w:val="BodyText"/>
        <w:spacing w:before="5"/>
        <w:rPr>
          <w:sz w:val="26"/>
        </w:rPr>
      </w:pPr>
    </w:p>
    <w:p w14:paraId="4EF546E9" w14:textId="77777777" w:rsidR="004F58DA" w:rsidRDefault="003507D0">
      <w:pPr>
        <w:pStyle w:val="BodyText"/>
        <w:spacing w:before="94" w:line="259" w:lineRule="auto"/>
        <w:ind w:left="520" w:right="573"/>
      </w:pPr>
      <w:r>
        <w:t>A Tier 1 evaluation is completed during the site investigation to evaluate whether the</w:t>
      </w:r>
      <w:r>
        <w:rPr>
          <w:spacing w:val="1"/>
        </w:rPr>
        <w:t xml:space="preserve"> </w:t>
      </w:r>
      <w:r>
        <w:t>concentrations of volatile contaminants in the subsurface are high enough to potentially result in</w:t>
      </w:r>
      <w:r>
        <w:rPr>
          <w:spacing w:val="-59"/>
        </w:rPr>
        <w:t xml:space="preserve"> </w:t>
      </w:r>
      <w:r>
        <w:t>unacceptable indoor air levels.</w:t>
      </w:r>
      <w:r>
        <w:rPr>
          <w:spacing w:val="1"/>
        </w:rPr>
        <w:t xml:space="preserve"> </w:t>
      </w:r>
      <w:r>
        <w:t>Tier 1 evaluations can be conducted for existing buildings or</w:t>
      </w:r>
      <w:r>
        <w:rPr>
          <w:spacing w:val="1"/>
        </w:rPr>
        <w:t xml:space="preserve"> </w:t>
      </w:r>
      <w:r>
        <w:t>buildings that could be constructed in the future.</w:t>
      </w:r>
      <w:r>
        <w:rPr>
          <w:spacing w:val="1"/>
        </w:rPr>
        <w:t xml:space="preserve"> </w:t>
      </w:r>
      <w:r>
        <w:t>This evaluat</w:t>
      </w:r>
      <w:r>
        <w:t>ion typically uses generic soil gas</w:t>
      </w:r>
      <w:r>
        <w:rPr>
          <w:spacing w:val="1"/>
        </w:rPr>
        <w:t xml:space="preserve"> </w:t>
      </w:r>
      <w:r>
        <w:t xml:space="preserve">and/or groundwater screening levels found in Ecology’s </w:t>
      </w:r>
      <w:hyperlink r:id="rId78">
        <w:r>
          <w:rPr>
            <w:color w:val="0562C1"/>
            <w:u w:val="single" w:color="0562C1"/>
          </w:rPr>
          <w:t>Cleanup Levels and Risk Ba</w:t>
        </w:r>
        <w:r>
          <w:rPr>
            <w:color w:val="0562C1"/>
            <w:u w:val="single" w:color="0562C1"/>
          </w:rPr>
          <w:t>sed</w:t>
        </w:r>
      </w:hyperlink>
      <w:r>
        <w:rPr>
          <w:color w:val="0562C1"/>
          <w:spacing w:val="1"/>
        </w:rPr>
        <w:t xml:space="preserve"> </w:t>
      </w:r>
      <w:hyperlink r:id="rId79">
        <w:r>
          <w:rPr>
            <w:color w:val="0562C1"/>
            <w:u w:val="single" w:color="0562C1"/>
          </w:rPr>
          <w:t>Calculator (CLARC) Data Tables</w:t>
        </w:r>
      </w:hyperlink>
      <w:r>
        <w:t>.</w:t>
      </w:r>
      <w:hyperlink w:anchor="_bookmark26" w:history="1">
        <w:r>
          <w:rPr>
            <w:vertAlign w:val="superscript"/>
          </w:rPr>
          <w:t>11</w:t>
        </w:r>
      </w:hyperlink>
      <w:r>
        <w:rPr>
          <w:spacing w:val="1"/>
        </w:rPr>
        <w:t xml:space="preserve"> </w:t>
      </w:r>
      <w:r>
        <w:t>If the Tier 1 evaluation concludes that subsurfa</w:t>
      </w:r>
      <w:r>
        <w:t>ce</w:t>
      </w:r>
      <w:r>
        <w:rPr>
          <w:spacing w:val="1"/>
        </w:rPr>
        <w:t xml:space="preserve"> </w:t>
      </w:r>
      <w:r>
        <w:t>contamination is significant enough to pose a threat to the indoor air quality of one or more</w:t>
      </w:r>
      <w:r>
        <w:rPr>
          <w:spacing w:val="1"/>
        </w:rPr>
        <w:t xml:space="preserve"> </w:t>
      </w:r>
      <w:r>
        <w:t>occupied</w:t>
      </w:r>
      <w:r>
        <w:rPr>
          <w:spacing w:val="-1"/>
        </w:rPr>
        <w:t xml:space="preserve"> </w:t>
      </w:r>
      <w:r>
        <w:t>buildings, the</w:t>
      </w:r>
      <w:r>
        <w:rPr>
          <w:spacing w:val="-3"/>
        </w:rPr>
        <w:t xml:space="preserve"> </w:t>
      </w:r>
      <w:r>
        <w:t>next</w:t>
      </w:r>
      <w:r>
        <w:rPr>
          <w:spacing w:val="2"/>
        </w:rPr>
        <w:t xml:space="preserve"> </w:t>
      </w:r>
      <w:r>
        <w:t>step</w:t>
      </w:r>
      <w:r>
        <w:rPr>
          <w:spacing w:val="-1"/>
        </w:rPr>
        <w:t xml:space="preserve"> </w:t>
      </w:r>
      <w:r>
        <w:t>is</w:t>
      </w:r>
      <w:r>
        <w:rPr>
          <w:spacing w:val="-2"/>
        </w:rPr>
        <w:t xml:space="preserve"> </w:t>
      </w:r>
      <w:r>
        <w:t>typically</w:t>
      </w:r>
      <w:r>
        <w:rPr>
          <w:spacing w:val="-3"/>
        </w:rPr>
        <w:t xml:space="preserve"> </w:t>
      </w:r>
      <w:r>
        <w:t>a Tier</w:t>
      </w:r>
      <w:r>
        <w:rPr>
          <w:spacing w:val="1"/>
        </w:rPr>
        <w:t xml:space="preserve"> </w:t>
      </w:r>
      <w:r>
        <w:t>2</w:t>
      </w:r>
      <w:r>
        <w:rPr>
          <w:spacing w:val="-2"/>
        </w:rPr>
        <w:t xml:space="preserve"> </w:t>
      </w:r>
      <w:r>
        <w:t>evaluation.</w:t>
      </w:r>
    </w:p>
    <w:p w14:paraId="32AE3F39" w14:textId="77777777" w:rsidR="004F58DA" w:rsidRDefault="004F58DA">
      <w:pPr>
        <w:pStyle w:val="BodyText"/>
        <w:rPr>
          <w:sz w:val="20"/>
        </w:rPr>
      </w:pPr>
    </w:p>
    <w:p w14:paraId="61BC3ABB" w14:textId="77777777" w:rsidR="004F58DA" w:rsidRDefault="004F58DA">
      <w:pPr>
        <w:pStyle w:val="BodyText"/>
        <w:rPr>
          <w:sz w:val="20"/>
        </w:rPr>
      </w:pPr>
    </w:p>
    <w:p w14:paraId="0D260DA6" w14:textId="77777777" w:rsidR="004F58DA" w:rsidRDefault="004F58DA">
      <w:pPr>
        <w:pStyle w:val="BodyText"/>
        <w:rPr>
          <w:sz w:val="20"/>
        </w:rPr>
      </w:pPr>
    </w:p>
    <w:p w14:paraId="07E65A7F" w14:textId="77777777" w:rsidR="004F58DA" w:rsidRDefault="004F58DA">
      <w:pPr>
        <w:pStyle w:val="BodyText"/>
        <w:rPr>
          <w:sz w:val="20"/>
        </w:rPr>
      </w:pPr>
    </w:p>
    <w:p w14:paraId="2B2A6EAA" w14:textId="77777777" w:rsidR="004F58DA" w:rsidRDefault="004F58DA">
      <w:pPr>
        <w:pStyle w:val="BodyText"/>
        <w:rPr>
          <w:sz w:val="20"/>
        </w:rPr>
      </w:pPr>
    </w:p>
    <w:p w14:paraId="15E42FE6" w14:textId="77777777" w:rsidR="004F58DA" w:rsidRDefault="004F58DA">
      <w:pPr>
        <w:pStyle w:val="BodyText"/>
        <w:rPr>
          <w:sz w:val="20"/>
        </w:rPr>
      </w:pPr>
    </w:p>
    <w:p w14:paraId="6E0E509C" w14:textId="77777777" w:rsidR="004F58DA" w:rsidRDefault="004F58DA">
      <w:pPr>
        <w:pStyle w:val="BodyText"/>
        <w:rPr>
          <w:sz w:val="20"/>
        </w:rPr>
      </w:pPr>
    </w:p>
    <w:p w14:paraId="36376A82" w14:textId="77777777" w:rsidR="004F58DA" w:rsidRDefault="004F58DA">
      <w:pPr>
        <w:pStyle w:val="BodyText"/>
        <w:rPr>
          <w:sz w:val="20"/>
        </w:rPr>
      </w:pPr>
    </w:p>
    <w:p w14:paraId="06FDBE31" w14:textId="77777777" w:rsidR="004F58DA" w:rsidRDefault="004F58DA">
      <w:pPr>
        <w:pStyle w:val="BodyText"/>
        <w:rPr>
          <w:sz w:val="20"/>
        </w:rPr>
      </w:pPr>
    </w:p>
    <w:p w14:paraId="4F7623C8" w14:textId="77777777" w:rsidR="004F58DA" w:rsidRDefault="004F58DA">
      <w:pPr>
        <w:pStyle w:val="BodyText"/>
        <w:rPr>
          <w:sz w:val="20"/>
        </w:rPr>
      </w:pPr>
    </w:p>
    <w:p w14:paraId="0247A287" w14:textId="77777777" w:rsidR="004F58DA" w:rsidRDefault="004F58DA">
      <w:pPr>
        <w:pStyle w:val="BodyText"/>
        <w:rPr>
          <w:sz w:val="20"/>
        </w:rPr>
      </w:pPr>
    </w:p>
    <w:p w14:paraId="1132B39E" w14:textId="77777777" w:rsidR="004F58DA" w:rsidRDefault="004F58DA">
      <w:pPr>
        <w:pStyle w:val="BodyText"/>
        <w:rPr>
          <w:sz w:val="20"/>
        </w:rPr>
      </w:pPr>
    </w:p>
    <w:p w14:paraId="61216C12" w14:textId="5743AF4B" w:rsidR="004F58DA" w:rsidRDefault="003507D0">
      <w:pPr>
        <w:pStyle w:val="BodyText"/>
        <w:spacing w:before="4"/>
        <w:rPr>
          <w:sz w:val="20"/>
        </w:rPr>
      </w:pPr>
      <w:r>
        <w:rPr>
          <w:noProof/>
        </w:rPr>
        <mc:AlternateContent>
          <mc:Choice Requires="wps">
            <w:drawing>
              <wp:anchor distT="0" distB="0" distL="0" distR="0" simplePos="0" relativeHeight="487605760" behindDoc="1" locked="0" layoutInCell="1" allowOverlap="1" wp14:anchorId="01BE1788" wp14:editId="0E6BC3D0">
                <wp:simplePos x="0" y="0"/>
                <wp:positionH relativeFrom="page">
                  <wp:posOffset>1371600</wp:posOffset>
                </wp:positionH>
                <wp:positionV relativeFrom="paragraph">
                  <wp:posOffset>163830</wp:posOffset>
                </wp:positionV>
                <wp:extent cx="1828800" cy="10795"/>
                <wp:effectExtent l="0" t="0" r="0" b="0"/>
                <wp:wrapTopAndBottom/>
                <wp:docPr id="485"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BD308" id="docshape160" o:spid="_x0000_s1026" style="position:absolute;margin-left:108pt;margin-top:12.9pt;width:2in;height:.8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" fillcolor="black" stroked="f">
                <w10:wrap type="topAndBottom" anchorx="page"/>
              </v:rect>
            </w:pict>
          </mc:Fallback>
        </mc:AlternateContent>
      </w:r>
    </w:p>
    <w:p w14:paraId="5A3BDDCE" w14:textId="77777777" w:rsidR="004F58DA" w:rsidRDefault="004F58DA">
      <w:pPr>
        <w:pStyle w:val="BodyText"/>
        <w:spacing w:before="1"/>
      </w:pPr>
    </w:p>
    <w:p w14:paraId="45B91DEC" w14:textId="77777777" w:rsidR="004F58DA" w:rsidRDefault="003507D0">
      <w:pPr>
        <w:spacing w:before="93"/>
        <w:ind w:left="519" w:right="841"/>
        <w:rPr>
          <w:sz w:val="20"/>
        </w:rPr>
      </w:pPr>
      <w:bookmarkStart w:id="40" w:name="_bookmark26"/>
      <w:bookmarkEnd w:id="40"/>
      <w:r>
        <w:rPr>
          <w:spacing w:val="-1"/>
          <w:position w:val="6"/>
          <w:sz w:val="13"/>
        </w:rPr>
        <w:t>11</w:t>
      </w:r>
      <w:r>
        <w:rPr>
          <w:spacing w:val="7"/>
          <w:position w:val="6"/>
          <w:sz w:val="13"/>
        </w:rPr>
        <w:t xml:space="preserve"> </w:t>
      </w:r>
      <w:r>
        <w:rPr>
          <w:spacing w:val="-1"/>
          <w:sz w:val="20"/>
        </w:rPr>
        <w:t>https://ecology.wa.gov/Regulations-Permits/Guidance-technical-assistance/</w:t>
      </w:r>
      <w:r>
        <w:rPr>
          <w:spacing w:val="-1"/>
          <w:sz w:val="20"/>
        </w:rPr>
        <w:t>Contamination-clean-up-</w:t>
      </w:r>
      <w:r>
        <w:rPr>
          <w:sz w:val="20"/>
        </w:rPr>
        <w:t xml:space="preserve"> tools/CLARC/Data-tables</w:t>
      </w:r>
    </w:p>
    <w:p w14:paraId="69BDCAC3" w14:textId="77777777" w:rsidR="004F58DA" w:rsidRDefault="004F58DA">
      <w:pPr>
        <w:rPr>
          <w:sz w:val="20"/>
        </w:rPr>
        <w:sectPr w:rsidR="004F58DA">
          <w:pgSz w:w="12240" w:h="15840"/>
          <w:pgMar w:top="1040" w:right="900" w:bottom="960" w:left="920" w:header="480" w:footer="778" w:gutter="0"/>
          <w:cols w:space="720"/>
        </w:sectPr>
      </w:pPr>
    </w:p>
    <w:p w14:paraId="3118877D" w14:textId="77777777" w:rsidR="004F58DA" w:rsidRDefault="004F58DA">
      <w:pPr>
        <w:pStyle w:val="BodyText"/>
        <w:rPr>
          <w:sz w:val="20"/>
        </w:rPr>
      </w:pPr>
    </w:p>
    <w:p w14:paraId="1512886D" w14:textId="77777777" w:rsidR="004F58DA" w:rsidRDefault="004F58DA">
      <w:pPr>
        <w:pStyle w:val="BodyText"/>
        <w:spacing w:before="8" w:after="1"/>
        <w:rPr>
          <w:sz w:val="14"/>
        </w:rPr>
      </w:pPr>
    </w:p>
    <w:p w14:paraId="0308720D" w14:textId="0CC84901" w:rsidR="004F58DA" w:rsidRDefault="003507D0">
      <w:pPr>
        <w:pStyle w:val="BodyText"/>
        <w:ind w:left="402"/>
        <w:rPr>
          <w:sz w:val="20"/>
        </w:rPr>
      </w:pPr>
      <w:r>
        <w:rPr>
          <w:noProof/>
          <w:sz w:val="20"/>
        </w:rPr>
        <mc:AlternateContent>
          <mc:Choice Requires="wps">
            <w:drawing>
              <wp:inline distT="0" distB="0" distL="0" distR="0" wp14:anchorId="7499737A" wp14:editId="065F3030">
                <wp:extent cx="6087110" cy="220980"/>
                <wp:effectExtent l="6350" t="9525" r="12065" b="7620"/>
                <wp:docPr id="484"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20980"/>
                        </a:xfrm>
                        <a:prstGeom prst="rect">
                          <a:avLst/>
                        </a:prstGeom>
                        <a:solidFill>
                          <a:srgbClr val="DEEAF6"/>
                        </a:solidFill>
                        <a:ln w="6096">
                          <a:solidFill>
                            <a:srgbClr val="000000"/>
                          </a:solidFill>
                          <a:prstDash val="solid"/>
                          <a:miter lim="800000"/>
                          <a:headEnd/>
                          <a:tailEnd/>
                        </a:ln>
                      </wps:spPr>
                      <wps:txbx>
                        <w:txbxContent>
                          <w:p w14:paraId="0D899EB7" w14:textId="77777777" w:rsidR="004F58DA" w:rsidRDefault="003507D0">
                            <w:pPr>
                              <w:spacing w:before="19"/>
                              <w:ind w:left="107"/>
                              <w:rPr>
                                <w:b/>
                                <w:color w:val="000000"/>
                                <w:sz w:val="24"/>
                              </w:rPr>
                            </w:pPr>
                            <w:r>
                              <w:rPr>
                                <w:b/>
                                <w:color w:val="000000"/>
                                <w:sz w:val="24"/>
                              </w:rPr>
                              <w:t>Tier</w:t>
                            </w:r>
                            <w:r>
                              <w:rPr>
                                <w:b/>
                                <w:color w:val="000000"/>
                                <w:spacing w:val="-3"/>
                                <w:sz w:val="24"/>
                              </w:rPr>
                              <w:t xml:space="preserve"> </w:t>
                            </w:r>
                            <w:r>
                              <w:rPr>
                                <w:b/>
                                <w:color w:val="000000"/>
                                <w:sz w:val="24"/>
                              </w:rPr>
                              <w:t>2</w:t>
                            </w:r>
                            <w:r>
                              <w:rPr>
                                <w:b/>
                                <w:color w:val="000000"/>
                                <w:spacing w:val="-4"/>
                                <w:sz w:val="24"/>
                              </w:rPr>
                              <w:t xml:space="preserve"> </w:t>
                            </w:r>
                            <w:r>
                              <w:rPr>
                                <w:b/>
                                <w:color w:val="000000"/>
                                <w:sz w:val="24"/>
                              </w:rPr>
                              <w:t>Evaluations</w:t>
                            </w:r>
                          </w:p>
                        </w:txbxContent>
                      </wps:txbx>
                      <wps:bodyPr rot="0" vert="horz" wrap="square" lIns="0" tIns="0" rIns="0" bIns="0" anchor="t" anchorCtr="0" upright="1">
                        <a:noAutofit/>
                      </wps:bodyPr>
                    </wps:wsp>
                  </a:graphicData>
                </a:graphic>
              </wp:inline>
            </w:drawing>
          </mc:Choice>
          <mc:Fallback>
            <w:pict>
              <v:shape w14:anchorId="7499737A" id="docshape161" o:spid="_x0000_s1152" type="#_x0000_t202" style="width:479.3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" fillcolor="#deeaf6" strokeweight=".48pt">
                <v:textbox inset="0,0,0,0">
                  <w:txbxContent>
                    <w:p w14:paraId="0D899EB7" w14:textId="77777777" w:rsidR="004F58DA" w:rsidRDefault="003507D0">
                      <w:pPr>
                        <w:spacing w:before="19"/>
                        <w:ind w:left="107"/>
                        <w:rPr>
                          <w:b/>
                          <w:color w:val="000000"/>
                          <w:sz w:val="24"/>
                        </w:rPr>
                      </w:pPr>
                      <w:r>
                        <w:rPr>
                          <w:b/>
                          <w:color w:val="000000"/>
                          <w:sz w:val="24"/>
                        </w:rPr>
                        <w:t>Tier</w:t>
                      </w:r>
                      <w:r>
                        <w:rPr>
                          <w:b/>
                          <w:color w:val="000000"/>
                          <w:spacing w:val="-3"/>
                          <w:sz w:val="24"/>
                        </w:rPr>
                        <w:t xml:space="preserve"> </w:t>
                      </w:r>
                      <w:r>
                        <w:rPr>
                          <w:b/>
                          <w:color w:val="000000"/>
                          <w:sz w:val="24"/>
                        </w:rPr>
                        <w:t>2</w:t>
                      </w:r>
                      <w:r>
                        <w:rPr>
                          <w:b/>
                          <w:color w:val="000000"/>
                          <w:spacing w:val="-4"/>
                          <w:sz w:val="24"/>
                        </w:rPr>
                        <w:t xml:space="preserve"> </w:t>
                      </w:r>
                      <w:r>
                        <w:rPr>
                          <w:b/>
                          <w:color w:val="000000"/>
                          <w:sz w:val="24"/>
                        </w:rPr>
                        <w:t>Evaluations</w:t>
                      </w:r>
                    </w:p>
                  </w:txbxContent>
                </v:textbox>
                <w10:anchorlock/>
              </v:shape>
            </w:pict>
          </mc:Fallback>
        </mc:AlternateContent>
      </w:r>
    </w:p>
    <w:p w14:paraId="760C15E4" w14:textId="77777777" w:rsidR="004F58DA" w:rsidRDefault="004F58DA">
      <w:pPr>
        <w:pStyle w:val="BodyText"/>
        <w:spacing w:before="8"/>
        <w:rPr>
          <w:sz w:val="23"/>
        </w:rPr>
      </w:pPr>
    </w:p>
    <w:p w14:paraId="48B0BC5F" w14:textId="77777777" w:rsidR="004F58DA" w:rsidRDefault="003507D0">
      <w:pPr>
        <w:pStyle w:val="BodyText"/>
        <w:spacing w:before="93" w:line="259" w:lineRule="auto"/>
        <w:ind w:left="520" w:right="707"/>
      </w:pPr>
      <w:r>
        <w:t>The goal of a Tier 2 evaluation is to determine whether concentrations of VOCs in indoor air</w:t>
      </w:r>
      <w:r>
        <w:rPr>
          <w:spacing w:val="1"/>
        </w:rPr>
        <w:t xml:space="preserve"> </w:t>
      </w:r>
      <w:r>
        <w:t>from VI are at unacceptable levels.</w:t>
      </w:r>
      <w:r>
        <w:rPr>
          <w:spacing w:val="1"/>
        </w:rPr>
        <w:t xml:space="preserve"> </w:t>
      </w:r>
      <w:r>
        <w:t>Tier 2 evaluations also typically include measurements of</w:t>
      </w:r>
      <w:r>
        <w:rPr>
          <w:spacing w:val="1"/>
        </w:rPr>
        <w:t xml:space="preserve"> </w:t>
      </w:r>
      <w:r>
        <w:t>ambient air and sub-slab soil ga</w:t>
      </w:r>
      <w:r>
        <w:t>s or crawl space air.</w:t>
      </w:r>
      <w:r>
        <w:rPr>
          <w:spacing w:val="1"/>
        </w:rPr>
        <w:t xml:space="preserve"> </w:t>
      </w:r>
      <w:r>
        <w:t>If the measured indoor air concentrations</w:t>
      </w:r>
      <w:r>
        <w:rPr>
          <w:spacing w:val="-60"/>
        </w:rPr>
        <w:t xml:space="preserve"> </w:t>
      </w:r>
      <w:r>
        <w:t>exceed the applicable cleanup levels and are not due to ambient air or indoor air sources such</w:t>
      </w:r>
      <w:r>
        <w:rPr>
          <w:spacing w:val="-59"/>
        </w:rPr>
        <w:t xml:space="preserve"> </w:t>
      </w:r>
      <w:r>
        <w:t>as household cleaners, paints, gasoline or other VOCs, quickly implement VI mitigation and/or</w:t>
      </w:r>
      <w:r>
        <w:rPr>
          <w:spacing w:val="-59"/>
        </w:rPr>
        <w:t xml:space="preserve"> </w:t>
      </w:r>
      <w:r>
        <w:t>oth</w:t>
      </w:r>
      <w:r>
        <w:t>er</w:t>
      </w:r>
      <w:r>
        <w:rPr>
          <w:spacing w:val="-2"/>
        </w:rPr>
        <w:t xml:space="preserve"> </w:t>
      </w:r>
      <w:r>
        <w:t>measures</w:t>
      </w:r>
      <w:r>
        <w:rPr>
          <w:spacing w:val="-2"/>
        </w:rPr>
        <w:t xml:space="preserve"> </w:t>
      </w:r>
      <w:r>
        <w:t>to</w:t>
      </w:r>
      <w:r>
        <w:rPr>
          <w:spacing w:val="-2"/>
        </w:rPr>
        <w:t xml:space="preserve"> </w:t>
      </w:r>
      <w:r>
        <w:t>protect</w:t>
      </w:r>
      <w:r>
        <w:rPr>
          <w:spacing w:val="2"/>
        </w:rPr>
        <w:t xml:space="preserve"> </w:t>
      </w:r>
      <w:r>
        <w:t>indoor</w:t>
      </w:r>
      <w:r>
        <w:rPr>
          <w:spacing w:val="-1"/>
        </w:rPr>
        <w:t xml:space="preserve"> </w:t>
      </w:r>
      <w:r>
        <w:t>receptors.</w:t>
      </w:r>
    </w:p>
    <w:p w14:paraId="3F3772AF" w14:textId="77777777" w:rsidR="004F58DA" w:rsidRDefault="004F58DA">
      <w:pPr>
        <w:pStyle w:val="BodyText"/>
        <w:rPr>
          <w:sz w:val="24"/>
        </w:rPr>
      </w:pPr>
    </w:p>
    <w:p w14:paraId="4D378C2C" w14:textId="77777777" w:rsidR="004F58DA" w:rsidRDefault="004F58DA">
      <w:pPr>
        <w:pStyle w:val="BodyText"/>
        <w:spacing w:before="7"/>
        <w:rPr>
          <w:sz w:val="30"/>
        </w:rPr>
      </w:pPr>
    </w:p>
    <w:p w14:paraId="670963B3" w14:textId="7BC49EEB" w:rsidR="004F58DA" w:rsidRDefault="003507D0">
      <w:pPr>
        <w:pStyle w:val="Heading2"/>
        <w:numPr>
          <w:ilvl w:val="1"/>
          <w:numId w:val="88"/>
        </w:numPr>
        <w:tabs>
          <w:tab w:val="left" w:pos="1239"/>
          <w:tab w:val="left" w:pos="1240"/>
        </w:tabs>
        <w:spacing w:before="0"/>
      </w:pPr>
      <w:r>
        <w:rPr>
          <w:noProof/>
        </w:rPr>
        <mc:AlternateContent>
          <mc:Choice Requires="wps">
            <w:drawing>
              <wp:anchor distT="0" distB="0" distL="0" distR="0" simplePos="0" relativeHeight="487606784" behindDoc="1" locked="0" layoutInCell="1" allowOverlap="1" wp14:anchorId="3AB93126" wp14:editId="721070CF">
                <wp:simplePos x="0" y="0"/>
                <wp:positionH relativeFrom="page">
                  <wp:posOffset>895985</wp:posOffset>
                </wp:positionH>
                <wp:positionV relativeFrom="paragraph">
                  <wp:posOffset>233680</wp:posOffset>
                </wp:positionV>
                <wp:extent cx="5980430" cy="6350"/>
                <wp:effectExtent l="0" t="0" r="0" b="0"/>
                <wp:wrapTopAndBottom/>
                <wp:docPr id="483"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3520" id="docshape162" o:spid="_x0000_s1026" style="position:absolute;margin-left:70.55pt;margin-top:18.4pt;width:470.9pt;height:.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1" w:name="1.5_Public_involvement"/>
      <w:bookmarkStart w:id="42" w:name="_bookmark27"/>
      <w:bookmarkEnd w:id="41"/>
      <w:bookmarkEnd w:id="42"/>
      <w:r>
        <w:t>Public</w:t>
      </w:r>
      <w:r>
        <w:rPr>
          <w:spacing w:val="-7"/>
        </w:rPr>
        <w:t xml:space="preserve"> </w:t>
      </w:r>
      <w:r>
        <w:t>involvement</w:t>
      </w:r>
    </w:p>
    <w:p w14:paraId="6E42C38F" w14:textId="77777777" w:rsidR="004F58DA" w:rsidRDefault="004F58DA">
      <w:pPr>
        <w:pStyle w:val="BodyText"/>
        <w:spacing w:before="8"/>
        <w:rPr>
          <w:b/>
          <w:sz w:val="12"/>
        </w:rPr>
      </w:pPr>
    </w:p>
    <w:p w14:paraId="1255369E" w14:textId="77777777" w:rsidR="004F58DA" w:rsidRDefault="003507D0">
      <w:pPr>
        <w:pStyle w:val="BodyText"/>
        <w:spacing w:before="94" w:line="259" w:lineRule="auto"/>
        <w:ind w:left="520" w:right="537"/>
      </w:pPr>
      <w:r>
        <w:t>Once it becomes apparent that VI has the potential to impact indoor air quality, consider</w:t>
      </w:r>
      <w:r>
        <w:rPr>
          <w:spacing w:val="1"/>
        </w:rPr>
        <w:t xml:space="preserve"> </w:t>
      </w:r>
      <w:r>
        <w:t>community involvement even if access to properties and buildings to collect samples has not yet</w:t>
      </w:r>
      <w:r>
        <w:rPr>
          <w:spacing w:val="-60"/>
        </w:rPr>
        <w:t xml:space="preserve"> </w:t>
      </w:r>
      <w:r>
        <w:t>been obtained.</w:t>
      </w:r>
      <w:r>
        <w:rPr>
          <w:spacing w:val="1"/>
        </w:rPr>
        <w:t xml:space="preserve"> </w:t>
      </w:r>
      <w:r>
        <w:rPr>
          <w:b/>
        </w:rPr>
        <w:t xml:space="preserve">Chapter 5 </w:t>
      </w:r>
      <w:r>
        <w:t>focuses primarily on interactions with owners and occupants of</w:t>
      </w:r>
      <w:r>
        <w:rPr>
          <w:spacing w:val="1"/>
        </w:rPr>
        <w:t xml:space="preserve"> </w:t>
      </w:r>
      <w:r>
        <w:t>buildings that are undergoing a VI evaluation.</w:t>
      </w:r>
      <w:r>
        <w:rPr>
          <w:spacing w:val="1"/>
        </w:rPr>
        <w:t xml:space="preserve"> </w:t>
      </w:r>
      <w:r>
        <w:rPr>
          <w:b/>
        </w:rPr>
        <w:t xml:space="preserve">Section 5.4 </w:t>
      </w:r>
      <w:r>
        <w:t>lists resourc</w:t>
      </w:r>
      <w:r>
        <w:t>es that can help when</w:t>
      </w:r>
      <w:r>
        <w:rPr>
          <w:spacing w:val="1"/>
        </w:rPr>
        <w:t xml:space="preserve"> </w:t>
      </w:r>
      <w:r>
        <w:t>talking</w:t>
      </w:r>
      <w:r>
        <w:rPr>
          <w:spacing w:val="-1"/>
        </w:rPr>
        <w:t xml:space="preserve"> </w:t>
      </w:r>
      <w:r>
        <w:t>to</w:t>
      </w:r>
      <w:r>
        <w:rPr>
          <w:spacing w:val="-2"/>
        </w:rPr>
        <w:t xml:space="preserve"> </w:t>
      </w:r>
      <w:r>
        <w:t>members of</w:t>
      </w:r>
      <w:r>
        <w:rPr>
          <w:spacing w:val="-1"/>
        </w:rPr>
        <w:t xml:space="preserve"> </w:t>
      </w:r>
      <w:r>
        <w:t>the public about</w:t>
      </w:r>
      <w:r>
        <w:rPr>
          <w:spacing w:val="-1"/>
        </w:rPr>
        <w:t xml:space="preserve"> </w:t>
      </w:r>
      <w:r>
        <w:t>vapor</w:t>
      </w:r>
      <w:r>
        <w:rPr>
          <w:spacing w:val="1"/>
        </w:rPr>
        <w:t xml:space="preserve"> </w:t>
      </w:r>
      <w:r>
        <w:t>intrusion.</w:t>
      </w:r>
    </w:p>
    <w:p w14:paraId="6A1D1400" w14:textId="77777777" w:rsidR="004F58DA" w:rsidRDefault="004F58DA">
      <w:pPr>
        <w:pStyle w:val="BodyText"/>
        <w:rPr>
          <w:sz w:val="24"/>
        </w:rPr>
      </w:pPr>
    </w:p>
    <w:p w14:paraId="78954493" w14:textId="77777777" w:rsidR="004F58DA" w:rsidRDefault="004F58DA">
      <w:pPr>
        <w:pStyle w:val="BodyText"/>
        <w:spacing w:before="9"/>
        <w:rPr>
          <w:sz w:val="30"/>
        </w:rPr>
      </w:pPr>
    </w:p>
    <w:p w14:paraId="1174AFEB" w14:textId="7354FBAF" w:rsidR="004F58DA" w:rsidRDefault="003507D0">
      <w:pPr>
        <w:pStyle w:val="Heading2"/>
        <w:numPr>
          <w:ilvl w:val="1"/>
          <w:numId w:val="88"/>
        </w:numPr>
        <w:tabs>
          <w:tab w:val="left" w:pos="1239"/>
          <w:tab w:val="left" w:pos="1240"/>
        </w:tabs>
        <w:spacing w:before="0"/>
      </w:pPr>
      <w:r>
        <w:rPr>
          <w:noProof/>
        </w:rPr>
        <mc:AlternateContent>
          <mc:Choice Requires="wps">
            <w:drawing>
              <wp:anchor distT="0" distB="0" distL="0" distR="0" simplePos="0" relativeHeight="487607296" behindDoc="1" locked="0" layoutInCell="1" allowOverlap="1" wp14:anchorId="6D9F5CEA" wp14:editId="0E266DF5">
                <wp:simplePos x="0" y="0"/>
                <wp:positionH relativeFrom="page">
                  <wp:posOffset>895985</wp:posOffset>
                </wp:positionH>
                <wp:positionV relativeFrom="paragraph">
                  <wp:posOffset>233680</wp:posOffset>
                </wp:positionV>
                <wp:extent cx="5980430" cy="6350"/>
                <wp:effectExtent l="0" t="0" r="0" b="0"/>
                <wp:wrapTopAndBottom/>
                <wp:docPr id="482"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05BC" id="docshape163" o:spid="_x0000_s1026" style="position:absolute;margin-left:70.55pt;margin-top:18.4pt;width:470.9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3" w:name="1.6_Responding_to_indoor_air_contaminati"/>
      <w:bookmarkStart w:id="44" w:name="_bookmark28"/>
      <w:bookmarkEnd w:id="43"/>
      <w:bookmarkEnd w:id="44"/>
      <w:r>
        <w:t>Responding</w:t>
      </w:r>
      <w:r>
        <w:rPr>
          <w:spacing w:val="-3"/>
        </w:rPr>
        <w:t xml:space="preserve"> </w:t>
      </w:r>
      <w:r>
        <w:t>to</w:t>
      </w:r>
      <w:r>
        <w:rPr>
          <w:spacing w:val="-2"/>
        </w:rPr>
        <w:t xml:space="preserve"> </w:t>
      </w:r>
      <w:r>
        <w:t>indoor</w:t>
      </w:r>
      <w:r>
        <w:rPr>
          <w:spacing w:val="-1"/>
        </w:rPr>
        <w:t xml:space="preserve"> </w:t>
      </w:r>
      <w:r>
        <w:t>air contamination</w:t>
      </w:r>
      <w:r>
        <w:rPr>
          <w:spacing w:val="-3"/>
        </w:rPr>
        <w:t xml:space="preserve"> </w:t>
      </w:r>
      <w:r>
        <w:t>caused</w:t>
      </w:r>
      <w:r>
        <w:rPr>
          <w:spacing w:val="-2"/>
        </w:rPr>
        <w:t xml:space="preserve"> </w:t>
      </w:r>
      <w:r>
        <w:t>by</w:t>
      </w:r>
      <w:r>
        <w:rPr>
          <w:spacing w:val="-7"/>
        </w:rPr>
        <w:t xml:space="preserve"> </w:t>
      </w:r>
      <w:r>
        <w:t>VI</w:t>
      </w:r>
    </w:p>
    <w:p w14:paraId="448D8F3B" w14:textId="77777777" w:rsidR="004F58DA" w:rsidRDefault="004F58DA">
      <w:pPr>
        <w:pStyle w:val="BodyText"/>
        <w:spacing w:before="8"/>
        <w:rPr>
          <w:b/>
          <w:sz w:val="12"/>
        </w:rPr>
      </w:pPr>
    </w:p>
    <w:p w14:paraId="05BCA181" w14:textId="77777777" w:rsidR="004F58DA" w:rsidRDefault="003507D0">
      <w:pPr>
        <w:pStyle w:val="BodyText"/>
        <w:spacing w:before="94" w:line="259" w:lineRule="auto"/>
        <w:ind w:left="520" w:right="550"/>
      </w:pPr>
      <w:r>
        <w:t>In most cases, if VI is unacceptably impacting indoor air, mitigation measures should be</w:t>
      </w:r>
      <w:r>
        <w:rPr>
          <w:spacing w:val="1"/>
        </w:rPr>
        <w:t xml:space="preserve"> </w:t>
      </w:r>
      <w:r>
        <w:t>implemented</w:t>
      </w:r>
      <w:r>
        <w:rPr>
          <w:spacing w:val="-5"/>
        </w:rPr>
        <w:t xml:space="preserve"> </w:t>
      </w:r>
      <w:r>
        <w:t>to</w:t>
      </w:r>
      <w:r>
        <w:rPr>
          <w:spacing w:val="-4"/>
        </w:rPr>
        <w:t xml:space="preserve"> </w:t>
      </w:r>
      <w:r>
        <w:t>protect</w:t>
      </w:r>
      <w:r>
        <w:rPr>
          <w:spacing w:val="-4"/>
        </w:rPr>
        <w:t xml:space="preserve"> </w:t>
      </w:r>
      <w:r>
        <w:t>receptors</w:t>
      </w:r>
      <w:r>
        <w:rPr>
          <w:spacing w:val="-4"/>
        </w:rPr>
        <w:t xml:space="preserve"> </w:t>
      </w:r>
      <w:r>
        <w:t>until</w:t>
      </w:r>
      <w:r>
        <w:rPr>
          <w:spacing w:val="-5"/>
        </w:rPr>
        <w:t xml:space="preserve"> </w:t>
      </w:r>
      <w:r>
        <w:t>the</w:t>
      </w:r>
      <w:r>
        <w:rPr>
          <w:spacing w:val="-5"/>
        </w:rPr>
        <w:t xml:space="preserve"> </w:t>
      </w:r>
      <w:r>
        <w:t>subsurface</w:t>
      </w:r>
      <w:r>
        <w:rPr>
          <w:spacing w:val="-2"/>
        </w:rPr>
        <w:t xml:space="preserve"> </w:t>
      </w:r>
      <w:r>
        <w:t>source</w:t>
      </w:r>
      <w:r>
        <w:rPr>
          <w:spacing w:val="-4"/>
        </w:rPr>
        <w:t xml:space="preserve"> </w:t>
      </w:r>
      <w:r>
        <w:t>has</w:t>
      </w:r>
      <w:r>
        <w:rPr>
          <w:spacing w:val="-2"/>
        </w:rPr>
        <w:t xml:space="preserve"> </w:t>
      </w:r>
      <w:r>
        <w:t>been</w:t>
      </w:r>
      <w:r>
        <w:rPr>
          <w:spacing w:val="-4"/>
        </w:rPr>
        <w:t xml:space="preserve"> </w:t>
      </w:r>
      <w:r>
        <w:t>effectively</w:t>
      </w:r>
      <w:r>
        <w:rPr>
          <w:spacing w:val="-5"/>
        </w:rPr>
        <w:t xml:space="preserve"> </w:t>
      </w:r>
      <w:r>
        <w:t>cleaned</w:t>
      </w:r>
      <w:r>
        <w:rPr>
          <w:spacing w:val="-2"/>
        </w:rPr>
        <w:t xml:space="preserve"> </w:t>
      </w:r>
      <w:r>
        <w:t>up.</w:t>
      </w:r>
      <w:r>
        <w:rPr>
          <w:spacing w:val="-58"/>
        </w:rPr>
        <w:t xml:space="preserve"> </w:t>
      </w:r>
      <w:r>
        <w:rPr>
          <w:b/>
        </w:rPr>
        <w:t xml:space="preserve">Chapter 6 </w:t>
      </w:r>
      <w:r>
        <w:t>discusses VI mitigation and lists guidance and resources about types of mitigation</w:t>
      </w:r>
      <w:r>
        <w:rPr>
          <w:spacing w:val="1"/>
        </w:rPr>
        <w:t xml:space="preserve"> </w:t>
      </w:r>
      <w:r>
        <w:t>technologies</w:t>
      </w:r>
      <w:r>
        <w:rPr>
          <w:spacing w:val="-3"/>
        </w:rPr>
        <w:t xml:space="preserve"> </w:t>
      </w:r>
      <w:r>
        <w:t>available.</w:t>
      </w:r>
    </w:p>
    <w:p w14:paraId="308C87E3" w14:textId="77777777" w:rsidR="004F58DA" w:rsidRDefault="004F58DA">
      <w:pPr>
        <w:pStyle w:val="BodyText"/>
        <w:spacing w:before="8"/>
        <w:rPr>
          <w:sz w:val="23"/>
        </w:rPr>
      </w:pPr>
    </w:p>
    <w:p w14:paraId="1A45E7E2" w14:textId="77777777" w:rsidR="004F58DA" w:rsidRDefault="003507D0">
      <w:pPr>
        <w:pStyle w:val="BodyText"/>
        <w:ind w:left="520"/>
      </w:pPr>
      <w:r>
        <w:t>If</w:t>
      </w:r>
      <w:r>
        <w:rPr>
          <w:spacing w:val="-2"/>
        </w:rPr>
        <w:t xml:space="preserve"> </w:t>
      </w:r>
      <w:r>
        <w:t>subsurface</w:t>
      </w:r>
      <w:r>
        <w:rPr>
          <w:spacing w:val="-4"/>
        </w:rPr>
        <w:t xml:space="preserve"> </w:t>
      </w:r>
      <w:r>
        <w:t>levels</w:t>
      </w:r>
      <w:r>
        <w:rPr>
          <w:spacing w:val="-2"/>
        </w:rPr>
        <w:t xml:space="preserve"> </w:t>
      </w:r>
      <w:r>
        <w:t>of</w:t>
      </w:r>
      <w:r>
        <w:rPr>
          <w:spacing w:val="-1"/>
        </w:rPr>
        <w:t xml:space="preserve"> </w:t>
      </w:r>
      <w:r>
        <w:t>toxic,</w:t>
      </w:r>
      <w:r>
        <w:rPr>
          <w:spacing w:val="-1"/>
        </w:rPr>
        <w:t xml:space="preserve"> </w:t>
      </w:r>
      <w:r>
        <w:t>volatile</w:t>
      </w:r>
      <w:r>
        <w:rPr>
          <w:spacing w:val="-3"/>
        </w:rPr>
        <w:t xml:space="preserve"> </w:t>
      </w:r>
      <w:r>
        <w:t>substances</w:t>
      </w:r>
      <w:r>
        <w:rPr>
          <w:spacing w:val="-2"/>
        </w:rPr>
        <w:t xml:space="preserve"> </w:t>
      </w:r>
      <w:r>
        <w:t>are</w:t>
      </w:r>
      <w:r>
        <w:rPr>
          <w:spacing w:val="-3"/>
        </w:rPr>
        <w:t xml:space="preserve"> </w:t>
      </w:r>
      <w:r>
        <w:t>elevated</w:t>
      </w:r>
      <w:r>
        <w:rPr>
          <w:spacing w:val="-3"/>
        </w:rPr>
        <w:t xml:space="preserve"> </w:t>
      </w:r>
      <w:r>
        <w:t>and</w:t>
      </w:r>
      <w:r>
        <w:rPr>
          <w:spacing w:val="-5"/>
        </w:rPr>
        <w:t xml:space="preserve"> </w:t>
      </w:r>
      <w:r>
        <w:t>pose</w:t>
      </w:r>
      <w:r>
        <w:rPr>
          <w:spacing w:val="-3"/>
        </w:rPr>
        <w:t xml:space="preserve"> </w:t>
      </w:r>
      <w:r>
        <w:t>a</w:t>
      </w:r>
      <w:r>
        <w:rPr>
          <w:spacing w:val="-5"/>
        </w:rPr>
        <w:t xml:space="preserve"> </w:t>
      </w:r>
      <w:r>
        <w:t>potential</w:t>
      </w:r>
      <w:r>
        <w:rPr>
          <w:spacing w:val="-3"/>
        </w:rPr>
        <w:t xml:space="preserve"> </w:t>
      </w:r>
      <w:r>
        <w:t>VI</w:t>
      </w:r>
      <w:r>
        <w:rPr>
          <w:spacing w:val="-3"/>
        </w:rPr>
        <w:t xml:space="preserve"> </w:t>
      </w:r>
      <w:r>
        <w:t>threat,</w:t>
      </w:r>
      <w:r>
        <w:rPr>
          <w:spacing w:val="-4"/>
        </w:rPr>
        <w:t xml:space="preserve"> </w:t>
      </w:r>
      <w:r>
        <w:t>the</w:t>
      </w:r>
    </w:p>
    <w:p w14:paraId="06DD8978" w14:textId="77777777" w:rsidR="004F58DA" w:rsidRDefault="003507D0">
      <w:pPr>
        <w:pStyle w:val="BodyText"/>
        <w:spacing w:before="20" w:line="259" w:lineRule="auto"/>
        <w:ind w:left="519" w:right="966"/>
      </w:pPr>
      <w:r>
        <w:rPr>
          <w:i/>
          <w:color w:val="404040"/>
        </w:rPr>
        <w:t xml:space="preserve">source </w:t>
      </w:r>
      <w:r>
        <w:t>of the problem must be addressed as part of the cleanup action for the site.</w:t>
      </w:r>
      <w:hyperlink w:anchor="_bookmark29" w:history="1">
        <w:r>
          <w:rPr>
            <w:vertAlign w:val="superscript"/>
          </w:rPr>
          <w:t>12</w:t>
        </w:r>
      </w:hyperlink>
      <w:r>
        <w:rPr>
          <w:spacing w:val="1"/>
        </w:rPr>
        <w:t xml:space="preserve"> </w:t>
      </w:r>
      <w:r>
        <w:rPr>
          <w:b/>
        </w:rPr>
        <w:t xml:space="preserve">Chapter 7 </w:t>
      </w:r>
      <w:r>
        <w:t>focuses on the VI source and discusses approaches for establishing subsurface</w:t>
      </w:r>
      <w:r>
        <w:rPr>
          <w:spacing w:val="1"/>
        </w:rPr>
        <w:t xml:space="preserve"> </w:t>
      </w:r>
      <w:r>
        <w:t>cleanup standards protecti</w:t>
      </w:r>
      <w:r>
        <w:t>ve of indoor air quality.</w:t>
      </w:r>
      <w:r>
        <w:rPr>
          <w:spacing w:val="1"/>
        </w:rPr>
        <w:t xml:space="preserve"> </w:t>
      </w:r>
      <w:r>
        <w:t>It also discusses other VI-related cleanup</w:t>
      </w:r>
      <w:r>
        <w:rPr>
          <w:spacing w:val="-59"/>
        </w:rPr>
        <w:t xml:space="preserve"> </w:t>
      </w:r>
      <w:r>
        <w:t>issues,</w:t>
      </w:r>
      <w:r>
        <w:rPr>
          <w:spacing w:val="1"/>
        </w:rPr>
        <w:t xml:space="preserve"> </w:t>
      </w:r>
      <w:r>
        <w:t>such as</w:t>
      </w:r>
      <w:r>
        <w:rPr>
          <w:spacing w:val="-2"/>
        </w:rPr>
        <w:t xml:space="preserve"> </w:t>
      </w:r>
      <w:r>
        <w:t>the</w:t>
      </w:r>
      <w:r>
        <w:rPr>
          <w:spacing w:val="-2"/>
        </w:rPr>
        <w:t xml:space="preserve"> </w:t>
      </w:r>
      <w:r>
        <w:t>need</w:t>
      </w:r>
      <w:r>
        <w:rPr>
          <w:spacing w:val="-5"/>
        </w:rPr>
        <w:t xml:space="preserve"> </w:t>
      </w:r>
      <w:r>
        <w:t>for</w:t>
      </w:r>
      <w:r>
        <w:rPr>
          <w:spacing w:val="2"/>
        </w:rPr>
        <w:t xml:space="preserve"> </w:t>
      </w:r>
      <w:r>
        <w:t>institutional controls.</w:t>
      </w:r>
    </w:p>
    <w:p w14:paraId="7BEF7531" w14:textId="77777777" w:rsidR="004F58DA" w:rsidRDefault="004F58DA">
      <w:pPr>
        <w:pStyle w:val="BodyText"/>
        <w:rPr>
          <w:sz w:val="20"/>
        </w:rPr>
      </w:pPr>
    </w:p>
    <w:p w14:paraId="2C6FC646" w14:textId="77777777" w:rsidR="004F58DA" w:rsidRDefault="004F58DA">
      <w:pPr>
        <w:pStyle w:val="BodyText"/>
        <w:rPr>
          <w:sz w:val="20"/>
        </w:rPr>
      </w:pPr>
    </w:p>
    <w:p w14:paraId="57162D71" w14:textId="77777777" w:rsidR="004F58DA" w:rsidRDefault="004F58DA">
      <w:pPr>
        <w:pStyle w:val="BodyText"/>
        <w:rPr>
          <w:sz w:val="20"/>
        </w:rPr>
      </w:pPr>
    </w:p>
    <w:p w14:paraId="08DA22DE" w14:textId="77777777" w:rsidR="004F58DA" w:rsidRDefault="004F58DA">
      <w:pPr>
        <w:pStyle w:val="BodyText"/>
        <w:rPr>
          <w:sz w:val="20"/>
        </w:rPr>
      </w:pPr>
    </w:p>
    <w:p w14:paraId="337857D2" w14:textId="77777777" w:rsidR="004F58DA" w:rsidRDefault="004F58DA">
      <w:pPr>
        <w:pStyle w:val="BodyText"/>
        <w:rPr>
          <w:sz w:val="20"/>
        </w:rPr>
      </w:pPr>
    </w:p>
    <w:p w14:paraId="2ACDDD78" w14:textId="77777777" w:rsidR="004F58DA" w:rsidRDefault="004F58DA">
      <w:pPr>
        <w:pStyle w:val="BodyText"/>
        <w:rPr>
          <w:sz w:val="20"/>
        </w:rPr>
      </w:pPr>
    </w:p>
    <w:p w14:paraId="36B617B1" w14:textId="77777777" w:rsidR="004F58DA" w:rsidRDefault="004F58DA">
      <w:pPr>
        <w:pStyle w:val="BodyText"/>
        <w:rPr>
          <w:sz w:val="20"/>
        </w:rPr>
      </w:pPr>
    </w:p>
    <w:p w14:paraId="02B7A5A4" w14:textId="77777777" w:rsidR="004F58DA" w:rsidRDefault="004F58DA">
      <w:pPr>
        <w:pStyle w:val="BodyText"/>
        <w:rPr>
          <w:sz w:val="20"/>
        </w:rPr>
      </w:pPr>
    </w:p>
    <w:p w14:paraId="5A5A2ADD" w14:textId="77777777" w:rsidR="004F58DA" w:rsidRDefault="004F58DA">
      <w:pPr>
        <w:pStyle w:val="BodyText"/>
        <w:rPr>
          <w:sz w:val="20"/>
        </w:rPr>
      </w:pPr>
    </w:p>
    <w:p w14:paraId="502B5985" w14:textId="77777777" w:rsidR="004F58DA" w:rsidRDefault="004F58DA">
      <w:pPr>
        <w:pStyle w:val="BodyText"/>
        <w:rPr>
          <w:sz w:val="20"/>
        </w:rPr>
      </w:pPr>
    </w:p>
    <w:p w14:paraId="2A16301D" w14:textId="77777777" w:rsidR="004F58DA" w:rsidRDefault="004F58DA">
      <w:pPr>
        <w:pStyle w:val="BodyText"/>
        <w:rPr>
          <w:sz w:val="20"/>
        </w:rPr>
      </w:pPr>
    </w:p>
    <w:p w14:paraId="3040987C" w14:textId="5C240552" w:rsidR="004F58DA" w:rsidRDefault="003507D0">
      <w:pPr>
        <w:pStyle w:val="BodyText"/>
        <w:spacing w:before="3"/>
        <w:rPr>
          <w:sz w:val="12"/>
        </w:rPr>
      </w:pPr>
      <w:r>
        <w:rPr>
          <w:noProof/>
        </w:rPr>
        <mc:AlternateContent>
          <mc:Choice Requires="wps">
            <w:drawing>
              <wp:anchor distT="0" distB="0" distL="0" distR="0" simplePos="0" relativeHeight="487607808" behindDoc="1" locked="0" layoutInCell="1" allowOverlap="1" wp14:anchorId="15BC5C3F" wp14:editId="51023124">
                <wp:simplePos x="0" y="0"/>
                <wp:positionH relativeFrom="page">
                  <wp:posOffset>1371600</wp:posOffset>
                </wp:positionH>
                <wp:positionV relativeFrom="paragraph">
                  <wp:posOffset>104775</wp:posOffset>
                </wp:positionV>
                <wp:extent cx="1828800" cy="10795"/>
                <wp:effectExtent l="0" t="0" r="0" b="0"/>
                <wp:wrapTopAndBottom/>
                <wp:docPr id="481"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A68ED" id="docshape164" o:spid="_x0000_s1026" style="position:absolute;margin-left:108pt;margin-top:8.25pt;width:2in;height:.8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" fillcolor="black" stroked="f">
                <w10:wrap type="topAndBottom" anchorx="page"/>
              </v:rect>
            </w:pict>
          </mc:Fallback>
        </mc:AlternateContent>
      </w:r>
    </w:p>
    <w:p w14:paraId="39269F9E" w14:textId="77777777" w:rsidR="004F58DA" w:rsidRDefault="004F58DA">
      <w:pPr>
        <w:pStyle w:val="BodyText"/>
        <w:spacing w:before="1"/>
      </w:pPr>
    </w:p>
    <w:p w14:paraId="19C650AF" w14:textId="77777777" w:rsidR="004F58DA" w:rsidRDefault="003507D0">
      <w:pPr>
        <w:spacing w:before="93"/>
        <w:ind w:left="519" w:right="576"/>
        <w:jc w:val="both"/>
        <w:rPr>
          <w:sz w:val="20"/>
        </w:rPr>
      </w:pPr>
      <w:bookmarkStart w:id="45" w:name="_bookmark29"/>
      <w:bookmarkEnd w:id="45"/>
      <w:r>
        <w:rPr>
          <w:position w:val="6"/>
          <w:sz w:val="13"/>
        </w:rPr>
        <w:t xml:space="preserve">12 </w:t>
      </w:r>
      <w:r>
        <w:rPr>
          <w:sz w:val="20"/>
        </w:rPr>
        <w:t>The goal of a site cleanup action is to remediate subsurface contamination such that indoor air cleanup</w:t>
      </w:r>
      <w:r>
        <w:rPr>
          <w:spacing w:val="-53"/>
          <w:sz w:val="20"/>
        </w:rPr>
        <w:t xml:space="preserve"> </w:t>
      </w:r>
      <w:r>
        <w:rPr>
          <w:sz w:val="20"/>
        </w:rPr>
        <w:t>levels are not exceeded within existing or future buildings. VI mitigation, by definition, does not remediate</w:t>
      </w:r>
      <w:r>
        <w:rPr>
          <w:spacing w:val="-53"/>
          <w:sz w:val="20"/>
        </w:rPr>
        <w:t xml:space="preserve"> </w:t>
      </w:r>
      <w:r>
        <w:rPr>
          <w:sz w:val="20"/>
        </w:rPr>
        <w:t>the</w:t>
      </w:r>
      <w:r>
        <w:rPr>
          <w:spacing w:val="-2"/>
          <w:sz w:val="20"/>
        </w:rPr>
        <w:t xml:space="preserve"> </w:t>
      </w:r>
      <w:r>
        <w:rPr>
          <w:sz w:val="20"/>
        </w:rPr>
        <w:t>subsurface</w:t>
      </w:r>
      <w:r>
        <w:rPr>
          <w:spacing w:val="-1"/>
          <w:sz w:val="20"/>
        </w:rPr>
        <w:t xml:space="preserve"> </w:t>
      </w:r>
      <w:r>
        <w:rPr>
          <w:sz w:val="20"/>
        </w:rPr>
        <w:t>VI</w:t>
      </w:r>
      <w:r>
        <w:rPr>
          <w:spacing w:val="-1"/>
          <w:sz w:val="20"/>
        </w:rPr>
        <w:t xml:space="preserve"> </w:t>
      </w:r>
      <w:r>
        <w:rPr>
          <w:sz w:val="20"/>
        </w:rPr>
        <w:t>source.</w:t>
      </w:r>
    </w:p>
    <w:p w14:paraId="68120CB5" w14:textId="77777777" w:rsidR="004F58DA" w:rsidRDefault="004F58DA">
      <w:pPr>
        <w:jc w:val="both"/>
        <w:rPr>
          <w:sz w:val="20"/>
        </w:rPr>
        <w:sectPr w:rsidR="004F58DA">
          <w:pgSz w:w="12240" w:h="15840"/>
          <w:pgMar w:top="1040" w:right="900" w:bottom="960" w:left="920" w:header="480" w:footer="778" w:gutter="0"/>
          <w:cols w:space="720"/>
        </w:sectPr>
      </w:pPr>
    </w:p>
    <w:p w14:paraId="177E725E" w14:textId="77777777" w:rsidR="004F58DA" w:rsidRDefault="004F58DA">
      <w:pPr>
        <w:pStyle w:val="BodyText"/>
        <w:spacing w:before="7"/>
        <w:rPr>
          <w:sz w:val="26"/>
        </w:rPr>
      </w:pPr>
    </w:p>
    <w:p w14:paraId="68F6483A" w14:textId="0AF23983" w:rsidR="004F58DA" w:rsidRDefault="003507D0">
      <w:pPr>
        <w:pStyle w:val="Heading2"/>
        <w:numPr>
          <w:ilvl w:val="1"/>
          <w:numId w:val="88"/>
        </w:numPr>
        <w:tabs>
          <w:tab w:val="left" w:pos="1239"/>
          <w:tab w:val="left" w:pos="1240"/>
        </w:tabs>
      </w:pPr>
      <w:r>
        <w:rPr>
          <w:noProof/>
        </w:rPr>
        <mc:AlternateContent>
          <mc:Choice Requires="wps">
            <w:drawing>
              <wp:anchor distT="0" distB="0" distL="0" distR="0" simplePos="0" relativeHeight="487608320" behindDoc="1" locked="0" layoutInCell="1" allowOverlap="1" wp14:anchorId="762B8B44" wp14:editId="6EC4B21F">
                <wp:simplePos x="0" y="0"/>
                <wp:positionH relativeFrom="page">
                  <wp:posOffset>895985</wp:posOffset>
                </wp:positionH>
                <wp:positionV relativeFrom="paragraph">
                  <wp:posOffset>291465</wp:posOffset>
                </wp:positionV>
                <wp:extent cx="5980430" cy="6350"/>
                <wp:effectExtent l="0" t="0" r="0" b="0"/>
                <wp:wrapTopAndBottom/>
                <wp:docPr id="480"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074C8" id="docshape165" o:spid="_x0000_s1026" style="position:absolute;margin-left:70.55pt;margin-top:22.95pt;width:470.9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46" w:name="1.7_Updating_the_guidance"/>
      <w:bookmarkStart w:id="47" w:name="_bookmark30"/>
      <w:bookmarkEnd w:id="46"/>
      <w:bookmarkEnd w:id="47"/>
      <w:r>
        <w:t>Updating</w:t>
      </w:r>
      <w:r>
        <w:rPr>
          <w:spacing w:val="-5"/>
        </w:rPr>
        <w:t xml:space="preserve"> </w:t>
      </w:r>
      <w:r>
        <w:t>the</w:t>
      </w:r>
      <w:r>
        <w:rPr>
          <w:spacing w:val="-2"/>
        </w:rPr>
        <w:t xml:space="preserve"> </w:t>
      </w:r>
      <w:r>
        <w:t>guidance</w:t>
      </w:r>
    </w:p>
    <w:p w14:paraId="4B3DCF3B" w14:textId="77777777" w:rsidR="004F58DA" w:rsidRDefault="004F58DA">
      <w:pPr>
        <w:pStyle w:val="BodyText"/>
        <w:spacing w:before="8"/>
        <w:rPr>
          <w:b/>
          <w:sz w:val="12"/>
        </w:rPr>
      </w:pPr>
    </w:p>
    <w:p w14:paraId="1D43F56F" w14:textId="77777777" w:rsidR="004F58DA" w:rsidRDefault="003507D0">
      <w:pPr>
        <w:pStyle w:val="BodyText"/>
        <w:spacing w:before="94"/>
        <w:ind w:left="520"/>
      </w:pPr>
      <w:r>
        <w:t>This</w:t>
      </w:r>
      <w:r>
        <w:rPr>
          <w:spacing w:val="-2"/>
        </w:rPr>
        <w:t xml:space="preserve"> </w:t>
      </w:r>
      <w:r>
        <w:t>VI</w:t>
      </w:r>
      <w:r>
        <w:rPr>
          <w:spacing w:val="-3"/>
        </w:rPr>
        <w:t xml:space="preserve"> </w:t>
      </w:r>
      <w:r>
        <w:t>Guidance</w:t>
      </w:r>
      <w:r>
        <w:rPr>
          <w:spacing w:val="-2"/>
        </w:rPr>
        <w:t xml:space="preserve"> </w:t>
      </w:r>
      <w:r>
        <w:t>is</w:t>
      </w:r>
      <w:r>
        <w:rPr>
          <w:spacing w:val="-4"/>
        </w:rPr>
        <w:t xml:space="preserve"> </w:t>
      </w:r>
      <w:r>
        <w:t>a</w:t>
      </w:r>
      <w:r>
        <w:rPr>
          <w:spacing w:val="-2"/>
        </w:rPr>
        <w:t xml:space="preserve"> </w:t>
      </w:r>
      <w:r>
        <w:t>living</w:t>
      </w:r>
      <w:r>
        <w:rPr>
          <w:spacing w:val="-2"/>
        </w:rPr>
        <w:t xml:space="preserve"> </w:t>
      </w:r>
      <w:r>
        <w:t>document</w:t>
      </w:r>
      <w:r>
        <w:rPr>
          <w:spacing w:val="-2"/>
        </w:rPr>
        <w:t xml:space="preserve"> </w:t>
      </w:r>
      <w:r>
        <w:t>and</w:t>
      </w:r>
      <w:r>
        <w:rPr>
          <w:spacing w:val="-1"/>
        </w:rPr>
        <w:t xml:space="preserve"> </w:t>
      </w:r>
      <w:r>
        <w:t>Ecology</w:t>
      </w:r>
      <w:r>
        <w:rPr>
          <w:spacing w:val="-4"/>
        </w:rPr>
        <w:t xml:space="preserve"> </w:t>
      </w:r>
      <w:r>
        <w:t>expects</w:t>
      </w:r>
      <w:r>
        <w:rPr>
          <w:spacing w:val="-1"/>
        </w:rPr>
        <w:t xml:space="preserve"> </w:t>
      </w:r>
      <w:r>
        <w:t>to</w:t>
      </w:r>
      <w:r>
        <w:rPr>
          <w:spacing w:val="-4"/>
        </w:rPr>
        <w:t xml:space="preserve"> </w:t>
      </w:r>
      <w:r>
        <w:t>revise</w:t>
      </w:r>
      <w:r>
        <w:rPr>
          <w:spacing w:val="-2"/>
        </w:rPr>
        <w:t xml:space="preserve"> </w:t>
      </w:r>
      <w:r>
        <w:t>it in</w:t>
      </w:r>
      <w:r>
        <w:rPr>
          <w:spacing w:val="-4"/>
        </w:rPr>
        <w:t xml:space="preserve"> </w:t>
      </w:r>
      <w:r>
        <w:t>the</w:t>
      </w:r>
      <w:r>
        <w:rPr>
          <w:spacing w:val="-4"/>
        </w:rPr>
        <w:t xml:space="preserve"> </w:t>
      </w:r>
      <w:r>
        <w:t>future.</w:t>
      </w:r>
    </w:p>
    <w:p w14:paraId="532B657C" w14:textId="77777777" w:rsidR="004F58DA" w:rsidRDefault="004F58DA">
      <w:pPr>
        <w:pStyle w:val="BodyText"/>
        <w:spacing w:before="6"/>
        <w:rPr>
          <w:sz w:val="25"/>
        </w:rPr>
      </w:pPr>
    </w:p>
    <w:p w14:paraId="42E12ECC" w14:textId="77777777" w:rsidR="004F58DA" w:rsidRDefault="003507D0">
      <w:pPr>
        <w:pStyle w:val="BodyText"/>
        <w:spacing w:line="259" w:lineRule="auto"/>
        <w:ind w:left="520" w:right="550"/>
      </w:pPr>
      <w:r>
        <w:t>VI is an evolving science.</w:t>
      </w:r>
      <w:r>
        <w:rPr>
          <w:spacing w:val="1"/>
        </w:rPr>
        <w:t xml:space="preserve"> </w:t>
      </w:r>
      <w:r>
        <w:t>Over time, as sites continue to be evaluated nationwide, our</w:t>
      </w:r>
      <w:r>
        <w:rPr>
          <w:spacing w:val="1"/>
        </w:rPr>
        <w:t xml:space="preserve"> </w:t>
      </w:r>
      <w:r>
        <w:t>understanding of the relationship between subsurface conta</w:t>
      </w:r>
      <w:r>
        <w:t>mination and indoor air impacts will</w:t>
      </w:r>
      <w:r>
        <w:rPr>
          <w:spacing w:val="1"/>
        </w:rPr>
        <w:t xml:space="preserve"> </w:t>
      </w:r>
      <w:r>
        <w:t>improve.</w:t>
      </w:r>
      <w:r>
        <w:rPr>
          <w:spacing w:val="1"/>
        </w:rPr>
        <w:t xml:space="preserve"> </w:t>
      </w:r>
      <w:r>
        <w:t>This may allow people to better predict the degree of VI impacts at any given building,</w:t>
      </w:r>
      <w:r>
        <w:rPr>
          <w:spacing w:val="-59"/>
        </w:rPr>
        <w:t xml:space="preserve"> </w:t>
      </w:r>
      <w:r>
        <w:t>and estimate the concentration of indoor air contaminants due only to VI.</w:t>
      </w:r>
      <w:r>
        <w:rPr>
          <w:spacing w:val="1"/>
        </w:rPr>
        <w:t xml:space="preserve"> </w:t>
      </w:r>
      <w:r>
        <w:t>In addition, Ecology</w:t>
      </w:r>
      <w:r>
        <w:rPr>
          <w:spacing w:val="1"/>
        </w:rPr>
        <w:t xml:space="preserve"> </w:t>
      </w:r>
      <w:r>
        <w:t>anticipates</w:t>
      </w:r>
      <w:r>
        <w:rPr>
          <w:spacing w:val="-3"/>
        </w:rPr>
        <w:t xml:space="preserve"> </w:t>
      </w:r>
      <w:r>
        <w:t>that</w:t>
      </w:r>
      <w:r>
        <w:rPr>
          <w:spacing w:val="-2"/>
        </w:rPr>
        <w:t xml:space="preserve"> </w:t>
      </w:r>
      <w:r>
        <w:t>the</w:t>
      </w:r>
      <w:r>
        <w:rPr>
          <w:spacing w:val="-3"/>
        </w:rPr>
        <w:t xml:space="preserve"> </w:t>
      </w:r>
      <w:r>
        <w:t>MTCA</w:t>
      </w:r>
      <w:r>
        <w:rPr>
          <w:spacing w:val="-1"/>
        </w:rPr>
        <w:t xml:space="preserve"> </w:t>
      </w:r>
      <w:r>
        <w:t>cleanup</w:t>
      </w:r>
      <w:r>
        <w:rPr>
          <w:spacing w:val="-1"/>
        </w:rPr>
        <w:t xml:space="preserve"> </w:t>
      </w:r>
      <w:r>
        <w:t>regulations</w:t>
      </w:r>
      <w:r>
        <w:rPr>
          <w:spacing w:val="-2"/>
        </w:rPr>
        <w:t xml:space="preserve"> </w:t>
      </w:r>
      <w:r>
        <w:t>related</w:t>
      </w:r>
      <w:r>
        <w:rPr>
          <w:spacing w:val="-3"/>
        </w:rPr>
        <w:t xml:space="preserve"> </w:t>
      </w:r>
      <w:r>
        <w:t>to</w:t>
      </w:r>
      <w:r>
        <w:rPr>
          <w:spacing w:val="-1"/>
        </w:rPr>
        <w:t xml:space="preserve"> </w:t>
      </w:r>
      <w:r>
        <w:t>VI will</w:t>
      </w:r>
      <w:r>
        <w:rPr>
          <w:spacing w:val="-1"/>
        </w:rPr>
        <w:t xml:space="preserve"> </w:t>
      </w:r>
      <w:r>
        <w:t>be</w:t>
      </w:r>
      <w:r>
        <w:rPr>
          <w:spacing w:val="-1"/>
        </w:rPr>
        <w:t xml:space="preserve"> </w:t>
      </w:r>
      <w:r>
        <w:t>modified</w:t>
      </w:r>
      <w:r>
        <w:rPr>
          <w:spacing w:val="-1"/>
        </w:rPr>
        <w:t xml:space="preserve"> </w:t>
      </w:r>
      <w:r>
        <w:t>in</w:t>
      </w:r>
      <w:r>
        <w:rPr>
          <w:spacing w:val="-1"/>
        </w:rPr>
        <w:t xml:space="preserve"> </w:t>
      </w:r>
      <w:r>
        <w:t>the</w:t>
      </w:r>
      <w:r>
        <w:rPr>
          <w:spacing w:val="-5"/>
        </w:rPr>
        <w:t xml:space="preserve"> </w:t>
      </w:r>
      <w:r>
        <w:t>future.</w:t>
      </w:r>
      <w:hyperlink w:anchor="_bookmark31" w:history="1">
        <w:r>
          <w:rPr>
            <w:vertAlign w:val="superscript"/>
          </w:rPr>
          <w:t>13</w:t>
        </w:r>
      </w:hyperlink>
    </w:p>
    <w:p w14:paraId="53CD1F66" w14:textId="77777777" w:rsidR="004F58DA" w:rsidRDefault="004F58DA">
      <w:pPr>
        <w:pStyle w:val="BodyText"/>
        <w:spacing w:before="6"/>
        <w:rPr>
          <w:sz w:val="23"/>
        </w:rPr>
      </w:pPr>
    </w:p>
    <w:p w14:paraId="7F3A7D58" w14:textId="77777777" w:rsidR="004F58DA" w:rsidRDefault="003507D0">
      <w:pPr>
        <w:pStyle w:val="BodyText"/>
        <w:spacing w:before="1" w:line="259" w:lineRule="auto"/>
        <w:ind w:left="519" w:right="817"/>
      </w:pPr>
      <w:r>
        <w:t>Regulatory</w:t>
      </w:r>
      <w:r>
        <w:rPr>
          <w:spacing w:val="-5"/>
        </w:rPr>
        <w:t xml:space="preserve"> </w:t>
      </w:r>
      <w:r>
        <w:t>changes</w:t>
      </w:r>
      <w:r>
        <w:rPr>
          <w:spacing w:val="-2"/>
        </w:rPr>
        <w:t xml:space="preserve"> </w:t>
      </w:r>
      <w:r>
        <w:t>and</w:t>
      </w:r>
      <w:r>
        <w:rPr>
          <w:spacing w:val="-7"/>
        </w:rPr>
        <w:t xml:space="preserve"> </w:t>
      </w:r>
      <w:r>
        <w:t>advances</w:t>
      </w:r>
      <w:r>
        <w:rPr>
          <w:spacing w:val="-2"/>
        </w:rPr>
        <w:t xml:space="preserve"> </w:t>
      </w:r>
      <w:r>
        <w:t>in</w:t>
      </w:r>
      <w:r>
        <w:rPr>
          <w:spacing w:val="-2"/>
        </w:rPr>
        <w:t xml:space="preserve"> </w:t>
      </w:r>
      <w:r>
        <w:t>the</w:t>
      </w:r>
      <w:r>
        <w:rPr>
          <w:spacing w:val="-5"/>
        </w:rPr>
        <w:t xml:space="preserve"> </w:t>
      </w:r>
      <w:r>
        <w:t>science</w:t>
      </w:r>
      <w:r>
        <w:rPr>
          <w:spacing w:val="-5"/>
        </w:rPr>
        <w:t xml:space="preserve"> </w:t>
      </w:r>
      <w:r>
        <w:t>of</w:t>
      </w:r>
      <w:r>
        <w:rPr>
          <w:spacing w:val="1"/>
        </w:rPr>
        <w:t xml:space="preserve"> </w:t>
      </w:r>
      <w:r>
        <w:t>VI</w:t>
      </w:r>
      <w:r>
        <w:rPr>
          <w:spacing w:val="-2"/>
        </w:rPr>
        <w:t xml:space="preserve"> </w:t>
      </w:r>
      <w:r>
        <w:t>evaluation</w:t>
      </w:r>
      <w:r>
        <w:rPr>
          <w:spacing w:val="-3"/>
        </w:rPr>
        <w:t xml:space="preserve"> </w:t>
      </w:r>
      <w:r>
        <w:t>and</w:t>
      </w:r>
      <w:r>
        <w:rPr>
          <w:spacing w:val="-5"/>
        </w:rPr>
        <w:t xml:space="preserve"> </w:t>
      </w:r>
      <w:r>
        <w:t>mitigation</w:t>
      </w:r>
      <w:r>
        <w:rPr>
          <w:spacing w:val="-3"/>
        </w:rPr>
        <w:t xml:space="preserve"> </w:t>
      </w:r>
      <w:r>
        <w:t>will</w:t>
      </w:r>
      <w:r>
        <w:rPr>
          <w:spacing w:val="-2"/>
        </w:rPr>
        <w:t xml:space="preserve"> </w:t>
      </w:r>
      <w:r>
        <w:t>likely</w:t>
      </w:r>
      <w:r>
        <w:rPr>
          <w:spacing w:val="-58"/>
        </w:rPr>
        <w:t xml:space="preserve"> </w:t>
      </w:r>
      <w:r>
        <w:t>require</w:t>
      </w:r>
      <w:r>
        <w:rPr>
          <w:spacing w:val="-3"/>
        </w:rPr>
        <w:t xml:space="preserve"> </w:t>
      </w:r>
      <w:r>
        <w:t>revisions</w:t>
      </w:r>
      <w:r>
        <w:rPr>
          <w:spacing w:val="1"/>
        </w:rPr>
        <w:t xml:space="preserve"> </w:t>
      </w:r>
      <w:r>
        <w:t>to portions</w:t>
      </w:r>
      <w:r>
        <w:rPr>
          <w:spacing w:val="1"/>
        </w:rPr>
        <w:t xml:space="preserve"> </w:t>
      </w:r>
      <w:r>
        <w:t>of</w:t>
      </w:r>
      <w:r>
        <w:rPr>
          <w:spacing w:val="1"/>
        </w:rPr>
        <w:t xml:space="preserve"> </w:t>
      </w:r>
      <w:r>
        <w:t>this</w:t>
      </w:r>
      <w:r>
        <w:rPr>
          <w:spacing w:val="-4"/>
        </w:rPr>
        <w:t xml:space="preserve"> </w:t>
      </w:r>
      <w:r>
        <w:t>guidance.</w:t>
      </w:r>
    </w:p>
    <w:p w14:paraId="01E78B63" w14:textId="77777777" w:rsidR="004F58DA" w:rsidRDefault="004F58DA">
      <w:pPr>
        <w:pStyle w:val="BodyText"/>
        <w:rPr>
          <w:sz w:val="20"/>
        </w:rPr>
      </w:pPr>
    </w:p>
    <w:p w14:paraId="2ADB1687" w14:textId="77777777" w:rsidR="004F58DA" w:rsidRDefault="004F58DA">
      <w:pPr>
        <w:pStyle w:val="BodyText"/>
        <w:rPr>
          <w:sz w:val="20"/>
        </w:rPr>
      </w:pPr>
    </w:p>
    <w:p w14:paraId="31FC106A" w14:textId="77777777" w:rsidR="004F58DA" w:rsidRDefault="004F58DA">
      <w:pPr>
        <w:pStyle w:val="BodyText"/>
        <w:rPr>
          <w:sz w:val="20"/>
        </w:rPr>
      </w:pPr>
    </w:p>
    <w:p w14:paraId="2E0E750C" w14:textId="77777777" w:rsidR="004F58DA" w:rsidRDefault="004F58DA">
      <w:pPr>
        <w:pStyle w:val="BodyText"/>
        <w:rPr>
          <w:sz w:val="20"/>
        </w:rPr>
      </w:pPr>
    </w:p>
    <w:p w14:paraId="7BAD0C39" w14:textId="77777777" w:rsidR="004F58DA" w:rsidRDefault="004F58DA">
      <w:pPr>
        <w:pStyle w:val="BodyText"/>
        <w:rPr>
          <w:sz w:val="20"/>
        </w:rPr>
      </w:pPr>
    </w:p>
    <w:p w14:paraId="38BACFC2" w14:textId="77777777" w:rsidR="004F58DA" w:rsidRDefault="004F58DA">
      <w:pPr>
        <w:pStyle w:val="BodyText"/>
        <w:rPr>
          <w:sz w:val="20"/>
        </w:rPr>
      </w:pPr>
    </w:p>
    <w:p w14:paraId="71C1126D" w14:textId="77777777" w:rsidR="004F58DA" w:rsidRDefault="004F58DA">
      <w:pPr>
        <w:pStyle w:val="BodyText"/>
        <w:rPr>
          <w:sz w:val="20"/>
        </w:rPr>
      </w:pPr>
    </w:p>
    <w:p w14:paraId="16ECCE58" w14:textId="77777777" w:rsidR="004F58DA" w:rsidRDefault="004F58DA">
      <w:pPr>
        <w:pStyle w:val="BodyText"/>
        <w:rPr>
          <w:sz w:val="20"/>
        </w:rPr>
      </w:pPr>
    </w:p>
    <w:p w14:paraId="15B4CB6E" w14:textId="77777777" w:rsidR="004F58DA" w:rsidRDefault="004F58DA">
      <w:pPr>
        <w:pStyle w:val="BodyText"/>
        <w:rPr>
          <w:sz w:val="20"/>
        </w:rPr>
      </w:pPr>
    </w:p>
    <w:p w14:paraId="53ECFD0C" w14:textId="77777777" w:rsidR="004F58DA" w:rsidRDefault="004F58DA">
      <w:pPr>
        <w:pStyle w:val="BodyText"/>
        <w:rPr>
          <w:sz w:val="20"/>
        </w:rPr>
      </w:pPr>
    </w:p>
    <w:p w14:paraId="45B49724" w14:textId="77777777" w:rsidR="004F58DA" w:rsidRDefault="004F58DA">
      <w:pPr>
        <w:pStyle w:val="BodyText"/>
        <w:rPr>
          <w:sz w:val="20"/>
        </w:rPr>
      </w:pPr>
    </w:p>
    <w:p w14:paraId="3C171B7E" w14:textId="77777777" w:rsidR="004F58DA" w:rsidRDefault="004F58DA">
      <w:pPr>
        <w:pStyle w:val="BodyText"/>
        <w:rPr>
          <w:sz w:val="20"/>
        </w:rPr>
      </w:pPr>
    </w:p>
    <w:p w14:paraId="5D867B53" w14:textId="77777777" w:rsidR="004F58DA" w:rsidRDefault="004F58DA">
      <w:pPr>
        <w:pStyle w:val="BodyText"/>
        <w:rPr>
          <w:sz w:val="20"/>
        </w:rPr>
      </w:pPr>
    </w:p>
    <w:p w14:paraId="0B361518" w14:textId="77777777" w:rsidR="004F58DA" w:rsidRDefault="004F58DA">
      <w:pPr>
        <w:pStyle w:val="BodyText"/>
        <w:rPr>
          <w:sz w:val="20"/>
        </w:rPr>
      </w:pPr>
    </w:p>
    <w:p w14:paraId="34D3E973" w14:textId="77777777" w:rsidR="004F58DA" w:rsidRDefault="004F58DA">
      <w:pPr>
        <w:pStyle w:val="BodyText"/>
        <w:rPr>
          <w:sz w:val="20"/>
        </w:rPr>
      </w:pPr>
    </w:p>
    <w:p w14:paraId="40AFAF4D" w14:textId="77777777" w:rsidR="004F58DA" w:rsidRDefault="004F58DA">
      <w:pPr>
        <w:pStyle w:val="BodyText"/>
        <w:rPr>
          <w:sz w:val="20"/>
        </w:rPr>
      </w:pPr>
    </w:p>
    <w:p w14:paraId="2EE5049A" w14:textId="77777777" w:rsidR="004F58DA" w:rsidRDefault="004F58DA">
      <w:pPr>
        <w:pStyle w:val="BodyText"/>
        <w:rPr>
          <w:sz w:val="20"/>
        </w:rPr>
      </w:pPr>
    </w:p>
    <w:p w14:paraId="22EE4371" w14:textId="77777777" w:rsidR="004F58DA" w:rsidRDefault="004F58DA">
      <w:pPr>
        <w:pStyle w:val="BodyText"/>
        <w:rPr>
          <w:sz w:val="20"/>
        </w:rPr>
      </w:pPr>
    </w:p>
    <w:p w14:paraId="299E0212" w14:textId="77777777" w:rsidR="004F58DA" w:rsidRDefault="004F58DA">
      <w:pPr>
        <w:pStyle w:val="BodyText"/>
        <w:rPr>
          <w:sz w:val="20"/>
        </w:rPr>
      </w:pPr>
    </w:p>
    <w:p w14:paraId="2DC232F9" w14:textId="77777777" w:rsidR="004F58DA" w:rsidRDefault="004F58DA">
      <w:pPr>
        <w:pStyle w:val="BodyText"/>
        <w:rPr>
          <w:sz w:val="20"/>
        </w:rPr>
      </w:pPr>
    </w:p>
    <w:p w14:paraId="0E2A4A69" w14:textId="77777777" w:rsidR="004F58DA" w:rsidRDefault="004F58DA">
      <w:pPr>
        <w:pStyle w:val="BodyText"/>
        <w:rPr>
          <w:sz w:val="20"/>
        </w:rPr>
      </w:pPr>
    </w:p>
    <w:p w14:paraId="07754A5B" w14:textId="77777777" w:rsidR="004F58DA" w:rsidRDefault="004F58DA">
      <w:pPr>
        <w:pStyle w:val="BodyText"/>
        <w:rPr>
          <w:sz w:val="20"/>
        </w:rPr>
      </w:pPr>
    </w:p>
    <w:p w14:paraId="39B23EFB" w14:textId="77777777" w:rsidR="004F58DA" w:rsidRDefault="004F58DA">
      <w:pPr>
        <w:pStyle w:val="BodyText"/>
        <w:rPr>
          <w:sz w:val="20"/>
        </w:rPr>
      </w:pPr>
    </w:p>
    <w:p w14:paraId="0626E653" w14:textId="77777777" w:rsidR="004F58DA" w:rsidRDefault="004F58DA">
      <w:pPr>
        <w:pStyle w:val="BodyText"/>
        <w:rPr>
          <w:sz w:val="20"/>
        </w:rPr>
      </w:pPr>
    </w:p>
    <w:p w14:paraId="1D5EA80A" w14:textId="77777777" w:rsidR="004F58DA" w:rsidRDefault="004F58DA">
      <w:pPr>
        <w:pStyle w:val="BodyText"/>
        <w:rPr>
          <w:sz w:val="20"/>
        </w:rPr>
      </w:pPr>
    </w:p>
    <w:p w14:paraId="53614FB7" w14:textId="77777777" w:rsidR="004F58DA" w:rsidRDefault="004F58DA">
      <w:pPr>
        <w:pStyle w:val="BodyText"/>
        <w:rPr>
          <w:sz w:val="20"/>
        </w:rPr>
      </w:pPr>
    </w:p>
    <w:p w14:paraId="573BEF47" w14:textId="77777777" w:rsidR="004F58DA" w:rsidRDefault="004F58DA">
      <w:pPr>
        <w:pStyle w:val="BodyText"/>
        <w:rPr>
          <w:sz w:val="20"/>
        </w:rPr>
      </w:pPr>
    </w:p>
    <w:p w14:paraId="315761CB" w14:textId="77777777" w:rsidR="004F58DA" w:rsidRDefault="004F58DA">
      <w:pPr>
        <w:pStyle w:val="BodyText"/>
        <w:rPr>
          <w:sz w:val="20"/>
        </w:rPr>
      </w:pPr>
    </w:p>
    <w:p w14:paraId="004F6AE9" w14:textId="77777777" w:rsidR="004F58DA" w:rsidRDefault="004F58DA">
      <w:pPr>
        <w:pStyle w:val="BodyText"/>
        <w:rPr>
          <w:sz w:val="20"/>
        </w:rPr>
      </w:pPr>
    </w:p>
    <w:p w14:paraId="01C52F09" w14:textId="77777777" w:rsidR="004F58DA" w:rsidRDefault="004F58DA">
      <w:pPr>
        <w:pStyle w:val="BodyText"/>
        <w:rPr>
          <w:sz w:val="20"/>
        </w:rPr>
      </w:pPr>
    </w:p>
    <w:p w14:paraId="04AA1D34" w14:textId="77777777" w:rsidR="004F58DA" w:rsidRDefault="004F58DA">
      <w:pPr>
        <w:pStyle w:val="BodyText"/>
        <w:rPr>
          <w:sz w:val="20"/>
        </w:rPr>
      </w:pPr>
    </w:p>
    <w:p w14:paraId="0D2F06D5" w14:textId="77777777" w:rsidR="004F58DA" w:rsidRDefault="004F58DA">
      <w:pPr>
        <w:pStyle w:val="BodyText"/>
        <w:rPr>
          <w:sz w:val="20"/>
        </w:rPr>
      </w:pPr>
    </w:p>
    <w:p w14:paraId="6025E0BF" w14:textId="77777777" w:rsidR="004F58DA" w:rsidRDefault="004F58DA">
      <w:pPr>
        <w:pStyle w:val="BodyText"/>
        <w:rPr>
          <w:sz w:val="20"/>
        </w:rPr>
      </w:pPr>
    </w:p>
    <w:p w14:paraId="282BECE5" w14:textId="77777777" w:rsidR="004F58DA" w:rsidRDefault="004F58DA">
      <w:pPr>
        <w:pStyle w:val="BodyText"/>
        <w:rPr>
          <w:sz w:val="20"/>
        </w:rPr>
      </w:pPr>
    </w:p>
    <w:p w14:paraId="382BE5C2" w14:textId="77777777" w:rsidR="004F58DA" w:rsidRDefault="004F58DA">
      <w:pPr>
        <w:pStyle w:val="BodyText"/>
        <w:rPr>
          <w:sz w:val="20"/>
        </w:rPr>
      </w:pPr>
    </w:p>
    <w:p w14:paraId="071A11C8" w14:textId="77777777" w:rsidR="004F58DA" w:rsidRDefault="004F58DA">
      <w:pPr>
        <w:pStyle w:val="BodyText"/>
        <w:rPr>
          <w:sz w:val="20"/>
        </w:rPr>
      </w:pPr>
    </w:p>
    <w:p w14:paraId="0E28D204" w14:textId="661AB0DA" w:rsidR="004F58DA" w:rsidRDefault="003507D0">
      <w:pPr>
        <w:pStyle w:val="BodyText"/>
        <w:spacing w:before="2"/>
      </w:pPr>
      <w:r>
        <w:rPr>
          <w:noProof/>
        </w:rPr>
        <mc:AlternateContent>
          <mc:Choice Requires="wps">
            <w:drawing>
              <wp:anchor distT="0" distB="0" distL="0" distR="0" simplePos="0" relativeHeight="487608832" behindDoc="1" locked="0" layoutInCell="1" allowOverlap="1" wp14:anchorId="7F8A9A3F" wp14:editId="449D6AE5">
                <wp:simplePos x="0" y="0"/>
                <wp:positionH relativeFrom="page">
                  <wp:posOffset>1371600</wp:posOffset>
                </wp:positionH>
                <wp:positionV relativeFrom="paragraph">
                  <wp:posOffset>177800</wp:posOffset>
                </wp:positionV>
                <wp:extent cx="1828800" cy="10795"/>
                <wp:effectExtent l="0" t="0" r="0" b="0"/>
                <wp:wrapTopAndBottom/>
                <wp:docPr id="479"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16E56" id="docshape166" o:spid="_x0000_s1026" style="position:absolute;margin-left:108pt;margin-top:14pt;width:2in;height:.8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" fillcolor="black" stroked="f">
                <w10:wrap type="topAndBottom" anchorx="page"/>
              </v:rect>
            </w:pict>
          </mc:Fallback>
        </mc:AlternateContent>
      </w:r>
    </w:p>
    <w:p w14:paraId="4F0DAB4F" w14:textId="77777777" w:rsidR="004F58DA" w:rsidRDefault="004F58DA">
      <w:pPr>
        <w:pStyle w:val="BodyText"/>
        <w:spacing w:before="1"/>
      </w:pPr>
    </w:p>
    <w:p w14:paraId="5A71D6F4" w14:textId="77777777" w:rsidR="004F58DA" w:rsidRDefault="003507D0">
      <w:pPr>
        <w:spacing w:before="93"/>
        <w:ind w:left="519" w:right="661"/>
        <w:rPr>
          <w:sz w:val="20"/>
        </w:rPr>
      </w:pPr>
      <w:bookmarkStart w:id="48" w:name="_bookmark31"/>
      <w:bookmarkEnd w:id="48"/>
      <w:r>
        <w:rPr>
          <w:position w:val="6"/>
          <w:sz w:val="13"/>
        </w:rPr>
        <w:t xml:space="preserve">13 </w:t>
      </w:r>
      <w:r>
        <w:rPr>
          <w:sz w:val="20"/>
        </w:rPr>
        <w:t>In December 2018, Ecology launched the first of several planned rulemakings to update the MTCA</w:t>
      </w:r>
      <w:r>
        <w:rPr>
          <w:spacing w:val="1"/>
          <w:sz w:val="20"/>
        </w:rPr>
        <w:t xml:space="preserve"> </w:t>
      </w:r>
      <w:r>
        <w:rPr>
          <w:sz w:val="20"/>
        </w:rPr>
        <w:t>Cleanup Rule, Chapter 173-340 WAC.</w:t>
      </w:r>
      <w:r>
        <w:rPr>
          <w:spacing w:val="1"/>
          <w:sz w:val="20"/>
        </w:rPr>
        <w:t xml:space="preserve"> </w:t>
      </w:r>
      <w:r>
        <w:rPr>
          <w:sz w:val="20"/>
        </w:rPr>
        <w:t>Learn more at https://ecology.wa.gov/Regulations-Permits/Laws-</w:t>
      </w:r>
      <w:r>
        <w:rPr>
          <w:spacing w:val="-54"/>
          <w:sz w:val="20"/>
        </w:rPr>
        <w:t xml:space="preserve"> </w:t>
      </w:r>
      <w:r>
        <w:rPr>
          <w:sz w:val="20"/>
        </w:rPr>
        <w:t>rules-rulemaking/Rulemaking/WAC-173-340</w:t>
      </w:r>
    </w:p>
    <w:p w14:paraId="5C504600" w14:textId="77777777" w:rsidR="004F58DA" w:rsidRDefault="004F58DA">
      <w:pPr>
        <w:rPr>
          <w:sz w:val="20"/>
        </w:rPr>
        <w:sectPr w:rsidR="004F58DA">
          <w:pgSz w:w="12240" w:h="15840"/>
          <w:pgMar w:top="1040" w:right="900" w:bottom="960" w:left="920" w:header="480" w:footer="778" w:gutter="0"/>
          <w:cols w:space="720"/>
        </w:sectPr>
      </w:pPr>
    </w:p>
    <w:p w14:paraId="0E9A5568" w14:textId="77777777" w:rsidR="004F58DA" w:rsidRDefault="004F58DA">
      <w:pPr>
        <w:pStyle w:val="BodyText"/>
        <w:spacing w:before="6"/>
        <w:rPr>
          <w:sz w:val="26"/>
        </w:rPr>
      </w:pPr>
    </w:p>
    <w:p w14:paraId="51CB1D5E" w14:textId="77777777" w:rsidR="004F58DA" w:rsidRDefault="003507D0">
      <w:pPr>
        <w:pStyle w:val="Heading1"/>
        <w:ind w:left="1106"/>
      </w:pPr>
      <w:bookmarkStart w:id="49" w:name="Chapter_2:_Preliminary_Assessments"/>
      <w:bookmarkStart w:id="50" w:name="_bookmark32"/>
      <w:bookmarkEnd w:id="49"/>
      <w:bookmarkEnd w:id="50"/>
      <w:r>
        <w:t>Chapter</w:t>
      </w:r>
      <w:r>
        <w:rPr>
          <w:spacing w:val="-8"/>
        </w:rPr>
        <w:t xml:space="preserve"> </w:t>
      </w:r>
      <w:r>
        <w:t>2:</w:t>
      </w:r>
      <w:r>
        <w:rPr>
          <w:spacing w:val="-6"/>
        </w:rPr>
        <w:t xml:space="preserve"> </w:t>
      </w:r>
      <w:r>
        <w:t>Preliminary</w:t>
      </w:r>
      <w:r>
        <w:rPr>
          <w:spacing w:val="-5"/>
        </w:rPr>
        <w:t xml:space="preserve"> </w:t>
      </w:r>
      <w:r>
        <w:t>Assessments</w:t>
      </w:r>
    </w:p>
    <w:p w14:paraId="78328DE4" w14:textId="23099E1D" w:rsidR="004F58DA" w:rsidRDefault="003507D0">
      <w:pPr>
        <w:pStyle w:val="BodyText"/>
        <w:spacing w:before="2"/>
        <w:rPr>
          <w:b/>
          <w:sz w:val="27"/>
        </w:rPr>
      </w:pPr>
      <w:r>
        <w:rPr>
          <w:noProof/>
        </w:rPr>
        <mc:AlternateContent>
          <mc:Choice Requires="wpg">
            <w:drawing>
              <wp:anchor distT="0" distB="0" distL="0" distR="0" simplePos="0" relativeHeight="487609344" behindDoc="1" locked="0" layoutInCell="1" allowOverlap="1" wp14:anchorId="034C6E7B" wp14:editId="468CCFB8">
                <wp:simplePos x="0" y="0"/>
                <wp:positionH relativeFrom="page">
                  <wp:posOffset>899160</wp:posOffset>
                </wp:positionH>
                <wp:positionV relativeFrom="paragraph">
                  <wp:posOffset>213995</wp:posOffset>
                </wp:positionV>
                <wp:extent cx="5967095" cy="660400"/>
                <wp:effectExtent l="0" t="0" r="0" b="0"/>
                <wp:wrapTopAndBottom/>
                <wp:docPr id="465"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660400"/>
                          <a:chOff x="1416" y="337"/>
                          <a:chExt cx="9397" cy="1040"/>
                        </a:xfrm>
                      </wpg:grpSpPr>
                      <wps:wsp>
                        <wps:cNvPr id="466" name="docshape172"/>
                        <wps:cNvSpPr>
                          <a:spLocks noChangeArrowheads="1"/>
                        </wps:cNvSpPr>
                        <wps:spPr bwMode="auto">
                          <a:xfrm>
                            <a:off x="1504" y="425"/>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docshape173"/>
                        <wps:cNvSpPr>
                          <a:spLocks/>
                        </wps:cNvSpPr>
                        <wps:spPr bwMode="auto">
                          <a:xfrm>
                            <a:off x="1416" y="337"/>
                            <a:ext cx="9308" cy="432"/>
                          </a:xfrm>
                          <a:custGeom>
                            <a:avLst/>
                            <a:gdLst>
                              <a:gd name="T0" fmla="+- 0 10723 1416"/>
                              <a:gd name="T1" fmla="*/ T0 w 9308"/>
                              <a:gd name="T2" fmla="+- 0 337 337"/>
                              <a:gd name="T3" fmla="*/ 337 h 432"/>
                              <a:gd name="T4" fmla="+- 0 10634 1416"/>
                              <a:gd name="T5" fmla="*/ T4 w 9308"/>
                              <a:gd name="T6" fmla="+- 0 337 337"/>
                              <a:gd name="T7" fmla="*/ 337 h 432"/>
                              <a:gd name="T8" fmla="+- 0 1505 1416"/>
                              <a:gd name="T9" fmla="*/ T8 w 9308"/>
                              <a:gd name="T10" fmla="+- 0 337 337"/>
                              <a:gd name="T11" fmla="*/ 337 h 432"/>
                              <a:gd name="T12" fmla="+- 0 1416 1416"/>
                              <a:gd name="T13" fmla="*/ T12 w 9308"/>
                              <a:gd name="T14" fmla="+- 0 337 337"/>
                              <a:gd name="T15" fmla="*/ 337 h 432"/>
                              <a:gd name="T16" fmla="+- 0 1416 1416"/>
                              <a:gd name="T17" fmla="*/ T16 w 9308"/>
                              <a:gd name="T18" fmla="+- 0 426 337"/>
                              <a:gd name="T19" fmla="*/ 426 h 432"/>
                              <a:gd name="T20" fmla="+- 0 1416 1416"/>
                              <a:gd name="T21" fmla="*/ T20 w 9308"/>
                              <a:gd name="T22" fmla="+- 0 769 337"/>
                              <a:gd name="T23" fmla="*/ 769 h 432"/>
                              <a:gd name="T24" fmla="+- 0 1505 1416"/>
                              <a:gd name="T25" fmla="*/ T24 w 9308"/>
                              <a:gd name="T26" fmla="+- 0 769 337"/>
                              <a:gd name="T27" fmla="*/ 769 h 432"/>
                              <a:gd name="T28" fmla="+- 0 1505 1416"/>
                              <a:gd name="T29" fmla="*/ T28 w 9308"/>
                              <a:gd name="T30" fmla="+- 0 426 337"/>
                              <a:gd name="T31" fmla="*/ 426 h 432"/>
                              <a:gd name="T32" fmla="+- 0 10634 1416"/>
                              <a:gd name="T33" fmla="*/ T32 w 9308"/>
                              <a:gd name="T34" fmla="+- 0 426 337"/>
                              <a:gd name="T35" fmla="*/ 426 h 432"/>
                              <a:gd name="T36" fmla="+- 0 10723 1416"/>
                              <a:gd name="T37" fmla="*/ T36 w 9308"/>
                              <a:gd name="T38" fmla="+- 0 426 337"/>
                              <a:gd name="T39" fmla="*/ 426 h 432"/>
                              <a:gd name="T40" fmla="+- 0 10723 1416"/>
                              <a:gd name="T41" fmla="*/ T40 w 9308"/>
                              <a:gd name="T42" fmla="+- 0 337 337"/>
                              <a:gd name="T43" fmla="*/ 33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9" y="0"/>
                                </a:lnTo>
                                <a:lnTo>
                                  <a:pt x="0" y="0"/>
                                </a:lnTo>
                                <a:lnTo>
                                  <a:pt x="0" y="89"/>
                                </a:lnTo>
                                <a:lnTo>
                                  <a:pt x="0" y="432"/>
                                </a:lnTo>
                                <a:lnTo>
                                  <a:pt x="89" y="432"/>
                                </a:lnTo>
                                <a:lnTo>
                                  <a:pt x="89" y="89"/>
                                </a:lnTo>
                                <a:lnTo>
                                  <a:pt x="9218" y="89"/>
                                </a:lnTo>
                                <a:lnTo>
                                  <a:pt x="9307" y="89"/>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174"/>
                        <wps:cNvSpPr>
                          <a:spLocks noChangeArrowheads="1"/>
                        </wps:cNvSpPr>
                        <wps:spPr bwMode="auto">
                          <a:xfrm>
                            <a:off x="10723" y="425"/>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docshape175"/>
                        <wps:cNvSpPr>
                          <a:spLocks noChangeArrowheads="1"/>
                        </wps:cNvSpPr>
                        <wps:spPr bwMode="auto">
                          <a:xfrm>
                            <a:off x="10634" y="425"/>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docshape176"/>
                        <wps:cNvSpPr>
                          <a:spLocks noChangeArrowheads="1"/>
                        </wps:cNvSpPr>
                        <wps:spPr bwMode="auto">
                          <a:xfrm>
                            <a:off x="1504" y="769"/>
                            <a:ext cx="9130" cy="4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docshape177"/>
                        <wps:cNvSpPr>
                          <a:spLocks noChangeArrowheads="1"/>
                        </wps:cNvSpPr>
                        <wps:spPr bwMode="auto">
                          <a:xfrm>
                            <a:off x="1416" y="1198"/>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docshape178"/>
                        <wps:cNvSpPr>
                          <a:spLocks noChangeArrowheads="1"/>
                        </wps:cNvSpPr>
                        <wps:spPr bwMode="auto">
                          <a:xfrm>
                            <a:off x="1504" y="1287"/>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179"/>
                        <wps:cNvSpPr>
                          <a:spLocks noChangeArrowheads="1"/>
                        </wps:cNvSpPr>
                        <wps:spPr bwMode="auto">
                          <a:xfrm>
                            <a:off x="1504" y="1198"/>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docshape180"/>
                        <wps:cNvSpPr>
                          <a:spLocks/>
                        </wps:cNvSpPr>
                        <wps:spPr bwMode="auto">
                          <a:xfrm>
                            <a:off x="10634" y="1198"/>
                            <a:ext cx="178" cy="178"/>
                          </a:xfrm>
                          <a:custGeom>
                            <a:avLst/>
                            <a:gdLst>
                              <a:gd name="T0" fmla="+- 0 10812 10634"/>
                              <a:gd name="T1" fmla="*/ T0 w 178"/>
                              <a:gd name="T2" fmla="+- 0 1199 1199"/>
                              <a:gd name="T3" fmla="*/ 1199 h 178"/>
                              <a:gd name="T4" fmla="+- 0 10723 10634"/>
                              <a:gd name="T5" fmla="*/ T4 w 178"/>
                              <a:gd name="T6" fmla="+- 0 1199 1199"/>
                              <a:gd name="T7" fmla="*/ 1199 h 178"/>
                              <a:gd name="T8" fmla="+- 0 10723 10634"/>
                              <a:gd name="T9" fmla="*/ T8 w 178"/>
                              <a:gd name="T10" fmla="+- 0 1287 1199"/>
                              <a:gd name="T11" fmla="*/ 1287 h 178"/>
                              <a:gd name="T12" fmla="+- 0 10634 10634"/>
                              <a:gd name="T13" fmla="*/ T12 w 178"/>
                              <a:gd name="T14" fmla="+- 0 1287 1199"/>
                              <a:gd name="T15" fmla="*/ 1287 h 178"/>
                              <a:gd name="T16" fmla="+- 0 10634 10634"/>
                              <a:gd name="T17" fmla="*/ T16 w 178"/>
                              <a:gd name="T18" fmla="+- 0 1376 1199"/>
                              <a:gd name="T19" fmla="*/ 1376 h 178"/>
                              <a:gd name="T20" fmla="+- 0 10723 10634"/>
                              <a:gd name="T21" fmla="*/ T20 w 178"/>
                              <a:gd name="T22" fmla="+- 0 1376 1199"/>
                              <a:gd name="T23" fmla="*/ 1376 h 178"/>
                              <a:gd name="T24" fmla="+- 0 10812 10634"/>
                              <a:gd name="T25" fmla="*/ T24 w 178"/>
                              <a:gd name="T26" fmla="+- 0 1376 1199"/>
                              <a:gd name="T27" fmla="*/ 1376 h 178"/>
                              <a:gd name="T28" fmla="+- 0 10812 10634"/>
                              <a:gd name="T29" fmla="*/ T28 w 178"/>
                              <a:gd name="T30" fmla="+- 0 1199 1199"/>
                              <a:gd name="T31" fmla="*/ 1199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8"/>
                                </a:lnTo>
                                <a:lnTo>
                                  <a:pt x="0" y="88"/>
                                </a:lnTo>
                                <a:lnTo>
                                  <a:pt x="0" y="177"/>
                                </a:lnTo>
                                <a:lnTo>
                                  <a:pt x="89" y="177"/>
                                </a:lnTo>
                                <a:lnTo>
                                  <a:pt x="178" y="177"/>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181"/>
                        <wps:cNvSpPr>
                          <a:spLocks/>
                        </wps:cNvSpPr>
                        <wps:spPr bwMode="auto">
                          <a:xfrm>
                            <a:off x="1416" y="769"/>
                            <a:ext cx="9308" cy="519"/>
                          </a:xfrm>
                          <a:custGeom>
                            <a:avLst/>
                            <a:gdLst>
                              <a:gd name="T0" fmla="+- 0 1505 1416"/>
                              <a:gd name="T1" fmla="*/ T0 w 9308"/>
                              <a:gd name="T2" fmla="+- 0 769 769"/>
                              <a:gd name="T3" fmla="*/ 769 h 519"/>
                              <a:gd name="T4" fmla="+- 0 1416 1416"/>
                              <a:gd name="T5" fmla="*/ T4 w 9308"/>
                              <a:gd name="T6" fmla="+- 0 769 769"/>
                              <a:gd name="T7" fmla="*/ 769 h 519"/>
                              <a:gd name="T8" fmla="+- 0 1416 1416"/>
                              <a:gd name="T9" fmla="*/ T8 w 9308"/>
                              <a:gd name="T10" fmla="+- 0 1199 769"/>
                              <a:gd name="T11" fmla="*/ 1199 h 519"/>
                              <a:gd name="T12" fmla="+- 0 1505 1416"/>
                              <a:gd name="T13" fmla="*/ T12 w 9308"/>
                              <a:gd name="T14" fmla="+- 0 1199 769"/>
                              <a:gd name="T15" fmla="*/ 1199 h 519"/>
                              <a:gd name="T16" fmla="+- 0 1505 1416"/>
                              <a:gd name="T17" fmla="*/ T16 w 9308"/>
                              <a:gd name="T18" fmla="+- 0 769 769"/>
                              <a:gd name="T19" fmla="*/ 769 h 519"/>
                              <a:gd name="T20" fmla="+- 0 10723 1416"/>
                              <a:gd name="T21" fmla="*/ T20 w 9308"/>
                              <a:gd name="T22" fmla="+- 0 1199 769"/>
                              <a:gd name="T23" fmla="*/ 1199 h 519"/>
                              <a:gd name="T24" fmla="+- 0 10634 1416"/>
                              <a:gd name="T25" fmla="*/ T24 w 9308"/>
                              <a:gd name="T26" fmla="+- 0 1199 769"/>
                              <a:gd name="T27" fmla="*/ 1199 h 519"/>
                              <a:gd name="T28" fmla="+- 0 10634 1416"/>
                              <a:gd name="T29" fmla="*/ T28 w 9308"/>
                              <a:gd name="T30" fmla="+- 0 1287 769"/>
                              <a:gd name="T31" fmla="*/ 1287 h 519"/>
                              <a:gd name="T32" fmla="+- 0 10723 1416"/>
                              <a:gd name="T33" fmla="*/ T32 w 9308"/>
                              <a:gd name="T34" fmla="+- 0 1287 769"/>
                              <a:gd name="T35" fmla="*/ 1287 h 519"/>
                              <a:gd name="T36" fmla="+- 0 10723 1416"/>
                              <a:gd name="T37" fmla="*/ T36 w 9308"/>
                              <a:gd name="T38" fmla="+- 0 1199 769"/>
                              <a:gd name="T39" fmla="*/ 11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519">
                                <a:moveTo>
                                  <a:pt x="89" y="0"/>
                                </a:moveTo>
                                <a:lnTo>
                                  <a:pt x="0" y="0"/>
                                </a:lnTo>
                                <a:lnTo>
                                  <a:pt x="0" y="430"/>
                                </a:lnTo>
                                <a:lnTo>
                                  <a:pt x="89" y="430"/>
                                </a:lnTo>
                                <a:lnTo>
                                  <a:pt x="89" y="0"/>
                                </a:lnTo>
                                <a:close/>
                                <a:moveTo>
                                  <a:pt x="9307" y="430"/>
                                </a:moveTo>
                                <a:lnTo>
                                  <a:pt x="9218" y="430"/>
                                </a:lnTo>
                                <a:lnTo>
                                  <a:pt x="9218" y="518"/>
                                </a:lnTo>
                                <a:lnTo>
                                  <a:pt x="9307" y="518"/>
                                </a:lnTo>
                                <a:lnTo>
                                  <a:pt x="9307" y="43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docshape182"/>
                        <wps:cNvSpPr>
                          <a:spLocks noChangeArrowheads="1"/>
                        </wps:cNvSpPr>
                        <wps:spPr bwMode="auto">
                          <a:xfrm>
                            <a:off x="10723" y="769"/>
                            <a:ext cx="89" cy="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docshape183"/>
                        <wps:cNvSpPr>
                          <a:spLocks noChangeArrowheads="1"/>
                        </wps:cNvSpPr>
                        <wps:spPr bwMode="auto">
                          <a:xfrm>
                            <a:off x="10634" y="769"/>
                            <a:ext cx="89" cy="43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docshape184"/>
                        <wps:cNvSpPr txBox="1">
                          <a:spLocks noChangeArrowheads="1"/>
                        </wps:cNvSpPr>
                        <wps:spPr bwMode="auto">
                          <a:xfrm>
                            <a:off x="1416" y="337"/>
                            <a:ext cx="9397"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9871" w14:textId="77777777" w:rsidR="004F58DA" w:rsidRDefault="003507D0">
                              <w:pPr>
                                <w:spacing w:before="104" w:line="285" w:lineRule="auto"/>
                                <w:ind w:left="907" w:right="286" w:hanging="689"/>
                                <w:rPr>
                                  <w:rFonts w:ascii="Gill Sans MT"/>
                                  <w:sz w:val="26"/>
                                </w:rPr>
                              </w:pPr>
                              <w:r>
                                <w:rPr>
                                  <w:rFonts w:ascii="Gill Sans MT"/>
                                  <w:sz w:val="26"/>
                                </w:rPr>
                                <w:t>Preliminary Assessments are completed early in the investigation so you can identify</w:t>
                              </w:r>
                              <w:r>
                                <w:rPr>
                                  <w:rFonts w:ascii="Gill Sans MT"/>
                                  <w:spacing w:val="-70"/>
                                  <w:sz w:val="26"/>
                                </w:rPr>
                                <w:t xml:space="preserve"> </w:t>
                              </w:r>
                              <w:r>
                                <w:rPr>
                                  <w:rFonts w:ascii="Gill Sans MT"/>
                                  <w:sz w:val="26"/>
                                </w:rPr>
                                <w:t>if</w:t>
                              </w:r>
                              <w:r>
                                <w:rPr>
                                  <w:rFonts w:ascii="Gill Sans MT"/>
                                  <w:spacing w:val="-2"/>
                                  <w:sz w:val="26"/>
                                </w:rPr>
                                <w:t xml:space="preserve"> </w:t>
                              </w:r>
                              <w:r>
                                <w:rPr>
                                  <w:rFonts w:ascii="Gill Sans MT"/>
                                  <w:sz w:val="26"/>
                                </w:rPr>
                                <w:t>the</w:t>
                              </w:r>
                              <w:r>
                                <w:rPr>
                                  <w:rFonts w:ascii="Gill Sans MT"/>
                                  <w:spacing w:val="-1"/>
                                  <w:sz w:val="26"/>
                                </w:rPr>
                                <w:t xml:space="preserve"> </w:t>
                              </w:r>
                              <w:r>
                                <w:rPr>
                                  <w:rFonts w:ascii="Gill Sans MT"/>
                                  <w:sz w:val="26"/>
                                </w:rPr>
                                <w:t>potential</w:t>
                              </w:r>
                              <w:r>
                                <w:rPr>
                                  <w:rFonts w:ascii="Gill Sans MT"/>
                                  <w:spacing w:val="-1"/>
                                  <w:sz w:val="26"/>
                                </w:rPr>
                                <w:t xml:space="preserve"> </w:t>
                              </w:r>
                              <w:r>
                                <w:rPr>
                                  <w:rFonts w:ascii="Gill Sans MT"/>
                                  <w:sz w:val="26"/>
                                </w:rPr>
                                <w:t>for</w:t>
                              </w:r>
                              <w:r>
                                <w:rPr>
                                  <w:rFonts w:ascii="Gill Sans MT"/>
                                  <w:spacing w:val="-1"/>
                                  <w:sz w:val="26"/>
                                </w:rPr>
                                <w:t xml:space="preserve"> </w:t>
                              </w:r>
                              <w:r>
                                <w:rPr>
                                  <w:rFonts w:ascii="Gill Sans MT"/>
                                  <w:sz w:val="26"/>
                                </w:rPr>
                                <w:t>VI</w:t>
                              </w:r>
                              <w:r>
                                <w:rPr>
                                  <w:rFonts w:ascii="Gill Sans MT"/>
                                  <w:spacing w:val="-2"/>
                                  <w:sz w:val="26"/>
                                </w:rPr>
                                <w:t xml:space="preserve"> </w:t>
                              </w:r>
                              <w:r>
                                <w:rPr>
                                  <w:rFonts w:ascii="Gill Sans MT"/>
                                  <w:sz w:val="26"/>
                                </w:rPr>
                                <w:t>exists</w:t>
                              </w:r>
                              <w:r>
                                <w:rPr>
                                  <w:rFonts w:ascii="Gill Sans MT"/>
                                  <w:spacing w:val="-1"/>
                                  <w:sz w:val="26"/>
                                </w:rPr>
                                <w:t xml:space="preserve"> </w:t>
                              </w:r>
                              <w:r>
                                <w:rPr>
                                  <w:rFonts w:ascii="Gill Sans MT"/>
                                  <w:sz w:val="26"/>
                                </w:rPr>
                                <w:t>and</w:t>
                              </w:r>
                              <w:r>
                                <w:rPr>
                                  <w:rFonts w:ascii="Gill Sans MT"/>
                                  <w:spacing w:val="-2"/>
                                  <w:sz w:val="26"/>
                                </w:rPr>
                                <w:t xml:space="preserve"> </w:t>
                              </w:r>
                              <w:r>
                                <w:rPr>
                                  <w:rFonts w:ascii="Gill Sans MT"/>
                                  <w:sz w:val="26"/>
                                </w:rPr>
                                <w:t>if</w:t>
                              </w:r>
                              <w:r>
                                <w:rPr>
                                  <w:rFonts w:ascii="Gill Sans MT"/>
                                  <w:spacing w:val="-2"/>
                                  <w:sz w:val="26"/>
                                </w:rPr>
                                <w:t xml:space="preserve"> </w:t>
                              </w:r>
                              <w:r>
                                <w:rPr>
                                  <w:rFonts w:ascii="Gill Sans MT"/>
                                  <w:sz w:val="26"/>
                                </w:rPr>
                                <w:t>so,</w:t>
                              </w:r>
                              <w:r>
                                <w:rPr>
                                  <w:rFonts w:ascii="Gill Sans MT"/>
                                  <w:spacing w:val="-1"/>
                                  <w:sz w:val="26"/>
                                </w:rPr>
                                <w:t xml:space="preserve"> </w:t>
                              </w:r>
                              <w:r>
                                <w:rPr>
                                  <w:rFonts w:ascii="Gill Sans MT"/>
                                  <w:sz w:val="26"/>
                                </w:rPr>
                                <w:t>which</w:t>
                              </w:r>
                              <w:r>
                                <w:rPr>
                                  <w:rFonts w:ascii="Gill Sans MT"/>
                                  <w:spacing w:val="-2"/>
                                  <w:sz w:val="26"/>
                                </w:rPr>
                                <w:t xml:space="preserve"> </w:t>
                              </w:r>
                              <w:r>
                                <w:rPr>
                                  <w:rFonts w:ascii="Gill Sans MT"/>
                                  <w:sz w:val="26"/>
                                </w:rPr>
                                <w:t>buildings</w:t>
                              </w:r>
                              <w:r>
                                <w:rPr>
                                  <w:rFonts w:ascii="Gill Sans MT"/>
                                  <w:spacing w:val="-1"/>
                                  <w:sz w:val="26"/>
                                </w:rPr>
                                <w:t xml:space="preserve"> </w:t>
                              </w:r>
                              <w:r>
                                <w:rPr>
                                  <w:rFonts w:ascii="Gill Sans MT"/>
                                  <w:sz w:val="26"/>
                                </w:rPr>
                                <w:t>could</w:t>
                              </w:r>
                              <w:r>
                                <w:rPr>
                                  <w:rFonts w:ascii="Gill Sans MT"/>
                                  <w:spacing w:val="-2"/>
                                  <w:sz w:val="26"/>
                                </w:rPr>
                                <w:t xml:space="preserve"> </w:t>
                              </w:r>
                              <w:r>
                                <w:rPr>
                                  <w:rFonts w:ascii="Gill Sans MT"/>
                                  <w:sz w:val="26"/>
                                </w:rPr>
                                <w:t>be</w:t>
                              </w:r>
                              <w:r>
                                <w:rPr>
                                  <w:rFonts w:ascii="Gill Sans MT"/>
                                  <w:spacing w:val="-1"/>
                                  <w:sz w:val="26"/>
                                </w:rPr>
                                <w:t xml:space="preserve"> </w:t>
                              </w:r>
                              <w:r>
                                <w:rPr>
                                  <w:rFonts w:ascii="Gill Sans MT"/>
                                  <w:sz w:val="26"/>
                                </w:rPr>
                                <w:t>affected.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C6E7B" id="docshapegroup171" o:spid="_x0000_s1153" style="position:absolute;margin-left:70.8pt;margin-top:16.85pt;width:469.85pt;height:52pt;z-index:-15707136;mso-wrap-distance-left:0;mso-wrap-distance-right:0;mso-position-horizontal-relative:page;mso-position-vertical-relative:text" coordorigin="1416,337" coordsize="9397,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">
                <v:rect id="docshape172" o:spid="_x0000_s1154" style="position:absolute;left:1504;top:425;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" fillcolor="#deeaf6" stroked="f"/>
                <v:shape id="docshape173" o:spid="_x0000_s1155" style="position:absolute;left:1416;top:337;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" path="m9307,r-89,l89,,,,,89,,432r89,l89,89r9129,l9307,89r,-89xe" fillcolor="#bcd5ed" stroked="f">
                  <v:path arrowok="t" o:connecttype="custom" o:connectlocs="9307,337;9218,337;89,337;0,337;0,426;0,769;89,769;89,426;9218,426;9307,426;9307,337" o:connectangles="0,0,0,0,0,0,0,0,0,0,0"/>
                </v:shape>
                <v:rect id="docshape174" o:spid="_x0000_s1156" style="position:absolute;left:10723;top:42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docshape175" o:spid="_x0000_s1157" style="position:absolute;left:10634;top:42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" fillcolor="#bcd5ed" stroked="f"/>
                <v:rect id="docshape176" o:spid="_x0000_s1158" style="position:absolute;left:1504;top:769;width:91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" fillcolor="#deeaf6" stroked="f"/>
                <v:rect id="docshape177" o:spid="_x0000_s1159" style="position:absolute;left:1416;top:119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" fillcolor="#bcd5ed" stroked="f"/>
                <v:rect id="docshape178" o:spid="_x0000_s1160" style="position:absolute;left:1504;top:1287;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rect id="docshape179" o:spid="_x0000_s1161" style="position:absolute;left:1504;top:1198;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" fillcolor="#bcd5ed" stroked="f"/>
                <v:shape id="docshape180" o:spid="_x0000_s1162" style="position:absolute;left:10634;top:1198;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" path="m178,l89,r,88l,88r,89l89,177r89,l178,xe" fillcolor="black" stroked="f">
                  <v:path arrowok="t" o:connecttype="custom" o:connectlocs="178,1199;89,1199;89,1287;0,1287;0,1376;89,1376;178,1376;178,1199" o:connectangles="0,0,0,0,0,0,0,0"/>
                </v:shape>
                <v:shape id="docshape181" o:spid="_x0000_s1163" style="position:absolute;left:1416;top:769;width:9308;height:519;visibility:visible;mso-wrap-style:square;v-text-anchor:top" coordsize="93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" path="m89,l,,,430r89,l89,xm9307,430r-89,l9218,518r89,l9307,430xe" fillcolor="#bcd5ed" stroked="f">
                  <v:path arrowok="t" o:connecttype="custom" o:connectlocs="89,769;0,769;0,1199;89,1199;89,769;9307,1199;9218,1199;9218,1287;9307,1287;9307,1199" o:connectangles="0,0,0,0,0,0,0,0,0,0"/>
                </v:shape>
                <v:rect id="docshape182" o:spid="_x0000_s1164" style="position:absolute;left:10723;top:769;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rect id="docshape183" o:spid="_x0000_s1165" style="position:absolute;left:10634;top:769;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" fillcolor="#bcd5ed" stroked="f"/>
                <v:shape id="docshape184" o:spid="_x0000_s1166" type="#_x0000_t202" style="position:absolute;left:1416;top:337;width:939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CF49871" w14:textId="77777777" w:rsidR="004F58DA" w:rsidRDefault="003507D0">
                        <w:pPr>
                          <w:spacing w:before="104" w:line="285" w:lineRule="auto"/>
                          <w:ind w:left="907" w:right="286" w:hanging="689"/>
                          <w:rPr>
                            <w:rFonts w:ascii="Gill Sans MT"/>
                            <w:sz w:val="26"/>
                          </w:rPr>
                        </w:pPr>
                        <w:r>
                          <w:rPr>
                            <w:rFonts w:ascii="Gill Sans MT"/>
                            <w:sz w:val="26"/>
                          </w:rPr>
                          <w:t>Preliminary Assessments are completed early in the investigation so you can identify</w:t>
                        </w:r>
                        <w:r>
                          <w:rPr>
                            <w:rFonts w:ascii="Gill Sans MT"/>
                            <w:spacing w:val="-70"/>
                            <w:sz w:val="26"/>
                          </w:rPr>
                          <w:t xml:space="preserve"> </w:t>
                        </w:r>
                        <w:r>
                          <w:rPr>
                            <w:rFonts w:ascii="Gill Sans MT"/>
                            <w:sz w:val="26"/>
                          </w:rPr>
                          <w:t>if</w:t>
                        </w:r>
                        <w:r>
                          <w:rPr>
                            <w:rFonts w:ascii="Gill Sans MT"/>
                            <w:spacing w:val="-2"/>
                            <w:sz w:val="26"/>
                          </w:rPr>
                          <w:t xml:space="preserve"> </w:t>
                        </w:r>
                        <w:r>
                          <w:rPr>
                            <w:rFonts w:ascii="Gill Sans MT"/>
                            <w:sz w:val="26"/>
                          </w:rPr>
                          <w:t>the</w:t>
                        </w:r>
                        <w:r>
                          <w:rPr>
                            <w:rFonts w:ascii="Gill Sans MT"/>
                            <w:spacing w:val="-1"/>
                            <w:sz w:val="26"/>
                          </w:rPr>
                          <w:t xml:space="preserve"> </w:t>
                        </w:r>
                        <w:r>
                          <w:rPr>
                            <w:rFonts w:ascii="Gill Sans MT"/>
                            <w:sz w:val="26"/>
                          </w:rPr>
                          <w:t>potential</w:t>
                        </w:r>
                        <w:r>
                          <w:rPr>
                            <w:rFonts w:ascii="Gill Sans MT"/>
                            <w:spacing w:val="-1"/>
                            <w:sz w:val="26"/>
                          </w:rPr>
                          <w:t xml:space="preserve"> </w:t>
                        </w:r>
                        <w:r>
                          <w:rPr>
                            <w:rFonts w:ascii="Gill Sans MT"/>
                            <w:sz w:val="26"/>
                          </w:rPr>
                          <w:t>for</w:t>
                        </w:r>
                        <w:r>
                          <w:rPr>
                            <w:rFonts w:ascii="Gill Sans MT"/>
                            <w:spacing w:val="-1"/>
                            <w:sz w:val="26"/>
                          </w:rPr>
                          <w:t xml:space="preserve"> </w:t>
                        </w:r>
                        <w:r>
                          <w:rPr>
                            <w:rFonts w:ascii="Gill Sans MT"/>
                            <w:sz w:val="26"/>
                          </w:rPr>
                          <w:t>VI</w:t>
                        </w:r>
                        <w:r>
                          <w:rPr>
                            <w:rFonts w:ascii="Gill Sans MT"/>
                            <w:spacing w:val="-2"/>
                            <w:sz w:val="26"/>
                          </w:rPr>
                          <w:t xml:space="preserve"> </w:t>
                        </w:r>
                        <w:r>
                          <w:rPr>
                            <w:rFonts w:ascii="Gill Sans MT"/>
                            <w:sz w:val="26"/>
                          </w:rPr>
                          <w:t>exists</w:t>
                        </w:r>
                        <w:r>
                          <w:rPr>
                            <w:rFonts w:ascii="Gill Sans MT"/>
                            <w:spacing w:val="-1"/>
                            <w:sz w:val="26"/>
                          </w:rPr>
                          <w:t xml:space="preserve"> </w:t>
                        </w:r>
                        <w:r>
                          <w:rPr>
                            <w:rFonts w:ascii="Gill Sans MT"/>
                            <w:sz w:val="26"/>
                          </w:rPr>
                          <w:t>and</w:t>
                        </w:r>
                        <w:r>
                          <w:rPr>
                            <w:rFonts w:ascii="Gill Sans MT"/>
                            <w:spacing w:val="-2"/>
                            <w:sz w:val="26"/>
                          </w:rPr>
                          <w:t xml:space="preserve"> </w:t>
                        </w:r>
                        <w:r>
                          <w:rPr>
                            <w:rFonts w:ascii="Gill Sans MT"/>
                            <w:sz w:val="26"/>
                          </w:rPr>
                          <w:t>if</w:t>
                        </w:r>
                        <w:r>
                          <w:rPr>
                            <w:rFonts w:ascii="Gill Sans MT"/>
                            <w:spacing w:val="-2"/>
                            <w:sz w:val="26"/>
                          </w:rPr>
                          <w:t xml:space="preserve"> </w:t>
                        </w:r>
                        <w:r>
                          <w:rPr>
                            <w:rFonts w:ascii="Gill Sans MT"/>
                            <w:sz w:val="26"/>
                          </w:rPr>
                          <w:t>so,</w:t>
                        </w:r>
                        <w:r>
                          <w:rPr>
                            <w:rFonts w:ascii="Gill Sans MT"/>
                            <w:spacing w:val="-1"/>
                            <w:sz w:val="26"/>
                          </w:rPr>
                          <w:t xml:space="preserve"> </w:t>
                        </w:r>
                        <w:r>
                          <w:rPr>
                            <w:rFonts w:ascii="Gill Sans MT"/>
                            <w:sz w:val="26"/>
                          </w:rPr>
                          <w:t>which</w:t>
                        </w:r>
                        <w:r>
                          <w:rPr>
                            <w:rFonts w:ascii="Gill Sans MT"/>
                            <w:spacing w:val="-2"/>
                            <w:sz w:val="26"/>
                          </w:rPr>
                          <w:t xml:space="preserve"> </w:t>
                        </w:r>
                        <w:r>
                          <w:rPr>
                            <w:rFonts w:ascii="Gill Sans MT"/>
                            <w:sz w:val="26"/>
                          </w:rPr>
                          <w:t>buildings</w:t>
                        </w:r>
                        <w:r>
                          <w:rPr>
                            <w:rFonts w:ascii="Gill Sans MT"/>
                            <w:spacing w:val="-1"/>
                            <w:sz w:val="26"/>
                          </w:rPr>
                          <w:t xml:space="preserve"> </w:t>
                        </w:r>
                        <w:r>
                          <w:rPr>
                            <w:rFonts w:ascii="Gill Sans MT"/>
                            <w:sz w:val="26"/>
                          </w:rPr>
                          <w:t>could</w:t>
                        </w:r>
                        <w:r>
                          <w:rPr>
                            <w:rFonts w:ascii="Gill Sans MT"/>
                            <w:spacing w:val="-2"/>
                            <w:sz w:val="26"/>
                          </w:rPr>
                          <w:t xml:space="preserve"> </w:t>
                        </w:r>
                        <w:r>
                          <w:rPr>
                            <w:rFonts w:ascii="Gill Sans MT"/>
                            <w:sz w:val="26"/>
                          </w:rPr>
                          <w:t>be</w:t>
                        </w:r>
                        <w:r>
                          <w:rPr>
                            <w:rFonts w:ascii="Gill Sans MT"/>
                            <w:spacing w:val="-1"/>
                            <w:sz w:val="26"/>
                          </w:rPr>
                          <w:t xml:space="preserve"> </w:t>
                        </w:r>
                        <w:r>
                          <w:rPr>
                            <w:rFonts w:ascii="Gill Sans MT"/>
                            <w:sz w:val="26"/>
                          </w:rPr>
                          <w:t>affected.</w:t>
                        </w:r>
                      </w:p>
                    </w:txbxContent>
                  </v:textbox>
                </v:shape>
                <w10:wrap type="topAndBottom" anchorx="page"/>
              </v:group>
            </w:pict>
          </mc:Fallback>
        </mc:AlternateContent>
      </w:r>
    </w:p>
    <w:p w14:paraId="467A4F80" w14:textId="77777777" w:rsidR="004F58DA" w:rsidRDefault="003507D0">
      <w:pPr>
        <w:pStyle w:val="Heading2"/>
        <w:numPr>
          <w:ilvl w:val="1"/>
          <w:numId w:val="75"/>
        </w:numPr>
        <w:tabs>
          <w:tab w:val="left" w:pos="1239"/>
          <w:tab w:val="left" w:pos="1240"/>
        </w:tabs>
        <w:spacing w:before="261" w:after="23"/>
      </w:pPr>
      <w:bookmarkStart w:id="51" w:name="2.0_Introduction"/>
      <w:bookmarkStart w:id="52" w:name="_bookmark33"/>
      <w:bookmarkEnd w:id="51"/>
      <w:bookmarkEnd w:id="52"/>
      <w:r>
        <w:t>Introduction</w:t>
      </w:r>
    </w:p>
    <w:p w14:paraId="5D48BC16" w14:textId="3E173614" w:rsidR="004F58DA" w:rsidRDefault="003507D0">
      <w:pPr>
        <w:pStyle w:val="BodyText"/>
        <w:spacing w:line="20" w:lineRule="exact"/>
        <w:ind w:left="491"/>
        <w:rPr>
          <w:sz w:val="2"/>
        </w:rPr>
      </w:pPr>
      <w:r>
        <w:rPr>
          <w:noProof/>
          <w:sz w:val="2"/>
        </w:rPr>
        <mc:AlternateContent>
          <mc:Choice Requires="wpg">
            <w:drawing>
              <wp:inline distT="0" distB="0" distL="0" distR="0" wp14:anchorId="26372772" wp14:editId="10E50C58">
                <wp:extent cx="5980430" cy="6350"/>
                <wp:effectExtent l="3175" t="0" r="0" b="3810"/>
                <wp:docPr id="463"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6350"/>
                          <a:chOff x="0" y="0"/>
                          <a:chExt cx="9418" cy="10"/>
                        </a:xfrm>
                      </wpg:grpSpPr>
                      <wps:wsp>
                        <wps:cNvPr id="464" name="docshape186"/>
                        <wps:cNvSpPr>
                          <a:spLocks noChangeArrowheads="1"/>
                        </wps:cNvSpPr>
                        <wps:spPr bwMode="auto">
                          <a:xfrm>
                            <a:off x="0" y="0"/>
                            <a:ext cx="941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3CD57D" id="docshapegroup185" o:spid="_x0000_s1026" style="width:470.9pt;height:.5pt;mso-position-horizontal-relative:char;mso-position-vertical-relative:line" coordsize="94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">
                <v:rect id="docshape186" o:spid="_x0000_s1027" style="position:absolute;width:941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w10:anchorlock/>
              </v:group>
            </w:pict>
          </mc:Fallback>
        </mc:AlternateContent>
      </w:r>
    </w:p>
    <w:p w14:paraId="4A6488FC" w14:textId="77777777" w:rsidR="004F58DA" w:rsidRDefault="004F58DA">
      <w:pPr>
        <w:pStyle w:val="BodyText"/>
        <w:spacing w:before="9"/>
        <w:rPr>
          <w:b/>
          <w:sz w:val="11"/>
        </w:rPr>
      </w:pPr>
    </w:p>
    <w:p w14:paraId="0DE80218" w14:textId="77777777" w:rsidR="004F58DA" w:rsidRDefault="003507D0">
      <w:pPr>
        <w:pStyle w:val="BodyText"/>
        <w:spacing w:before="94" w:line="259" w:lineRule="auto"/>
        <w:ind w:left="520" w:right="884"/>
        <w:jc w:val="both"/>
      </w:pPr>
      <w:r>
        <w:t>The goal of a Preliminary Assessment is to determine whether chemicals of sufficient toxicity</w:t>
      </w:r>
      <w:r>
        <w:rPr>
          <w:spacing w:val="-59"/>
        </w:rPr>
        <w:t xml:space="preserve"> </w:t>
      </w:r>
      <w:r>
        <w:t>and volatility are known (or reasonably suspected) to be present in the subsurface and could</w:t>
      </w:r>
      <w:r>
        <w:rPr>
          <w:spacing w:val="-59"/>
        </w:rPr>
        <w:t xml:space="preserve"> </w:t>
      </w:r>
      <w:r>
        <w:t>migr</w:t>
      </w:r>
      <w:r>
        <w:t>ate into nearby buildings. Performing a Preliminary Assessment requires the nature and</w:t>
      </w:r>
      <w:r>
        <w:rPr>
          <w:spacing w:val="1"/>
        </w:rPr>
        <w:t xml:space="preserve"> </w:t>
      </w:r>
      <w:r>
        <w:t>extent</w:t>
      </w:r>
      <w:r>
        <w:rPr>
          <w:spacing w:val="1"/>
        </w:rPr>
        <w:t xml:space="preserve"> </w:t>
      </w:r>
      <w:r>
        <w:t>of</w:t>
      </w:r>
      <w:r>
        <w:rPr>
          <w:spacing w:val="1"/>
        </w:rPr>
        <w:t xml:space="preserve"> </w:t>
      </w:r>
      <w:r>
        <w:t>soil</w:t>
      </w:r>
      <w:r>
        <w:rPr>
          <w:spacing w:val="-1"/>
        </w:rPr>
        <w:t xml:space="preserve"> </w:t>
      </w:r>
      <w:r>
        <w:t>and</w:t>
      </w:r>
      <w:r>
        <w:rPr>
          <w:spacing w:val="-2"/>
        </w:rPr>
        <w:t xml:space="preserve"> </w:t>
      </w:r>
      <w:r>
        <w:t>groundwater</w:t>
      </w:r>
      <w:r>
        <w:rPr>
          <w:spacing w:val="1"/>
        </w:rPr>
        <w:t xml:space="preserve"> </w:t>
      </w:r>
      <w:r>
        <w:t>contamination</w:t>
      </w:r>
      <w:r>
        <w:rPr>
          <w:spacing w:val="-1"/>
        </w:rPr>
        <w:t xml:space="preserve"> </w:t>
      </w:r>
      <w:r>
        <w:t>be</w:t>
      </w:r>
      <w:r>
        <w:rPr>
          <w:spacing w:val="-4"/>
        </w:rPr>
        <w:t xml:space="preserve"> </w:t>
      </w:r>
      <w:r>
        <w:t>defined</w:t>
      </w:r>
      <w:r>
        <w:rPr>
          <w:spacing w:val="-1"/>
        </w:rPr>
        <w:t xml:space="preserve"> </w:t>
      </w:r>
      <w:r>
        <w:t>well</w:t>
      </w:r>
      <w:r>
        <w:rPr>
          <w:spacing w:val="-1"/>
        </w:rPr>
        <w:t xml:space="preserve"> </w:t>
      </w:r>
      <w:r>
        <w:t>enough</w:t>
      </w:r>
      <w:r>
        <w:rPr>
          <w:spacing w:val="-3"/>
        </w:rPr>
        <w:t xml:space="preserve"> </w:t>
      </w:r>
      <w:r>
        <w:t>to:</w:t>
      </w:r>
    </w:p>
    <w:p w14:paraId="18A4FE54" w14:textId="77777777" w:rsidR="004F58DA" w:rsidRDefault="003507D0">
      <w:pPr>
        <w:pStyle w:val="ListParagraph"/>
        <w:numPr>
          <w:ilvl w:val="0"/>
          <w:numId w:val="74"/>
        </w:numPr>
        <w:tabs>
          <w:tab w:val="left" w:pos="1240"/>
          <w:tab w:val="left" w:pos="1241"/>
        </w:tabs>
        <w:spacing w:before="179"/>
      </w:pPr>
      <w:r>
        <w:t>Identify</w:t>
      </w:r>
      <w:r>
        <w:rPr>
          <w:spacing w:val="-5"/>
        </w:rPr>
        <w:t xml:space="preserve"> </w:t>
      </w:r>
      <w:r>
        <w:t>the</w:t>
      </w:r>
      <w:r>
        <w:rPr>
          <w:spacing w:val="-3"/>
        </w:rPr>
        <w:t xml:space="preserve"> </w:t>
      </w:r>
      <w:r>
        <w:t>hazardous</w:t>
      </w:r>
      <w:r>
        <w:rPr>
          <w:spacing w:val="-5"/>
        </w:rPr>
        <w:t xml:space="preserve"> </w:t>
      </w:r>
      <w:r>
        <w:t>substances</w:t>
      </w:r>
      <w:r>
        <w:rPr>
          <w:spacing w:val="-5"/>
        </w:rPr>
        <w:t xml:space="preserve"> </w:t>
      </w:r>
      <w:r>
        <w:t>present,</w:t>
      </w:r>
      <w:r>
        <w:rPr>
          <w:spacing w:val="-2"/>
        </w:rPr>
        <w:t xml:space="preserve"> </w:t>
      </w:r>
      <w:r>
        <w:t>and</w:t>
      </w:r>
    </w:p>
    <w:p w14:paraId="0CBDAB6B" w14:textId="77777777" w:rsidR="004F58DA" w:rsidRDefault="003507D0">
      <w:pPr>
        <w:pStyle w:val="ListParagraph"/>
        <w:numPr>
          <w:ilvl w:val="0"/>
          <w:numId w:val="74"/>
        </w:numPr>
        <w:tabs>
          <w:tab w:val="left" w:pos="1240"/>
          <w:tab w:val="left" w:pos="1241"/>
        </w:tabs>
        <w:spacing w:before="198"/>
      </w:pPr>
      <w:r>
        <w:t>Conservatively</w:t>
      </w:r>
      <w:r>
        <w:rPr>
          <w:spacing w:val="-5"/>
        </w:rPr>
        <w:t xml:space="preserve"> </w:t>
      </w:r>
      <w:r>
        <w:t>estimate</w:t>
      </w:r>
      <w:r>
        <w:rPr>
          <w:spacing w:val="-4"/>
        </w:rPr>
        <w:t xml:space="preserve"> </w:t>
      </w:r>
      <w:r>
        <w:t>the</w:t>
      </w:r>
      <w:r>
        <w:rPr>
          <w:spacing w:val="-2"/>
        </w:rPr>
        <w:t xml:space="preserve"> </w:t>
      </w:r>
      <w:r>
        <w:t>lateral</w:t>
      </w:r>
      <w:r>
        <w:rPr>
          <w:spacing w:val="-3"/>
        </w:rPr>
        <w:t xml:space="preserve"> </w:t>
      </w:r>
      <w:r>
        <w:t>and</w:t>
      </w:r>
      <w:r>
        <w:rPr>
          <w:spacing w:val="-4"/>
        </w:rPr>
        <w:t xml:space="preserve"> </w:t>
      </w:r>
      <w:r>
        <w:t>vertical</w:t>
      </w:r>
      <w:r>
        <w:rPr>
          <w:spacing w:val="-2"/>
        </w:rPr>
        <w:t xml:space="preserve"> </w:t>
      </w:r>
      <w:r>
        <w:t>e</w:t>
      </w:r>
      <w:r>
        <w:t>xtent</w:t>
      </w:r>
      <w:r>
        <w:rPr>
          <w:spacing w:val="-3"/>
        </w:rPr>
        <w:t xml:space="preserve"> </w:t>
      </w:r>
      <w:r>
        <w:t>of</w:t>
      </w:r>
      <w:r>
        <w:rPr>
          <w:spacing w:val="-1"/>
        </w:rPr>
        <w:t xml:space="preserve"> </w:t>
      </w:r>
      <w:r>
        <w:t>the</w:t>
      </w:r>
      <w:r>
        <w:rPr>
          <w:spacing w:val="-4"/>
        </w:rPr>
        <w:t xml:space="preserve"> </w:t>
      </w:r>
      <w:r>
        <w:t>contamination.</w:t>
      </w:r>
      <w:hyperlink w:anchor="_bookmark34" w:history="1">
        <w:r>
          <w:rPr>
            <w:vertAlign w:val="superscript"/>
          </w:rPr>
          <w:t>14</w:t>
        </w:r>
      </w:hyperlink>
    </w:p>
    <w:p w14:paraId="6365E59C" w14:textId="77777777" w:rsidR="004F58DA" w:rsidRDefault="004F58DA">
      <w:pPr>
        <w:pStyle w:val="BodyText"/>
        <w:rPr>
          <w:sz w:val="26"/>
        </w:rPr>
      </w:pPr>
    </w:p>
    <w:p w14:paraId="57268549" w14:textId="77777777" w:rsidR="004F58DA" w:rsidRDefault="003507D0">
      <w:pPr>
        <w:pStyle w:val="BodyText"/>
        <w:spacing w:before="173"/>
        <w:ind w:left="519"/>
        <w:jc w:val="both"/>
      </w:pPr>
      <w:r>
        <w:t>Figure</w:t>
      </w:r>
      <w:r>
        <w:rPr>
          <w:spacing w:val="-5"/>
        </w:rPr>
        <w:t xml:space="preserve"> </w:t>
      </w:r>
      <w:r>
        <w:t>3</w:t>
      </w:r>
      <w:r>
        <w:rPr>
          <w:spacing w:val="-2"/>
        </w:rPr>
        <w:t xml:space="preserve"> </w:t>
      </w:r>
      <w:r>
        <w:t>shows</w:t>
      </w:r>
      <w:r>
        <w:rPr>
          <w:spacing w:val="-1"/>
        </w:rPr>
        <w:t xml:space="preserve"> </w:t>
      </w:r>
      <w:r>
        <w:t>the</w:t>
      </w:r>
      <w:r>
        <w:rPr>
          <w:spacing w:val="-4"/>
        </w:rPr>
        <w:t xml:space="preserve"> </w:t>
      </w:r>
      <w:r>
        <w:t>basic</w:t>
      </w:r>
      <w:r>
        <w:rPr>
          <w:spacing w:val="-4"/>
        </w:rPr>
        <w:t xml:space="preserve"> </w:t>
      </w:r>
      <w:r>
        <w:t>steps</w:t>
      </w:r>
      <w:r>
        <w:rPr>
          <w:spacing w:val="-4"/>
        </w:rPr>
        <w:t xml:space="preserve"> </w:t>
      </w:r>
      <w:r>
        <w:t>involved</w:t>
      </w:r>
      <w:r>
        <w:rPr>
          <w:spacing w:val="-3"/>
        </w:rPr>
        <w:t xml:space="preserve"> </w:t>
      </w:r>
      <w:r>
        <w:t>in</w:t>
      </w:r>
      <w:r>
        <w:rPr>
          <w:spacing w:val="-2"/>
        </w:rPr>
        <w:t xml:space="preserve"> </w:t>
      </w:r>
      <w:r>
        <w:t>a</w:t>
      </w:r>
      <w:r>
        <w:rPr>
          <w:spacing w:val="-2"/>
        </w:rPr>
        <w:t xml:space="preserve"> </w:t>
      </w:r>
      <w:r>
        <w:t>Preliminary</w:t>
      </w:r>
      <w:r>
        <w:rPr>
          <w:spacing w:val="-3"/>
        </w:rPr>
        <w:t xml:space="preserve"> </w:t>
      </w:r>
      <w:r>
        <w:t>Assessment</w:t>
      </w:r>
      <w:r>
        <w:rPr>
          <w:spacing w:val="-3"/>
        </w:rPr>
        <w:t xml:space="preserve"> </w:t>
      </w:r>
      <w:r>
        <w:t>of the</w:t>
      </w:r>
      <w:r>
        <w:rPr>
          <w:spacing w:val="-3"/>
        </w:rPr>
        <w:t xml:space="preserve"> </w:t>
      </w:r>
      <w:r>
        <w:t>VI pathway.</w:t>
      </w:r>
    </w:p>
    <w:p w14:paraId="7BD425C5" w14:textId="77777777" w:rsidR="004F58DA" w:rsidRDefault="004F58DA">
      <w:pPr>
        <w:pStyle w:val="BodyText"/>
        <w:rPr>
          <w:sz w:val="20"/>
        </w:rPr>
      </w:pPr>
    </w:p>
    <w:p w14:paraId="14B9F81F" w14:textId="77777777" w:rsidR="004F58DA" w:rsidRDefault="004F58DA">
      <w:pPr>
        <w:pStyle w:val="BodyText"/>
        <w:rPr>
          <w:sz w:val="20"/>
        </w:rPr>
      </w:pPr>
    </w:p>
    <w:p w14:paraId="3D7072FC" w14:textId="77777777" w:rsidR="004F58DA" w:rsidRDefault="004F58DA">
      <w:pPr>
        <w:pStyle w:val="BodyText"/>
        <w:rPr>
          <w:sz w:val="20"/>
        </w:rPr>
      </w:pPr>
    </w:p>
    <w:p w14:paraId="1DF81074" w14:textId="77777777" w:rsidR="004F58DA" w:rsidRDefault="004F58DA">
      <w:pPr>
        <w:pStyle w:val="BodyText"/>
        <w:rPr>
          <w:sz w:val="20"/>
        </w:rPr>
      </w:pPr>
    </w:p>
    <w:p w14:paraId="509C02FD" w14:textId="77777777" w:rsidR="004F58DA" w:rsidRDefault="004F58DA">
      <w:pPr>
        <w:pStyle w:val="BodyText"/>
        <w:rPr>
          <w:sz w:val="20"/>
        </w:rPr>
      </w:pPr>
    </w:p>
    <w:p w14:paraId="0C2B7D61" w14:textId="77777777" w:rsidR="004F58DA" w:rsidRDefault="004F58DA">
      <w:pPr>
        <w:pStyle w:val="BodyText"/>
        <w:rPr>
          <w:sz w:val="20"/>
        </w:rPr>
      </w:pPr>
    </w:p>
    <w:p w14:paraId="7B75A111" w14:textId="77777777" w:rsidR="004F58DA" w:rsidRDefault="004F58DA">
      <w:pPr>
        <w:pStyle w:val="BodyText"/>
        <w:rPr>
          <w:sz w:val="20"/>
        </w:rPr>
      </w:pPr>
    </w:p>
    <w:p w14:paraId="6AB0F72B" w14:textId="77777777" w:rsidR="004F58DA" w:rsidRDefault="004F58DA">
      <w:pPr>
        <w:pStyle w:val="BodyText"/>
        <w:rPr>
          <w:sz w:val="20"/>
        </w:rPr>
      </w:pPr>
    </w:p>
    <w:p w14:paraId="22071F57" w14:textId="77777777" w:rsidR="004F58DA" w:rsidRDefault="004F58DA">
      <w:pPr>
        <w:pStyle w:val="BodyText"/>
        <w:rPr>
          <w:sz w:val="20"/>
        </w:rPr>
      </w:pPr>
    </w:p>
    <w:p w14:paraId="064A039B" w14:textId="77777777" w:rsidR="004F58DA" w:rsidRDefault="004F58DA">
      <w:pPr>
        <w:pStyle w:val="BodyText"/>
        <w:rPr>
          <w:sz w:val="20"/>
        </w:rPr>
      </w:pPr>
    </w:p>
    <w:p w14:paraId="60791139" w14:textId="77777777" w:rsidR="004F58DA" w:rsidRDefault="004F58DA">
      <w:pPr>
        <w:pStyle w:val="BodyText"/>
        <w:rPr>
          <w:sz w:val="20"/>
        </w:rPr>
      </w:pPr>
    </w:p>
    <w:p w14:paraId="1F968F3A" w14:textId="77777777" w:rsidR="004F58DA" w:rsidRDefault="004F58DA">
      <w:pPr>
        <w:pStyle w:val="BodyText"/>
        <w:rPr>
          <w:sz w:val="20"/>
        </w:rPr>
      </w:pPr>
    </w:p>
    <w:p w14:paraId="6E015D8A" w14:textId="77777777" w:rsidR="004F58DA" w:rsidRDefault="004F58DA">
      <w:pPr>
        <w:pStyle w:val="BodyText"/>
        <w:rPr>
          <w:sz w:val="20"/>
        </w:rPr>
      </w:pPr>
    </w:p>
    <w:p w14:paraId="456E5D2F" w14:textId="77777777" w:rsidR="004F58DA" w:rsidRDefault="004F58DA">
      <w:pPr>
        <w:pStyle w:val="BodyText"/>
        <w:rPr>
          <w:sz w:val="20"/>
        </w:rPr>
      </w:pPr>
    </w:p>
    <w:p w14:paraId="35F9BD33" w14:textId="77777777" w:rsidR="004F58DA" w:rsidRDefault="004F58DA">
      <w:pPr>
        <w:pStyle w:val="BodyText"/>
        <w:rPr>
          <w:sz w:val="20"/>
        </w:rPr>
      </w:pPr>
    </w:p>
    <w:p w14:paraId="48DC214C" w14:textId="77777777" w:rsidR="004F58DA" w:rsidRDefault="004F58DA">
      <w:pPr>
        <w:pStyle w:val="BodyText"/>
        <w:rPr>
          <w:sz w:val="20"/>
        </w:rPr>
      </w:pPr>
    </w:p>
    <w:p w14:paraId="3FF63D4C" w14:textId="77777777" w:rsidR="004F58DA" w:rsidRDefault="004F58DA">
      <w:pPr>
        <w:pStyle w:val="BodyText"/>
        <w:rPr>
          <w:sz w:val="20"/>
        </w:rPr>
      </w:pPr>
    </w:p>
    <w:p w14:paraId="649A5A88" w14:textId="77777777" w:rsidR="004F58DA" w:rsidRDefault="004F58DA">
      <w:pPr>
        <w:pStyle w:val="BodyText"/>
        <w:rPr>
          <w:sz w:val="20"/>
        </w:rPr>
      </w:pPr>
    </w:p>
    <w:p w14:paraId="10901004" w14:textId="77777777" w:rsidR="004F58DA" w:rsidRDefault="004F58DA">
      <w:pPr>
        <w:pStyle w:val="BodyText"/>
        <w:rPr>
          <w:sz w:val="20"/>
        </w:rPr>
      </w:pPr>
    </w:p>
    <w:p w14:paraId="01C31F8E" w14:textId="77777777" w:rsidR="004F58DA" w:rsidRDefault="004F58DA">
      <w:pPr>
        <w:pStyle w:val="BodyText"/>
        <w:rPr>
          <w:sz w:val="20"/>
        </w:rPr>
      </w:pPr>
    </w:p>
    <w:p w14:paraId="359E439B" w14:textId="77777777" w:rsidR="004F58DA" w:rsidRDefault="004F58DA">
      <w:pPr>
        <w:pStyle w:val="BodyText"/>
        <w:rPr>
          <w:sz w:val="20"/>
        </w:rPr>
      </w:pPr>
    </w:p>
    <w:p w14:paraId="139473EB" w14:textId="77777777" w:rsidR="004F58DA" w:rsidRDefault="004F58DA">
      <w:pPr>
        <w:pStyle w:val="BodyText"/>
        <w:rPr>
          <w:sz w:val="20"/>
        </w:rPr>
      </w:pPr>
    </w:p>
    <w:p w14:paraId="412FCA59" w14:textId="77777777" w:rsidR="004F58DA" w:rsidRDefault="004F58DA">
      <w:pPr>
        <w:pStyle w:val="BodyText"/>
        <w:rPr>
          <w:sz w:val="20"/>
        </w:rPr>
      </w:pPr>
    </w:p>
    <w:p w14:paraId="61729936" w14:textId="77777777" w:rsidR="004F58DA" w:rsidRDefault="004F58DA">
      <w:pPr>
        <w:pStyle w:val="BodyText"/>
        <w:rPr>
          <w:sz w:val="20"/>
        </w:rPr>
      </w:pPr>
    </w:p>
    <w:p w14:paraId="046CA781" w14:textId="77777777" w:rsidR="004F58DA" w:rsidRDefault="004F58DA">
      <w:pPr>
        <w:pStyle w:val="BodyText"/>
        <w:rPr>
          <w:sz w:val="20"/>
        </w:rPr>
      </w:pPr>
    </w:p>
    <w:p w14:paraId="5762AF24" w14:textId="77777777" w:rsidR="004F58DA" w:rsidRDefault="004F58DA">
      <w:pPr>
        <w:pStyle w:val="BodyText"/>
        <w:rPr>
          <w:sz w:val="20"/>
        </w:rPr>
      </w:pPr>
    </w:p>
    <w:p w14:paraId="7FE5E984" w14:textId="22BF93E8" w:rsidR="004F58DA" w:rsidRDefault="003507D0">
      <w:pPr>
        <w:pStyle w:val="BodyText"/>
        <w:spacing w:before="1"/>
        <w:rPr>
          <w:sz w:val="24"/>
        </w:rPr>
      </w:pPr>
      <w:r>
        <w:rPr>
          <w:noProof/>
        </w:rPr>
        <mc:AlternateContent>
          <mc:Choice Requires="wps">
            <w:drawing>
              <wp:anchor distT="0" distB="0" distL="0" distR="0" simplePos="0" relativeHeight="487610368" behindDoc="1" locked="0" layoutInCell="1" allowOverlap="1" wp14:anchorId="37A042C4" wp14:editId="12FD840D">
                <wp:simplePos x="0" y="0"/>
                <wp:positionH relativeFrom="page">
                  <wp:posOffset>1371600</wp:posOffset>
                </wp:positionH>
                <wp:positionV relativeFrom="paragraph">
                  <wp:posOffset>191135</wp:posOffset>
                </wp:positionV>
                <wp:extent cx="1828800" cy="10795"/>
                <wp:effectExtent l="0" t="0" r="0" b="0"/>
                <wp:wrapTopAndBottom/>
                <wp:docPr id="462"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C2E57" id="docshape187" o:spid="_x0000_s1026" style="position:absolute;margin-left:108pt;margin-top:15.05pt;width:2in;height:.8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" fillcolor="black" stroked="f">
                <w10:wrap type="topAndBottom" anchorx="page"/>
              </v:rect>
            </w:pict>
          </mc:Fallback>
        </mc:AlternateContent>
      </w:r>
    </w:p>
    <w:p w14:paraId="323C6D4E" w14:textId="77777777" w:rsidR="004F58DA" w:rsidRDefault="004F58DA">
      <w:pPr>
        <w:pStyle w:val="BodyText"/>
        <w:spacing w:before="1"/>
      </w:pPr>
    </w:p>
    <w:p w14:paraId="533A2905" w14:textId="77777777" w:rsidR="004F58DA" w:rsidRDefault="003507D0">
      <w:pPr>
        <w:spacing w:before="93"/>
        <w:ind w:left="519" w:right="550"/>
        <w:rPr>
          <w:sz w:val="20"/>
        </w:rPr>
      </w:pPr>
      <w:bookmarkStart w:id="53" w:name="_bookmark34"/>
      <w:bookmarkEnd w:id="53"/>
      <w:r>
        <w:rPr>
          <w:position w:val="6"/>
          <w:sz w:val="13"/>
        </w:rPr>
        <w:t xml:space="preserve">14 </w:t>
      </w:r>
      <w:r>
        <w:rPr>
          <w:sz w:val="20"/>
        </w:rPr>
        <w:t>When estimating the extent of groundwater impacts, it isn’t necessary to include dissolved VOC’s</w:t>
      </w:r>
      <w:r>
        <w:rPr>
          <w:spacing w:val="1"/>
          <w:sz w:val="20"/>
        </w:rPr>
        <w:t xml:space="preserve"> </w:t>
      </w:r>
      <w:r>
        <w:rPr>
          <w:sz w:val="20"/>
        </w:rPr>
        <w:t>deeper</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aquifer</w:t>
      </w:r>
      <w:r>
        <w:rPr>
          <w:spacing w:val="-3"/>
          <w:sz w:val="20"/>
        </w:rPr>
        <w:t xml:space="preserve"> </w:t>
      </w:r>
      <w:r>
        <w:rPr>
          <w:sz w:val="20"/>
        </w:rPr>
        <w:t>as</w:t>
      </w:r>
      <w:r>
        <w:rPr>
          <w:spacing w:val="-2"/>
          <w:sz w:val="20"/>
        </w:rPr>
        <w:t xml:space="preserve"> </w:t>
      </w:r>
      <w:r>
        <w:rPr>
          <w:sz w:val="20"/>
        </w:rPr>
        <w:t>these</w:t>
      </w:r>
      <w:r>
        <w:rPr>
          <w:spacing w:val="-4"/>
          <w:sz w:val="20"/>
        </w:rPr>
        <w:t xml:space="preserve"> </w:t>
      </w:r>
      <w:r>
        <w:rPr>
          <w:sz w:val="20"/>
        </w:rPr>
        <w:t>contaminants will</w:t>
      </w:r>
      <w:r>
        <w:rPr>
          <w:spacing w:val="-5"/>
          <w:sz w:val="20"/>
        </w:rPr>
        <w:t xml:space="preserve"> </w:t>
      </w:r>
      <w:r>
        <w:rPr>
          <w:sz w:val="20"/>
        </w:rPr>
        <w:t>not</w:t>
      </w:r>
      <w:r>
        <w:rPr>
          <w:spacing w:val="-2"/>
          <w:sz w:val="20"/>
        </w:rPr>
        <w:t xml:space="preserve"> </w:t>
      </w:r>
      <w:r>
        <w:rPr>
          <w:sz w:val="20"/>
        </w:rPr>
        <w:t>volatilize</w:t>
      </w:r>
      <w:r>
        <w:rPr>
          <w:spacing w:val="-2"/>
          <w:sz w:val="20"/>
        </w:rPr>
        <w:t xml:space="preserve"> </w:t>
      </w:r>
      <w:r>
        <w:rPr>
          <w:sz w:val="20"/>
        </w:rPr>
        <w:t>and</w:t>
      </w:r>
      <w:r>
        <w:rPr>
          <w:spacing w:val="-3"/>
          <w:sz w:val="20"/>
        </w:rPr>
        <w:t xml:space="preserve"> </w:t>
      </w:r>
      <w:r>
        <w:rPr>
          <w:sz w:val="20"/>
        </w:rPr>
        <w:t>contaminate</w:t>
      </w:r>
      <w:r>
        <w:rPr>
          <w:spacing w:val="-2"/>
          <w:sz w:val="20"/>
        </w:rPr>
        <w:t xml:space="preserve"> </w:t>
      </w:r>
      <w:r>
        <w:rPr>
          <w:sz w:val="20"/>
        </w:rPr>
        <w:t>soil</w:t>
      </w:r>
      <w:r>
        <w:rPr>
          <w:spacing w:val="-3"/>
          <w:sz w:val="20"/>
        </w:rPr>
        <w:t xml:space="preserve"> </w:t>
      </w:r>
      <w:r>
        <w:rPr>
          <w:sz w:val="20"/>
        </w:rPr>
        <w:t>gas.</w:t>
      </w:r>
      <w:r>
        <w:rPr>
          <w:spacing w:val="49"/>
          <w:sz w:val="20"/>
        </w:rPr>
        <w:t xml:space="preserve"> </w:t>
      </w:r>
      <w:r>
        <w:rPr>
          <w:sz w:val="20"/>
        </w:rPr>
        <w:t>If</w:t>
      </w:r>
      <w:r>
        <w:rPr>
          <w:spacing w:val="-2"/>
          <w:sz w:val="20"/>
        </w:rPr>
        <w:t xml:space="preserve"> </w:t>
      </w:r>
      <w:r>
        <w:rPr>
          <w:sz w:val="20"/>
        </w:rPr>
        <w:t>NAPL</w:t>
      </w:r>
      <w:r>
        <w:rPr>
          <w:spacing w:val="-2"/>
          <w:sz w:val="20"/>
        </w:rPr>
        <w:t xml:space="preserve"> </w:t>
      </w:r>
      <w:r>
        <w:rPr>
          <w:sz w:val="20"/>
        </w:rPr>
        <w:t>overlies</w:t>
      </w:r>
      <w:r>
        <w:rPr>
          <w:spacing w:val="-52"/>
          <w:sz w:val="20"/>
        </w:rPr>
        <w:t xml:space="preserve"> </w:t>
      </w:r>
      <w:r>
        <w:rPr>
          <w:sz w:val="20"/>
        </w:rPr>
        <w:t>the</w:t>
      </w:r>
      <w:r>
        <w:rPr>
          <w:spacing w:val="-1"/>
          <w:sz w:val="20"/>
        </w:rPr>
        <w:t xml:space="preserve"> </w:t>
      </w:r>
      <w:r>
        <w:rPr>
          <w:sz w:val="20"/>
        </w:rPr>
        <w:t>water</w:t>
      </w:r>
      <w:r>
        <w:rPr>
          <w:spacing w:val="-2"/>
          <w:sz w:val="20"/>
        </w:rPr>
        <w:t xml:space="preserve"> </w:t>
      </w:r>
      <w:r>
        <w:rPr>
          <w:sz w:val="20"/>
        </w:rPr>
        <w:t>table,</w:t>
      </w:r>
      <w:r>
        <w:rPr>
          <w:spacing w:val="3"/>
          <w:sz w:val="20"/>
        </w:rPr>
        <w:t xml:space="preserve"> </w:t>
      </w:r>
      <w:r>
        <w:rPr>
          <w:sz w:val="20"/>
        </w:rPr>
        <w:t>you</w:t>
      </w:r>
      <w:r>
        <w:rPr>
          <w:spacing w:val="-1"/>
          <w:sz w:val="20"/>
        </w:rPr>
        <w:t xml:space="preserve"> </w:t>
      </w:r>
      <w:r>
        <w:rPr>
          <w:sz w:val="20"/>
        </w:rPr>
        <w:t>should estimate</w:t>
      </w:r>
      <w:r>
        <w:rPr>
          <w:spacing w:val="-3"/>
          <w:sz w:val="20"/>
        </w:rPr>
        <w:t xml:space="preserve"> </w:t>
      </w:r>
      <w:r>
        <w:rPr>
          <w:sz w:val="20"/>
        </w:rPr>
        <w:t>its</w:t>
      </w:r>
      <w:r>
        <w:rPr>
          <w:spacing w:val="-1"/>
          <w:sz w:val="20"/>
        </w:rPr>
        <w:t xml:space="preserve"> </w:t>
      </w:r>
      <w:r>
        <w:rPr>
          <w:sz w:val="20"/>
        </w:rPr>
        <w:t>lateral</w:t>
      </w:r>
      <w:r>
        <w:rPr>
          <w:spacing w:val="-4"/>
          <w:sz w:val="20"/>
        </w:rPr>
        <w:t xml:space="preserve"> </w:t>
      </w:r>
      <w:r>
        <w:rPr>
          <w:sz w:val="20"/>
        </w:rPr>
        <w:t>boundaries</w:t>
      </w:r>
      <w:r>
        <w:rPr>
          <w:spacing w:val="-1"/>
          <w:sz w:val="20"/>
        </w:rPr>
        <w:t xml:space="preserve"> </w:t>
      </w:r>
      <w:r>
        <w:rPr>
          <w:sz w:val="20"/>
        </w:rPr>
        <w:t>during</w:t>
      </w:r>
      <w:r>
        <w:rPr>
          <w:spacing w:val="-3"/>
          <w:sz w:val="20"/>
        </w:rPr>
        <w:t xml:space="preserve"> </w:t>
      </w:r>
      <w:r>
        <w:rPr>
          <w:sz w:val="20"/>
        </w:rPr>
        <w:t>the</w:t>
      </w:r>
      <w:r>
        <w:rPr>
          <w:spacing w:val="1"/>
          <w:sz w:val="20"/>
        </w:rPr>
        <w:t xml:space="preserve"> </w:t>
      </w:r>
      <w:r>
        <w:rPr>
          <w:sz w:val="20"/>
        </w:rPr>
        <w:t>Preliminary</w:t>
      </w:r>
      <w:r>
        <w:rPr>
          <w:spacing w:val="-4"/>
          <w:sz w:val="20"/>
        </w:rPr>
        <w:t xml:space="preserve"> </w:t>
      </w:r>
      <w:r>
        <w:rPr>
          <w:sz w:val="20"/>
        </w:rPr>
        <w:t>Assessment.</w:t>
      </w:r>
    </w:p>
    <w:p w14:paraId="79447CEE" w14:textId="77777777" w:rsidR="004F58DA" w:rsidRDefault="004F58DA">
      <w:pPr>
        <w:rPr>
          <w:sz w:val="20"/>
        </w:rPr>
        <w:sectPr w:rsidR="004F58DA">
          <w:headerReference w:type="default" r:id="rId80"/>
          <w:footerReference w:type="default" r:id="rId81"/>
          <w:pgSz w:w="12240" w:h="15840"/>
          <w:pgMar w:top="1040" w:right="900" w:bottom="960" w:left="920" w:header="480" w:footer="778" w:gutter="0"/>
          <w:cols w:space="720"/>
        </w:sectPr>
      </w:pPr>
    </w:p>
    <w:p w14:paraId="5379A7AD" w14:textId="77777777" w:rsidR="004F58DA" w:rsidRDefault="004F58DA">
      <w:pPr>
        <w:pStyle w:val="BodyText"/>
        <w:rPr>
          <w:sz w:val="20"/>
        </w:rPr>
      </w:pPr>
    </w:p>
    <w:p w14:paraId="7D22835E" w14:textId="77777777" w:rsidR="004F58DA" w:rsidRDefault="004F58DA">
      <w:pPr>
        <w:pStyle w:val="BodyText"/>
        <w:rPr>
          <w:sz w:val="20"/>
        </w:rPr>
      </w:pPr>
    </w:p>
    <w:p w14:paraId="3016A017" w14:textId="77777777" w:rsidR="004F58DA" w:rsidRDefault="004F58DA">
      <w:pPr>
        <w:pStyle w:val="BodyText"/>
        <w:spacing w:before="10"/>
      </w:pPr>
    </w:p>
    <w:p w14:paraId="6F085E68" w14:textId="77777777" w:rsidR="004F58DA" w:rsidRDefault="003507D0">
      <w:pPr>
        <w:pStyle w:val="BodyText"/>
        <w:ind w:left="790"/>
        <w:rPr>
          <w:sz w:val="20"/>
        </w:rPr>
      </w:pPr>
      <w:r>
        <w:rPr>
          <w:noProof/>
          <w:sz w:val="20"/>
        </w:rPr>
        <w:drawing>
          <wp:inline distT="0" distB="0" distL="0" distR="0" wp14:anchorId="1A2E1E11" wp14:editId="764422E0">
            <wp:extent cx="5325617" cy="7231570"/>
            <wp:effectExtent l="0" t="0" r="0" b="0"/>
            <wp:docPr id="7" name="image24.png" descr="Illustration of the steps to determine if further vapor intrusion evaluation is needed.  The steps are also discussed in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82" cstate="print"/>
                    <a:stretch>
                      <a:fillRect/>
                    </a:stretch>
                  </pic:blipFill>
                  <pic:spPr>
                    <a:xfrm>
                      <a:off x="0" y="0"/>
                      <a:ext cx="5325617" cy="7231570"/>
                    </a:xfrm>
                    <a:prstGeom prst="rect">
                      <a:avLst/>
                    </a:prstGeom>
                  </pic:spPr>
                </pic:pic>
              </a:graphicData>
            </a:graphic>
          </wp:inline>
        </w:drawing>
      </w:r>
    </w:p>
    <w:p w14:paraId="2F1AA3A2" w14:textId="77777777" w:rsidR="004F58DA" w:rsidRDefault="004F58DA">
      <w:pPr>
        <w:pStyle w:val="BodyText"/>
        <w:rPr>
          <w:sz w:val="25"/>
        </w:rPr>
      </w:pPr>
    </w:p>
    <w:p w14:paraId="2C044E67" w14:textId="77777777" w:rsidR="004F58DA" w:rsidRDefault="003507D0">
      <w:pPr>
        <w:pStyle w:val="BodyText"/>
        <w:spacing w:before="94"/>
        <w:ind w:left="520"/>
      </w:pPr>
      <w:bookmarkStart w:id="54" w:name="_bookmark35"/>
      <w:bookmarkEnd w:id="54"/>
      <w:r>
        <w:rPr>
          <w:b/>
        </w:rPr>
        <w:t>Figure</w:t>
      </w:r>
      <w:r>
        <w:rPr>
          <w:b/>
          <w:spacing w:val="-3"/>
        </w:rPr>
        <w:t xml:space="preserve"> </w:t>
      </w:r>
      <w:r>
        <w:rPr>
          <w:b/>
        </w:rPr>
        <w:t>3:</w:t>
      </w:r>
      <w:r>
        <w:rPr>
          <w:b/>
          <w:spacing w:val="-1"/>
        </w:rPr>
        <w:t xml:space="preserve"> </w:t>
      </w:r>
      <w:r>
        <w:t>Basic</w:t>
      </w:r>
      <w:r>
        <w:rPr>
          <w:spacing w:val="-5"/>
        </w:rPr>
        <w:t xml:space="preserve"> </w:t>
      </w:r>
      <w:r>
        <w:t>steps</w:t>
      </w:r>
      <w:r>
        <w:rPr>
          <w:spacing w:val="-5"/>
        </w:rPr>
        <w:t xml:space="preserve"> </w:t>
      </w:r>
      <w:r>
        <w:t>for</w:t>
      </w:r>
      <w:r>
        <w:rPr>
          <w:spacing w:val="-4"/>
        </w:rPr>
        <w:t xml:space="preserve"> </w:t>
      </w:r>
      <w:r>
        <w:t>completing</w:t>
      </w:r>
      <w:r>
        <w:rPr>
          <w:spacing w:val="-3"/>
        </w:rPr>
        <w:t xml:space="preserve"> </w:t>
      </w:r>
      <w:r>
        <w:t>a</w:t>
      </w:r>
      <w:r>
        <w:rPr>
          <w:spacing w:val="-2"/>
        </w:rPr>
        <w:t xml:space="preserve"> </w:t>
      </w:r>
      <w:r>
        <w:t>Preliminary</w:t>
      </w:r>
      <w:r>
        <w:rPr>
          <w:spacing w:val="-5"/>
        </w:rPr>
        <w:t xml:space="preserve"> </w:t>
      </w:r>
      <w:r>
        <w:t>Assessment</w:t>
      </w:r>
    </w:p>
    <w:p w14:paraId="3C408302" w14:textId="77777777" w:rsidR="004F58DA" w:rsidRDefault="004F58DA">
      <w:pPr>
        <w:sectPr w:rsidR="004F58DA">
          <w:headerReference w:type="default" r:id="rId83"/>
          <w:footerReference w:type="default" r:id="rId84"/>
          <w:pgSz w:w="12240" w:h="15840"/>
          <w:pgMar w:top="1040" w:right="900" w:bottom="960" w:left="920" w:header="480" w:footer="778" w:gutter="0"/>
          <w:cols w:space="720"/>
        </w:sectPr>
      </w:pPr>
    </w:p>
    <w:p w14:paraId="11EEC968" w14:textId="77777777" w:rsidR="004F58DA" w:rsidRDefault="004F58DA">
      <w:pPr>
        <w:pStyle w:val="BodyText"/>
        <w:spacing w:before="7"/>
        <w:rPr>
          <w:sz w:val="26"/>
        </w:rPr>
      </w:pPr>
    </w:p>
    <w:p w14:paraId="10B160EB" w14:textId="3A3A684F" w:rsidR="004F58DA" w:rsidRDefault="003507D0">
      <w:pPr>
        <w:pStyle w:val="Heading2"/>
        <w:numPr>
          <w:ilvl w:val="1"/>
          <w:numId w:val="75"/>
        </w:numPr>
        <w:tabs>
          <w:tab w:val="left" w:pos="1239"/>
          <w:tab w:val="left" w:pos="1240"/>
        </w:tabs>
        <w:rPr>
          <w:sz w:val="28"/>
        </w:rPr>
      </w:pPr>
      <w:r>
        <w:rPr>
          <w:noProof/>
        </w:rPr>
        <mc:AlternateContent>
          <mc:Choice Requires="wps">
            <w:drawing>
              <wp:anchor distT="0" distB="0" distL="0" distR="0" simplePos="0" relativeHeight="487610880" behindDoc="1" locked="0" layoutInCell="1" allowOverlap="1" wp14:anchorId="2EFAEE20" wp14:editId="73FFDFD2">
                <wp:simplePos x="0" y="0"/>
                <wp:positionH relativeFrom="page">
                  <wp:posOffset>895985</wp:posOffset>
                </wp:positionH>
                <wp:positionV relativeFrom="paragraph">
                  <wp:posOffset>291465</wp:posOffset>
                </wp:positionV>
                <wp:extent cx="5980430" cy="6350"/>
                <wp:effectExtent l="0" t="0" r="0" b="0"/>
                <wp:wrapTopAndBottom/>
                <wp:docPr id="46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C98B7" id="docshape193" o:spid="_x0000_s1026" style="position:absolute;margin-left:70.55pt;margin-top:22.95pt;width:470.9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55" w:name="2.1_Is_immediate_action_necessary?"/>
      <w:bookmarkStart w:id="56" w:name="_bookmark36"/>
      <w:bookmarkEnd w:id="55"/>
      <w:bookmarkEnd w:id="56"/>
      <w:r>
        <w:t>Is</w:t>
      </w:r>
      <w:r>
        <w:rPr>
          <w:spacing w:val="-5"/>
        </w:rPr>
        <w:t xml:space="preserve"> </w:t>
      </w:r>
      <w:r>
        <w:t>immediate</w:t>
      </w:r>
      <w:r>
        <w:rPr>
          <w:spacing w:val="-4"/>
        </w:rPr>
        <w:t xml:space="preserve"> </w:t>
      </w:r>
      <w:r>
        <w:t>action</w:t>
      </w:r>
      <w:r>
        <w:rPr>
          <w:spacing w:val="-5"/>
        </w:rPr>
        <w:t xml:space="preserve"> </w:t>
      </w:r>
      <w:r>
        <w:t>necessary?</w:t>
      </w:r>
    </w:p>
    <w:p w14:paraId="7FDFCB71" w14:textId="77777777" w:rsidR="004F58DA" w:rsidRDefault="004F58DA">
      <w:pPr>
        <w:pStyle w:val="BodyText"/>
        <w:spacing w:before="8"/>
        <w:rPr>
          <w:b/>
          <w:sz w:val="12"/>
        </w:rPr>
      </w:pPr>
    </w:p>
    <w:p w14:paraId="478CB778" w14:textId="77777777" w:rsidR="004F58DA" w:rsidRDefault="003507D0">
      <w:pPr>
        <w:pStyle w:val="BodyText"/>
        <w:spacing w:before="94" w:line="259" w:lineRule="auto"/>
        <w:ind w:left="520" w:right="525"/>
      </w:pPr>
      <w:r>
        <w:t>Most VI scenarios are not associated with safety concerns or indoor air concentrations that pose</w:t>
      </w:r>
      <w:r>
        <w:rPr>
          <w:spacing w:val="-59"/>
        </w:rPr>
        <w:t xml:space="preserve"> </w:t>
      </w:r>
      <w:r>
        <w:t>acute</w:t>
      </w:r>
      <w:r>
        <w:rPr>
          <w:spacing w:val="-2"/>
        </w:rPr>
        <w:t xml:space="preserve"> </w:t>
      </w:r>
      <w:r>
        <w:t>hazards.</w:t>
      </w:r>
      <w:r>
        <w:rPr>
          <w:spacing w:val="55"/>
        </w:rPr>
        <w:t xml:space="preserve"> </w:t>
      </w:r>
      <w:r>
        <w:t>The</w:t>
      </w:r>
      <w:r>
        <w:rPr>
          <w:spacing w:val="-4"/>
        </w:rPr>
        <w:t xml:space="preserve"> </w:t>
      </w:r>
      <w:r>
        <w:t>following</w:t>
      </w:r>
      <w:r>
        <w:rPr>
          <w:spacing w:val="1"/>
        </w:rPr>
        <w:t xml:space="preserve"> </w:t>
      </w:r>
      <w:r>
        <w:t>examples</w:t>
      </w:r>
      <w:r>
        <w:rPr>
          <w:spacing w:val="-1"/>
        </w:rPr>
        <w:t xml:space="preserve"> </w:t>
      </w:r>
      <w:r>
        <w:t>identify</w:t>
      </w:r>
      <w:r>
        <w:rPr>
          <w:spacing w:val="-4"/>
        </w:rPr>
        <w:t xml:space="preserve"> </w:t>
      </w:r>
      <w:r>
        <w:t>when</w:t>
      </w:r>
      <w:r>
        <w:rPr>
          <w:spacing w:val="-2"/>
        </w:rPr>
        <w:t xml:space="preserve"> </w:t>
      </w:r>
      <w:r>
        <w:t>immediate</w:t>
      </w:r>
      <w:r>
        <w:rPr>
          <w:spacing w:val="-2"/>
        </w:rPr>
        <w:t xml:space="preserve"> </w:t>
      </w:r>
      <w:r>
        <w:t>action</w:t>
      </w:r>
      <w:r>
        <w:rPr>
          <w:spacing w:val="-4"/>
        </w:rPr>
        <w:t xml:space="preserve"> </w:t>
      </w:r>
      <w:r>
        <w:t>may</w:t>
      </w:r>
      <w:r>
        <w:rPr>
          <w:spacing w:val="-4"/>
        </w:rPr>
        <w:t xml:space="preserve"> </w:t>
      </w:r>
      <w:r>
        <w:t>be</w:t>
      </w:r>
      <w:r>
        <w:rPr>
          <w:spacing w:val="-2"/>
        </w:rPr>
        <w:t xml:space="preserve"> </w:t>
      </w:r>
      <w:r>
        <w:t>necessary.</w:t>
      </w:r>
    </w:p>
    <w:p w14:paraId="7C675586" w14:textId="77777777" w:rsidR="004F58DA" w:rsidRDefault="003507D0">
      <w:pPr>
        <w:pStyle w:val="BodyText"/>
        <w:spacing w:line="256" w:lineRule="auto"/>
        <w:ind w:left="520"/>
      </w:pPr>
      <w:r>
        <w:t>With</w:t>
      </w:r>
      <w:r>
        <w:rPr>
          <w:spacing w:val="-5"/>
        </w:rPr>
        <w:t xml:space="preserve"> </w:t>
      </w:r>
      <w:r>
        <w:t>the</w:t>
      </w:r>
      <w:r>
        <w:rPr>
          <w:spacing w:val="-2"/>
        </w:rPr>
        <w:t xml:space="preserve"> </w:t>
      </w:r>
      <w:r>
        <w:t>exception</w:t>
      </w:r>
      <w:r>
        <w:rPr>
          <w:spacing w:val="-2"/>
        </w:rPr>
        <w:t xml:space="preserve"> </w:t>
      </w:r>
      <w:r>
        <w:t>of</w:t>
      </w:r>
      <w:r>
        <w:rPr>
          <w:spacing w:val="-3"/>
        </w:rPr>
        <w:t xml:space="preserve"> </w:t>
      </w:r>
      <w:r>
        <w:t>the</w:t>
      </w:r>
      <w:r>
        <w:rPr>
          <w:spacing w:val="-4"/>
        </w:rPr>
        <w:t xml:space="preserve"> </w:t>
      </w:r>
      <w:r>
        <w:t>last bulleted</w:t>
      </w:r>
      <w:r>
        <w:rPr>
          <w:spacing w:val="-4"/>
        </w:rPr>
        <w:t xml:space="preserve"> </w:t>
      </w:r>
      <w:r>
        <w:t>item,</w:t>
      </w:r>
      <w:r>
        <w:rPr>
          <w:spacing w:val="-2"/>
        </w:rPr>
        <w:t xml:space="preserve"> </w:t>
      </w:r>
      <w:r>
        <w:t>this</w:t>
      </w:r>
      <w:r>
        <w:rPr>
          <w:spacing w:val="-6"/>
        </w:rPr>
        <w:t xml:space="preserve"> </w:t>
      </w:r>
      <w:r>
        <w:t>guidance</w:t>
      </w:r>
      <w:r>
        <w:rPr>
          <w:spacing w:val="-2"/>
        </w:rPr>
        <w:t xml:space="preserve"> </w:t>
      </w:r>
      <w:r>
        <w:t>was</w:t>
      </w:r>
      <w:r>
        <w:rPr>
          <w:spacing w:val="-2"/>
        </w:rPr>
        <w:t xml:space="preserve"> </w:t>
      </w:r>
      <w:r>
        <w:t>not developed</w:t>
      </w:r>
      <w:r>
        <w:rPr>
          <w:spacing w:val="-2"/>
        </w:rPr>
        <w:t xml:space="preserve"> </w:t>
      </w:r>
      <w:r>
        <w:t>to</w:t>
      </w:r>
      <w:r>
        <w:rPr>
          <w:spacing w:val="-4"/>
        </w:rPr>
        <w:t xml:space="preserve"> </w:t>
      </w:r>
      <w:r>
        <w:t>address</w:t>
      </w:r>
      <w:r>
        <w:rPr>
          <w:spacing w:val="-6"/>
        </w:rPr>
        <w:t xml:space="preserve"> </w:t>
      </w:r>
      <w:r>
        <w:t>these</w:t>
      </w:r>
      <w:r>
        <w:rPr>
          <w:spacing w:val="-58"/>
        </w:rPr>
        <w:t xml:space="preserve"> </w:t>
      </w:r>
      <w:r>
        <w:t>relatively</w:t>
      </w:r>
      <w:r>
        <w:rPr>
          <w:spacing w:val="-3"/>
        </w:rPr>
        <w:t xml:space="preserve"> </w:t>
      </w:r>
      <w:r>
        <w:t>rare situations.</w:t>
      </w:r>
    </w:p>
    <w:p w14:paraId="2348FB34" w14:textId="77777777" w:rsidR="004F58DA" w:rsidRDefault="003507D0">
      <w:pPr>
        <w:pStyle w:val="ListParagraph"/>
        <w:numPr>
          <w:ilvl w:val="0"/>
          <w:numId w:val="73"/>
        </w:numPr>
        <w:tabs>
          <w:tab w:val="left" w:pos="1239"/>
          <w:tab w:val="left" w:pos="1241"/>
        </w:tabs>
        <w:spacing w:before="184" w:line="259" w:lineRule="auto"/>
        <w:ind w:right="996"/>
      </w:pPr>
      <w:r>
        <w:t>When vapors are known or suspected to be flammable, combustible, corrosive or</w:t>
      </w:r>
      <w:r>
        <w:rPr>
          <w:spacing w:val="1"/>
        </w:rPr>
        <w:t xml:space="preserve"> </w:t>
      </w:r>
      <w:r>
        <w:t>chemically reactive.</w:t>
      </w:r>
      <w:r>
        <w:rPr>
          <w:spacing w:val="1"/>
        </w:rPr>
        <w:t xml:space="preserve"> </w:t>
      </w:r>
      <w:r>
        <w:t>Investigators should immediately assess and</w:t>
      </w:r>
      <w:r>
        <w:t xml:space="preserve"> respond to the</w:t>
      </w:r>
      <w:r>
        <w:rPr>
          <w:spacing w:val="1"/>
        </w:rPr>
        <w:t xml:space="preserve"> </w:t>
      </w:r>
      <w:r>
        <w:t>situation.</w:t>
      </w:r>
      <w:r>
        <w:rPr>
          <w:spacing w:val="1"/>
        </w:rPr>
        <w:t xml:space="preserve"> </w:t>
      </w:r>
      <w:r>
        <w:t>Under MTCA, cleanup levels protective of air quality cannot exceed ten</w:t>
      </w:r>
      <w:r>
        <w:rPr>
          <w:spacing w:val="1"/>
        </w:rPr>
        <w:t xml:space="preserve"> </w:t>
      </w:r>
      <w:r>
        <w:t>percent (10%) of the lower explosive limit for any hazardous substance or mixture of</w:t>
      </w:r>
      <w:r>
        <w:rPr>
          <w:spacing w:val="-59"/>
        </w:rPr>
        <w:t xml:space="preserve"> </w:t>
      </w:r>
      <w:r>
        <w:t>hazardous substances.</w:t>
      </w:r>
      <w:hyperlink w:anchor="_bookmark37" w:history="1">
        <w:r>
          <w:rPr>
            <w:vertAlign w:val="superscript"/>
          </w:rPr>
          <w:t>15</w:t>
        </w:r>
      </w:hyperlink>
    </w:p>
    <w:p w14:paraId="41D9C7BE" w14:textId="087DF15E" w:rsidR="004F58DA" w:rsidRDefault="003507D0">
      <w:pPr>
        <w:pStyle w:val="BodyText"/>
        <w:spacing w:before="2"/>
        <w:rPr>
          <w:sz w:val="13"/>
        </w:rPr>
      </w:pPr>
      <w:r>
        <w:rPr>
          <w:noProof/>
        </w:rPr>
        <mc:AlternateContent>
          <mc:Choice Requires="wps">
            <w:drawing>
              <wp:anchor distT="0" distB="0" distL="0" distR="0" simplePos="0" relativeHeight="487611392" behindDoc="1" locked="0" layoutInCell="1" allowOverlap="1" wp14:anchorId="6B8E1A1D" wp14:editId="1374F23E">
                <wp:simplePos x="0" y="0"/>
                <wp:positionH relativeFrom="page">
                  <wp:posOffset>1299845</wp:posOffset>
                </wp:positionH>
                <wp:positionV relativeFrom="paragraph">
                  <wp:posOffset>114935</wp:posOffset>
                </wp:positionV>
                <wp:extent cx="5629910" cy="536575"/>
                <wp:effectExtent l="0" t="0" r="0" b="0"/>
                <wp:wrapTopAndBottom/>
                <wp:docPr id="460"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536575"/>
                        </a:xfrm>
                        <a:prstGeom prst="rect">
                          <a:avLst/>
                        </a:prstGeom>
                        <a:solidFill>
                          <a:srgbClr val="DEEAF6"/>
                        </a:solidFill>
                        <a:ln w="6096">
                          <a:solidFill>
                            <a:srgbClr val="000000"/>
                          </a:solidFill>
                          <a:prstDash val="solid"/>
                          <a:miter lim="800000"/>
                          <a:headEnd/>
                          <a:tailEnd/>
                        </a:ln>
                      </wps:spPr>
                      <wps:txbx>
                        <w:txbxContent>
                          <w:p w14:paraId="0567A55F" w14:textId="77777777" w:rsidR="004F58DA" w:rsidRDefault="003507D0">
                            <w:pPr>
                              <w:pStyle w:val="BodyText"/>
                              <w:spacing w:before="141" w:line="261" w:lineRule="auto"/>
                              <w:ind w:left="107" w:right="597"/>
                              <w:rPr>
                                <w:color w:val="000000"/>
                              </w:rPr>
                            </w:pPr>
                            <w:r>
                              <w:rPr>
                                <w:b/>
                                <w:color w:val="000000"/>
                              </w:rPr>
                              <w:t>Note</w:t>
                            </w:r>
                            <w:r>
                              <w:rPr>
                                <w:color w:val="000000"/>
                              </w:rPr>
                              <w:t>: Ecology advises that you immediately evacuate buildings with potential fire or</w:t>
                            </w:r>
                            <w:r>
                              <w:rPr>
                                <w:color w:val="000000"/>
                                <w:spacing w:val="-59"/>
                              </w:rPr>
                              <w:t xml:space="preserve"> </w:t>
                            </w:r>
                            <w:r>
                              <w:rPr>
                                <w:color w:val="000000"/>
                              </w:rPr>
                              <w:t>explosive</w:t>
                            </w:r>
                            <w:r>
                              <w:rPr>
                                <w:color w:val="000000"/>
                                <w:spacing w:val="-1"/>
                              </w:rPr>
                              <w:t xml:space="preserve"> </w:t>
                            </w:r>
                            <w:r>
                              <w:rPr>
                                <w:color w:val="000000"/>
                              </w:rPr>
                              <w:t>conditions</w:t>
                            </w:r>
                            <w:r>
                              <w:rPr>
                                <w:color w:val="000000"/>
                                <w:spacing w:val="1"/>
                              </w:rPr>
                              <w:t xml:space="preserve"> </w:t>
                            </w:r>
                            <w:r>
                              <w:rPr>
                                <w:color w:val="000000"/>
                              </w:rPr>
                              <w:t>and contact</w:t>
                            </w:r>
                            <w:r>
                              <w:rPr>
                                <w:color w:val="000000"/>
                                <w:spacing w:val="-1"/>
                              </w:rPr>
                              <w:t xml:space="preserve"> </w:t>
                            </w:r>
                            <w:r>
                              <w:rPr>
                                <w:color w:val="000000"/>
                              </w:rPr>
                              <w:t>the</w:t>
                            </w:r>
                            <w:r>
                              <w:rPr>
                                <w:color w:val="000000"/>
                                <w:spacing w:val="-2"/>
                              </w:rPr>
                              <w:t xml:space="preserve"> </w:t>
                            </w:r>
                            <w:r>
                              <w:rPr>
                                <w:color w:val="000000"/>
                              </w:rPr>
                              <w:t>local</w:t>
                            </w:r>
                            <w:r>
                              <w:rPr>
                                <w:color w:val="000000"/>
                                <w:spacing w:val="-3"/>
                              </w:rPr>
                              <w:t xml:space="preserve"> </w:t>
                            </w:r>
                            <w:r>
                              <w:rPr>
                                <w:color w:val="000000"/>
                              </w:rPr>
                              <w:t>fire</w:t>
                            </w:r>
                            <w:r>
                              <w:rPr>
                                <w:color w:val="000000"/>
                                <w:spacing w:val="-3"/>
                              </w:rPr>
                              <w:t xml:space="preserve"> </w:t>
                            </w:r>
                            <w:r>
                              <w:rPr>
                                <w:color w:val="000000"/>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E1A1D" id="docshape194" o:spid="_x0000_s1167" type="#_x0000_t202" style="position:absolute;margin-left:102.35pt;margin-top:9.05pt;width:443.3pt;height:42.2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" fillcolor="#deeaf6" strokeweight=".48pt">
                <v:textbox inset="0,0,0,0">
                  <w:txbxContent>
                    <w:p w14:paraId="0567A55F" w14:textId="77777777" w:rsidR="004F58DA" w:rsidRDefault="003507D0">
                      <w:pPr>
                        <w:pStyle w:val="BodyText"/>
                        <w:spacing w:before="141" w:line="261" w:lineRule="auto"/>
                        <w:ind w:left="107" w:right="597"/>
                        <w:rPr>
                          <w:color w:val="000000"/>
                        </w:rPr>
                      </w:pPr>
                      <w:r>
                        <w:rPr>
                          <w:b/>
                          <w:color w:val="000000"/>
                        </w:rPr>
                        <w:t>Note</w:t>
                      </w:r>
                      <w:r>
                        <w:rPr>
                          <w:color w:val="000000"/>
                        </w:rPr>
                        <w:t>: Ecology advises that you immediately evacuate buildings with potential fire or</w:t>
                      </w:r>
                      <w:r>
                        <w:rPr>
                          <w:color w:val="000000"/>
                          <w:spacing w:val="-59"/>
                        </w:rPr>
                        <w:t xml:space="preserve"> </w:t>
                      </w:r>
                      <w:r>
                        <w:rPr>
                          <w:color w:val="000000"/>
                        </w:rPr>
                        <w:t>explosive</w:t>
                      </w:r>
                      <w:r>
                        <w:rPr>
                          <w:color w:val="000000"/>
                          <w:spacing w:val="-1"/>
                        </w:rPr>
                        <w:t xml:space="preserve"> </w:t>
                      </w:r>
                      <w:r>
                        <w:rPr>
                          <w:color w:val="000000"/>
                        </w:rPr>
                        <w:t>conditions</w:t>
                      </w:r>
                      <w:r>
                        <w:rPr>
                          <w:color w:val="000000"/>
                          <w:spacing w:val="1"/>
                        </w:rPr>
                        <w:t xml:space="preserve"> </w:t>
                      </w:r>
                      <w:r>
                        <w:rPr>
                          <w:color w:val="000000"/>
                        </w:rPr>
                        <w:t>and contact</w:t>
                      </w:r>
                      <w:r>
                        <w:rPr>
                          <w:color w:val="000000"/>
                          <w:spacing w:val="-1"/>
                        </w:rPr>
                        <w:t xml:space="preserve"> </w:t>
                      </w:r>
                      <w:r>
                        <w:rPr>
                          <w:color w:val="000000"/>
                        </w:rPr>
                        <w:t>the</w:t>
                      </w:r>
                      <w:r>
                        <w:rPr>
                          <w:color w:val="000000"/>
                          <w:spacing w:val="-2"/>
                        </w:rPr>
                        <w:t xml:space="preserve"> </w:t>
                      </w:r>
                      <w:r>
                        <w:rPr>
                          <w:color w:val="000000"/>
                        </w:rPr>
                        <w:t>local</w:t>
                      </w:r>
                      <w:r>
                        <w:rPr>
                          <w:color w:val="000000"/>
                          <w:spacing w:val="-3"/>
                        </w:rPr>
                        <w:t xml:space="preserve"> </w:t>
                      </w:r>
                      <w:r>
                        <w:rPr>
                          <w:color w:val="000000"/>
                        </w:rPr>
                        <w:t>fire</w:t>
                      </w:r>
                      <w:r>
                        <w:rPr>
                          <w:color w:val="000000"/>
                          <w:spacing w:val="-3"/>
                        </w:rPr>
                        <w:t xml:space="preserve"> </w:t>
                      </w:r>
                      <w:r>
                        <w:rPr>
                          <w:color w:val="000000"/>
                        </w:rPr>
                        <w:t>department.</w:t>
                      </w:r>
                    </w:p>
                  </w:txbxContent>
                </v:textbox>
                <w10:wrap type="topAndBottom" anchorx="page"/>
              </v:shape>
            </w:pict>
          </mc:Fallback>
        </mc:AlternateContent>
      </w:r>
    </w:p>
    <w:p w14:paraId="5AD0934C" w14:textId="77777777" w:rsidR="004F58DA" w:rsidRDefault="004F58DA">
      <w:pPr>
        <w:pStyle w:val="BodyText"/>
        <w:spacing w:before="3"/>
        <w:rPr>
          <w:sz w:val="7"/>
        </w:rPr>
      </w:pPr>
    </w:p>
    <w:p w14:paraId="0EAFAB32" w14:textId="77777777" w:rsidR="004F58DA" w:rsidRDefault="003507D0">
      <w:pPr>
        <w:pStyle w:val="ListParagraph"/>
        <w:numPr>
          <w:ilvl w:val="0"/>
          <w:numId w:val="73"/>
        </w:numPr>
        <w:tabs>
          <w:tab w:val="left" w:pos="1240"/>
          <w:tab w:val="left" w:pos="1241"/>
        </w:tabs>
        <w:spacing w:before="101" w:line="259" w:lineRule="auto"/>
        <w:ind w:right="894"/>
      </w:pPr>
      <w:r>
        <w:t>When odors are detected and there is a known or suspected subsurface VOC</w:t>
      </w:r>
      <w:r>
        <w:rPr>
          <w:spacing w:val="1"/>
        </w:rPr>
        <w:t xml:space="preserve"> </w:t>
      </w:r>
      <w:r>
        <w:t>contaminant source nearby.</w:t>
      </w:r>
      <w:r>
        <w:rPr>
          <w:spacing w:val="1"/>
        </w:rPr>
        <w:t xml:space="preserve"> </w:t>
      </w:r>
      <w:r>
        <w:t>Odors can reduce the quality of life for occupants and in</w:t>
      </w:r>
      <w:r>
        <w:rPr>
          <w:spacing w:val="-59"/>
        </w:rPr>
        <w:t xml:space="preserve"> </w:t>
      </w:r>
      <w:r>
        <w:t>certain cases may result in more serious health effects.</w:t>
      </w:r>
      <w:r>
        <w:rPr>
          <w:spacing w:val="1"/>
        </w:rPr>
        <w:t xml:space="preserve"> </w:t>
      </w:r>
      <w:r>
        <w:t>For some chemicals like</w:t>
      </w:r>
      <w:r>
        <w:rPr>
          <w:spacing w:val="1"/>
        </w:rPr>
        <w:t xml:space="preserve"> </w:t>
      </w:r>
      <w:r>
        <w:t>benzene and napht</w:t>
      </w:r>
      <w:r>
        <w:t>halene, the odor detection threshold exceeds the indoor air</w:t>
      </w:r>
      <w:r>
        <w:rPr>
          <w:spacing w:val="1"/>
        </w:rPr>
        <w:t xml:space="preserve"> </w:t>
      </w:r>
      <w:r>
        <w:t>concentrations</w:t>
      </w:r>
      <w:r>
        <w:rPr>
          <w:spacing w:val="-3"/>
        </w:rPr>
        <w:t xml:space="preserve"> </w:t>
      </w:r>
      <w:r>
        <w:t>that</w:t>
      </w:r>
      <w:r>
        <w:rPr>
          <w:spacing w:val="-1"/>
        </w:rPr>
        <w:t xml:space="preserve"> </w:t>
      </w:r>
      <w:r>
        <w:t>are</w:t>
      </w:r>
      <w:r>
        <w:rPr>
          <w:spacing w:val="-2"/>
        </w:rPr>
        <w:t xml:space="preserve"> </w:t>
      </w:r>
      <w:r>
        <w:t>acceptable</w:t>
      </w:r>
      <w:r>
        <w:rPr>
          <w:spacing w:val="-1"/>
        </w:rPr>
        <w:t xml:space="preserve"> </w:t>
      </w:r>
      <w:r>
        <w:t>under</w:t>
      </w:r>
      <w:r>
        <w:rPr>
          <w:spacing w:val="2"/>
        </w:rPr>
        <w:t xml:space="preserve"> </w:t>
      </w:r>
      <w:r>
        <w:t>MTCA.</w:t>
      </w:r>
    </w:p>
    <w:p w14:paraId="044755D0" w14:textId="77777777" w:rsidR="004F58DA" w:rsidRDefault="003507D0">
      <w:pPr>
        <w:pStyle w:val="ListParagraph"/>
        <w:numPr>
          <w:ilvl w:val="0"/>
          <w:numId w:val="73"/>
        </w:numPr>
        <w:tabs>
          <w:tab w:val="left" w:pos="1240"/>
          <w:tab w:val="left" w:pos="1241"/>
        </w:tabs>
        <w:spacing w:before="176" w:line="259" w:lineRule="auto"/>
        <w:ind w:right="675"/>
      </w:pPr>
      <w:r>
        <w:t>When building occupants report health problems and occupants and/or health agencies</w:t>
      </w:r>
      <w:r>
        <w:rPr>
          <w:spacing w:val="-59"/>
        </w:rPr>
        <w:t xml:space="preserve"> </w:t>
      </w:r>
      <w:r>
        <w:t>believe the problems may be linked to inhaling contaminants becau</w:t>
      </w:r>
      <w:r>
        <w:t>se a known or</w:t>
      </w:r>
      <w:r>
        <w:rPr>
          <w:spacing w:val="1"/>
        </w:rPr>
        <w:t xml:space="preserve"> </w:t>
      </w:r>
      <w:r>
        <w:t>suspected</w:t>
      </w:r>
      <w:r>
        <w:rPr>
          <w:spacing w:val="-3"/>
        </w:rPr>
        <w:t xml:space="preserve"> </w:t>
      </w:r>
      <w:r>
        <w:t>source</w:t>
      </w:r>
      <w:r>
        <w:rPr>
          <w:spacing w:val="-2"/>
        </w:rPr>
        <w:t xml:space="preserve"> </w:t>
      </w:r>
      <w:r>
        <w:t>of</w:t>
      </w:r>
      <w:r>
        <w:rPr>
          <w:spacing w:val="1"/>
        </w:rPr>
        <w:t xml:space="preserve"> </w:t>
      </w:r>
      <w:r>
        <w:t>site-related VOC</w:t>
      </w:r>
      <w:r>
        <w:rPr>
          <w:spacing w:val="-1"/>
        </w:rPr>
        <w:t xml:space="preserve"> </w:t>
      </w:r>
      <w:r>
        <w:t>contamination is nearby.</w:t>
      </w:r>
    </w:p>
    <w:p w14:paraId="3FB3CC54" w14:textId="77777777" w:rsidR="004F58DA" w:rsidRDefault="003507D0">
      <w:pPr>
        <w:pStyle w:val="ListParagraph"/>
        <w:numPr>
          <w:ilvl w:val="0"/>
          <w:numId w:val="73"/>
        </w:numPr>
        <w:tabs>
          <w:tab w:val="left" w:pos="1240"/>
          <w:tab w:val="left" w:pos="1241"/>
        </w:tabs>
        <w:spacing w:before="175" w:line="256" w:lineRule="auto"/>
        <w:ind w:right="700" w:hanging="360"/>
      </w:pPr>
      <w:r>
        <w:t>When site-related volatile non-aqueous phase liquid (free product) is in contact with the</w:t>
      </w:r>
      <w:r>
        <w:rPr>
          <w:spacing w:val="-59"/>
        </w:rPr>
        <w:t xml:space="preserve"> </w:t>
      </w:r>
      <w:r>
        <w:t>building.</w:t>
      </w:r>
    </w:p>
    <w:p w14:paraId="6FB27C18" w14:textId="77777777" w:rsidR="004F58DA" w:rsidRDefault="003507D0">
      <w:pPr>
        <w:pStyle w:val="ListParagraph"/>
        <w:numPr>
          <w:ilvl w:val="0"/>
          <w:numId w:val="73"/>
        </w:numPr>
        <w:tabs>
          <w:tab w:val="left" w:pos="1240"/>
          <w:tab w:val="left" w:pos="1241"/>
        </w:tabs>
        <w:spacing w:before="183" w:line="259" w:lineRule="auto"/>
        <w:ind w:left="1241" w:right="629"/>
      </w:pPr>
      <w:r>
        <w:t>When trichloroethene (TCE) contamination in soil or groundwater is in close prox</w:t>
      </w:r>
      <w:r>
        <w:t>imity to</w:t>
      </w:r>
      <w:r>
        <w:rPr>
          <w:spacing w:val="-60"/>
        </w:rPr>
        <w:t xml:space="preserve"> </w:t>
      </w:r>
      <w:r>
        <w:t>buildings where occupants include women of childbearing age.</w:t>
      </w:r>
      <w:r>
        <w:rPr>
          <w:spacing w:val="1"/>
        </w:rPr>
        <w:t xml:space="preserve"> </w:t>
      </w:r>
      <w:r>
        <w:t>Based on memoranda</w:t>
      </w:r>
      <w:r>
        <w:rPr>
          <w:spacing w:val="1"/>
        </w:rPr>
        <w:t xml:space="preserve"> </w:t>
      </w:r>
      <w:r>
        <w:t>issued by EPA (see References), short-term exposures to relatively low levels of TCE</w:t>
      </w:r>
      <w:r>
        <w:rPr>
          <w:spacing w:val="1"/>
        </w:rPr>
        <w:t xml:space="preserve"> </w:t>
      </w:r>
      <w:r>
        <w:t>vapors have the potential to cause heart defects in developing fetuses.</w:t>
      </w:r>
      <w:r>
        <w:rPr>
          <w:spacing w:val="1"/>
        </w:rPr>
        <w:t xml:space="preserve"> </w:t>
      </w:r>
      <w:r>
        <w:t>Ecology has</w:t>
      </w:r>
      <w:r>
        <w:rPr>
          <w:spacing w:val="1"/>
        </w:rPr>
        <w:t xml:space="preserve"> </w:t>
      </w:r>
      <w:r>
        <w:t>developed specific recommendations for rapidly evaluating and mitigating the potential</w:t>
      </w:r>
      <w:r>
        <w:rPr>
          <w:spacing w:val="1"/>
        </w:rPr>
        <w:t xml:space="preserve"> </w:t>
      </w:r>
      <w:r>
        <w:t>impacts</w:t>
      </w:r>
      <w:r>
        <w:rPr>
          <w:spacing w:val="-6"/>
        </w:rPr>
        <w:t xml:space="preserve"> </w:t>
      </w:r>
      <w:r>
        <w:t>from</w:t>
      </w:r>
      <w:r>
        <w:rPr>
          <w:spacing w:val="-5"/>
        </w:rPr>
        <w:t xml:space="preserve"> </w:t>
      </w:r>
      <w:r>
        <w:t>TCE</w:t>
      </w:r>
      <w:r>
        <w:rPr>
          <w:spacing w:val="-1"/>
        </w:rPr>
        <w:t xml:space="preserve"> </w:t>
      </w:r>
      <w:r>
        <w:t>when</w:t>
      </w:r>
      <w:r>
        <w:rPr>
          <w:spacing w:val="-2"/>
        </w:rPr>
        <w:t xml:space="preserve"> </w:t>
      </w:r>
      <w:r>
        <w:t>the</w:t>
      </w:r>
      <w:r>
        <w:rPr>
          <w:spacing w:val="-1"/>
        </w:rPr>
        <w:t xml:space="preserve"> </w:t>
      </w:r>
      <w:r>
        <w:t>conditions</w:t>
      </w:r>
      <w:r>
        <w:rPr>
          <w:spacing w:val="-4"/>
        </w:rPr>
        <w:t xml:space="preserve"> </w:t>
      </w:r>
      <w:r>
        <w:t>described</w:t>
      </w:r>
      <w:r>
        <w:rPr>
          <w:spacing w:val="-3"/>
        </w:rPr>
        <w:t xml:space="preserve"> </w:t>
      </w:r>
      <w:r>
        <w:t>above</w:t>
      </w:r>
      <w:r>
        <w:rPr>
          <w:spacing w:val="-2"/>
        </w:rPr>
        <w:t xml:space="preserve"> </w:t>
      </w:r>
      <w:r>
        <w:t>are</w:t>
      </w:r>
      <w:r>
        <w:rPr>
          <w:spacing w:val="-2"/>
        </w:rPr>
        <w:t xml:space="preserve"> </w:t>
      </w:r>
      <w:r>
        <w:t>present:</w:t>
      </w:r>
      <w:r>
        <w:rPr>
          <w:spacing w:val="1"/>
        </w:rPr>
        <w:t xml:space="preserve"> </w:t>
      </w:r>
      <w:r>
        <w:t>see</w:t>
      </w:r>
      <w:r>
        <w:rPr>
          <w:spacing w:val="-6"/>
        </w:rPr>
        <w:t xml:space="preserve"> </w:t>
      </w:r>
      <w:r>
        <w:t>Appendix</w:t>
      </w:r>
      <w:r>
        <w:rPr>
          <w:spacing w:val="-3"/>
        </w:rPr>
        <w:t xml:space="preserve"> </w:t>
      </w:r>
      <w:r>
        <w:t>A.</w:t>
      </w:r>
    </w:p>
    <w:p w14:paraId="2D4F8CCC" w14:textId="77777777" w:rsidR="004F58DA" w:rsidRDefault="003507D0">
      <w:pPr>
        <w:pStyle w:val="BodyText"/>
        <w:spacing w:before="176" w:line="259" w:lineRule="auto"/>
        <w:ind w:left="520" w:right="588"/>
      </w:pPr>
      <w:r>
        <w:t>Scenarios such as these are relatively rare.</w:t>
      </w:r>
      <w:r>
        <w:rPr>
          <w:spacing w:val="1"/>
        </w:rPr>
        <w:t xml:space="preserve"> </w:t>
      </w:r>
      <w:r>
        <w:t>More typically, VI-related health concerns are</w:t>
      </w:r>
      <w:r>
        <w:rPr>
          <w:spacing w:val="1"/>
        </w:rPr>
        <w:t xml:space="preserve"> </w:t>
      </w:r>
      <w:r>
        <w:t>associated with long-term chronic exposures to relatively low levels of VOCs in in</w:t>
      </w:r>
      <w:r>
        <w:t>door air.</w:t>
      </w:r>
      <w:r>
        <w:rPr>
          <w:spacing w:val="1"/>
        </w:rPr>
        <w:t xml:space="preserve"> </w:t>
      </w:r>
      <w:r>
        <w:t>Nevertheless, if indoor air quality in an occupied building is being impacted by VI, the source-to-</w:t>
      </w:r>
      <w:r>
        <w:rPr>
          <w:spacing w:val="-59"/>
        </w:rPr>
        <w:t xml:space="preserve"> </w:t>
      </w:r>
      <w:r>
        <w:t>receptor pathway is complete and actions should be taken to quickly investigate the impact and</w:t>
      </w:r>
      <w:r>
        <w:rPr>
          <w:spacing w:val="-59"/>
        </w:rPr>
        <w:t xml:space="preserve"> </w:t>
      </w:r>
      <w:r>
        <w:t>respond</w:t>
      </w:r>
      <w:r>
        <w:rPr>
          <w:spacing w:val="1"/>
        </w:rPr>
        <w:t xml:space="preserve"> </w:t>
      </w:r>
      <w:r>
        <w:t>appropriately.</w:t>
      </w:r>
      <w:r>
        <w:rPr>
          <w:spacing w:val="59"/>
        </w:rPr>
        <w:t xml:space="preserve"> </w:t>
      </w:r>
      <w:r>
        <w:t>When</w:t>
      </w:r>
      <w:r>
        <w:rPr>
          <w:spacing w:val="2"/>
        </w:rPr>
        <w:t xml:space="preserve"> </w:t>
      </w:r>
      <w:r>
        <w:t>VI</w:t>
      </w:r>
      <w:r>
        <w:rPr>
          <w:spacing w:val="-2"/>
        </w:rPr>
        <w:t xml:space="preserve"> </w:t>
      </w:r>
      <w:r>
        <w:t>mitigation</w:t>
      </w:r>
      <w:r>
        <w:rPr>
          <w:spacing w:val="1"/>
        </w:rPr>
        <w:t xml:space="preserve"> </w:t>
      </w:r>
      <w:r>
        <w:t>is</w:t>
      </w:r>
      <w:r>
        <w:rPr>
          <w:spacing w:val="3"/>
        </w:rPr>
        <w:t xml:space="preserve"> </w:t>
      </w:r>
      <w:r>
        <w:t>deemed</w:t>
      </w:r>
      <w:r>
        <w:rPr>
          <w:spacing w:val="1"/>
        </w:rPr>
        <w:t xml:space="preserve"> </w:t>
      </w:r>
      <w:r>
        <w:t>necessary, the system should</w:t>
      </w:r>
      <w:r>
        <w:rPr>
          <w:spacing w:val="2"/>
        </w:rPr>
        <w:t xml:space="preserve"> </w:t>
      </w:r>
      <w:r>
        <w:t>be</w:t>
      </w:r>
      <w:r>
        <w:rPr>
          <w:spacing w:val="1"/>
        </w:rPr>
        <w:t xml:space="preserve"> </w:t>
      </w:r>
      <w:r>
        <w:t>installed as soon as possible—well before choosing and implementing the comprehensive site</w:t>
      </w:r>
      <w:r>
        <w:rPr>
          <w:spacing w:val="1"/>
        </w:rPr>
        <w:t xml:space="preserve"> </w:t>
      </w:r>
      <w:r>
        <w:t>cleanup</w:t>
      </w:r>
      <w:r>
        <w:rPr>
          <w:spacing w:val="-1"/>
        </w:rPr>
        <w:t xml:space="preserve"> </w:t>
      </w:r>
      <w:r>
        <w:t>action.</w:t>
      </w:r>
    </w:p>
    <w:p w14:paraId="5FD92D1F" w14:textId="77777777" w:rsidR="004F58DA" w:rsidRDefault="004F58DA">
      <w:pPr>
        <w:pStyle w:val="BodyText"/>
        <w:rPr>
          <w:sz w:val="20"/>
        </w:rPr>
      </w:pPr>
    </w:p>
    <w:p w14:paraId="29A4F540" w14:textId="77777777" w:rsidR="004F58DA" w:rsidRDefault="004F58DA">
      <w:pPr>
        <w:pStyle w:val="BodyText"/>
        <w:rPr>
          <w:sz w:val="20"/>
        </w:rPr>
      </w:pPr>
    </w:p>
    <w:p w14:paraId="38615CCF" w14:textId="3538F993" w:rsidR="004F58DA" w:rsidRDefault="003507D0">
      <w:pPr>
        <w:pStyle w:val="BodyText"/>
        <w:spacing w:before="6"/>
        <w:rPr>
          <w:sz w:val="29"/>
        </w:rPr>
      </w:pPr>
      <w:r>
        <w:rPr>
          <w:noProof/>
        </w:rPr>
        <mc:AlternateContent>
          <mc:Choice Requires="wps">
            <w:drawing>
              <wp:anchor distT="0" distB="0" distL="0" distR="0" simplePos="0" relativeHeight="487611904" behindDoc="1" locked="0" layoutInCell="1" allowOverlap="1" wp14:anchorId="458CB83B" wp14:editId="2201AC3A">
                <wp:simplePos x="0" y="0"/>
                <wp:positionH relativeFrom="page">
                  <wp:posOffset>1371600</wp:posOffset>
                </wp:positionH>
                <wp:positionV relativeFrom="paragraph">
                  <wp:posOffset>231140</wp:posOffset>
                </wp:positionV>
                <wp:extent cx="1828800" cy="10795"/>
                <wp:effectExtent l="0" t="0" r="0" b="0"/>
                <wp:wrapTopAndBottom/>
                <wp:docPr id="459"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CE46" id="docshape195" o:spid="_x0000_s1026" style="position:absolute;margin-left:108pt;margin-top:18.2pt;width:2in;height:.8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" fillcolor="black" stroked="f">
                <w10:wrap type="topAndBottom" anchorx="page"/>
              </v:rect>
            </w:pict>
          </mc:Fallback>
        </mc:AlternateContent>
      </w:r>
    </w:p>
    <w:p w14:paraId="0A3252C2" w14:textId="77777777" w:rsidR="004F58DA" w:rsidRDefault="004F58DA">
      <w:pPr>
        <w:pStyle w:val="BodyText"/>
        <w:spacing w:before="1"/>
      </w:pPr>
    </w:p>
    <w:p w14:paraId="479DA2FC" w14:textId="77777777" w:rsidR="004F58DA" w:rsidRDefault="003507D0">
      <w:pPr>
        <w:spacing w:before="93"/>
        <w:ind w:left="520"/>
        <w:rPr>
          <w:sz w:val="20"/>
        </w:rPr>
      </w:pPr>
      <w:bookmarkStart w:id="57" w:name="_bookmark37"/>
      <w:bookmarkEnd w:id="57"/>
      <w:r>
        <w:rPr>
          <w:position w:val="6"/>
          <w:sz w:val="13"/>
        </w:rPr>
        <w:t>15</w:t>
      </w:r>
      <w:r>
        <w:rPr>
          <w:spacing w:val="12"/>
          <w:position w:val="6"/>
          <w:sz w:val="13"/>
        </w:rPr>
        <w:t xml:space="preserve"> </w:t>
      </w:r>
      <w:r>
        <w:rPr>
          <w:sz w:val="20"/>
        </w:rPr>
        <w:t>See</w:t>
      </w:r>
      <w:r>
        <w:rPr>
          <w:spacing w:val="-9"/>
          <w:sz w:val="20"/>
        </w:rPr>
        <w:t xml:space="preserve"> </w:t>
      </w:r>
      <w:r>
        <w:rPr>
          <w:sz w:val="20"/>
        </w:rPr>
        <w:t>WAC</w:t>
      </w:r>
      <w:r>
        <w:rPr>
          <w:spacing w:val="-7"/>
          <w:sz w:val="20"/>
        </w:rPr>
        <w:t xml:space="preserve"> </w:t>
      </w:r>
      <w:r>
        <w:rPr>
          <w:sz w:val="20"/>
        </w:rPr>
        <w:t>173-340-750(3)(b)(iii)</w:t>
      </w:r>
      <w:r>
        <w:rPr>
          <w:spacing w:val="-3"/>
          <w:sz w:val="20"/>
        </w:rPr>
        <w:t xml:space="preserve"> </w:t>
      </w:r>
      <w:r>
        <w:rPr>
          <w:sz w:val="20"/>
        </w:rPr>
        <w:t>and</w:t>
      </w:r>
      <w:r>
        <w:rPr>
          <w:spacing w:val="-5"/>
          <w:sz w:val="20"/>
        </w:rPr>
        <w:t xml:space="preserve"> </w:t>
      </w:r>
      <w:r>
        <w:rPr>
          <w:sz w:val="20"/>
        </w:rPr>
        <w:t>(4)(b)(iii).</w:t>
      </w:r>
    </w:p>
    <w:p w14:paraId="05827478" w14:textId="77777777" w:rsidR="004F58DA" w:rsidRDefault="004F58DA">
      <w:pPr>
        <w:rPr>
          <w:sz w:val="20"/>
        </w:rPr>
        <w:sectPr w:rsidR="004F58DA">
          <w:pgSz w:w="12240" w:h="15840"/>
          <w:pgMar w:top="1040" w:right="900" w:bottom="960" w:left="920" w:header="480" w:footer="778" w:gutter="0"/>
          <w:cols w:space="720"/>
        </w:sectPr>
      </w:pPr>
    </w:p>
    <w:p w14:paraId="78BAC7AD" w14:textId="77777777" w:rsidR="004F58DA" w:rsidRDefault="004F58DA">
      <w:pPr>
        <w:pStyle w:val="BodyText"/>
        <w:spacing w:before="7"/>
        <w:rPr>
          <w:sz w:val="26"/>
        </w:rPr>
      </w:pPr>
    </w:p>
    <w:p w14:paraId="308B3EDF" w14:textId="43DF2973" w:rsidR="004F58DA" w:rsidRDefault="003507D0">
      <w:pPr>
        <w:pStyle w:val="Heading2"/>
        <w:numPr>
          <w:ilvl w:val="1"/>
          <w:numId w:val="75"/>
        </w:numPr>
        <w:tabs>
          <w:tab w:val="left" w:pos="1239"/>
          <w:tab w:val="left" w:pos="1240"/>
        </w:tabs>
      </w:pPr>
      <w:r>
        <w:rPr>
          <w:noProof/>
        </w:rPr>
        <mc:AlternateContent>
          <mc:Choice Requires="wps">
            <w:drawing>
              <wp:anchor distT="0" distB="0" distL="0" distR="0" simplePos="0" relativeHeight="487612416" behindDoc="1" locked="0" layoutInCell="1" allowOverlap="1" wp14:anchorId="42848647" wp14:editId="7C32CC93">
                <wp:simplePos x="0" y="0"/>
                <wp:positionH relativeFrom="page">
                  <wp:posOffset>895985</wp:posOffset>
                </wp:positionH>
                <wp:positionV relativeFrom="paragraph">
                  <wp:posOffset>291465</wp:posOffset>
                </wp:positionV>
                <wp:extent cx="5980430" cy="6350"/>
                <wp:effectExtent l="0" t="0" r="0" b="0"/>
                <wp:wrapTopAndBottom/>
                <wp:docPr id="458"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5839C" id="docshape201" o:spid="_x0000_s1026" style="position:absolute;margin-left:70.55pt;margin-top:22.95pt;width:470.9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58" w:name="2.2_Are_contaminants_of_concern_volatile"/>
      <w:bookmarkStart w:id="59" w:name="_bookmark38"/>
      <w:bookmarkEnd w:id="58"/>
      <w:bookmarkEnd w:id="59"/>
      <w:r>
        <w:t>Are</w:t>
      </w:r>
      <w:r>
        <w:rPr>
          <w:spacing w:val="-2"/>
        </w:rPr>
        <w:t xml:space="preserve"> </w:t>
      </w:r>
      <w:r>
        <w:t>contaminants</w:t>
      </w:r>
      <w:r>
        <w:rPr>
          <w:spacing w:val="-2"/>
        </w:rPr>
        <w:t xml:space="preserve"> </w:t>
      </w:r>
      <w:r>
        <w:t>of</w:t>
      </w:r>
      <w:r>
        <w:rPr>
          <w:spacing w:val="-1"/>
        </w:rPr>
        <w:t xml:space="preserve"> </w:t>
      </w:r>
      <w:r>
        <w:t>concern</w:t>
      </w:r>
      <w:r>
        <w:rPr>
          <w:spacing w:val="-1"/>
        </w:rPr>
        <w:t xml:space="preserve"> </w:t>
      </w:r>
      <w:r>
        <w:t>volatile</w:t>
      </w:r>
      <w:r>
        <w:rPr>
          <w:spacing w:val="-3"/>
        </w:rPr>
        <w:t xml:space="preserve"> </w:t>
      </w:r>
      <w:r>
        <w:t>and</w:t>
      </w:r>
      <w:r>
        <w:rPr>
          <w:spacing w:val="-3"/>
        </w:rPr>
        <w:t xml:space="preserve"> </w:t>
      </w:r>
      <w:r>
        <w:t>toxic?</w:t>
      </w:r>
    </w:p>
    <w:p w14:paraId="68F7B0C6" w14:textId="77777777" w:rsidR="004F58DA" w:rsidRDefault="004F58DA">
      <w:pPr>
        <w:pStyle w:val="BodyText"/>
        <w:spacing w:before="8"/>
        <w:rPr>
          <w:b/>
          <w:sz w:val="12"/>
        </w:rPr>
      </w:pPr>
    </w:p>
    <w:p w14:paraId="01458BE0" w14:textId="77777777" w:rsidR="004F58DA" w:rsidRDefault="003507D0">
      <w:pPr>
        <w:pStyle w:val="BodyText"/>
        <w:spacing w:before="94" w:line="259" w:lineRule="auto"/>
        <w:ind w:left="519" w:right="623"/>
      </w:pPr>
      <w:r>
        <w:t>Ecology’s CLARC VI Data Tables provide Method B and C indoor air cleanup levels.</w:t>
      </w:r>
      <w:r>
        <w:rPr>
          <w:spacing w:val="1"/>
        </w:rPr>
        <w:t xml:space="preserve"> </w:t>
      </w:r>
      <w:r>
        <w:t>They also</w:t>
      </w:r>
      <w:r>
        <w:rPr>
          <w:spacing w:val="-59"/>
        </w:rPr>
        <w:t xml:space="preserve"> </w:t>
      </w:r>
      <w:r>
        <w:t>provide groundwater and soil gas screening levels for a number of substances that are</w:t>
      </w:r>
      <w:r>
        <w:rPr>
          <w:spacing w:val="1"/>
        </w:rPr>
        <w:t xml:space="preserve"> </w:t>
      </w:r>
      <w:r>
        <w:t>sufficiently volatile and toxic to pose a potential threat to indoor ai</w:t>
      </w:r>
      <w:r>
        <w:t>r quality from the VI pathway.</w:t>
      </w:r>
      <w:r>
        <w:rPr>
          <w:spacing w:val="1"/>
        </w:rPr>
        <w:t xml:space="preserve"> </w:t>
      </w:r>
      <w:r>
        <w:t>If these substances are present in the subsurface, determine the proximity of the contamination</w:t>
      </w:r>
      <w:r>
        <w:rPr>
          <w:spacing w:val="-59"/>
        </w:rPr>
        <w:t xml:space="preserve"> </w:t>
      </w:r>
      <w:r>
        <w:t>to</w:t>
      </w:r>
      <w:r>
        <w:rPr>
          <w:spacing w:val="-1"/>
        </w:rPr>
        <w:t xml:space="preserve"> </w:t>
      </w:r>
      <w:r>
        <w:t>existing buildings, as</w:t>
      </w:r>
      <w:r>
        <w:rPr>
          <w:spacing w:val="-5"/>
        </w:rPr>
        <w:t xml:space="preserve"> </w:t>
      </w:r>
      <w:r>
        <w:t>explained in Section</w:t>
      </w:r>
      <w:r>
        <w:rPr>
          <w:spacing w:val="-1"/>
        </w:rPr>
        <w:t xml:space="preserve"> </w:t>
      </w:r>
      <w:r>
        <w:t>2.3</w:t>
      </w:r>
      <w:r>
        <w:rPr>
          <w:spacing w:val="-2"/>
        </w:rPr>
        <w:t xml:space="preserve"> </w:t>
      </w:r>
      <w:r>
        <w:t>below.</w:t>
      </w:r>
    </w:p>
    <w:p w14:paraId="6413D216" w14:textId="77777777" w:rsidR="004F58DA" w:rsidRDefault="004F58DA">
      <w:pPr>
        <w:pStyle w:val="BodyText"/>
        <w:spacing w:before="8"/>
        <w:rPr>
          <w:sz w:val="23"/>
        </w:rPr>
      </w:pPr>
    </w:p>
    <w:p w14:paraId="676F7B4B" w14:textId="77777777" w:rsidR="004F58DA" w:rsidRDefault="003507D0">
      <w:pPr>
        <w:pStyle w:val="BodyText"/>
        <w:spacing w:line="259" w:lineRule="auto"/>
        <w:ind w:left="520" w:right="830"/>
      </w:pPr>
      <w:r>
        <w:t>CLARC’s VI Data Tables contain most of the substances that are volatil</w:t>
      </w:r>
      <w:r>
        <w:t>e and toxic enough to</w:t>
      </w:r>
      <w:r>
        <w:rPr>
          <w:spacing w:val="-59"/>
        </w:rPr>
        <w:t xml:space="preserve"> </w:t>
      </w:r>
      <w:r>
        <w:t xml:space="preserve">contaminate indoor air from VI and are consistent with the chemicals listed in EPA’s </w:t>
      </w:r>
      <w:hyperlink r:id="rId85">
        <w:r>
          <w:rPr>
            <w:color w:val="0562C1"/>
            <w:u w:val="single" w:color="0562C1"/>
          </w:rPr>
          <w:t>Vapor</w:t>
        </w:r>
      </w:hyperlink>
      <w:r>
        <w:rPr>
          <w:color w:val="0562C1"/>
          <w:spacing w:val="1"/>
        </w:rPr>
        <w:t xml:space="preserve"> </w:t>
      </w:r>
      <w:hyperlink r:id="rId86">
        <w:r>
          <w:rPr>
            <w:color w:val="0562C1"/>
            <w:u w:val="single" w:color="0562C1"/>
          </w:rPr>
          <w:t>Intrusion Screening Level (VISL) calculator database</w:t>
        </w:r>
      </w:hyperlink>
      <w:hyperlink w:anchor="_bookmark40" w:history="1">
        <w:r>
          <w:rPr>
            <w:vertAlign w:val="superscript"/>
          </w:rPr>
          <w:t>16</w:t>
        </w:r>
        <w:r>
          <w:t xml:space="preserve"> </w:t>
        </w:r>
      </w:hyperlink>
      <w:r>
        <w:t>.</w:t>
      </w:r>
      <w:r>
        <w:rPr>
          <w:spacing w:val="1"/>
        </w:rPr>
        <w:t xml:space="preserve"> </w:t>
      </w:r>
      <w:r>
        <w:t>The major difference between</w:t>
      </w:r>
      <w:r>
        <w:rPr>
          <w:spacing w:val="1"/>
        </w:rPr>
        <w:t xml:space="preserve"> </w:t>
      </w:r>
      <w:r>
        <w:t>Ecology’s and EPA’s resources is that if a reliable analytical method is not available for a</w:t>
      </w:r>
      <w:r>
        <w:rPr>
          <w:spacing w:val="1"/>
        </w:rPr>
        <w:t xml:space="preserve"> </w:t>
      </w:r>
      <w:r>
        <w:t>particular</w:t>
      </w:r>
      <w:r>
        <w:rPr>
          <w:spacing w:val="-2"/>
        </w:rPr>
        <w:t xml:space="preserve"> </w:t>
      </w:r>
      <w:r>
        <w:t>substance,</w:t>
      </w:r>
      <w:r>
        <w:rPr>
          <w:spacing w:val="-2"/>
        </w:rPr>
        <w:t xml:space="preserve"> </w:t>
      </w:r>
      <w:r>
        <w:t>that</w:t>
      </w:r>
      <w:r>
        <w:rPr>
          <w:spacing w:val="1"/>
        </w:rPr>
        <w:t xml:space="preserve"> </w:t>
      </w:r>
      <w:r>
        <w:t>compound</w:t>
      </w:r>
      <w:r>
        <w:rPr>
          <w:spacing w:val="-1"/>
        </w:rPr>
        <w:t xml:space="preserve"> </w:t>
      </w:r>
      <w:r>
        <w:t>is</w:t>
      </w:r>
      <w:r>
        <w:rPr>
          <w:spacing w:val="-3"/>
        </w:rPr>
        <w:t xml:space="preserve"> </w:t>
      </w:r>
      <w:r>
        <w:t>not</w:t>
      </w:r>
      <w:r>
        <w:rPr>
          <w:spacing w:val="-2"/>
        </w:rPr>
        <w:t xml:space="preserve"> </w:t>
      </w:r>
      <w:r>
        <w:t>included</w:t>
      </w:r>
      <w:r>
        <w:rPr>
          <w:spacing w:val="-1"/>
        </w:rPr>
        <w:t xml:space="preserve"> </w:t>
      </w:r>
      <w:r>
        <w:t>in</w:t>
      </w:r>
      <w:r>
        <w:rPr>
          <w:spacing w:val="-1"/>
        </w:rPr>
        <w:t xml:space="preserve"> </w:t>
      </w:r>
      <w:r>
        <w:t>the</w:t>
      </w:r>
      <w:r>
        <w:rPr>
          <w:spacing w:val="-3"/>
        </w:rPr>
        <w:t xml:space="preserve"> </w:t>
      </w:r>
      <w:r>
        <w:t>CLARC</w:t>
      </w:r>
      <w:r>
        <w:rPr>
          <w:spacing w:val="-1"/>
        </w:rPr>
        <w:t xml:space="preserve"> </w:t>
      </w:r>
      <w:r>
        <w:t>VI</w:t>
      </w:r>
      <w:r>
        <w:rPr>
          <w:spacing w:val="-1"/>
        </w:rPr>
        <w:t xml:space="preserve"> </w:t>
      </w:r>
      <w:r>
        <w:t>Data</w:t>
      </w:r>
      <w:r>
        <w:rPr>
          <w:spacing w:val="-5"/>
        </w:rPr>
        <w:t xml:space="preserve"> </w:t>
      </w:r>
      <w:r>
        <w:t>Tables.</w:t>
      </w:r>
    </w:p>
    <w:p w14:paraId="3AD9E7BB" w14:textId="77777777" w:rsidR="004F58DA" w:rsidRDefault="004F58DA">
      <w:pPr>
        <w:pStyle w:val="BodyText"/>
        <w:spacing w:before="6"/>
        <w:rPr>
          <w:sz w:val="23"/>
        </w:rPr>
      </w:pPr>
    </w:p>
    <w:p w14:paraId="549BB199" w14:textId="77777777" w:rsidR="004F58DA" w:rsidRDefault="003507D0">
      <w:pPr>
        <w:pStyle w:val="BodyText"/>
        <w:spacing w:before="1" w:line="259" w:lineRule="auto"/>
        <w:ind w:left="519" w:right="550"/>
      </w:pPr>
      <w:r>
        <w:t xml:space="preserve">VISL screening levels </w:t>
      </w:r>
      <w:r>
        <w:t>are only provided for those chemicals that have inhalation toxicity data</w:t>
      </w:r>
      <w:r>
        <w:rPr>
          <w:spacing w:val="1"/>
        </w:rPr>
        <w:t xml:space="preserve"> </w:t>
      </w:r>
      <w:r>
        <w:rPr>
          <w:spacing w:val="-1"/>
        </w:rPr>
        <w:t xml:space="preserve">and meet volatility criteria (i.e., a Henry’s </w:t>
      </w:r>
      <w:r>
        <w:t>Law Constant greater than 10</w:t>
      </w:r>
      <w:r>
        <w:rPr>
          <w:vertAlign w:val="superscript"/>
        </w:rPr>
        <w:t>-5</w:t>
      </w:r>
      <w:r>
        <w:t xml:space="preserve"> atm m</w:t>
      </w:r>
      <w:r>
        <w:rPr>
          <w:vertAlign w:val="superscript"/>
        </w:rPr>
        <w:t>3</w:t>
      </w:r>
      <w:r>
        <w:t>/mol or a vapor</w:t>
      </w:r>
      <w:r>
        <w:rPr>
          <w:spacing w:val="1"/>
        </w:rPr>
        <w:t xml:space="preserve"> </w:t>
      </w:r>
      <w:r>
        <w:t>pressure greater than 1 mmHg).</w:t>
      </w:r>
      <w:r>
        <w:rPr>
          <w:spacing w:val="1"/>
        </w:rPr>
        <w:t xml:space="preserve"> </w:t>
      </w:r>
      <w:r>
        <w:t xml:space="preserve">The calculator uses the same database as EPA’s </w:t>
      </w:r>
      <w:hyperlink r:id="rId87">
        <w:r>
          <w:rPr>
            <w:color w:val="0562C1"/>
            <w:u w:val="single" w:color="0562C1"/>
          </w:rPr>
          <w:t>Regional</w:t>
        </w:r>
      </w:hyperlink>
      <w:r>
        <w:rPr>
          <w:color w:val="0562C1"/>
          <w:spacing w:val="1"/>
        </w:rPr>
        <w:t xml:space="preserve"> </w:t>
      </w:r>
      <w:hyperlink r:id="rId88">
        <w:r>
          <w:rPr>
            <w:color w:val="0562C1"/>
            <w:u w:val="single" w:color="0562C1"/>
          </w:rPr>
          <w:t>Screening Levels</w:t>
        </w:r>
      </w:hyperlink>
      <w:hyperlink w:anchor="_bookmark41" w:history="1">
        <w:r>
          <w:rPr>
            <w:vertAlign w:val="superscript"/>
          </w:rPr>
          <w:t>17</w:t>
        </w:r>
        <w:r>
          <w:t xml:space="preserve"> </w:t>
        </w:r>
      </w:hyperlink>
      <w:r>
        <w:t>for toxicity values and physiochemical parameters.</w:t>
      </w:r>
      <w:r>
        <w:rPr>
          <w:spacing w:val="1"/>
        </w:rPr>
        <w:t xml:space="preserve"> </w:t>
      </w:r>
      <w:r>
        <w:t>If chemicals with EPA VI</w:t>
      </w:r>
      <w:r>
        <w:rPr>
          <w:spacing w:val="-59"/>
        </w:rPr>
        <w:t xml:space="preserve"> </w:t>
      </w:r>
      <w:r>
        <w:t>screening levels are present in the subsurface, but are not included in the CLARC VI Data</w:t>
      </w:r>
      <w:r>
        <w:rPr>
          <w:spacing w:val="1"/>
        </w:rPr>
        <w:t xml:space="preserve"> </w:t>
      </w:r>
      <w:r>
        <w:t>Tables,</w:t>
      </w:r>
      <w:r>
        <w:rPr>
          <w:spacing w:val="-1"/>
        </w:rPr>
        <w:t xml:space="preserve"> </w:t>
      </w:r>
      <w:r>
        <w:t>we</w:t>
      </w:r>
      <w:r>
        <w:rPr>
          <w:spacing w:val="-1"/>
        </w:rPr>
        <w:t xml:space="preserve"> </w:t>
      </w:r>
      <w:r>
        <w:t>recommend</w:t>
      </w:r>
      <w:r>
        <w:rPr>
          <w:spacing w:val="-4"/>
        </w:rPr>
        <w:t xml:space="preserve"> </w:t>
      </w:r>
      <w:r>
        <w:t>contacting us</w:t>
      </w:r>
      <w:r>
        <w:rPr>
          <w:spacing w:val="1"/>
        </w:rPr>
        <w:t xml:space="preserve"> </w:t>
      </w:r>
      <w:r>
        <w:t>at</w:t>
      </w:r>
      <w:r>
        <w:rPr>
          <w:spacing w:val="1"/>
        </w:rPr>
        <w:t xml:space="preserve"> </w:t>
      </w:r>
      <w:r>
        <w:t>Ecology</w:t>
      </w:r>
      <w:r>
        <w:rPr>
          <w:spacing w:val="-4"/>
        </w:rPr>
        <w:t xml:space="preserve"> </w:t>
      </w:r>
      <w:r>
        <w:t>to</w:t>
      </w:r>
      <w:r>
        <w:rPr>
          <w:spacing w:val="-1"/>
        </w:rPr>
        <w:t xml:space="preserve"> </w:t>
      </w:r>
      <w:r>
        <w:t>discuss</w:t>
      </w:r>
      <w:r>
        <w:rPr>
          <w:spacing w:val="-2"/>
        </w:rPr>
        <w:t xml:space="preserve"> </w:t>
      </w:r>
      <w:r>
        <w:t>n</w:t>
      </w:r>
      <w:r>
        <w:t>ext</w:t>
      </w:r>
      <w:r>
        <w:rPr>
          <w:spacing w:val="1"/>
        </w:rPr>
        <w:t xml:space="preserve"> </w:t>
      </w:r>
      <w:r>
        <w:t>steps.</w:t>
      </w:r>
    </w:p>
    <w:p w14:paraId="73F90B0D" w14:textId="77777777" w:rsidR="004F58DA" w:rsidRDefault="004F58DA">
      <w:pPr>
        <w:pStyle w:val="BodyText"/>
        <w:rPr>
          <w:sz w:val="20"/>
        </w:rPr>
      </w:pPr>
    </w:p>
    <w:p w14:paraId="3429F513" w14:textId="1D4B625A" w:rsidR="004F58DA" w:rsidRDefault="003507D0">
      <w:pPr>
        <w:pStyle w:val="BodyText"/>
        <w:spacing w:before="1"/>
        <w:rPr>
          <w:sz w:val="12"/>
        </w:rPr>
      </w:pPr>
      <w:r>
        <w:rPr>
          <w:noProof/>
        </w:rPr>
        <mc:AlternateContent>
          <mc:Choice Requires="wps">
            <w:drawing>
              <wp:anchor distT="0" distB="0" distL="0" distR="0" simplePos="0" relativeHeight="487612928" behindDoc="1" locked="0" layoutInCell="1" allowOverlap="1" wp14:anchorId="71201946" wp14:editId="7E54FBC3">
                <wp:simplePos x="0" y="0"/>
                <wp:positionH relativeFrom="page">
                  <wp:posOffset>842645</wp:posOffset>
                </wp:positionH>
                <wp:positionV relativeFrom="paragraph">
                  <wp:posOffset>106680</wp:posOffset>
                </wp:positionV>
                <wp:extent cx="6087110" cy="708660"/>
                <wp:effectExtent l="0" t="0" r="0" b="0"/>
                <wp:wrapTopAndBottom/>
                <wp:docPr id="457"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08660"/>
                        </a:xfrm>
                        <a:prstGeom prst="rect">
                          <a:avLst/>
                        </a:prstGeom>
                        <a:solidFill>
                          <a:srgbClr val="DEEAF6"/>
                        </a:solidFill>
                        <a:ln w="6096">
                          <a:solidFill>
                            <a:srgbClr val="000000"/>
                          </a:solidFill>
                          <a:prstDash val="solid"/>
                          <a:miter lim="800000"/>
                          <a:headEnd/>
                          <a:tailEnd/>
                        </a:ln>
                      </wps:spPr>
                      <wps:txbx>
                        <w:txbxContent>
                          <w:p w14:paraId="51455FFA" w14:textId="77777777" w:rsidR="004F58DA" w:rsidRDefault="003507D0">
                            <w:pPr>
                              <w:pStyle w:val="BodyText"/>
                              <w:spacing w:before="141" w:line="259" w:lineRule="auto"/>
                              <w:ind w:left="107" w:right="350"/>
                              <w:rPr>
                                <w:color w:val="000000"/>
                              </w:rPr>
                            </w:pPr>
                            <w:r>
                              <w:rPr>
                                <w:b/>
                                <w:color w:val="000000"/>
                              </w:rPr>
                              <w:t>Note:</w:t>
                            </w:r>
                            <w:r>
                              <w:rPr>
                                <w:b/>
                                <w:color w:val="000000"/>
                                <w:spacing w:val="1"/>
                              </w:rPr>
                              <w:t xml:space="preserve"> </w:t>
                            </w:r>
                            <w:r>
                              <w:rPr>
                                <w:color w:val="000000"/>
                              </w:rPr>
                              <w:t>We update the CLARC Data Tables about every six months, usually in the spring and</w:t>
                            </w:r>
                            <w:r>
                              <w:rPr>
                                <w:color w:val="000000"/>
                                <w:spacing w:val="-59"/>
                              </w:rPr>
                              <w:t xml:space="preserve"> </w:t>
                            </w:r>
                            <w:r>
                              <w:rPr>
                                <w:color w:val="000000"/>
                              </w:rPr>
                              <w:t>fall.</w:t>
                            </w:r>
                            <w:r>
                              <w:rPr>
                                <w:color w:val="000000"/>
                                <w:spacing w:val="1"/>
                              </w:rPr>
                              <w:t xml:space="preserve"> </w:t>
                            </w:r>
                            <w:r>
                              <w:rPr>
                                <w:color w:val="000000"/>
                              </w:rPr>
                              <w:t>We may modify the list of compounds as new analytical methods or toxicity information</w:t>
                            </w:r>
                            <w:r>
                              <w:rPr>
                                <w:color w:val="000000"/>
                                <w:spacing w:val="1"/>
                              </w:rPr>
                              <w:t xml:space="preserve"> </w:t>
                            </w:r>
                            <w:r>
                              <w:rPr>
                                <w:color w:val="000000"/>
                              </w:rPr>
                              <w:t>becomes</w:t>
                            </w:r>
                            <w:r>
                              <w:rPr>
                                <w:color w:val="000000"/>
                                <w:spacing w:val="-3"/>
                              </w:rPr>
                              <w:t xml:space="preserve"> </w:t>
                            </w:r>
                            <w:r>
                              <w:rPr>
                                <w:color w:val="000000"/>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1946" id="docshape202" o:spid="_x0000_s1168" type="#_x0000_t202" style="position:absolute;margin-left:66.35pt;margin-top:8.4pt;width:479.3pt;height:55.8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" fillcolor="#deeaf6" strokeweight=".48pt">
                <v:textbox inset="0,0,0,0">
                  <w:txbxContent>
                    <w:p w14:paraId="51455FFA" w14:textId="77777777" w:rsidR="004F58DA" w:rsidRDefault="003507D0">
                      <w:pPr>
                        <w:pStyle w:val="BodyText"/>
                        <w:spacing w:before="141" w:line="259" w:lineRule="auto"/>
                        <w:ind w:left="107" w:right="350"/>
                        <w:rPr>
                          <w:color w:val="000000"/>
                        </w:rPr>
                      </w:pPr>
                      <w:r>
                        <w:rPr>
                          <w:b/>
                          <w:color w:val="000000"/>
                        </w:rPr>
                        <w:t>Note:</w:t>
                      </w:r>
                      <w:r>
                        <w:rPr>
                          <w:b/>
                          <w:color w:val="000000"/>
                          <w:spacing w:val="1"/>
                        </w:rPr>
                        <w:t xml:space="preserve"> </w:t>
                      </w:r>
                      <w:r>
                        <w:rPr>
                          <w:color w:val="000000"/>
                        </w:rPr>
                        <w:t>We update the CLARC Data Tables about every six months, usually in the spring and</w:t>
                      </w:r>
                      <w:r>
                        <w:rPr>
                          <w:color w:val="000000"/>
                          <w:spacing w:val="-59"/>
                        </w:rPr>
                        <w:t xml:space="preserve"> </w:t>
                      </w:r>
                      <w:r>
                        <w:rPr>
                          <w:color w:val="000000"/>
                        </w:rPr>
                        <w:t>fall.</w:t>
                      </w:r>
                      <w:r>
                        <w:rPr>
                          <w:color w:val="000000"/>
                          <w:spacing w:val="1"/>
                        </w:rPr>
                        <w:t xml:space="preserve"> </w:t>
                      </w:r>
                      <w:r>
                        <w:rPr>
                          <w:color w:val="000000"/>
                        </w:rPr>
                        <w:t>We may modify the list of compounds as new analytical methods or toxicity information</w:t>
                      </w:r>
                      <w:r>
                        <w:rPr>
                          <w:color w:val="000000"/>
                          <w:spacing w:val="1"/>
                        </w:rPr>
                        <w:t xml:space="preserve"> </w:t>
                      </w:r>
                      <w:r>
                        <w:rPr>
                          <w:color w:val="000000"/>
                        </w:rPr>
                        <w:t>becomes</w:t>
                      </w:r>
                      <w:r>
                        <w:rPr>
                          <w:color w:val="000000"/>
                          <w:spacing w:val="-3"/>
                        </w:rPr>
                        <w:t xml:space="preserve"> </w:t>
                      </w:r>
                      <w:r>
                        <w:rPr>
                          <w:color w:val="000000"/>
                        </w:rPr>
                        <w:t>available.</w:t>
                      </w:r>
                    </w:p>
                  </w:txbxContent>
                </v:textbox>
                <w10:wrap type="topAndBottom" anchorx="page"/>
              </v:shape>
            </w:pict>
          </mc:Fallback>
        </mc:AlternateContent>
      </w:r>
    </w:p>
    <w:p w14:paraId="48AB9D6A" w14:textId="77777777" w:rsidR="004F58DA" w:rsidRDefault="004F58DA">
      <w:pPr>
        <w:pStyle w:val="BodyText"/>
        <w:spacing w:before="7"/>
        <w:rPr>
          <w:sz w:val="23"/>
        </w:rPr>
      </w:pPr>
    </w:p>
    <w:p w14:paraId="7AC2B83B" w14:textId="676A2893" w:rsidR="004F58DA" w:rsidRDefault="003507D0">
      <w:pPr>
        <w:pStyle w:val="Heading2"/>
        <w:numPr>
          <w:ilvl w:val="1"/>
          <w:numId w:val="75"/>
        </w:numPr>
        <w:tabs>
          <w:tab w:val="left" w:pos="1239"/>
          <w:tab w:val="left" w:pos="1240"/>
        </w:tabs>
        <w:spacing w:before="90"/>
      </w:pPr>
      <w:r>
        <w:rPr>
          <w:noProof/>
        </w:rPr>
        <mc:AlternateContent>
          <mc:Choice Requires="wps">
            <w:drawing>
              <wp:anchor distT="0" distB="0" distL="0" distR="0" simplePos="0" relativeHeight="487613440" behindDoc="1" locked="0" layoutInCell="1" allowOverlap="1" wp14:anchorId="77767735" wp14:editId="2FD3B241">
                <wp:simplePos x="0" y="0"/>
                <wp:positionH relativeFrom="page">
                  <wp:posOffset>895985</wp:posOffset>
                </wp:positionH>
                <wp:positionV relativeFrom="paragraph">
                  <wp:posOffset>290830</wp:posOffset>
                </wp:positionV>
                <wp:extent cx="5980430" cy="6350"/>
                <wp:effectExtent l="0" t="0" r="0" b="0"/>
                <wp:wrapTopAndBottom/>
                <wp:docPr id="456"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37E8B" id="docshape203" o:spid="_x0000_s1026" style="position:absolute;margin-left:70.55pt;margin-top:22.9pt;width:470.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" fillcolor="black" stroked="f">
                <w10:wrap type="topAndBottom" anchorx="page"/>
              </v:rect>
            </w:pict>
          </mc:Fallback>
        </mc:AlternateContent>
      </w:r>
      <w:bookmarkStart w:id="60" w:name="2.3_Are_buildings_close_enough_to_the_co"/>
      <w:bookmarkStart w:id="61" w:name="_bookmark39"/>
      <w:bookmarkEnd w:id="60"/>
      <w:bookmarkEnd w:id="61"/>
      <w:r>
        <w:t>Are buildings</w:t>
      </w:r>
      <w:r>
        <w:rPr>
          <w:spacing w:val="-2"/>
        </w:rPr>
        <w:t xml:space="preserve"> </w:t>
      </w:r>
      <w:r>
        <w:t>close</w:t>
      </w:r>
      <w:r>
        <w:rPr>
          <w:spacing w:val="-5"/>
        </w:rPr>
        <w:t xml:space="preserve"> </w:t>
      </w:r>
      <w:r>
        <w:t>enough</w:t>
      </w:r>
      <w:r>
        <w:rPr>
          <w:spacing w:val="-4"/>
        </w:rPr>
        <w:t xml:space="preserve"> </w:t>
      </w:r>
      <w:r>
        <w:t>to</w:t>
      </w:r>
      <w:r>
        <w:rPr>
          <w:spacing w:val="-4"/>
        </w:rPr>
        <w:t xml:space="preserve"> </w:t>
      </w:r>
      <w:r>
        <w:t>the</w:t>
      </w:r>
      <w:r>
        <w:rPr>
          <w:spacing w:val="-2"/>
        </w:rPr>
        <w:t xml:space="preserve"> </w:t>
      </w:r>
      <w:r>
        <w:t>contamination?</w:t>
      </w:r>
    </w:p>
    <w:p w14:paraId="1B22AFA3" w14:textId="77777777" w:rsidR="004F58DA" w:rsidRDefault="004F58DA">
      <w:pPr>
        <w:pStyle w:val="BodyText"/>
        <w:spacing w:before="8"/>
        <w:rPr>
          <w:b/>
          <w:sz w:val="12"/>
        </w:rPr>
      </w:pPr>
    </w:p>
    <w:p w14:paraId="1CB8D1F7" w14:textId="77777777" w:rsidR="004F58DA" w:rsidRDefault="003507D0">
      <w:pPr>
        <w:pStyle w:val="BodyText"/>
        <w:spacing w:before="94" w:line="259" w:lineRule="auto"/>
        <w:ind w:left="520"/>
      </w:pPr>
      <w:r>
        <w:t>Sufficient</w:t>
      </w:r>
      <w:r>
        <w:rPr>
          <w:spacing w:val="-1"/>
        </w:rPr>
        <w:t xml:space="preserve"> </w:t>
      </w:r>
      <w:r>
        <w:t>lateral</w:t>
      </w:r>
      <w:r>
        <w:rPr>
          <w:spacing w:val="-3"/>
        </w:rPr>
        <w:t xml:space="preserve"> </w:t>
      </w:r>
      <w:r>
        <w:t>distance</w:t>
      </w:r>
      <w:r>
        <w:rPr>
          <w:spacing w:val="-5"/>
        </w:rPr>
        <w:t xml:space="preserve"> </w:t>
      </w:r>
      <w:r>
        <w:t>between</w:t>
      </w:r>
      <w:r>
        <w:rPr>
          <w:spacing w:val="-3"/>
        </w:rPr>
        <w:t xml:space="preserve"> </w:t>
      </w:r>
      <w:r>
        <w:t>the</w:t>
      </w:r>
      <w:r>
        <w:rPr>
          <w:spacing w:val="-5"/>
        </w:rPr>
        <w:t xml:space="preserve"> </w:t>
      </w:r>
      <w:r>
        <w:t>contamination</w:t>
      </w:r>
      <w:r>
        <w:rPr>
          <w:spacing w:val="-3"/>
        </w:rPr>
        <w:t xml:space="preserve"> </w:t>
      </w:r>
      <w:r>
        <w:t>and</w:t>
      </w:r>
      <w:r>
        <w:rPr>
          <w:spacing w:val="-2"/>
        </w:rPr>
        <w:t xml:space="preserve"> </w:t>
      </w:r>
      <w:r>
        <w:t>a</w:t>
      </w:r>
      <w:r>
        <w:rPr>
          <w:spacing w:val="-5"/>
        </w:rPr>
        <w:t xml:space="preserve"> </w:t>
      </w:r>
      <w:r>
        <w:t>building can</w:t>
      </w:r>
      <w:r>
        <w:rPr>
          <w:spacing w:val="-5"/>
        </w:rPr>
        <w:t xml:space="preserve"> </w:t>
      </w:r>
      <w:r>
        <w:t>limit</w:t>
      </w:r>
      <w:r>
        <w:rPr>
          <w:spacing w:val="-1"/>
        </w:rPr>
        <w:t xml:space="preserve"> </w:t>
      </w:r>
      <w:r>
        <w:t>the</w:t>
      </w:r>
      <w:r>
        <w:rPr>
          <w:spacing w:val="-5"/>
        </w:rPr>
        <w:t xml:space="preserve"> </w:t>
      </w:r>
      <w:r>
        <w:t>potential</w:t>
      </w:r>
      <w:r>
        <w:rPr>
          <w:spacing w:val="-5"/>
        </w:rPr>
        <w:t xml:space="preserve"> </w:t>
      </w:r>
      <w:r>
        <w:t>for</w:t>
      </w:r>
      <w:r>
        <w:rPr>
          <w:spacing w:val="-1"/>
        </w:rPr>
        <w:t xml:space="preserve"> </w:t>
      </w:r>
      <w:r>
        <w:t>VI.</w:t>
      </w:r>
      <w:r>
        <w:rPr>
          <w:spacing w:val="-58"/>
        </w:rPr>
        <w:t xml:space="preserve"> </w:t>
      </w:r>
      <w:r>
        <w:t>Generally, buildings located more than 30 feet horizontally from the edge of volatile subsurface</w:t>
      </w:r>
      <w:r>
        <w:rPr>
          <w:spacing w:val="1"/>
        </w:rPr>
        <w:t xml:space="preserve"> </w:t>
      </w:r>
      <w:r>
        <w:t>petroleum contamination</w:t>
      </w:r>
      <w:hyperlink w:anchor="_bookmark42" w:history="1">
        <w:r>
          <w:rPr>
            <w:vertAlign w:val="superscript"/>
          </w:rPr>
          <w:t>18</w:t>
        </w:r>
        <w:r>
          <w:t xml:space="preserve"> </w:t>
        </w:r>
      </w:hyperlink>
      <w:r>
        <w:t>or 100 feet horizontally from the edge of any other type of volatile</w:t>
      </w:r>
      <w:r>
        <w:rPr>
          <w:spacing w:val="1"/>
        </w:rPr>
        <w:t xml:space="preserve"> </w:t>
      </w:r>
      <w:r>
        <w:t>subsurface</w:t>
      </w:r>
      <w:r>
        <w:rPr>
          <w:spacing w:val="-1"/>
        </w:rPr>
        <w:t xml:space="preserve"> </w:t>
      </w:r>
      <w:r>
        <w:t>contamination</w:t>
      </w:r>
      <w:hyperlink w:anchor="_bookmark43" w:history="1">
        <w:r>
          <w:rPr>
            <w:vertAlign w:val="superscript"/>
          </w:rPr>
          <w:t>19</w:t>
        </w:r>
        <w:r>
          <w:rPr>
            <w:spacing w:val="-1"/>
          </w:rPr>
          <w:t xml:space="preserve"> </w:t>
        </w:r>
      </w:hyperlink>
      <w:r>
        <w:t>are</w:t>
      </w:r>
      <w:r>
        <w:rPr>
          <w:spacing w:val="-1"/>
        </w:rPr>
        <w:t xml:space="preserve"> </w:t>
      </w:r>
      <w:r>
        <w:t>unlikely</w:t>
      </w:r>
      <w:r>
        <w:rPr>
          <w:spacing w:val="-2"/>
        </w:rPr>
        <w:t xml:space="preserve"> </w:t>
      </w:r>
      <w:r>
        <w:t>to</w:t>
      </w:r>
      <w:r>
        <w:rPr>
          <w:spacing w:val="-1"/>
        </w:rPr>
        <w:t xml:space="preserve"> </w:t>
      </w:r>
      <w:r>
        <w:t>experience</w:t>
      </w:r>
      <w:r>
        <w:rPr>
          <w:spacing w:val="-1"/>
        </w:rPr>
        <w:t xml:space="preserve"> </w:t>
      </w:r>
      <w:r>
        <w:t>unacceptable VI</w:t>
      </w:r>
      <w:r>
        <w:rPr>
          <w:spacing w:val="-1"/>
        </w:rPr>
        <w:t xml:space="preserve"> </w:t>
      </w:r>
      <w:r>
        <w:t>impacts.</w:t>
      </w:r>
    </w:p>
    <w:p w14:paraId="795BAAB9" w14:textId="77777777" w:rsidR="004F58DA" w:rsidRDefault="004F58DA">
      <w:pPr>
        <w:pStyle w:val="BodyText"/>
        <w:spacing w:before="8"/>
        <w:rPr>
          <w:sz w:val="23"/>
        </w:rPr>
      </w:pPr>
    </w:p>
    <w:p w14:paraId="4CB16BAD" w14:textId="77777777" w:rsidR="004F58DA" w:rsidRDefault="003507D0">
      <w:pPr>
        <w:pStyle w:val="BodyText"/>
        <w:spacing w:line="259" w:lineRule="auto"/>
        <w:ind w:left="520" w:right="635" w:hanging="1"/>
      </w:pPr>
      <w:r>
        <w:t>Relying solely on these distance criteria, however, could exc</w:t>
      </w:r>
      <w:r>
        <w:t>lude buildings where unacceptable</w:t>
      </w:r>
      <w:r>
        <w:rPr>
          <w:spacing w:val="-59"/>
        </w:rPr>
        <w:t xml:space="preserve"> </w:t>
      </w:r>
      <w:r>
        <w:t>VI</w:t>
      </w:r>
      <w:r>
        <w:rPr>
          <w:spacing w:val="1"/>
        </w:rPr>
        <w:t xml:space="preserve"> </w:t>
      </w:r>
      <w:r>
        <w:t>impacts</w:t>
      </w:r>
      <w:r>
        <w:rPr>
          <w:spacing w:val="-3"/>
        </w:rPr>
        <w:t xml:space="preserve"> </w:t>
      </w:r>
      <w:r>
        <w:t>are</w:t>
      </w:r>
      <w:r>
        <w:rPr>
          <w:spacing w:val="-3"/>
        </w:rPr>
        <w:t xml:space="preserve"> </w:t>
      </w:r>
      <w:r>
        <w:t>possible,</w:t>
      </w:r>
      <w:r>
        <w:rPr>
          <w:spacing w:val="-1"/>
        </w:rPr>
        <w:t xml:space="preserve"> </w:t>
      </w:r>
      <w:r>
        <w:t>such</w:t>
      </w:r>
      <w:r>
        <w:rPr>
          <w:spacing w:val="-1"/>
        </w:rPr>
        <w:t xml:space="preserve"> </w:t>
      </w:r>
      <w:r>
        <w:t>as</w:t>
      </w:r>
      <w:r>
        <w:rPr>
          <w:spacing w:val="-3"/>
        </w:rPr>
        <w:t xml:space="preserve"> </w:t>
      </w:r>
      <w:r>
        <w:t>when</w:t>
      </w:r>
      <w:r>
        <w:rPr>
          <w:spacing w:val="-1"/>
        </w:rPr>
        <w:t xml:space="preserve"> </w:t>
      </w:r>
      <w:r>
        <w:t>either</w:t>
      </w:r>
      <w:r>
        <w:rPr>
          <w:spacing w:val="2"/>
        </w:rPr>
        <w:t xml:space="preserve"> </w:t>
      </w:r>
      <w:r>
        <w:t>of</w:t>
      </w:r>
      <w:r>
        <w:rPr>
          <w:spacing w:val="-2"/>
        </w:rPr>
        <w:t xml:space="preserve"> </w:t>
      </w:r>
      <w:r>
        <w:t>these</w:t>
      </w:r>
      <w:r>
        <w:rPr>
          <w:spacing w:val="-1"/>
        </w:rPr>
        <w:t xml:space="preserve"> </w:t>
      </w:r>
      <w:r>
        <w:t>conditions are</w:t>
      </w:r>
      <w:r>
        <w:rPr>
          <w:spacing w:val="-2"/>
        </w:rPr>
        <w:t xml:space="preserve"> </w:t>
      </w:r>
      <w:r>
        <w:t>present:</w:t>
      </w:r>
    </w:p>
    <w:p w14:paraId="4D7C980D" w14:textId="77777777" w:rsidR="004F58DA" w:rsidRDefault="004F58DA">
      <w:pPr>
        <w:pStyle w:val="BodyText"/>
        <w:rPr>
          <w:sz w:val="20"/>
        </w:rPr>
      </w:pPr>
    </w:p>
    <w:p w14:paraId="3FE1FA26" w14:textId="30C1885F" w:rsidR="004F58DA" w:rsidRDefault="003507D0">
      <w:pPr>
        <w:pStyle w:val="BodyText"/>
        <w:spacing w:before="3"/>
        <w:rPr>
          <w:sz w:val="29"/>
        </w:rPr>
      </w:pPr>
      <w:r>
        <w:rPr>
          <w:noProof/>
        </w:rPr>
        <mc:AlternateContent>
          <mc:Choice Requires="wps">
            <w:drawing>
              <wp:anchor distT="0" distB="0" distL="0" distR="0" simplePos="0" relativeHeight="487613952" behindDoc="1" locked="0" layoutInCell="1" allowOverlap="1" wp14:anchorId="16C811EF" wp14:editId="7F1DAEA2">
                <wp:simplePos x="0" y="0"/>
                <wp:positionH relativeFrom="page">
                  <wp:posOffset>1371600</wp:posOffset>
                </wp:positionH>
                <wp:positionV relativeFrom="paragraph">
                  <wp:posOffset>229235</wp:posOffset>
                </wp:positionV>
                <wp:extent cx="1828800" cy="10795"/>
                <wp:effectExtent l="0" t="0" r="0" b="0"/>
                <wp:wrapTopAndBottom/>
                <wp:docPr id="455"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57536" id="docshape204" o:spid="_x0000_s1026" style="position:absolute;margin-left:108pt;margin-top:18.05pt;width:2in;height:.8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" fillcolor="black" stroked="f">
                <w10:wrap type="topAndBottom" anchorx="page"/>
              </v:rect>
            </w:pict>
          </mc:Fallback>
        </mc:AlternateContent>
      </w:r>
    </w:p>
    <w:p w14:paraId="5B464BF6" w14:textId="77777777" w:rsidR="004F58DA" w:rsidRDefault="004F58DA">
      <w:pPr>
        <w:pStyle w:val="BodyText"/>
        <w:spacing w:before="11"/>
        <w:rPr>
          <w:sz w:val="21"/>
        </w:rPr>
      </w:pPr>
    </w:p>
    <w:p w14:paraId="32DCF323" w14:textId="77777777" w:rsidR="004F58DA" w:rsidRDefault="003507D0">
      <w:pPr>
        <w:spacing w:before="92"/>
        <w:ind w:left="520"/>
        <w:rPr>
          <w:sz w:val="20"/>
        </w:rPr>
      </w:pPr>
      <w:bookmarkStart w:id="62" w:name="_bookmark40"/>
      <w:bookmarkEnd w:id="62"/>
      <w:r>
        <w:rPr>
          <w:spacing w:val="-1"/>
          <w:position w:val="6"/>
          <w:sz w:val="13"/>
        </w:rPr>
        <w:t>16</w:t>
      </w:r>
      <w:r>
        <w:rPr>
          <w:spacing w:val="53"/>
          <w:position w:val="6"/>
          <w:sz w:val="13"/>
        </w:rPr>
        <w:t xml:space="preserve"> </w:t>
      </w:r>
      <w:r>
        <w:rPr>
          <w:spacing w:val="-1"/>
          <w:sz w:val="20"/>
        </w:rPr>
        <w:t>https://</w:t>
      </w:r>
      <w:hyperlink r:id="rId89">
        <w:r>
          <w:rPr>
            <w:spacing w:val="-1"/>
            <w:sz w:val="20"/>
          </w:rPr>
          <w:t>www.epa.gov/vaporintrusion/vapor-intrusion-screening-level-calculator</w:t>
        </w:r>
      </w:hyperlink>
    </w:p>
    <w:p w14:paraId="6168463A" w14:textId="77777777" w:rsidR="004F58DA" w:rsidRDefault="003507D0">
      <w:pPr>
        <w:spacing w:before="1"/>
        <w:ind w:left="520"/>
        <w:rPr>
          <w:sz w:val="20"/>
        </w:rPr>
      </w:pPr>
      <w:bookmarkStart w:id="63" w:name="_bookmark41"/>
      <w:bookmarkEnd w:id="63"/>
      <w:r>
        <w:rPr>
          <w:spacing w:val="-1"/>
          <w:position w:val="6"/>
          <w:sz w:val="13"/>
        </w:rPr>
        <w:t>17</w:t>
      </w:r>
      <w:r>
        <w:rPr>
          <w:spacing w:val="45"/>
          <w:position w:val="6"/>
          <w:sz w:val="13"/>
        </w:rPr>
        <w:t xml:space="preserve"> </w:t>
      </w:r>
      <w:r>
        <w:rPr>
          <w:spacing w:val="-1"/>
          <w:sz w:val="20"/>
        </w:rPr>
        <w:t>https://</w:t>
      </w:r>
      <w:hyperlink r:id="rId90">
        <w:r>
          <w:rPr>
            <w:spacing w:val="-1"/>
            <w:sz w:val="20"/>
          </w:rPr>
          <w:t>www.epa.gov/risk/regional-screening-levels-rsls-generic-tables</w:t>
        </w:r>
      </w:hyperlink>
    </w:p>
    <w:p w14:paraId="785B07F8" w14:textId="77777777" w:rsidR="004F58DA" w:rsidRDefault="004F58DA">
      <w:pPr>
        <w:pStyle w:val="BodyText"/>
        <w:rPr>
          <w:sz w:val="20"/>
        </w:rPr>
      </w:pPr>
    </w:p>
    <w:p w14:paraId="574D9A52" w14:textId="77777777" w:rsidR="004F58DA" w:rsidRDefault="003507D0">
      <w:pPr>
        <w:spacing w:before="1"/>
        <w:ind w:left="520"/>
        <w:rPr>
          <w:sz w:val="20"/>
        </w:rPr>
      </w:pPr>
      <w:bookmarkStart w:id="64" w:name="_bookmark42"/>
      <w:bookmarkEnd w:id="64"/>
      <w:r>
        <w:rPr>
          <w:position w:val="6"/>
          <w:sz w:val="13"/>
        </w:rPr>
        <w:t>18</w:t>
      </w:r>
      <w:r>
        <w:rPr>
          <w:spacing w:val="13"/>
          <w:position w:val="6"/>
          <w:sz w:val="13"/>
        </w:rPr>
        <w:t xml:space="preserve"> </w:t>
      </w:r>
      <w:r>
        <w:rPr>
          <w:sz w:val="20"/>
        </w:rPr>
        <w:t>Petroleum Vapor</w:t>
      </w:r>
      <w:r>
        <w:rPr>
          <w:spacing w:val="-5"/>
          <w:sz w:val="20"/>
        </w:rPr>
        <w:t xml:space="preserve"> </w:t>
      </w:r>
      <w:r>
        <w:rPr>
          <w:sz w:val="20"/>
        </w:rPr>
        <w:t>Intrusion:</w:t>
      </w:r>
      <w:r>
        <w:rPr>
          <w:spacing w:val="-3"/>
          <w:sz w:val="20"/>
        </w:rPr>
        <w:t xml:space="preserve"> </w:t>
      </w:r>
      <w:r>
        <w:rPr>
          <w:sz w:val="20"/>
        </w:rPr>
        <w:t>Fundamentals</w:t>
      </w:r>
      <w:r>
        <w:rPr>
          <w:spacing w:val="-5"/>
          <w:sz w:val="20"/>
        </w:rPr>
        <w:t xml:space="preserve"> </w:t>
      </w:r>
      <w:r>
        <w:rPr>
          <w:sz w:val="20"/>
        </w:rPr>
        <w:t>of</w:t>
      </w:r>
      <w:r>
        <w:rPr>
          <w:spacing w:val="-3"/>
          <w:sz w:val="20"/>
        </w:rPr>
        <w:t xml:space="preserve"> </w:t>
      </w:r>
      <w:r>
        <w:rPr>
          <w:sz w:val="20"/>
        </w:rPr>
        <w:t>Screening,</w:t>
      </w:r>
      <w:r>
        <w:rPr>
          <w:spacing w:val="-6"/>
          <w:sz w:val="20"/>
        </w:rPr>
        <w:t xml:space="preserve"> </w:t>
      </w:r>
      <w:r>
        <w:rPr>
          <w:sz w:val="20"/>
        </w:rPr>
        <w:t>Investigating</w:t>
      </w:r>
      <w:r>
        <w:rPr>
          <w:spacing w:val="-5"/>
          <w:sz w:val="20"/>
        </w:rPr>
        <w:t xml:space="preserve"> </w:t>
      </w:r>
      <w:r>
        <w:rPr>
          <w:sz w:val="20"/>
        </w:rPr>
        <w:t>and</w:t>
      </w:r>
      <w:r>
        <w:rPr>
          <w:spacing w:val="-5"/>
          <w:sz w:val="20"/>
        </w:rPr>
        <w:t xml:space="preserve"> </w:t>
      </w:r>
      <w:r>
        <w:rPr>
          <w:sz w:val="20"/>
        </w:rPr>
        <w:t>Management.</w:t>
      </w:r>
      <w:r>
        <w:rPr>
          <w:spacing w:val="41"/>
          <w:sz w:val="20"/>
        </w:rPr>
        <w:t xml:space="preserve"> </w:t>
      </w:r>
      <w:r>
        <w:rPr>
          <w:sz w:val="20"/>
        </w:rPr>
        <w:t>Washington,</w:t>
      </w:r>
    </w:p>
    <w:p w14:paraId="572624EA" w14:textId="77777777" w:rsidR="004F58DA" w:rsidRDefault="003507D0">
      <w:pPr>
        <w:ind w:left="519"/>
        <w:rPr>
          <w:sz w:val="20"/>
        </w:rPr>
      </w:pPr>
      <w:r>
        <w:rPr>
          <w:sz w:val="20"/>
        </w:rPr>
        <w:t>D.C.</w:t>
      </w:r>
      <w:r>
        <w:rPr>
          <w:spacing w:val="-4"/>
          <w:sz w:val="20"/>
        </w:rPr>
        <w:t xml:space="preserve"> </w:t>
      </w:r>
      <w:r>
        <w:rPr>
          <w:sz w:val="20"/>
        </w:rPr>
        <w:t>Interstate</w:t>
      </w:r>
      <w:r>
        <w:rPr>
          <w:spacing w:val="-4"/>
          <w:sz w:val="20"/>
        </w:rPr>
        <w:t xml:space="preserve"> </w:t>
      </w:r>
      <w:r>
        <w:rPr>
          <w:sz w:val="20"/>
        </w:rPr>
        <w:t>Technology</w:t>
      </w:r>
      <w:r>
        <w:rPr>
          <w:spacing w:val="-5"/>
          <w:sz w:val="20"/>
        </w:rPr>
        <w:t xml:space="preserve"> </w:t>
      </w:r>
      <w:r>
        <w:rPr>
          <w:sz w:val="20"/>
        </w:rPr>
        <w:t>and</w:t>
      </w:r>
      <w:r>
        <w:rPr>
          <w:spacing w:val="-3"/>
          <w:sz w:val="20"/>
        </w:rPr>
        <w:t xml:space="preserve"> </w:t>
      </w:r>
      <w:r>
        <w:rPr>
          <w:sz w:val="20"/>
        </w:rPr>
        <w:t>Regulatory</w:t>
      </w:r>
      <w:r>
        <w:rPr>
          <w:spacing w:val="-5"/>
          <w:sz w:val="20"/>
        </w:rPr>
        <w:t xml:space="preserve"> </w:t>
      </w:r>
      <w:r>
        <w:rPr>
          <w:sz w:val="20"/>
        </w:rPr>
        <w:t>Council</w:t>
      </w:r>
      <w:r>
        <w:rPr>
          <w:spacing w:val="-5"/>
          <w:sz w:val="20"/>
        </w:rPr>
        <w:t xml:space="preserve"> </w:t>
      </w:r>
      <w:r>
        <w:rPr>
          <w:sz w:val="20"/>
        </w:rPr>
        <w:t>(October</w:t>
      </w:r>
      <w:r>
        <w:rPr>
          <w:spacing w:val="-2"/>
          <w:sz w:val="20"/>
        </w:rPr>
        <w:t xml:space="preserve"> </w:t>
      </w:r>
      <w:r>
        <w:rPr>
          <w:sz w:val="20"/>
        </w:rPr>
        <w:t>2014).</w:t>
      </w:r>
    </w:p>
    <w:p w14:paraId="6D62F8C6" w14:textId="77777777" w:rsidR="004F58DA" w:rsidRDefault="004F58DA">
      <w:pPr>
        <w:pStyle w:val="BodyText"/>
        <w:spacing w:before="10"/>
        <w:rPr>
          <w:sz w:val="19"/>
        </w:rPr>
      </w:pPr>
    </w:p>
    <w:p w14:paraId="08EEC6FC" w14:textId="77777777" w:rsidR="004F58DA" w:rsidRDefault="003507D0">
      <w:pPr>
        <w:ind w:left="519" w:right="550"/>
        <w:rPr>
          <w:sz w:val="20"/>
        </w:rPr>
      </w:pPr>
      <w:bookmarkStart w:id="65" w:name="_bookmark43"/>
      <w:bookmarkEnd w:id="65"/>
      <w:r>
        <w:rPr>
          <w:position w:val="6"/>
          <w:sz w:val="13"/>
        </w:rPr>
        <w:t xml:space="preserve">19 </w:t>
      </w:r>
      <w:r>
        <w:rPr>
          <w:sz w:val="20"/>
        </w:rPr>
        <w:t>See EPA’s Technical Guide for Assessing and Mitigating the Vapor Intrusion Pathway from Subsurface</w:t>
      </w:r>
      <w:r>
        <w:rPr>
          <w:spacing w:val="-53"/>
          <w:sz w:val="20"/>
        </w:rPr>
        <w:t xml:space="preserve"> </w:t>
      </w:r>
      <w:r>
        <w:rPr>
          <w:sz w:val="20"/>
        </w:rPr>
        <w:t>Vapor</w:t>
      </w:r>
      <w:r>
        <w:rPr>
          <w:spacing w:val="-1"/>
          <w:sz w:val="20"/>
        </w:rPr>
        <w:t xml:space="preserve"> </w:t>
      </w:r>
      <w:r>
        <w:rPr>
          <w:sz w:val="20"/>
        </w:rPr>
        <w:t>Sources to</w:t>
      </w:r>
      <w:r>
        <w:rPr>
          <w:spacing w:val="-1"/>
          <w:sz w:val="20"/>
        </w:rPr>
        <w:t xml:space="preserve"> </w:t>
      </w:r>
      <w:r>
        <w:rPr>
          <w:sz w:val="20"/>
        </w:rPr>
        <w:t>Indoor Air (June</w:t>
      </w:r>
      <w:r>
        <w:rPr>
          <w:spacing w:val="-1"/>
          <w:sz w:val="20"/>
        </w:rPr>
        <w:t xml:space="preserve"> </w:t>
      </w:r>
      <w:r>
        <w:rPr>
          <w:sz w:val="20"/>
        </w:rPr>
        <w:t>2015).</w:t>
      </w:r>
    </w:p>
    <w:p w14:paraId="4B54592F" w14:textId="77777777" w:rsidR="004F58DA" w:rsidRDefault="004F58DA">
      <w:pPr>
        <w:rPr>
          <w:sz w:val="20"/>
        </w:rPr>
        <w:sectPr w:rsidR="004F58DA">
          <w:headerReference w:type="default" r:id="rId91"/>
          <w:footerReference w:type="default" r:id="rId92"/>
          <w:pgSz w:w="12240" w:h="15840"/>
          <w:pgMar w:top="1040" w:right="900" w:bottom="960" w:left="920" w:header="480" w:footer="778" w:gutter="0"/>
          <w:cols w:space="720"/>
        </w:sectPr>
      </w:pPr>
    </w:p>
    <w:p w14:paraId="7DEE3D48" w14:textId="77777777" w:rsidR="004F58DA" w:rsidRDefault="004F58DA">
      <w:pPr>
        <w:pStyle w:val="BodyText"/>
        <w:spacing w:before="11"/>
        <w:rPr>
          <w:sz w:val="25"/>
        </w:rPr>
      </w:pPr>
    </w:p>
    <w:p w14:paraId="37B1F1DC" w14:textId="77777777" w:rsidR="004F58DA" w:rsidRDefault="003507D0">
      <w:pPr>
        <w:pStyle w:val="ListParagraph"/>
        <w:numPr>
          <w:ilvl w:val="0"/>
          <w:numId w:val="72"/>
        </w:numPr>
        <w:tabs>
          <w:tab w:val="left" w:pos="1240"/>
          <w:tab w:val="left" w:pos="1241"/>
        </w:tabs>
        <w:spacing w:before="101" w:line="259" w:lineRule="auto"/>
        <w:ind w:right="692"/>
      </w:pPr>
      <w:r>
        <w:t>The vadose zone geology has a very high soil gas permeability (e.g., Karst deposits,</w:t>
      </w:r>
      <w:r>
        <w:rPr>
          <w:spacing w:val="1"/>
        </w:rPr>
        <w:t xml:space="preserve"> </w:t>
      </w:r>
      <w:r>
        <w:t>fractured bedrock conditions, or clay soils with continuous fissuring).</w:t>
      </w:r>
      <w:r>
        <w:rPr>
          <w:spacing w:val="1"/>
        </w:rPr>
        <w:t xml:space="preserve"> </w:t>
      </w:r>
      <w:r>
        <w:t>Soil gas</w:t>
      </w:r>
      <w:r>
        <w:rPr>
          <w:spacing w:val="1"/>
        </w:rPr>
        <w:t xml:space="preserve"> </w:t>
      </w:r>
      <w:r>
        <w:t>contaminants</w:t>
      </w:r>
      <w:r>
        <w:rPr>
          <w:spacing w:val="-2"/>
        </w:rPr>
        <w:t xml:space="preserve"> </w:t>
      </w:r>
      <w:r>
        <w:t>can</w:t>
      </w:r>
      <w:r>
        <w:rPr>
          <w:spacing w:val="-7"/>
        </w:rPr>
        <w:t xml:space="preserve"> </w:t>
      </w:r>
      <w:r>
        <w:t>follow</w:t>
      </w:r>
      <w:r>
        <w:rPr>
          <w:spacing w:val="-3"/>
        </w:rPr>
        <w:t xml:space="preserve"> </w:t>
      </w:r>
      <w:r>
        <w:t>these</w:t>
      </w:r>
      <w:r>
        <w:rPr>
          <w:spacing w:val="-3"/>
        </w:rPr>
        <w:t xml:space="preserve"> </w:t>
      </w:r>
      <w:r>
        <w:t>preferential</w:t>
      </w:r>
      <w:r>
        <w:rPr>
          <w:spacing w:val="-6"/>
        </w:rPr>
        <w:t xml:space="preserve"> </w:t>
      </w:r>
      <w:r>
        <w:t>flow</w:t>
      </w:r>
      <w:r>
        <w:rPr>
          <w:spacing w:val="-5"/>
        </w:rPr>
        <w:t xml:space="preserve"> </w:t>
      </w:r>
      <w:r>
        <w:t>paths</w:t>
      </w:r>
      <w:r>
        <w:rPr>
          <w:spacing w:val="-2"/>
        </w:rPr>
        <w:t xml:space="preserve"> </w:t>
      </w:r>
      <w:r>
        <w:t>without</w:t>
      </w:r>
      <w:r>
        <w:rPr>
          <w:spacing w:val="-1"/>
        </w:rPr>
        <w:t xml:space="preserve"> </w:t>
      </w:r>
      <w:r>
        <w:t>substantial</w:t>
      </w:r>
      <w:r>
        <w:rPr>
          <w:spacing w:val="-6"/>
        </w:rPr>
        <w:t xml:space="preserve"> </w:t>
      </w:r>
      <w:r>
        <w:t>attenuation.</w:t>
      </w:r>
      <w:r>
        <w:rPr>
          <w:spacing w:val="56"/>
        </w:rPr>
        <w:t xml:space="preserve"> </w:t>
      </w:r>
      <w:r>
        <w:t>If</w:t>
      </w:r>
      <w:r>
        <w:rPr>
          <w:spacing w:val="-58"/>
        </w:rPr>
        <w:t xml:space="preserve"> </w:t>
      </w:r>
      <w:r>
        <w:t>these geologic features have a significant horizontal component to their alignment,</w:t>
      </w:r>
      <w:r>
        <w:rPr>
          <w:spacing w:val="1"/>
        </w:rPr>
        <w:t xml:space="preserve"> </w:t>
      </w:r>
      <w:r>
        <w:t>elevated VOC concentrations in soil gas may extend beyond the distances specified</w:t>
      </w:r>
      <w:r>
        <w:rPr>
          <w:spacing w:val="1"/>
        </w:rPr>
        <w:t xml:space="preserve"> </w:t>
      </w:r>
      <w:r>
        <w:t>above.</w:t>
      </w:r>
    </w:p>
    <w:p w14:paraId="409864C1" w14:textId="77777777" w:rsidR="004F58DA" w:rsidRDefault="003507D0">
      <w:pPr>
        <w:pStyle w:val="ListParagraph"/>
        <w:numPr>
          <w:ilvl w:val="0"/>
          <w:numId w:val="72"/>
        </w:numPr>
        <w:tabs>
          <w:tab w:val="left" w:pos="1240"/>
          <w:tab w:val="left" w:pos="1241"/>
        </w:tabs>
        <w:spacing w:before="176" w:line="259" w:lineRule="auto"/>
        <w:ind w:right="588" w:hanging="360"/>
      </w:pPr>
      <w:r>
        <w:t>Subsurface sewer lines or other utility corridors are present at the site and capable of</w:t>
      </w:r>
      <w:r>
        <w:rPr>
          <w:spacing w:val="1"/>
        </w:rPr>
        <w:t xml:space="preserve"> </w:t>
      </w:r>
      <w:r>
        <w:t>transporting site-related VOCs over extended distances.</w:t>
      </w:r>
      <w:r>
        <w:rPr>
          <w:spacing w:val="1"/>
        </w:rPr>
        <w:t xml:space="preserve"> </w:t>
      </w:r>
      <w:r>
        <w:t>This scenario is a primary</w:t>
      </w:r>
      <w:r>
        <w:rPr>
          <w:spacing w:val="1"/>
        </w:rPr>
        <w:t xml:space="preserve"> </w:t>
      </w:r>
      <w:r>
        <w:t>concern when the conduit is very close to or directly intersects contaminated</w:t>
      </w:r>
      <w:r>
        <w:rPr>
          <w:spacing w:val="1"/>
        </w:rPr>
        <w:t xml:space="preserve"> </w:t>
      </w:r>
      <w:r>
        <w:t>ground</w:t>
      </w:r>
      <w:r>
        <w:t>water or non-aqueous phase liquids (NAPL), or when the conduit is located in the</w:t>
      </w:r>
      <w:r>
        <w:rPr>
          <w:spacing w:val="-59"/>
        </w:rPr>
        <w:t xml:space="preserve"> </w:t>
      </w:r>
      <w:r>
        <w:t>vadose</w:t>
      </w:r>
      <w:r>
        <w:rPr>
          <w:spacing w:val="-3"/>
        </w:rPr>
        <w:t xml:space="preserve"> </w:t>
      </w:r>
      <w:r>
        <w:t>zone</w:t>
      </w:r>
      <w:r>
        <w:rPr>
          <w:spacing w:val="-2"/>
        </w:rPr>
        <w:t xml:space="preserve"> </w:t>
      </w:r>
      <w:r>
        <w:t>and</w:t>
      </w:r>
      <w:r>
        <w:rPr>
          <w:spacing w:val="-2"/>
        </w:rPr>
        <w:t xml:space="preserve"> </w:t>
      </w:r>
      <w:r>
        <w:t>is</w:t>
      </w:r>
      <w:r>
        <w:rPr>
          <w:spacing w:val="-1"/>
        </w:rPr>
        <w:t xml:space="preserve"> </w:t>
      </w:r>
      <w:r>
        <w:t>in</w:t>
      </w:r>
      <w:r>
        <w:rPr>
          <w:spacing w:val="-2"/>
        </w:rPr>
        <w:t xml:space="preserve"> </w:t>
      </w:r>
      <w:r>
        <w:t>contact</w:t>
      </w:r>
      <w:r>
        <w:rPr>
          <w:spacing w:val="-2"/>
        </w:rPr>
        <w:t xml:space="preserve"> </w:t>
      </w:r>
      <w:r>
        <w:t>with</w:t>
      </w:r>
      <w:r>
        <w:rPr>
          <w:spacing w:val="-2"/>
        </w:rPr>
        <w:t xml:space="preserve"> </w:t>
      </w:r>
      <w:r>
        <w:t>or</w:t>
      </w:r>
      <w:r>
        <w:rPr>
          <w:spacing w:val="-1"/>
        </w:rPr>
        <w:t xml:space="preserve"> </w:t>
      </w:r>
      <w:r>
        <w:t>very</w:t>
      </w:r>
      <w:r>
        <w:rPr>
          <w:spacing w:val="-4"/>
        </w:rPr>
        <w:t xml:space="preserve"> </w:t>
      </w:r>
      <w:r>
        <w:t>close</w:t>
      </w:r>
      <w:r>
        <w:rPr>
          <w:spacing w:val="-4"/>
        </w:rPr>
        <w:t xml:space="preserve"> </w:t>
      </w:r>
      <w:r>
        <w:t>to</w:t>
      </w:r>
      <w:r>
        <w:rPr>
          <w:spacing w:val="-2"/>
        </w:rPr>
        <w:t xml:space="preserve"> </w:t>
      </w:r>
      <w:r>
        <w:t>highly</w:t>
      </w:r>
      <w:r>
        <w:rPr>
          <w:spacing w:val="-4"/>
        </w:rPr>
        <w:t xml:space="preserve"> </w:t>
      </w:r>
      <w:r>
        <w:t>contaminated</w:t>
      </w:r>
      <w:r>
        <w:rPr>
          <w:spacing w:val="-4"/>
        </w:rPr>
        <w:t xml:space="preserve"> </w:t>
      </w:r>
      <w:r>
        <w:t>soils</w:t>
      </w:r>
      <w:r>
        <w:rPr>
          <w:spacing w:val="-1"/>
        </w:rPr>
        <w:t xml:space="preserve"> </w:t>
      </w:r>
      <w:r>
        <w:t>or NAPL.</w:t>
      </w:r>
    </w:p>
    <w:p w14:paraId="315E262B" w14:textId="56725955" w:rsidR="004F58DA" w:rsidRDefault="003507D0">
      <w:pPr>
        <w:pStyle w:val="BodyText"/>
        <w:spacing w:before="3"/>
        <w:rPr>
          <w:sz w:val="13"/>
        </w:rPr>
      </w:pPr>
      <w:r>
        <w:rPr>
          <w:noProof/>
        </w:rPr>
        <mc:AlternateContent>
          <mc:Choice Requires="wps">
            <w:drawing>
              <wp:anchor distT="0" distB="0" distL="0" distR="0" simplePos="0" relativeHeight="487614464" behindDoc="1" locked="0" layoutInCell="1" allowOverlap="1" wp14:anchorId="1464C409" wp14:editId="075802DC">
                <wp:simplePos x="0" y="0"/>
                <wp:positionH relativeFrom="page">
                  <wp:posOffset>1071245</wp:posOffset>
                </wp:positionH>
                <wp:positionV relativeFrom="paragraph">
                  <wp:posOffset>115570</wp:posOffset>
                </wp:positionV>
                <wp:extent cx="5858510" cy="2621915"/>
                <wp:effectExtent l="0" t="0" r="0" b="0"/>
                <wp:wrapTopAndBottom/>
                <wp:docPr id="454"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621915"/>
                        </a:xfrm>
                        <a:prstGeom prst="rect">
                          <a:avLst/>
                        </a:prstGeom>
                        <a:solidFill>
                          <a:srgbClr val="DEEAF6"/>
                        </a:solidFill>
                        <a:ln w="6096">
                          <a:solidFill>
                            <a:srgbClr val="000000"/>
                          </a:solidFill>
                          <a:prstDash val="solid"/>
                          <a:miter lim="800000"/>
                          <a:headEnd/>
                          <a:tailEnd/>
                        </a:ln>
                      </wps:spPr>
                      <wps:txbx>
                        <w:txbxContent>
                          <w:p w14:paraId="5F96A1A5" w14:textId="77777777" w:rsidR="004F58DA" w:rsidRDefault="003507D0">
                            <w:pPr>
                              <w:pStyle w:val="BodyText"/>
                              <w:numPr>
                                <w:ilvl w:val="0"/>
                                <w:numId w:val="71"/>
                              </w:numPr>
                              <w:tabs>
                                <w:tab w:val="left" w:pos="468"/>
                                <w:tab w:val="left" w:pos="469"/>
                              </w:tabs>
                              <w:spacing w:before="16" w:line="259" w:lineRule="auto"/>
                              <w:ind w:left="467" w:right="243" w:hanging="360"/>
                              <w:rPr>
                                <w:color w:val="000000"/>
                              </w:rPr>
                            </w:pPr>
                            <w:r>
                              <w:rPr>
                                <w:b/>
                                <w:color w:val="000000"/>
                              </w:rPr>
                              <w:t xml:space="preserve">Note: </w:t>
                            </w:r>
                            <w:r>
                              <w:rPr>
                                <w:color w:val="000000"/>
                              </w:rPr>
                              <w:t>In the two examples above, neither the 30-foot horizontal screening distance for</w:t>
                            </w:r>
                            <w:r>
                              <w:rPr>
                                <w:color w:val="000000"/>
                                <w:spacing w:val="1"/>
                              </w:rPr>
                              <w:t xml:space="preserve"> </w:t>
                            </w:r>
                            <w:r>
                              <w:rPr>
                                <w:color w:val="000000"/>
                              </w:rPr>
                              <w:t>petroleum nor the 100-foot distance for non-petroleum compounds (such as chlorinated</w:t>
                            </w:r>
                            <w:r>
                              <w:rPr>
                                <w:color w:val="000000"/>
                                <w:spacing w:val="-59"/>
                              </w:rPr>
                              <w:t xml:space="preserve"> </w:t>
                            </w:r>
                            <w:r>
                              <w:rPr>
                                <w:color w:val="000000"/>
                              </w:rPr>
                              <w:t>contaminants)</w:t>
                            </w:r>
                            <w:r>
                              <w:rPr>
                                <w:color w:val="000000"/>
                                <w:spacing w:val="-2"/>
                              </w:rPr>
                              <w:t xml:space="preserve"> </w:t>
                            </w:r>
                            <w:r>
                              <w:rPr>
                                <w:color w:val="000000"/>
                              </w:rPr>
                              <w:t>should be</w:t>
                            </w:r>
                            <w:r>
                              <w:rPr>
                                <w:color w:val="000000"/>
                                <w:spacing w:val="-2"/>
                              </w:rPr>
                              <w:t xml:space="preserve"> </w:t>
                            </w:r>
                            <w:r>
                              <w:rPr>
                                <w:color w:val="000000"/>
                              </w:rPr>
                              <w:t>used</w:t>
                            </w:r>
                            <w:r>
                              <w:rPr>
                                <w:color w:val="000000"/>
                                <w:spacing w:val="-3"/>
                              </w:rPr>
                              <w:t xml:space="preserve"> </w:t>
                            </w:r>
                            <w:r>
                              <w:rPr>
                                <w:color w:val="000000"/>
                              </w:rPr>
                              <w:t>for</w:t>
                            </w:r>
                            <w:r>
                              <w:rPr>
                                <w:color w:val="000000"/>
                                <w:spacing w:val="-1"/>
                              </w:rPr>
                              <w:t xml:space="preserve"> </w:t>
                            </w:r>
                            <w:r>
                              <w:rPr>
                                <w:color w:val="000000"/>
                              </w:rPr>
                              <w:t>screening purposes.</w:t>
                            </w:r>
                          </w:p>
                          <w:p w14:paraId="30C42DDB" w14:textId="77777777" w:rsidR="004F58DA" w:rsidRDefault="003507D0">
                            <w:pPr>
                              <w:pStyle w:val="BodyText"/>
                              <w:numPr>
                                <w:ilvl w:val="0"/>
                                <w:numId w:val="71"/>
                              </w:numPr>
                              <w:tabs>
                                <w:tab w:val="left" w:pos="468"/>
                                <w:tab w:val="left" w:pos="469"/>
                              </w:tabs>
                              <w:spacing w:before="178" w:line="259" w:lineRule="auto"/>
                              <w:ind w:left="467" w:right="206" w:hanging="360"/>
                              <w:rPr>
                                <w:color w:val="000000"/>
                              </w:rPr>
                            </w:pPr>
                            <w:r>
                              <w:rPr>
                                <w:b/>
                                <w:color w:val="000000"/>
                              </w:rPr>
                              <w:t>Note</w:t>
                            </w:r>
                            <w:r>
                              <w:rPr>
                                <w:color w:val="000000"/>
                              </w:rPr>
                              <w:t>: If sewer lines or utility corri</w:t>
                            </w:r>
                            <w:r>
                              <w:rPr>
                                <w:color w:val="000000"/>
                              </w:rPr>
                              <w:t>dors intersect contaminated groundwater or NAPL, the</w:t>
                            </w:r>
                            <w:r>
                              <w:rPr>
                                <w:color w:val="000000"/>
                                <w:spacing w:val="-59"/>
                              </w:rPr>
                              <w:t xml:space="preserve"> </w:t>
                            </w:r>
                            <w:r>
                              <w:rPr>
                                <w:color w:val="000000"/>
                              </w:rPr>
                              <w:t>potential contaminant transport distance should be estimated.</w:t>
                            </w:r>
                            <w:r>
                              <w:rPr>
                                <w:color w:val="000000"/>
                                <w:spacing w:val="1"/>
                              </w:rPr>
                              <w:t xml:space="preserve"> </w:t>
                            </w:r>
                            <w:r>
                              <w:rPr>
                                <w:color w:val="000000"/>
                              </w:rPr>
                              <w:t>Depending on the</w:t>
                            </w:r>
                            <w:r>
                              <w:rPr>
                                <w:color w:val="000000"/>
                                <w:spacing w:val="1"/>
                              </w:rPr>
                              <w:t xml:space="preserve"> </w:t>
                            </w:r>
                            <w:r>
                              <w:rPr>
                                <w:color w:val="000000"/>
                              </w:rPr>
                              <w:t>anticipated range of influence, the number of buildings requiring evaluation may need to</w:t>
                            </w:r>
                            <w:r>
                              <w:rPr>
                                <w:color w:val="000000"/>
                                <w:spacing w:val="-59"/>
                              </w:rPr>
                              <w:t xml:space="preserve"> </w:t>
                            </w:r>
                            <w:r>
                              <w:rPr>
                                <w:color w:val="000000"/>
                              </w:rPr>
                              <w:t>be expanded.</w:t>
                            </w:r>
                            <w:hyperlink w:anchor="_bookmark45" w:history="1">
                              <w:r>
                                <w:rPr>
                                  <w:color w:val="000000"/>
                                  <w:vertAlign w:val="superscript"/>
                                </w:rPr>
                                <w:t>20</w:t>
                              </w:r>
                            </w:hyperlink>
                          </w:p>
                          <w:p w14:paraId="711FE826" w14:textId="77777777" w:rsidR="004F58DA" w:rsidRDefault="003507D0">
                            <w:pPr>
                              <w:pStyle w:val="BodyText"/>
                              <w:numPr>
                                <w:ilvl w:val="0"/>
                                <w:numId w:val="71"/>
                              </w:numPr>
                              <w:tabs>
                                <w:tab w:val="left" w:pos="468"/>
                                <w:tab w:val="left" w:pos="469"/>
                              </w:tabs>
                              <w:spacing w:before="175" w:line="259" w:lineRule="auto"/>
                              <w:ind w:left="467" w:right="158" w:hanging="360"/>
                              <w:rPr>
                                <w:color w:val="000000"/>
                              </w:rPr>
                            </w:pPr>
                            <w:r>
                              <w:rPr>
                                <w:b/>
                                <w:color w:val="000000"/>
                              </w:rPr>
                              <w:t>Note</w:t>
                            </w:r>
                            <w:r>
                              <w:rPr>
                                <w:color w:val="000000"/>
                              </w:rPr>
                              <w:t>: When soil gas is subject to pressure gradients, its contents can be transported</w:t>
                            </w:r>
                            <w:r>
                              <w:rPr>
                                <w:color w:val="000000"/>
                                <w:spacing w:val="1"/>
                              </w:rPr>
                              <w:t xml:space="preserve"> </w:t>
                            </w:r>
                            <w:r>
                              <w:rPr>
                                <w:color w:val="000000"/>
                              </w:rPr>
                              <w:t>through advection.</w:t>
                            </w:r>
                            <w:r>
                              <w:rPr>
                                <w:color w:val="000000"/>
                                <w:spacing w:val="1"/>
                              </w:rPr>
                              <w:t xml:space="preserve"> </w:t>
                            </w:r>
                            <w:r>
                              <w:rPr>
                                <w:color w:val="000000"/>
                              </w:rPr>
                              <w:t>A special case of this phenomena can occur at landfills where</w:t>
                            </w:r>
                            <w:r>
                              <w:rPr>
                                <w:color w:val="000000"/>
                                <w:spacing w:val="1"/>
                              </w:rPr>
                              <w:t xml:space="preserve"> </w:t>
                            </w:r>
                            <w:r>
                              <w:rPr>
                                <w:color w:val="000000"/>
                              </w:rPr>
                              <w:t>subsurface methane gas and other VOCs can migrate considerable distances.</w:t>
                            </w:r>
                            <w:r>
                              <w:rPr>
                                <w:color w:val="000000"/>
                                <w:spacing w:val="1"/>
                              </w:rPr>
                              <w:t xml:space="preserve"> </w:t>
                            </w:r>
                            <w:r>
                              <w:rPr>
                                <w:color w:val="000000"/>
                              </w:rPr>
                              <w:t>As</w:t>
                            </w:r>
                            <w:r>
                              <w:rPr>
                                <w:color w:val="000000"/>
                                <w:spacing w:val="1"/>
                              </w:rPr>
                              <w:t xml:space="preserve"> </w:t>
                            </w:r>
                            <w:r>
                              <w:rPr>
                                <w:color w:val="000000"/>
                              </w:rPr>
                              <w:t>d</w:t>
                            </w:r>
                            <w:r>
                              <w:rPr>
                                <w:color w:val="000000"/>
                              </w:rPr>
                              <w:t>iscussed in Chapter 1, this guidance document is not intended for most methane</w:t>
                            </w:r>
                            <w:r>
                              <w:rPr>
                                <w:color w:val="000000"/>
                                <w:spacing w:val="1"/>
                              </w:rPr>
                              <w:t xml:space="preserve"> </w:t>
                            </w:r>
                            <w:r>
                              <w:rPr>
                                <w:color w:val="000000"/>
                              </w:rPr>
                              <w:t>intrusion situations and the “100-foot rule” often won’t be sufficiently conservative for soil</w:t>
                            </w:r>
                            <w:r>
                              <w:rPr>
                                <w:color w:val="000000"/>
                                <w:spacing w:val="-59"/>
                              </w:rPr>
                              <w:t xml:space="preserve"> </w:t>
                            </w:r>
                            <w:r>
                              <w:rPr>
                                <w:color w:val="000000"/>
                              </w:rPr>
                              <w:t>gas</w:t>
                            </w:r>
                            <w:r>
                              <w:rPr>
                                <w:color w:val="000000"/>
                                <w:spacing w:val="-3"/>
                              </w:rPr>
                              <w:t xml:space="preserve"> </w:t>
                            </w:r>
                            <w:r>
                              <w:rPr>
                                <w:color w:val="000000"/>
                              </w:rPr>
                              <w:t>contaminated</w:t>
                            </w:r>
                            <w:r>
                              <w:rPr>
                                <w:color w:val="000000"/>
                                <w:spacing w:val="-2"/>
                              </w:rPr>
                              <w:t xml:space="preserve"> </w:t>
                            </w:r>
                            <w:r>
                              <w:rPr>
                                <w:color w:val="000000"/>
                              </w:rPr>
                              <w:t>by</w:t>
                            </w:r>
                            <w:r>
                              <w:rPr>
                                <w:color w:val="000000"/>
                                <w:spacing w:val="-2"/>
                              </w:rPr>
                              <w:t xml:space="preserve"> </w:t>
                            </w:r>
                            <w:r>
                              <w:rPr>
                                <w:color w:val="000000"/>
                              </w:rPr>
                              <w:t>landfills.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C409" id="docshape205" o:spid="_x0000_s1169" type="#_x0000_t202" style="position:absolute;margin-left:84.35pt;margin-top:9.1pt;width:461.3pt;height:206.4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" fillcolor="#deeaf6" strokeweight=".48pt">
                <v:textbox inset="0,0,0,0">
                  <w:txbxContent>
                    <w:p w14:paraId="5F96A1A5" w14:textId="77777777" w:rsidR="004F58DA" w:rsidRDefault="003507D0">
                      <w:pPr>
                        <w:pStyle w:val="BodyText"/>
                        <w:numPr>
                          <w:ilvl w:val="0"/>
                          <w:numId w:val="71"/>
                        </w:numPr>
                        <w:tabs>
                          <w:tab w:val="left" w:pos="468"/>
                          <w:tab w:val="left" w:pos="469"/>
                        </w:tabs>
                        <w:spacing w:before="16" w:line="259" w:lineRule="auto"/>
                        <w:ind w:left="467" w:right="243" w:hanging="360"/>
                        <w:rPr>
                          <w:color w:val="000000"/>
                        </w:rPr>
                      </w:pPr>
                      <w:r>
                        <w:rPr>
                          <w:b/>
                          <w:color w:val="000000"/>
                        </w:rPr>
                        <w:t xml:space="preserve">Note: </w:t>
                      </w:r>
                      <w:r>
                        <w:rPr>
                          <w:color w:val="000000"/>
                        </w:rPr>
                        <w:t>In the two examples above, neither the 30-foot horizontal screening distance for</w:t>
                      </w:r>
                      <w:r>
                        <w:rPr>
                          <w:color w:val="000000"/>
                          <w:spacing w:val="1"/>
                        </w:rPr>
                        <w:t xml:space="preserve"> </w:t>
                      </w:r>
                      <w:r>
                        <w:rPr>
                          <w:color w:val="000000"/>
                        </w:rPr>
                        <w:t>petroleum nor the 100-foot distance for non-petroleum compounds (such as chlorinated</w:t>
                      </w:r>
                      <w:r>
                        <w:rPr>
                          <w:color w:val="000000"/>
                          <w:spacing w:val="-59"/>
                        </w:rPr>
                        <w:t xml:space="preserve"> </w:t>
                      </w:r>
                      <w:r>
                        <w:rPr>
                          <w:color w:val="000000"/>
                        </w:rPr>
                        <w:t>contaminants)</w:t>
                      </w:r>
                      <w:r>
                        <w:rPr>
                          <w:color w:val="000000"/>
                          <w:spacing w:val="-2"/>
                        </w:rPr>
                        <w:t xml:space="preserve"> </w:t>
                      </w:r>
                      <w:r>
                        <w:rPr>
                          <w:color w:val="000000"/>
                        </w:rPr>
                        <w:t>should be</w:t>
                      </w:r>
                      <w:r>
                        <w:rPr>
                          <w:color w:val="000000"/>
                          <w:spacing w:val="-2"/>
                        </w:rPr>
                        <w:t xml:space="preserve"> </w:t>
                      </w:r>
                      <w:r>
                        <w:rPr>
                          <w:color w:val="000000"/>
                        </w:rPr>
                        <w:t>used</w:t>
                      </w:r>
                      <w:r>
                        <w:rPr>
                          <w:color w:val="000000"/>
                          <w:spacing w:val="-3"/>
                        </w:rPr>
                        <w:t xml:space="preserve"> </w:t>
                      </w:r>
                      <w:r>
                        <w:rPr>
                          <w:color w:val="000000"/>
                        </w:rPr>
                        <w:t>for</w:t>
                      </w:r>
                      <w:r>
                        <w:rPr>
                          <w:color w:val="000000"/>
                          <w:spacing w:val="-1"/>
                        </w:rPr>
                        <w:t xml:space="preserve"> </w:t>
                      </w:r>
                      <w:r>
                        <w:rPr>
                          <w:color w:val="000000"/>
                        </w:rPr>
                        <w:t>screening purposes.</w:t>
                      </w:r>
                    </w:p>
                    <w:p w14:paraId="30C42DDB" w14:textId="77777777" w:rsidR="004F58DA" w:rsidRDefault="003507D0">
                      <w:pPr>
                        <w:pStyle w:val="BodyText"/>
                        <w:numPr>
                          <w:ilvl w:val="0"/>
                          <w:numId w:val="71"/>
                        </w:numPr>
                        <w:tabs>
                          <w:tab w:val="left" w:pos="468"/>
                          <w:tab w:val="left" w:pos="469"/>
                        </w:tabs>
                        <w:spacing w:before="178" w:line="259" w:lineRule="auto"/>
                        <w:ind w:left="467" w:right="206" w:hanging="360"/>
                        <w:rPr>
                          <w:color w:val="000000"/>
                        </w:rPr>
                      </w:pPr>
                      <w:r>
                        <w:rPr>
                          <w:b/>
                          <w:color w:val="000000"/>
                        </w:rPr>
                        <w:t>Note</w:t>
                      </w:r>
                      <w:r>
                        <w:rPr>
                          <w:color w:val="000000"/>
                        </w:rPr>
                        <w:t>: If sewer lines or utility corri</w:t>
                      </w:r>
                      <w:r>
                        <w:rPr>
                          <w:color w:val="000000"/>
                        </w:rPr>
                        <w:t>dors intersect contaminated groundwater or NAPL, the</w:t>
                      </w:r>
                      <w:r>
                        <w:rPr>
                          <w:color w:val="000000"/>
                          <w:spacing w:val="-59"/>
                        </w:rPr>
                        <w:t xml:space="preserve"> </w:t>
                      </w:r>
                      <w:r>
                        <w:rPr>
                          <w:color w:val="000000"/>
                        </w:rPr>
                        <w:t>potential contaminant transport distance should be estimated.</w:t>
                      </w:r>
                      <w:r>
                        <w:rPr>
                          <w:color w:val="000000"/>
                          <w:spacing w:val="1"/>
                        </w:rPr>
                        <w:t xml:space="preserve"> </w:t>
                      </w:r>
                      <w:r>
                        <w:rPr>
                          <w:color w:val="000000"/>
                        </w:rPr>
                        <w:t>Depending on the</w:t>
                      </w:r>
                      <w:r>
                        <w:rPr>
                          <w:color w:val="000000"/>
                          <w:spacing w:val="1"/>
                        </w:rPr>
                        <w:t xml:space="preserve"> </w:t>
                      </w:r>
                      <w:r>
                        <w:rPr>
                          <w:color w:val="000000"/>
                        </w:rPr>
                        <w:t>anticipated range of influence, the number of buildings requiring evaluation may need to</w:t>
                      </w:r>
                      <w:r>
                        <w:rPr>
                          <w:color w:val="000000"/>
                          <w:spacing w:val="-59"/>
                        </w:rPr>
                        <w:t xml:space="preserve"> </w:t>
                      </w:r>
                      <w:r>
                        <w:rPr>
                          <w:color w:val="000000"/>
                        </w:rPr>
                        <w:t>be expanded.</w:t>
                      </w:r>
                      <w:hyperlink w:anchor="_bookmark45" w:history="1">
                        <w:r>
                          <w:rPr>
                            <w:color w:val="000000"/>
                            <w:vertAlign w:val="superscript"/>
                          </w:rPr>
                          <w:t>20</w:t>
                        </w:r>
                      </w:hyperlink>
                    </w:p>
                    <w:p w14:paraId="711FE826" w14:textId="77777777" w:rsidR="004F58DA" w:rsidRDefault="003507D0">
                      <w:pPr>
                        <w:pStyle w:val="BodyText"/>
                        <w:numPr>
                          <w:ilvl w:val="0"/>
                          <w:numId w:val="71"/>
                        </w:numPr>
                        <w:tabs>
                          <w:tab w:val="left" w:pos="468"/>
                          <w:tab w:val="left" w:pos="469"/>
                        </w:tabs>
                        <w:spacing w:before="175" w:line="259" w:lineRule="auto"/>
                        <w:ind w:left="467" w:right="158" w:hanging="360"/>
                        <w:rPr>
                          <w:color w:val="000000"/>
                        </w:rPr>
                      </w:pPr>
                      <w:r>
                        <w:rPr>
                          <w:b/>
                          <w:color w:val="000000"/>
                        </w:rPr>
                        <w:t>Note</w:t>
                      </w:r>
                      <w:r>
                        <w:rPr>
                          <w:color w:val="000000"/>
                        </w:rPr>
                        <w:t>: When soil gas is subject to pressure gradients, its contents can be transported</w:t>
                      </w:r>
                      <w:r>
                        <w:rPr>
                          <w:color w:val="000000"/>
                          <w:spacing w:val="1"/>
                        </w:rPr>
                        <w:t xml:space="preserve"> </w:t>
                      </w:r>
                      <w:r>
                        <w:rPr>
                          <w:color w:val="000000"/>
                        </w:rPr>
                        <w:t>through advection.</w:t>
                      </w:r>
                      <w:r>
                        <w:rPr>
                          <w:color w:val="000000"/>
                          <w:spacing w:val="1"/>
                        </w:rPr>
                        <w:t xml:space="preserve"> </w:t>
                      </w:r>
                      <w:r>
                        <w:rPr>
                          <w:color w:val="000000"/>
                        </w:rPr>
                        <w:t>A special case of this phenomena can occur at landfills where</w:t>
                      </w:r>
                      <w:r>
                        <w:rPr>
                          <w:color w:val="000000"/>
                          <w:spacing w:val="1"/>
                        </w:rPr>
                        <w:t xml:space="preserve"> </w:t>
                      </w:r>
                      <w:r>
                        <w:rPr>
                          <w:color w:val="000000"/>
                        </w:rPr>
                        <w:t>subsurface methane gas and other VOCs can migrate considerable distances.</w:t>
                      </w:r>
                      <w:r>
                        <w:rPr>
                          <w:color w:val="000000"/>
                          <w:spacing w:val="1"/>
                        </w:rPr>
                        <w:t xml:space="preserve"> </w:t>
                      </w:r>
                      <w:r>
                        <w:rPr>
                          <w:color w:val="000000"/>
                        </w:rPr>
                        <w:t>As</w:t>
                      </w:r>
                      <w:r>
                        <w:rPr>
                          <w:color w:val="000000"/>
                          <w:spacing w:val="1"/>
                        </w:rPr>
                        <w:t xml:space="preserve"> </w:t>
                      </w:r>
                      <w:r>
                        <w:rPr>
                          <w:color w:val="000000"/>
                        </w:rPr>
                        <w:t>d</w:t>
                      </w:r>
                      <w:r>
                        <w:rPr>
                          <w:color w:val="000000"/>
                        </w:rPr>
                        <w:t>iscussed in Chapter 1, this guidance document is not intended for most methane</w:t>
                      </w:r>
                      <w:r>
                        <w:rPr>
                          <w:color w:val="000000"/>
                          <w:spacing w:val="1"/>
                        </w:rPr>
                        <w:t xml:space="preserve"> </w:t>
                      </w:r>
                      <w:r>
                        <w:rPr>
                          <w:color w:val="000000"/>
                        </w:rPr>
                        <w:t>intrusion situations and the “100-foot rule” often won’t be sufficiently conservative for soil</w:t>
                      </w:r>
                      <w:r>
                        <w:rPr>
                          <w:color w:val="000000"/>
                          <w:spacing w:val="-59"/>
                        </w:rPr>
                        <w:t xml:space="preserve"> </w:t>
                      </w:r>
                      <w:r>
                        <w:rPr>
                          <w:color w:val="000000"/>
                        </w:rPr>
                        <w:t>gas</w:t>
                      </w:r>
                      <w:r>
                        <w:rPr>
                          <w:color w:val="000000"/>
                          <w:spacing w:val="-3"/>
                        </w:rPr>
                        <w:t xml:space="preserve"> </w:t>
                      </w:r>
                      <w:r>
                        <w:rPr>
                          <w:color w:val="000000"/>
                        </w:rPr>
                        <w:t>contaminated</w:t>
                      </w:r>
                      <w:r>
                        <w:rPr>
                          <w:color w:val="000000"/>
                          <w:spacing w:val="-2"/>
                        </w:rPr>
                        <w:t xml:space="preserve"> </w:t>
                      </w:r>
                      <w:r>
                        <w:rPr>
                          <w:color w:val="000000"/>
                        </w:rPr>
                        <w:t>by</w:t>
                      </w:r>
                      <w:r>
                        <w:rPr>
                          <w:color w:val="000000"/>
                          <w:spacing w:val="-2"/>
                        </w:rPr>
                        <w:t xml:space="preserve"> </w:t>
                      </w:r>
                      <w:r>
                        <w:rPr>
                          <w:color w:val="000000"/>
                        </w:rPr>
                        <w:t>landfills.</w:t>
                      </w:r>
                    </w:p>
                  </w:txbxContent>
                </v:textbox>
                <w10:wrap type="topAndBottom" anchorx="page"/>
              </v:shape>
            </w:pict>
          </mc:Fallback>
        </mc:AlternateContent>
      </w:r>
    </w:p>
    <w:p w14:paraId="03EB023D" w14:textId="77777777" w:rsidR="004F58DA" w:rsidRDefault="004F58DA">
      <w:pPr>
        <w:pStyle w:val="BodyText"/>
        <w:spacing w:before="10"/>
        <w:rPr>
          <w:sz w:val="7"/>
        </w:rPr>
      </w:pPr>
    </w:p>
    <w:p w14:paraId="69C17DA1" w14:textId="77777777" w:rsidR="004F58DA" w:rsidRDefault="003507D0">
      <w:pPr>
        <w:pStyle w:val="BodyText"/>
        <w:spacing w:before="94" w:line="259" w:lineRule="auto"/>
        <w:ind w:left="520" w:right="720"/>
      </w:pPr>
      <w:r>
        <w:t>Applying the lateral VI screening distances not o</w:t>
      </w:r>
      <w:r>
        <w:t>nly requires adequate information about the</w:t>
      </w:r>
      <w:r>
        <w:rPr>
          <w:spacing w:val="1"/>
        </w:rPr>
        <w:t xml:space="preserve"> </w:t>
      </w:r>
      <w:r>
        <w:t>extent of subsurface contamination, but often necessitates continued monitoring to ensure site</w:t>
      </w:r>
      <w:r>
        <w:rPr>
          <w:spacing w:val="-59"/>
        </w:rPr>
        <w:t xml:space="preserve"> </w:t>
      </w:r>
      <w:r>
        <w:t>conditions do not change over time.</w:t>
      </w:r>
      <w:r>
        <w:rPr>
          <w:spacing w:val="1"/>
        </w:rPr>
        <w:t xml:space="preserve"> </w:t>
      </w:r>
      <w:r>
        <w:t>For example, an expanding groundwater plume could</w:t>
      </w:r>
      <w:r>
        <w:rPr>
          <w:spacing w:val="1"/>
        </w:rPr>
        <w:t xml:space="preserve"> </w:t>
      </w:r>
      <w:r>
        <w:t>potentially</w:t>
      </w:r>
      <w:r>
        <w:rPr>
          <w:spacing w:val="-3"/>
        </w:rPr>
        <w:t xml:space="preserve"> </w:t>
      </w:r>
      <w:r>
        <w:t>threaten</w:t>
      </w:r>
      <w:r>
        <w:rPr>
          <w:spacing w:val="-3"/>
        </w:rPr>
        <w:t xml:space="preserve"> </w:t>
      </w:r>
      <w:r>
        <w:t>buildings</w:t>
      </w:r>
      <w:r>
        <w:rPr>
          <w:spacing w:val="-3"/>
        </w:rPr>
        <w:t xml:space="preserve"> </w:t>
      </w:r>
      <w:r>
        <w:t>that</w:t>
      </w:r>
      <w:r>
        <w:rPr>
          <w:spacing w:val="1"/>
        </w:rPr>
        <w:t xml:space="preserve"> </w:t>
      </w:r>
      <w:r>
        <w:t>initially</w:t>
      </w:r>
      <w:r>
        <w:rPr>
          <w:spacing w:val="-3"/>
        </w:rPr>
        <w:t xml:space="preserve"> </w:t>
      </w:r>
      <w:r>
        <w:t>appeared</w:t>
      </w:r>
      <w:r>
        <w:rPr>
          <w:spacing w:val="-1"/>
        </w:rPr>
        <w:t xml:space="preserve"> </w:t>
      </w:r>
      <w:r>
        <w:t>to</w:t>
      </w:r>
      <w:r>
        <w:rPr>
          <w:spacing w:val="-4"/>
        </w:rPr>
        <w:t xml:space="preserve"> </w:t>
      </w:r>
      <w:r>
        <w:t>far</w:t>
      </w:r>
      <w:r>
        <w:rPr>
          <w:spacing w:val="1"/>
        </w:rPr>
        <w:t xml:space="preserve"> </w:t>
      </w:r>
      <w:r>
        <w:t>away</w:t>
      </w:r>
      <w:r>
        <w:rPr>
          <w:spacing w:val="-3"/>
        </w:rPr>
        <w:t xml:space="preserve"> </w:t>
      </w:r>
      <w:r>
        <w:t>to</w:t>
      </w:r>
      <w:r>
        <w:rPr>
          <w:spacing w:val="-1"/>
        </w:rPr>
        <w:t xml:space="preserve"> </w:t>
      </w:r>
      <w:r>
        <w:t>be</w:t>
      </w:r>
      <w:r>
        <w:rPr>
          <w:spacing w:val="-1"/>
        </w:rPr>
        <w:t xml:space="preserve"> </w:t>
      </w:r>
      <w:r>
        <w:t>impacted.</w:t>
      </w:r>
    </w:p>
    <w:p w14:paraId="3EFD6E6B" w14:textId="77777777" w:rsidR="004F58DA" w:rsidRDefault="004F58DA">
      <w:pPr>
        <w:pStyle w:val="BodyText"/>
        <w:spacing w:before="11"/>
        <w:rPr>
          <w:sz w:val="30"/>
        </w:rPr>
      </w:pPr>
    </w:p>
    <w:p w14:paraId="1B81CC0D" w14:textId="25850FA8" w:rsidR="004F58DA" w:rsidRDefault="003507D0">
      <w:pPr>
        <w:pStyle w:val="Heading2"/>
        <w:numPr>
          <w:ilvl w:val="1"/>
          <w:numId w:val="75"/>
        </w:numPr>
        <w:tabs>
          <w:tab w:val="left" w:pos="1239"/>
          <w:tab w:val="left" w:pos="1240"/>
        </w:tabs>
        <w:spacing w:before="0"/>
      </w:pPr>
      <w:r>
        <w:rPr>
          <w:noProof/>
        </w:rPr>
        <mc:AlternateContent>
          <mc:Choice Requires="wps">
            <w:drawing>
              <wp:anchor distT="0" distB="0" distL="0" distR="0" simplePos="0" relativeHeight="487614976" behindDoc="1" locked="0" layoutInCell="1" allowOverlap="1" wp14:anchorId="78C1484F" wp14:editId="55DD4AA2">
                <wp:simplePos x="0" y="0"/>
                <wp:positionH relativeFrom="page">
                  <wp:posOffset>895985</wp:posOffset>
                </wp:positionH>
                <wp:positionV relativeFrom="paragraph">
                  <wp:posOffset>233680</wp:posOffset>
                </wp:positionV>
                <wp:extent cx="5980430" cy="6350"/>
                <wp:effectExtent l="0" t="0" r="0" b="0"/>
                <wp:wrapTopAndBottom/>
                <wp:docPr id="453"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69AF1" id="docshape206" o:spid="_x0000_s1026" style="position:absolute;margin-left:70.55pt;margin-top:18.4pt;width:470.9pt;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66" w:name="2.4_Initial_VI_conceptual_site_model"/>
      <w:bookmarkStart w:id="67" w:name="_bookmark44"/>
      <w:bookmarkEnd w:id="66"/>
      <w:bookmarkEnd w:id="67"/>
      <w:r>
        <w:t>Initial</w:t>
      </w:r>
      <w:r>
        <w:rPr>
          <w:spacing w:val="-3"/>
        </w:rPr>
        <w:t xml:space="preserve"> </w:t>
      </w:r>
      <w:r>
        <w:t>VI</w:t>
      </w:r>
      <w:r>
        <w:rPr>
          <w:spacing w:val="-2"/>
        </w:rPr>
        <w:t xml:space="preserve"> </w:t>
      </w:r>
      <w:r>
        <w:t>conceptual</w:t>
      </w:r>
      <w:r>
        <w:rPr>
          <w:spacing w:val="-2"/>
        </w:rPr>
        <w:t xml:space="preserve"> </w:t>
      </w:r>
      <w:r>
        <w:t>site</w:t>
      </w:r>
      <w:r>
        <w:rPr>
          <w:spacing w:val="-4"/>
        </w:rPr>
        <w:t xml:space="preserve"> </w:t>
      </w:r>
      <w:r>
        <w:t>model</w:t>
      </w:r>
    </w:p>
    <w:p w14:paraId="5D7DC5A5" w14:textId="77777777" w:rsidR="004F58DA" w:rsidRDefault="004F58DA">
      <w:pPr>
        <w:pStyle w:val="BodyText"/>
        <w:spacing w:before="8"/>
        <w:rPr>
          <w:b/>
          <w:sz w:val="12"/>
        </w:rPr>
      </w:pPr>
    </w:p>
    <w:p w14:paraId="3D142A40" w14:textId="77777777" w:rsidR="004F58DA" w:rsidRDefault="003507D0">
      <w:pPr>
        <w:pStyle w:val="BodyText"/>
        <w:spacing w:before="94" w:line="259" w:lineRule="auto"/>
        <w:ind w:left="520" w:right="550"/>
      </w:pPr>
      <w:r>
        <w:t>An</w:t>
      </w:r>
      <w:r>
        <w:rPr>
          <w:spacing w:val="-3"/>
        </w:rPr>
        <w:t xml:space="preserve"> </w:t>
      </w:r>
      <w:r>
        <w:t>initial</w:t>
      </w:r>
      <w:r>
        <w:rPr>
          <w:spacing w:val="-3"/>
        </w:rPr>
        <w:t xml:space="preserve"> </w:t>
      </w:r>
      <w:r>
        <w:t>conceptual</w:t>
      </w:r>
      <w:r>
        <w:rPr>
          <w:spacing w:val="-3"/>
        </w:rPr>
        <w:t xml:space="preserve"> </w:t>
      </w:r>
      <w:r>
        <w:t>site</w:t>
      </w:r>
      <w:r>
        <w:rPr>
          <w:spacing w:val="-7"/>
        </w:rPr>
        <w:t xml:space="preserve"> </w:t>
      </w:r>
      <w:r>
        <w:t>model</w:t>
      </w:r>
      <w:r>
        <w:rPr>
          <w:spacing w:val="-3"/>
        </w:rPr>
        <w:t xml:space="preserve"> </w:t>
      </w:r>
      <w:r>
        <w:t>(CSM)</w:t>
      </w:r>
      <w:r>
        <w:rPr>
          <w:spacing w:val="-1"/>
        </w:rPr>
        <w:t xml:space="preserve"> </w:t>
      </w:r>
      <w:r>
        <w:t>should</w:t>
      </w:r>
      <w:r>
        <w:rPr>
          <w:spacing w:val="-3"/>
        </w:rPr>
        <w:t xml:space="preserve"> </w:t>
      </w:r>
      <w:r>
        <w:t>be</w:t>
      </w:r>
      <w:r>
        <w:rPr>
          <w:spacing w:val="-7"/>
        </w:rPr>
        <w:t xml:space="preserve"> </w:t>
      </w:r>
      <w:r>
        <w:t>developed</w:t>
      </w:r>
      <w:r>
        <w:rPr>
          <w:spacing w:val="-3"/>
        </w:rPr>
        <w:t xml:space="preserve"> </w:t>
      </w:r>
      <w:r>
        <w:t>during</w:t>
      </w:r>
      <w:r>
        <w:rPr>
          <w:spacing w:val="-3"/>
        </w:rPr>
        <w:t xml:space="preserve"> </w:t>
      </w:r>
      <w:r>
        <w:t>the</w:t>
      </w:r>
      <w:r>
        <w:rPr>
          <w:spacing w:val="-3"/>
        </w:rPr>
        <w:t xml:space="preserve"> </w:t>
      </w:r>
      <w:r>
        <w:t>Preliminary</w:t>
      </w:r>
      <w:r>
        <w:rPr>
          <w:spacing w:val="-5"/>
        </w:rPr>
        <w:t xml:space="preserve"> </w:t>
      </w:r>
      <w:r>
        <w:t>Assessment</w:t>
      </w:r>
      <w:r>
        <w:rPr>
          <w:spacing w:val="-58"/>
        </w:rPr>
        <w:t xml:space="preserve"> </w:t>
      </w:r>
      <w:r>
        <w:t>stage and</w:t>
      </w:r>
      <w:r>
        <w:rPr>
          <w:spacing w:val="-2"/>
        </w:rPr>
        <w:t xml:space="preserve"> </w:t>
      </w:r>
      <w:r>
        <w:t>include the</w:t>
      </w:r>
      <w:r>
        <w:rPr>
          <w:spacing w:val="-4"/>
        </w:rPr>
        <w:t xml:space="preserve"> </w:t>
      </w:r>
      <w:r>
        <w:t>following</w:t>
      </w:r>
      <w:r>
        <w:rPr>
          <w:spacing w:val="3"/>
        </w:rPr>
        <w:t xml:space="preserve"> </w:t>
      </w:r>
      <w:r>
        <w:t>information:</w:t>
      </w:r>
    </w:p>
    <w:p w14:paraId="49A5B4E3" w14:textId="77777777" w:rsidR="004F58DA" w:rsidRDefault="003507D0">
      <w:pPr>
        <w:pStyle w:val="ListParagraph"/>
        <w:numPr>
          <w:ilvl w:val="2"/>
          <w:numId w:val="75"/>
        </w:numPr>
        <w:tabs>
          <w:tab w:val="left" w:pos="1241"/>
        </w:tabs>
        <w:spacing w:before="176" w:line="261" w:lineRule="auto"/>
        <w:ind w:right="630"/>
      </w:pPr>
      <w:r>
        <w:rPr>
          <w:b/>
        </w:rPr>
        <w:t>Cross-sectional</w:t>
      </w:r>
      <w:r>
        <w:rPr>
          <w:b/>
          <w:spacing w:val="-3"/>
        </w:rPr>
        <w:t xml:space="preserve"> </w:t>
      </w:r>
      <w:r>
        <w:rPr>
          <w:b/>
        </w:rPr>
        <w:t>views</w:t>
      </w:r>
      <w:r>
        <w:rPr>
          <w:b/>
          <w:spacing w:val="-7"/>
        </w:rPr>
        <w:t xml:space="preserve"> </w:t>
      </w:r>
      <w:r>
        <w:t>depicting</w:t>
      </w:r>
      <w:r>
        <w:rPr>
          <w:spacing w:val="-1"/>
        </w:rPr>
        <w:t xml:space="preserve"> </w:t>
      </w:r>
      <w:r>
        <w:t>the</w:t>
      </w:r>
      <w:r>
        <w:rPr>
          <w:spacing w:val="-5"/>
        </w:rPr>
        <w:t xml:space="preserve"> </w:t>
      </w:r>
      <w:r>
        <w:t>water</w:t>
      </w:r>
      <w:r>
        <w:rPr>
          <w:spacing w:val="-4"/>
        </w:rPr>
        <w:t xml:space="preserve"> </w:t>
      </w:r>
      <w:r>
        <w:t>table,</w:t>
      </w:r>
      <w:r>
        <w:rPr>
          <w:spacing w:val="-3"/>
        </w:rPr>
        <w:t xml:space="preserve"> </w:t>
      </w:r>
      <w:r>
        <w:t>any</w:t>
      </w:r>
      <w:r>
        <w:rPr>
          <w:spacing w:val="-5"/>
        </w:rPr>
        <w:t xml:space="preserve"> </w:t>
      </w:r>
      <w:r>
        <w:t>perched</w:t>
      </w:r>
      <w:r>
        <w:rPr>
          <w:spacing w:val="-4"/>
        </w:rPr>
        <w:t xml:space="preserve"> </w:t>
      </w:r>
      <w:r>
        <w:t>saturated</w:t>
      </w:r>
      <w:r>
        <w:rPr>
          <w:spacing w:val="-5"/>
        </w:rPr>
        <w:t xml:space="preserve"> </w:t>
      </w:r>
      <w:r>
        <w:t>zones,</w:t>
      </w:r>
      <w:r>
        <w:rPr>
          <w:spacing w:val="-1"/>
        </w:rPr>
        <w:t xml:space="preserve"> </w:t>
      </w:r>
      <w:r>
        <w:t>vadose</w:t>
      </w:r>
      <w:r>
        <w:rPr>
          <w:spacing w:val="-58"/>
        </w:rPr>
        <w:t xml:space="preserve"> </w:t>
      </w:r>
      <w:r>
        <w:t>zone strata, and the location of all potential VI sources, including any NAPL or residual</w:t>
      </w:r>
      <w:r>
        <w:rPr>
          <w:spacing w:val="1"/>
        </w:rPr>
        <w:t xml:space="preserve"> </w:t>
      </w:r>
      <w:r>
        <w:t>NAPL</w:t>
      </w:r>
      <w:r>
        <w:rPr>
          <w:spacing w:val="-1"/>
        </w:rPr>
        <w:t xml:space="preserve"> </w:t>
      </w:r>
      <w:r>
        <w:t>known to</w:t>
      </w:r>
      <w:r>
        <w:rPr>
          <w:spacing w:val="-2"/>
        </w:rPr>
        <w:t xml:space="preserve"> </w:t>
      </w:r>
      <w:r>
        <w:t>be present.</w:t>
      </w:r>
    </w:p>
    <w:p w14:paraId="751947EC" w14:textId="77777777" w:rsidR="004F58DA" w:rsidRDefault="004F58DA">
      <w:pPr>
        <w:pStyle w:val="BodyText"/>
        <w:rPr>
          <w:sz w:val="20"/>
        </w:rPr>
      </w:pPr>
    </w:p>
    <w:p w14:paraId="65E9124E" w14:textId="6F1D47A5" w:rsidR="004F58DA" w:rsidRDefault="003507D0">
      <w:pPr>
        <w:pStyle w:val="BodyText"/>
        <w:rPr>
          <w:sz w:val="28"/>
        </w:rPr>
      </w:pPr>
      <w:r>
        <w:rPr>
          <w:noProof/>
        </w:rPr>
        <mc:AlternateContent>
          <mc:Choice Requires="wps">
            <w:drawing>
              <wp:anchor distT="0" distB="0" distL="0" distR="0" simplePos="0" relativeHeight="487615488" behindDoc="1" locked="0" layoutInCell="1" allowOverlap="1" wp14:anchorId="2A000400" wp14:editId="30029BBC">
                <wp:simplePos x="0" y="0"/>
                <wp:positionH relativeFrom="page">
                  <wp:posOffset>1371600</wp:posOffset>
                </wp:positionH>
                <wp:positionV relativeFrom="paragraph">
                  <wp:posOffset>220345</wp:posOffset>
                </wp:positionV>
                <wp:extent cx="1828800" cy="10795"/>
                <wp:effectExtent l="0" t="0" r="0" b="0"/>
                <wp:wrapTopAndBottom/>
                <wp:docPr id="452"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1EDDF" id="docshape207" o:spid="_x0000_s1026" style="position:absolute;margin-left:108pt;margin-top:17.35pt;width:2in;height:.8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" fillcolor="black" stroked="f">
                <w10:wrap type="topAndBottom" anchorx="page"/>
              </v:rect>
            </w:pict>
          </mc:Fallback>
        </mc:AlternateContent>
      </w:r>
    </w:p>
    <w:p w14:paraId="397037FE" w14:textId="77777777" w:rsidR="004F58DA" w:rsidRDefault="004F58DA">
      <w:pPr>
        <w:pStyle w:val="BodyText"/>
        <w:spacing w:before="1"/>
      </w:pPr>
    </w:p>
    <w:p w14:paraId="2120D634" w14:textId="77777777" w:rsidR="004F58DA" w:rsidRDefault="003507D0">
      <w:pPr>
        <w:spacing w:before="93"/>
        <w:ind w:left="519" w:right="751"/>
        <w:rPr>
          <w:sz w:val="20"/>
        </w:rPr>
      </w:pPr>
      <w:bookmarkStart w:id="68" w:name="_bookmark45"/>
      <w:bookmarkEnd w:id="68"/>
      <w:r>
        <w:rPr>
          <w:position w:val="6"/>
          <w:sz w:val="13"/>
        </w:rPr>
        <w:t xml:space="preserve">20 </w:t>
      </w:r>
      <w:r>
        <w:rPr>
          <w:sz w:val="20"/>
        </w:rPr>
        <w:t>Identifying buildings potentially impacted by conduit transport is typically performed as part of a Tier 1</w:t>
      </w:r>
      <w:r>
        <w:rPr>
          <w:spacing w:val="-53"/>
          <w:sz w:val="20"/>
        </w:rPr>
        <w:t xml:space="preserve"> </w:t>
      </w:r>
      <w:r>
        <w:rPr>
          <w:sz w:val="20"/>
        </w:rPr>
        <w:t>evaluation</w:t>
      </w:r>
      <w:r>
        <w:rPr>
          <w:spacing w:val="-2"/>
          <w:sz w:val="20"/>
        </w:rPr>
        <w:t xml:space="preserve"> </w:t>
      </w:r>
      <w:r>
        <w:rPr>
          <w:sz w:val="20"/>
        </w:rPr>
        <w:t>(Chapter 3).</w:t>
      </w:r>
    </w:p>
    <w:p w14:paraId="03C654F2" w14:textId="77777777" w:rsidR="004F58DA" w:rsidRDefault="004F58DA">
      <w:pPr>
        <w:rPr>
          <w:sz w:val="20"/>
        </w:rPr>
        <w:sectPr w:rsidR="004F58DA">
          <w:pgSz w:w="12240" w:h="15840"/>
          <w:pgMar w:top="1040" w:right="900" w:bottom="960" w:left="920" w:header="480" w:footer="778" w:gutter="0"/>
          <w:cols w:space="720"/>
        </w:sectPr>
      </w:pPr>
    </w:p>
    <w:p w14:paraId="6AB58966" w14:textId="77777777" w:rsidR="004F58DA" w:rsidRDefault="004F58DA">
      <w:pPr>
        <w:pStyle w:val="BodyText"/>
        <w:spacing w:before="5"/>
        <w:rPr>
          <w:sz w:val="26"/>
        </w:rPr>
      </w:pPr>
    </w:p>
    <w:p w14:paraId="516504D1" w14:textId="77777777" w:rsidR="004F58DA" w:rsidRDefault="003507D0">
      <w:pPr>
        <w:pStyle w:val="ListParagraph"/>
        <w:numPr>
          <w:ilvl w:val="2"/>
          <w:numId w:val="75"/>
        </w:numPr>
        <w:tabs>
          <w:tab w:val="left" w:pos="1240"/>
        </w:tabs>
        <w:spacing w:before="93" w:line="259" w:lineRule="auto"/>
        <w:ind w:right="825" w:hanging="361"/>
      </w:pPr>
      <w:r>
        <w:rPr>
          <w:b/>
        </w:rPr>
        <w:t xml:space="preserve">A series of plan-view figures </w:t>
      </w:r>
      <w:r>
        <w:t>depicting the extent of soil, groundwater, and NAPL</w:t>
      </w:r>
      <w:r>
        <w:rPr>
          <w:spacing w:val="1"/>
        </w:rPr>
        <w:t xml:space="preserve"> </w:t>
      </w:r>
      <w:r>
        <w:t>contamination</w:t>
      </w:r>
      <w:r>
        <w:rPr>
          <w:spacing w:val="-4"/>
        </w:rPr>
        <w:t xml:space="preserve"> </w:t>
      </w:r>
      <w:r>
        <w:t>overlaid</w:t>
      </w:r>
      <w:r>
        <w:rPr>
          <w:spacing w:val="-3"/>
        </w:rPr>
        <w:t xml:space="preserve"> </w:t>
      </w:r>
      <w:r>
        <w:t>with</w:t>
      </w:r>
      <w:r>
        <w:rPr>
          <w:spacing w:val="-4"/>
        </w:rPr>
        <w:t xml:space="preserve"> </w:t>
      </w:r>
      <w:r>
        <w:t>the</w:t>
      </w:r>
      <w:r>
        <w:rPr>
          <w:spacing w:val="-7"/>
        </w:rPr>
        <w:t xml:space="preserve"> </w:t>
      </w:r>
      <w:r>
        <w:t>footprints</w:t>
      </w:r>
      <w:r>
        <w:rPr>
          <w:spacing w:val="-3"/>
        </w:rPr>
        <w:t xml:space="preserve"> </w:t>
      </w:r>
      <w:r>
        <w:t>of</w:t>
      </w:r>
      <w:r>
        <w:rPr>
          <w:spacing w:val="-1"/>
        </w:rPr>
        <w:t xml:space="preserve"> </w:t>
      </w:r>
      <w:r>
        <w:t>all</w:t>
      </w:r>
      <w:r>
        <w:rPr>
          <w:spacing w:val="-4"/>
        </w:rPr>
        <w:t xml:space="preserve"> </w:t>
      </w:r>
      <w:r>
        <w:t>occupied</w:t>
      </w:r>
      <w:r>
        <w:rPr>
          <w:spacing w:val="-3"/>
        </w:rPr>
        <w:t xml:space="preserve"> </w:t>
      </w:r>
      <w:r>
        <w:t>buildings</w:t>
      </w:r>
      <w:r>
        <w:rPr>
          <w:spacing w:val="-3"/>
        </w:rPr>
        <w:t xml:space="preserve"> </w:t>
      </w:r>
      <w:r>
        <w:t>above</w:t>
      </w:r>
      <w:r>
        <w:rPr>
          <w:spacing w:val="-3"/>
        </w:rPr>
        <w:t xml:space="preserve"> </w:t>
      </w:r>
      <w:r>
        <w:t>or</w:t>
      </w:r>
      <w:r>
        <w:rPr>
          <w:spacing w:val="-2"/>
        </w:rPr>
        <w:t xml:space="preserve"> </w:t>
      </w:r>
      <w:r>
        <w:t>within</w:t>
      </w:r>
      <w:r>
        <w:rPr>
          <w:spacing w:val="-3"/>
        </w:rPr>
        <w:t xml:space="preserve"> </w:t>
      </w:r>
      <w:r>
        <w:t>100</w:t>
      </w:r>
      <w:r>
        <w:rPr>
          <w:spacing w:val="-58"/>
        </w:rPr>
        <w:t xml:space="preserve"> </w:t>
      </w:r>
      <w:r>
        <w:t>feet of the contaminated boundaries (or 30 feet for sites where only petroleum</w:t>
      </w:r>
      <w:r>
        <w:rPr>
          <w:spacing w:val="1"/>
        </w:rPr>
        <w:t xml:space="preserve"> </w:t>
      </w:r>
      <w:r>
        <w:t>contamination</w:t>
      </w:r>
      <w:r>
        <w:rPr>
          <w:spacing w:val="-1"/>
        </w:rPr>
        <w:t xml:space="preserve"> </w:t>
      </w:r>
      <w:r>
        <w:t>constitutes</w:t>
      </w:r>
      <w:r>
        <w:rPr>
          <w:spacing w:val="1"/>
        </w:rPr>
        <w:t xml:space="preserve"> </w:t>
      </w:r>
      <w:r>
        <w:t>the</w:t>
      </w:r>
      <w:r>
        <w:rPr>
          <w:spacing w:val="-2"/>
        </w:rPr>
        <w:t xml:space="preserve"> </w:t>
      </w:r>
      <w:r>
        <w:t>VI source).</w:t>
      </w:r>
      <w:hyperlink w:anchor="_bookmark46" w:history="1">
        <w:r>
          <w:rPr>
            <w:vertAlign w:val="superscript"/>
          </w:rPr>
          <w:t>21</w:t>
        </w:r>
      </w:hyperlink>
    </w:p>
    <w:p w14:paraId="2B769BF2" w14:textId="77777777" w:rsidR="004F58DA" w:rsidRDefault="004F58DA">
      <w:pPr>
        <w:pStyle w:val="BodyText"/>
        <w:spacing w:before="10"/>
        <w:rPr>
          <w:sz w:val="12"/>
        </w:rPr>
      </w:pPr>
    </w:p>
    <w:p w14:paraId="00495A7A" w14:textId="77777777" w:rsidR="004F58DA" w:rsidRDefault="003507D0">
      <w:pPr>
        <w:pStyle w:val="ListParagraph"/>
        <w:numPr>
          <w:ilvl w:val="2"/>
          <w:numId w:val="75"/>
        </w:numPr>
        <w:tabs>
          <w:tab w:val="left" w:pos="1240"/>
        </w:tabs>
        <w:spacing w:before="94"/>
        <w:ind w:left="1239"/>
      </w:pPr>
      <w:r>
        <w:t>The</w:t>
      </w:r>
      <w:r>
        <w:rPr>
          <w:spacing w:val="-5"/>
        </w:rPr>
        <w:t xml:space="preserve"> </w:t>
      </w:r>
      <w:r>
        <w:t>location</w:t>
      </w:r>
      <w:r>
        <w:rPr>
          <w:spacing w:val="-2"/>
        </w:rPr>
        <w:t xml:space="preserve"> </w:t>
      </w:r>
      <w:r>
        <w:t>and</w:t>
      </w:r>
      <w:r>
        <w:rPr>
          <w:spacing w:val="-4"/>
        </w:rPr>
        <w:t xml:space="preserve"> </w:t>
      </w:r>
      <w:r>
        <w:t>depths</w:t>
      </w:r>
      <w:r>
        <w:rPr>
          <w:spacing w:val="-6"/>
        </w:rPr>
        <w:t xml:space="preserve"> </w:t>
      </w:r>
      <w:r>
        <w:t>of</w:t>
      </w:r>
      <w:r>
        <w:rPr>
          <w:spacing w:val="2"/>
        </w:rPr>
        <w:t xml:space="preserve"> </w:t>
      </w:r>
      <w:r>
        <w:t>sewer lines</w:t>
      </w:r>
      <w:r>
        <w:rPr>
          <w:spacing w:val="-1"/>
        </w:rPr>
        <w:t xml:space="preserve"> </w:t>
      </w:r>
      <w:r>
        <w:t>and</w:t>
      </w:r>
      <w:r>
        <w:rPr>
          <w:spacing w:val="-4"/>
        </w:rPr>
        <w:t xml:space="preserve"> </w:t>
      </w:r>
      <w:r>
        <w:t>utility</w:t>
      </w:r>
      <w:r>
        <w:rPr>
          <w:spacing w:val="-4"/>
        </w:rPr>
        <w:t xml:space="preserve"> </w:t>
      </w:r>
      <w:r>
        <w:t>tunnels</w:t>
      </w:r>
      <w:r>
        <w:rPr>
          <w:spacing w:val="-2"/>
        </w:rPr>
        <w:t xml:space="preserve"> </w:t>
      </w:r>
      <w:r>
        <w:t>present</w:t>
      </w:r>
      <w:r>
        <w:rPr>
          <w:spacing w:val="-3"/>
        </w:rPr>
        <w:t xml:space="preserve"> </w:t>
      </w:r>
      <w:r>
        <w:t>within</w:t>
      </w:r>
      <w:r>
        <w:rPr>
          <w:spacing w:val="-2"/>
        </w:rPr>
        <w:t xml:space="preserve"> </w:t>
      </w:r>
      <w:r>
        <w:t>the</w:t>
      </w:r>
      <w:r>
        <w:rPr>
          <w:spacing w:val="-2"/>
        </w:rPr>
        <w:t xml:space="preserve"> </w:t>
      </w:r>
      <w:r>
        <w:t>source</w:t>
      </w:r>
      <w:r>
        <w:rPr>
          <w:spacing w:val="-4"/>
        </w:rPr>
        <w:t xml:space="preserve"> </w:t>
      </w:r>
      <w:r>
        <w:t>area</w:t>
      </w:r>
    </w:p>
    <w:p w14:paraId="19209958" w14:textId="77777777" w:rsidR="004F58DA" w:rsidRDefault="004F58DA">
      <w:pPr>
        <w:sectPr w:rsidR="004F58DA">
          <w:pgSz w:w="12240" w:h="15840"/>
          <w:pgMar w:top="1040" w:right="900" w:bottom="960" w:left="920" w:header="480" w:footer="778" w:gutter="0"/>
          <w:cols w:space="720"/>
        </w:sectPr>
      </w:pPr>
    </w:p>
    <w:p w14:paraId="12A78017" w14:textId="77777777" w:rsidR="004F58DA" w:rsidRDefault="003507D0">
      <w:pPr>
        <w:pStyle w:val="BodyText"/>
        <w:spacing w:before="20"/>
        <w:ind w:left="1240"/>
      </w:pPr>
      <w:r>
        <w:t>and/or</w:t>
      </w:r>
      <w:r>
        <w:rPr>
          <w:spacing w:val="-4"/>
        </w:rPr>
        <w:t xml:space="preserve"> </w:t>
      </w:r>
      <w:r>
        <w:t>impacted</w:t>
      </w:r>
      <w:r>
        <w:rPr>
          <w:spacing w:val="-4"/>
        </w:rPr>
        <w:t xml:space="preserve"> </w:t>
      </w:r>
      <w:r>
        <w:t>groundwater.</w:t>
      </w:r>
      <w:hyperlink w:anchor="_bookmark47" w:history="1">
        <w:r>
          <w:rPr>
            <w:vertAlign w:val="superscript"/>
          </w:rPr>
          <w:t>22</w:t>
        </w:r>
      </w:hyperlink>
    </w:p>
    <w:p w14:paraId="3EE9C043" w14:textId="77777777" w:rsidR="004F58DA" w:rsidRDefault="003507D0">
      <w:pPr>
        <w:pStyle w:val="BodyText"/>
        <w:spacing w:before="21"/>
        <w:ind w:left="1239"/>
      </w:pPr>
      <w:r>
        <w:t>into</w:t>
      </w:r>
      <w:r>
        <w:rPr>
          <w:spacing w:val="-2"/>
        </w:rPr>
        <w:t xml:space="preserve"> </w:t>
      </w:r>
      <w:r>
        <w:t>or</w:t>
      </w:r>
      <w:r>
        <w:rPr>
          <w:spacing w:val="-3"/>
        </w:rPr>
        <w:t xml:space="preserve"> </w:t>
      </w:r>
      <w:r>
        <w:t>near</w:t>
      </w:r>
      <w:r>
        <w:rPr>
          <w:spacing w:val="-3"/>
        </w:rPr>
        <w:t xml:space="preserve"> </w:t>
      </w:r>
      <w:r>
        <w:t>buildings.</w:t>
      </w:r>
    </w:p>
    <w:p w14:paraId="2881A86F" w14:textId="77777777" w:rsidR="004F58DA" w:rsidRDefault="003507D0">
      <w:pPr>
        <w:pStyle w:val="BodyText"/>
        <w:spacing w:before="21"/>
        <w:ind w:left="82"/>
      </w:pPr>
      <w:r>
        <w:br w:type="column"/>
      </w:r>
      <w:r>
        <w:t>This</w:t>
      </w:r>
      <w:r>
        <w:rPr>
          <w:spacing w:val="-5"/>
        </w:rPr>
        <w:t xml:space="preserve"> </w:t>
      </w:r>
      <w:r>
        <w:t>includes</w:t>
      </w:r>
      <w:r>
        <w:rPr>
          <w:spacing w:val="-2"/>
        </w:rPr>
        <w:t xml:space="preserve"> </w:t>
      </w:r>
      <w:r>
        <w:t>lateral</w:t>
      </w:r>
      <w:r>
        <w:rPr>
          <w:spacing w:val="-2"/>
        </w:rPr>
        <w:t xml:space="preserve"> </w:t>
      </w:r>
      <w:r>
        <w:t>lines</w:t>
      </w:r>
      <w:r>
        <w:rPr>
          <w:spacing w:val="-2"/>
        </w:rPr>
        <w:t xml:space="preserve"> </w:t>
      </w:r>
      <w:r>
        <w:t>that extend</w:t>
      </w:r>
      <w:r>
        <w:rPr>
          <w:spacing w:val="-7"/>
        </w:rPr>
        <w:t xml:space="preserve"> </w:t>
      </w:r>
      <w:r>
        <w:t>from</w:t>
      </w:r>
      <w:r>
        <w:rPr>
          <w:spacing w:val="-3"/>
        </w:rPr>
        <w:t xml:space="preserve"> </w:t>
      </w:r>
      <w:r>
        <w:t>the</w:t>
      </w:r>
      <w:r>
        <w:rPr>
          <w:spacing w:val="-5"/>
        </w:rPr>
        <w:t xml:space="preserve"> </w:t>
      </w:r>
      <w:r>
        <w:t>street</w:t>
      </w:r>
    </w:p>
    <w:p w14:paraId="11276B11" w14:textId="77777777" w:rsidR="004F58DA" w:rsidRDefault="004F58DA">
      <w:pPr>
        <w:sectPr w:rsidR="004F58DA">
          <w:type w:val="continuous"/>
          <w:pgSz w:w="12240" w:h="15840"/>
          <w:pgMar w:top="1060" w:right="900" w:bottom="280" w:left="920" w:header="480" w:footer="778" w:gutter="0"/>
          <w:cols w:num="2" w:space="720" w:equalWidth="0">
            <w:col w:w="4327" w:space="40"/>
            <w:col w:w="6053"/>
          </w:cols>
        </w:sectPr>
      </w:pPr>
    </w:p>
    <w:p w14:paraId="30431C41" w14:textId="77777777" w:rsidR="004F58DA" w:rsidRDefault="004F58DA">
      <w:pPr>
        <w:pStyle w:val="BodyText"/>
        <w:spacing w:before="4"/>
        <w:rPr>
          <w:sz w:val="14"/>
        </w:rPr>
      </w:pPr>
    </w:p>
    <w:p w14:paraId="199FC27B" w14:textId="77777777" w:rsidR="004F58DA" w:rsidRDefault="003507D0">
      <w:pPr>
        <w:pStyle w:val="BodyText"/>
        <w:spacing w:before="93" w:line="259" w:lineRule="auto"/>
        <w:ind w:left="520" w:right="550"/>
      </w:pPr>
      <w:r>
        <w:t>Some of the information recommended above may not be available at the Preliminary</w:t>
      </w:r>
      <w:r>
        <w:rPr>
          <w:spacing w:val="1"/>
        </w:rPr>
        <w:t xml:space="preserve"> </w:t>
      </w:r>
      <w:r>
        <w:t>Assessment stage, so supplement and update the CSM as additional information becomes</w:t>
      </w:r>
      <w:r>
        <w:rPr>
          <w:spacing w:val="1"/>
        </w:rPr>
        <w:t xml:space="preserve"> </w:t>
      </w:r>
      <w:r>
        <w:t>available.</w:t>
      </w:r>
      <w:r>
        <w:rPr>
          <w:spacing w:val="1"/>
        </w:rPr>
        <w:t xml:space="preserve"> </w:t>
      </w:r>
      <w:r>
        <w:t>The specific elements that should comprise the CSM for Tier 1 and Tier 2 evalu</w:t>
      </w:r>
      <w:r>
        <w:t>ations</w:t>
      </w:r>
      <w:r>
        <w:rPr>
          <w:spacing w:val="-59"/>
        </w:rPr>
        <w:t xml:space="preserve"> </w:t>
      </w:r>
      <w:r>
        <w:t>are</w:t>
      </w:r>
      <w:r>
        <w:rPr>
          <w:spacing w:val="-1"/>
        </w:rPr>
        <w:t xml:space="preserve"> </w:t>
      </w:r>
      <w:r>
        <w:t>provided in Chapters</w:t>
      </w:r>
      <w:r>
        <w:rPr>
          <w:spacing w:val="-3"/>
        </w:rPr>
        <w:t xml:space="preserve"> </w:t>
      </w:r>
      <w:r>
        <w:t>3 and</w:t>
      </w:r>
      <w:r>
        <w:rPr>
          <w:spacing w:val="-2"/>
        </w:rPr>
        <w:t xml:space="preserve"> </w:t>
      </w:r>
      <w:r>
        <w:t>4,</w:t>
      </w:r>
      <w:r>
        <w:rPr>
          <w:spacing w:val="-2"/>
        </w:rPr>
        <w:t xml:space="preserve"> </w:t>
      </w:r>
      <w:r>
        <w:t>respectively.</w:t>
      </w:r>
    </w:p>
    <w:p w14:paraId="20F4AC7F" w14:textId="77777777" w:rsidR="004F58DA" w:rsidRDefault="004F58DA">
      <w:pPr>
        <w:pStyle w:val="BodyText"/>
        <w:spacing w:before="8"/>
        <w:rPr>
          <w:sz w:val="23"/>
        </w:rPr>
      </w:pPr>
    </w:p>
    <w:p w14:paraId="658A465F" w14:textId="77777777" w:rsidR="004F58DA" w:rsidRDefault="003507D0">
      <w:pPr>
        <w:pStyle w:val="BodyText"/>
        <w:spacing w:line="259" w:lineRule="auto"/>
        <w:ind w:left="520" w:right="1086"/>
      </w:pPr>
      <w:r>
        <w:t>Buildings identified during the preparation of the Initial VI Conceptual Site Model should be</w:t>
      </w:r>
      <w:r>
        <w:rPr>
          <w:spacing w:val="-60"/>
        </w:rPr>
        <w:t xml:space="preserve"> </w:t>
      </w:r>
      <w:r>
        <w:t>differentiated</w:t>
      </w:r>
      <w:r>
        <w:rPr>
          <w:spacing w:val="-3"/>
        </w:rPr>
        <w:t xml:space="preserve"> </w:t>
      </w:r>
      <w:r>
        <w:t>based</w:t>
      </w:r>
      <w:r>
        <w:rPr>
          <w:spacing w:val="-1"/>
        </w:rPr>
        <w:t xml:space="preserve"> </w:t>
      </w:r>
      <w:r>
        <w:t>on</w:t>
      </w:r>
      <w:r>
        <w:rPr>
          <w:spacing w:val="-2"/>
        </w:rPr>
        <w:t xml:space="preserve"> </w:t>
      </w:r>
      <w:r>
        <w:t>the</w:t>
      </w:r>
      <w:r>
        <w:rPr>
          <w:spacing w:val="-1"/>
        </w:rPr>
        <w:t xml:space="preserve"> </w:t>
      </w:r>
      <w:r>
        <w:t>primary</w:t>
      </w:r>
      <w:r>
        <w:rPr>
          <w:spacing w:val="-3"/>
        </w:rPr>
        <w:t xml:space="preserve"> </w:t>
      </w:r>
      <w:r>
        <w:t>receptors</w:t>
      </w:r>
      <w:r>
        <w:rPr>
          <w:spacing w:val="-2"/>
        </w:rPr>
        <w:t xml:space="preserve"> </w:t>
      </w:r>
      <w:r>
        <w:t>present,</w:t>
      </w:r>
      <w:r>
        <w:rPr>
          <w:spacing w:val="-1"/>
        </w:rPr>
        <w:t xml:space="preserve"> </w:t>
      </w:r>
      <w:r>
        <w:t>which include:</w:t>
      </w:r>
    </w:p>
    <w:p w14:paraId="04BA9A3C" w14:textId="77777777" w:rsidR="004F58DA" w:rsidRDefault="003507D0">
      <w:pPr>
        <w:pStyle w:val="ListParagraph"/>
        <w:numPr>
          <w:ilvl w:val="0"/>
          <w:numId w:val="70"/>
        </w:numPr>
        <w:tabs>
          <w:tab w:val="left" w:pos="1240"/>
          <w:tab w:val="left" w:pos="1241"/>
        </w:tabs>
        <w:spacing w:before="181"/>
      </w:pPr>
      <w:r>
        <w:t>Indoor</w:t>
      </w:r>
      <w:r>
        <w:rPr>
          <w:spacing w:val="-3"/>
        </w:rPr>
        <w:t xml:space="preserve"> </w:t>
      </w:r>
      <w:r>
        <w:t>workers</w:t>
      </w:r>
    </w:p>
    <w:p w14:paraId="05BB9C9C" w14:textId="77777777" w:rsidR="004F58DA" w:rsidRDefault="003507D0">
      <w:pPr>
        <w:pStyle w:val="ListParagraph"/>
        <w:numPr>
          <w:ilvl w:val="0"/>
          <w:numId w:val="70"/>
        </w:numPr>
        <w:tabs>
          <w:tab w:val="left" w:pos="1240"/>
          <w:tab w:val="left" w:pos="1241"/>
        </w:tabs>
        <w:spacing w:before="196"/>
      </w:pPr>
      <w:r>
        <w:t>Residents</w:t>
      </w:r>
    </w:p>
    <w:p w14:paraId="0973B19D" w14:textId="77777777" w:rsidR="004F58DA" w:rsidRDefault="003507D0">
      <w:pPr>
        <w:pStyle w:val="ListParagraph"/>
        <w:numPr>
          <w:ilvl w:val="0"/>
          <w:numId w:val="70"/>
        </w:numPr>
        <w:tabs>
          <w:tab w:val="left" w:pos="1240"/>
          <w:tab w:val="left" w:pos="1241"/>
        </w:tabs>
        <w:spacing w:before="199"/>
      </w:pPr>
      <w:r>
        <w:t>Individuals</w:t>
      </w:r>
      <w:r>
        <w:rPr>
          <w:spacing w:val="-3"/>
        </w:rPr>
        <w:t xml:space="preserve"> </w:t>
      </w:r>
      <w:r>
        <w:t>less</w:t>
      </w:r>
      <w:r>
        <w:rPr>
          <w:spacing w:val="-2"/>
        </w:rPr>
        <w:t xml:space="preserve"> </w:t>
      </w:r>
      <w:r>
        <w:t>exposed</w:t>
      </w:r>
      <w:r>
        <w:rPr>
          <w:spacing w:val="-3"/>
        </w:rPr>
        <w:t xml:space="preserve"> </w:t>
      </w:r>
      <w:r>
        <w:t>than</w:t>
      </w:r>
      <w:r>
        <w:rPr>
          <w:spacing w:val="-5"/>
        </w:rPr>
        <w:t xml:space="preserve"> </w:t>
      </w:r>
      <w:r>
        <w:t>residents</w:t>
      </w:r>
      <w:r>
        <w:rPr>
          <w:spacing w:val="-5"/>
        </w:rPr>
        <w:t xml:space="preserve"> </w:t>
      </w:r>
      <w:r>
        <w:t>but</w:t>
      </w:r>
      <w:r>
        <w:rPr>
          <w:spacing w:val="-4"/>
        </w:rPr>
        <w:t xml:space="preserve"> </w:t>
      </w:r>
      <w:r>
        <w:t>are</w:t>
      </w:r>
      <w:r>
        <w:rPr>
          <w:spacing w:val="-6"/>
        </w:rPr>
        <w:t xml:space="preserve"> </w:t>
      </w:r>
      <w:r>
        <w:t>not</w:t>
      </w:r>
      <w:r>
        <w:rPr>
          <w:spacing w:val="-1"/>
        </w:rPr>
        <w:t xml:space="preserve"> </w:t>
      </w:r>
      <w:r>
        <w:t>adult</w:t>
      </w:r>
      <w:r>
        <w:rPr>
          <w:spacing w:val="-3"/>
        </w:rPr>
        <w:t xml:space="preserve"> </w:t>
      </w:r>
      <w:r>
        <w:t>workers</w:t>
      </w:r>
      <w:r>
        <w:rPr>
          <w:spacing w:val="-5"/>
        </w:rPr>
        <w:t xml:space="preserve"> </w:t>
      </w:r>
      <w:r>
        <w:t>(e.g.,</w:t>
      </w:r>
      <w:r>
        <w:rPr>
          <w:spacing w:val="-1"/>
        </w:rPr>
        <w:t xml:space="preserve"> </w:t>
      </w:r>
      <w:r>
        <w:t>students).</w:t>
      </w:r>
    </w:p>
    <w:p w14:paraId="36719C91" w14:textId="77777777" w:rsidR="004F58DA" w:rsidRDefault="003507D0">
      <w:pPr>
        <w:pStyle w:val="ListParagraph"/>
        <w:numPr>
          <w:ilvl w:val="0"/>
          <w:numId w:val="70"/>
        </w:numPr>
        <w:tabs>
          <w:tab w:val="left" w:pos="1240"/>
          <w:tab w:val="left" w:pos="1241"/>
        </w:tabs>
        <w:spacing w:before="198" w:line="256" w:lineRule="auto"/>
        <w:ind w:right="1322"/>
      </w:pPr>
      <w:r>
        <w:t>Sensitive receptors, such as the elderly; women of child-bearing age; infants and</w:t>
      </w:r>
      <w:r>
        <w:rPr>
          <w:spacing w:val="-59"/>
        </w:rPr>
        <w:t xml:space="preserve"> </w:t>
      </w:r>
      <w:r>
        <w:t>children;</w:t>
      </w:r>
      <w:r>
        <w:rPr>
          <w:spacing w:val="-2"/>
        </w:rPr>
        <w:t xml:space="preserve"> </w:t>
      </w:r>
      <w:r>
        <w:t>people</w:t>
      </w:r>
      <w:r>
        <w:rPr>
          <w:spacing w:val="-3"/>
        </w:rPr>
        <w:t xml:space="preserve"> </w:t>
      </w:r>
      <w:r>
        <w:t>suffering</w:t>
      </w:r>
      <w:r>
        <w:rPr>
          <w:spacing w:val="-5"/>
        </w:rPr>
        <w:t xml:space="preserve"> </w:t>
      </w:r>
      <w:r>
        <w:t>from</w:t>
      </w:r>
      <w:r>
        <w:rPr>
          <w:spacing w:val="-4"/>
        </w:rPr>
        <w:t xml:space="preserve"> </w:t>
      </w:r>
      <w:r>
        <w:t>chronic</w:t>
      </w:r>
      <w:r>
        <w:rPr>
          <w:spacing w:val="-5"/>
        </w:rPr>
        <w:t xml:space="preserve"> </w:t>
      </w:r>
      <w:r>
        <w:t>illness;</w:t>
      </w:r>
      <w:r>
        <w:rPr>
          <w:spacing w:val="-2"/>
        </w:rPr>
        <w:t xml:space="preserve"> </w:t>
      </w:r>
      <w:r>
        <w:t>and</w:t>
      </w:r>
      <w:r>
        <w:rPr>
          <w:spacing w:val="-3"/>
        </w:rPr>
        <w:t xml:space="preserve"> </w:t>
      </w:r>
      <w:r>
        <w:t>disadvantaged</w:t>
      </w:r>
      <w:r>
        <w:rPr>
          <w:spacing w:val="-6"/>
        </w:rPr>
        <w:t xml:space="preserve"> </w:t>
      </w:r>
      <w:r>
        <w:t>populations.</w:t>
      </w:r>
    </w:p>
    <w:p w14:paraId="3F9039EC" w14:textId="77777777" w:rsidR="004F58DA" w:rsidRDefault="004F58DA">
      <w:pPr>
        <w:pStyle w:val="BodyText"/>
        <w:rPr>
          <w:sz w:val="20"/>
        </w:rPr>
      </w:pPr>
    </w:p>
    <w:p w14:paraId="1B0AE502" w14:textId="355A2004" w:rsidR="004F58DA" w:rsidRDefault="003507D0">
      <w:pPr>
        <w:pStyle w:val="BodyText"/>
        <w:spacing w:before="3"/>
        <w:rPr>
          <w:sz w:val="28"/>
        </w:rPr>
      </w:pPr>
      <w:r>
        <w:rPr>
          <w:noProof/>
        </w:rPr>
        <mc:AlternateContent>
          <mc:Choice Requires="wps">
            <w:drawing>
              <wp:anchor distT="0" distB="0" distL="0" distR="0" simplePos="0" relativeHeight="487616000" behindDoc="1" locked="0" layoutInCell="1" allowOverlap="1" wp14:anchorId="5DA62CDE" wp14:editId="2348A7CD">
                <wp:simplePos x="0" y="0"/>
                <wp:positionH relativeFrom="page">
                  <wp:posOffset>842645</wp:posOffset>
                </wp:positionH>
                <wp:positionV relativeFrom="paragraph">
                  <wp:posOffset>224790</wp:posOffset>
                </wp:positionV>
                <wp:extent cx="6087110" cy="882650"/>
                <wp:effectExtent l="0" t="0" r="0" b="0"/>
                <wp:wrapTopAndBottom/>
                <wp:docPr id="451"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82650"/>
                        </a:xfrm>
                        <a:prstGeom prst="rect">
                          <a:avLst/>
                        </a:prstGeom>
                        <a:solidFill>
                          <a:srgbClr val="DEEAF6"/>
                        </a:solidFill>
                        <a:ln w="6096">
                          <a:solidFill>
                            <a:srgbClr val="000000"/>
                          </a:solidFill>
                          <a:prstDash val="solid"/>
                          <a:miter lim="800000"/>
                          <a:headEnd/>
                          <a:tailEnd/>
                        </a:ln>
                      </wps:spPr>
                      <wps:txbx>
                        <w:txbxContent>
                          <w:p w14:paraId="2B9F5E42" w14:textId="77777777" w:rsidR="004F58DA" w:rsidRDefault="003507D0">
                            <w:pPr>
                              <w:pStyle w:val="BodyText"/>
                              <w:spacing w:before="141" w:line="259" w:lineRule="auto"/>
                              <w:ind w:left="107" w:right="350"/>
                              <w:rPr>
                                <w:color w:val="000000"/>
                              </w:rPr>
                            </w:pPr>
                            <w:r>
                              <w:rPr>
                                <w:b/>
                                <w:color w:val="000000"/>
                              </w:rPr>
                              <w:t>Note:</w:t>
                            </w:r>
                            <w:r>
                              <w:rPr>
                                <w:b/>
                                <w:color w:val="000000"/>
                                <w:spacing w:val="1"/>
                              </w:rPr>
                              <w:t xml:space="preserve"> </w:t>
                            </w:r>
                            <w:r>
                              <w:rPr>
                                <w:color w:val="000000"/>
                              </w:rPr>
                              <w:t xml:space="preserve">WAC </w:t>
                            </w:r>
                            <w:hyperlink r:id="rId93">
                              <w:r>
                                <w:rPr>
                                  <w:color w:val="0562C1"/>
                                  <w:u w:val="single" w:color="0562C1"/>
                                </w:rPr>
                                <w:t>173-340-702</w:t>
                              </w:r>
                            </w:hyperlink>
                            <w:r>
                              <w:rPr>
                                <w:color w:val="000000"/>
                              </w:rPr>
                              <w:t>(4)</w:t>
                            </w:r>
                            <w:hyperlink w:anchor="_bookmark48" w:history="1">
                              <w:r>
                                <w:rPr>
                                  <w:color w:val="000000"/>
                                  <w:vertAlign w:val="superscript"/>
                                </w:rPr>
                                <w:t>23</w:t>
                              </w:r>
                              <w:r>
                                <w:rPr>
                                  <w:color w:val="000000"/>
                                </w:rPr>
                                <w:t xml:space="preserve"> </w:t>
                              </w:r>
                            </w:hyperlink>
                            <w:r>
                              <w:rPr>
                                <w:color w:val="000000"/>
                              </w:rPr>
                              <w:t>requires that cleanup standards and actions must be protective</w:t>
                            </w:r>
                            <w:r>
                              <w:rPr>
                                <w:color w:val="000000"/>
                                <w:spacing w:val="-59"/>
                              </w:rPr>
                              <w:t xml:space="preserve"> </w:t>
                            </w:r>
                            <w:r>
                              <w:rPr>
                                <w:color w:val="000000"/>
                              </w:rPr>
                              <w:t xml:space="preserve">of current </w:t>
                            </w:r>
                            <w:r>
                              <w:rPr>
                                <w:b/>
                                <w:color w:val="000000"/>
                              </w:rPr>
                              <w:t>and potential future site and resource uses</w:t>
                            </w:r>
                            <w:r>
                              <w:rPr>
                                <w:color w:val="000000"/>
                              </w:rPr>
                              <w:t>.</w:t>
                            </w:r>
                            <w:r>
                              <w:rPr>
                                <w:color w:val="000000"/>
                                <w:spacing w:val="1"/>
                              </w:rPr>
                              <w:t xml:space="preserve"> </w:t>
                            </w:r>
                            <w:r>
                              <w:rPr>
                                <w:color w:val="000000"/>
                              </w:rPr>
                              <w:t>This means that all developable</w:t>
                            </w:r>
                            <w:r>
                              <w:rPr>
                                <w:color w:val="000000"/>
                                <w:spacing w:val="1"/>
                              </w:rPr>
                              <w:t xml:space="preserve"> </w:t>
                            </w:r>
                            <w:r>
                              <w:rPr>
                                <w:color w:val="000000"/>
                              </w:rPr>
                              <w:t>areas within the appropriate lateral screening distance will need a VI evaluation whether a</w:t>
                            </w:r>
                            <w:r>
                              <w:rPr>
                                <w:color w:val="000000"/>
                                <w:spacing w:val="1"/>
                              </w:rPr>
                              <w:t xml:space="preserve"> </w:t>
                            </w:r>
                            <w:r>
                              <w:rPr>
                                <w:color w:val="000000"/>
                              </w:rPr>
                              <w:t>building</w:t>
                            </w:r>
                            <w:r>
                              <w:rPr>
                                <w:color w:val="000000"/>
                                <w:spacing w:val="2"/>
                              </w:rPr>
                              <w:t xml:space="preserve"> </w:t>
                            </w:r>
                            <w:r>
                              <w:rPr>
                                <w:color w:val="000000"/>
                              </w:rPr>
                              <w:t>currently</w:t>
                            </w:r>
                            <w:r>
                              <w:rPr>
                                <w:color w:val="000000"/>
                                <w:spacing w:val="-2"/>
                              </w:rPr>
                              <w:t xml:space="preserve"> </w:t>
                            </w:r>
                            <w:r>
                              <w:rPr>
                                <w:color w:val="000000"/>
                              </w:rPr>
                              <w:t>exists</w:t>
                            </w:r>
                            <w:r>
                              <w:rPr>
                                <w:color w:val="000000"/>
                                <w:spacing w:val="-2"/>
                              </w:rPr>
                              <w:t xml:space="preserve"> </w:t>
                            </w:r>
                            <w:r>
                              <w:rPr>
                                <w:color w:val="000000"/>
                              </w:rPr>
                              <w:t>or</w:t>
                            </w:r>
                            <w:r>
                              <w:rPr>
                                <w:color w:val="000000"/>
                                <w:spacing w:val="2"/>
                              </w:rPr>
                              <w:t xml:space="preserve"> </w:t>
                            </w:r>
                            <w:r>
                              <w:rPr>
                                <w:color w:val="000000"/>
                              </w:rPr>
                              <w:t>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2CDE" id="docshape208" o:spid="_x0000_s1170" type="#_x0000_t202" style="position:absolute;margin-left:66.35pt;margin-top:17.7pt;width:479.3pt;height:69.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" fillcolor="#deeaf6" strokeweight=".48pt">
                <v:textbox inset="0,0,0,0">
                  <w:txbxContent>
                    <w:p w14:paraId="2B9F5E42" w14:textId="77777777" w:rsidR="004F58DA" w:rsidRDefault="003507D0">
                      <w:pPr>
                        <w:pStyle w:val="BodyText"/>
                        <w:spacing w:before="141" w:line="259" w:lineRule="auto"/>
                        <w:ind w:left="107" w:right="350"/>
                        <w:rPr>
                          <w:color w:val="000000"/>
                        </w:rPr>
                      </w:pPr>
                      <w:r>
                        <w:rPr>
                          <w:b/>
                          <w:color w:val="000000"/>
                        </w:rPr>
                        <w:t>Note:</w:t>
                      </w:r>
                      <w:r>
                        <w:rPr>
                          <w:b/>
                          <w:color w:val="000000"/>
                          <w:spacing w:val="1"/>
                        </w:rPr>
                        <w:t xml:space="preserve"> </w:t>
                      </w:r>
                      <w:r>
                        <w:rPr>
                          <w:color w:val="000000"/>
                        </w:rPr>
                        <w:t xml:space="preserve">WAC </w:t>
                      </w:r>
                      <w:hyperlink r:id="rId94">
                        <w:r>
                          <w:rPr>
                            <w:color w:val="0562C1"/>
                            <w:u w:val="single" w:color="0562C1"/>
                          </w:rPr>
                          <w:t>173-340-702</w:t>
                        </w:r>
                      </w:hyperlink>
                      <w:r>
                        <w:rPr>
                          <w:color w:val="000000"/>
                        </w:rPr>
                        <w:t>(4)</w:t>
                      </w:r>
                      <w:hyperlink w:anchor="_bookmark48" w:history="1">
                        <w:r>
                          <w:rPr>
                            <w:color w:val="000000"/>
                            <w:vertAlign w:val="superscript"/>
                          </w:rPr>
                          <w:t>23</w:t>
                        </w:r>
                        <w:r>
                          <w:rPr>
                            <w:color w:val="000000"/>
                          </w:rPr>
                          <w:t xml:space="preserve"> </w:t>
                        </w:r>
                      </w:hyperlink>
                      <w:r>
                        <w:rPr>
                          <w:color w:val="000000"/>
                        </w:rPr>
                        <w:t>requires that cleanup standards and actions must be protective</w:t>
                      </w:r>
                      <w:r>
                        <w:rPr>
                          <w:color w:val="000000"/>
                          <w:spacing w:val="-59"/>
                        </w:rPr>
                        <w:t xml:space="preserve"> </w:t>
                      </w:r>
                      <w:r>
                        <w:rPr>
                          <w:color w:val="000000"/>
                        </w:rPr>
                        <w:t xml:space="preserve">of current </w:t>
                      </w:r>
                      <w:r>
                        <w:rPr>
                          <w:b/>
                          <w:color w:val="000000"/>
                        </w:rPr>
                        <w:t>and potential future site and resource uses</w:t>
                      </w:r>
                      <w:r>
                        <w:rPr>
                          <w:color w:val="000000"/>
                        </w:rPr>
                        <w:t>.</w:t>
                      </w:r>
                      <w:r>
                        <w:rPr>
                          <w:color w:val="000000"/>
                          <w:spacing w:val="1"/>
                        </w:rPr>
                        <w:t xml:space="preserve"> </w:t>
                      </w:r>
                      <w:r>
                        <w:rPr>
                          <w:color w:val="000000"/>
                        </w:rPr>
                        <w:t>This means that all developable</w:t>
                      </w:r>
                      <w:r>
                        <w:rPr>
                          <w:color w:val="000000"/>
                          <w:spacing w:val="1"/>
                        </w:rPr>
                        <w:t xml:space="preserve"> </w:t>
                      </w:r>
                      <w:r>
                        <w:rPr>
                          <w:color w:val="000000"/>
                        </w:rPr>
                        <w:t>areas within the appropriate lateral screening distance will need a VI evaluation whether a</w:t>
                      </w:r>
                      <w:r>
                        <w:rPr>
                          <w:color w:val="000000"/>
                          <w:spacing w:val="1"/>
                        </w:rPr>
                        <w:t xml:space="preserve"> </w:t>
                      </w:r>
                      <w:r>
                        <w:rPr>
                          <w:color w:val="000000"/>
                        </w:rPr>
                        <w:t>building</w:t>
                      </w:r>
                      <w:r>
                        <w:rPr>
                          <w:color w:val="000000"/>
                          <w:spacing w:val="2"/>
                        </w:rPr>
                        <w:t xml:space="preserve"> </w:t>
                      </w:r>
                      <w:r>
                        <w:rPr>
                          <w:color w:val="000000"/>
                        </w:rPr>
                        <w:t>currently</w:t>
                      </w:r>
                      <w:r>
                        <w:rPr>
                          <w:color w:val="000000"/>
                          <w:spacing w:val="-2"/>
                        </w:rPr>
                        <w:t xml:space="preserve"> </w:t>
                      </w:r>
                      <w:r>
                        <w:rPr>
                          <w:color w:val="000000"/>
                        </w:rPr>
                        <w:t>exists</w:t>
                      </w:r>
                      <w:r>
                        <w:rPr>
                          <w:color w:val="000000"/>
                          <w:spacing w:val="-2"/>
                        </w:rPr>
                        <w:t xml:space="preserve"> </w:t>
                      </w:r>
                      <w:r>
                        <w:rPr>
                          <w:color w:val="000000"/>
                        </w:rPr>
                        <w:t>or</w:t>
                      </w:r>
                      <w:r>
                        <w:rPr>
                          <w:color w:val="000000"/>
                          <w:spacing w:val="2"/>
                        </w:rPr>
                        <w:t xml:space="preserve"> </w:t>
                      </w:r>
                      <w:r>
                        <w:rPr>
                          <w:color w:val="000000"/>
                        </w:rPr>
                        <w:t>not.</w:t>
                      </w:r>
                    </w:p>
                  </w:txbxContent>
                </v:textbox>
                <w10:wrap type="topAndBottom" anchorx="page"/>
              </v:shape>
            </w:pict>
          </mc:Fallback>
        </mc:AlternateContent>
      </w:r>
    </w:p>
    <w:p w14:paraId="0C004224" w14:textId="77777777" w:rsidR="004F58DA" w:rsidRDefault="004F58DA">
      <w:pPr>
        <w:pStyle w:val="BodyText"/>
        <w:rPr>
          <w:sz w:val="20"/>
        </w:rPr>
      </w:pPr>
    </w:p>
    <w:p w14:paraId="00F60C57" w14:textId="77777777" w:rsidR="004F58DA" w:rsidRDefault="004F58DA">
      <w:pPr>
        <w:pStyle w:val="BodyText"/>
        <w:rPr>
          <w:sz w:val="20"/>
        </w:rPr>
      </w:pPr>
    </w:p>
    <w:p w14:paraId="7A440DFD" w14:textId="77777777" w:rsidR="004F58DA" w:rsidRDefault="004F58DA">
      <w:pPr>
        <w:pStyle w:val="BodyText"/>
        <w:rPr>
          <w:sz w:val="20"/>
        </w:rPr>
      </w:pPr>
    </w:p>
    <w:p w14:paraId="1FD99F72" w14:textId="77777777" w:rsidR="004F58DA" w:rsidRDefault="004F58DA">
      <w:pPr>
        <w:pStyle w:val="BodyText"/>
        <w:rPr>
          <w:sz w:val="20"/>
        </w:rPr>
      </w:pPr>
    </w:p>
    <w:p w14:paraId="7AC69314" w14:textId="77777777" w:rsidR="004F58DA" w:rsidRDefault="004F58DA">
      <w:pPr>
        <w:pStyle w:val="BodyText"/>
        <w:rPr>
          <w:sz w:val="20"/>
        </w:rPr>
      </w:pPr>
    </w:p>
    <w:p w14:paraId="2F056F16" w14:textId="77777777" w:rsidR="004F58DA" w:rsidRDefault="004F58DA">
      <w:pPr>
        <w:pStyle w:val="BodyText"/>
        <w:rPr>
          <w:sz w:val="20"/>
        </w:rPr>
      </w:pPr>
    </w:p>
    <w:p w14:paraId="7E836C8A" w14:textId="36DBF24F" w:rsidR="004F58DA" w:rsidRDefault="003507D0">
      <w:pPr>
        <w:pStyle w:val="BodyText"/>
        <w:spacing w:before="3"/>
        <w:rPr>
          <w:sz w:val="21"/>
        </w:rPr>
      </w:pPr>
      <w:r>
        <w:rPr>
          <w:noProof/>
        </w:rPr>
        <mc:AlternateContent>
          <mc:Choice Requires="wps">
            <w:drawing>
              <wp:anchor distT="0" distB="0" distL="0" distR="0" simplePos="0" relativeHeight="487616512" behindDoc="1" locked="0" layoutInCell="1" allowOverlap="1" wp14:anchorId="4B143BAE" wp14:editId="5CB56B23">
                <wp:simplePos x="0" y="0"/>
                <wp:positionH relativeFrom="page">
                  <wp:posOffset>1371600</wp:posOffset>
                </wp:positionH>
                <wp:positionV relativeFrom="paragraph">
                  <wp:posOffset>170815</wp:posOffset>
                </wp:positionV>
                <wp:extent cx="1828800" cy="10795"/>
                <wp:effectExtent l="0" t="0" r="0" b="0"/>
                <wp:wrapTopAndBottom/>
                <wp:docPr id="450"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AAD4" id="docshape209" o:spid="_x0000_s1026" style="position:absolute;margin-left:108pt;margin-top:13.45pt;width:2in;height:.8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" fillcolor="black" stroked="f">
                <w10:wrap type="topAndBottom" anchorx="page"/>
              </v:rect>
            </w:pict>
          </mc:Fallback>
        </mc:AlternateContent>
      </w:r>
    </w:p>
    <w:p w14:paraId="12E7EA43" w14:textId="77777777" w:rsidR="004F58DA" w:rsidRDefault="004F58DA">
      <w:pPr>
        <w:pStyle w:val="BodyText"/>
        <w:spacing w:before="1"/>
      </w:pPr>
    </w:p>
    <w:p w14:paraId="6612D731" w14:textId="77777777" w:rsidR="004F58DA" w:rsidRDefault="003507D0">
      <w:pPr>
        <w:spacing w:before="93"/>
        <w:ind w:left="519" w:right="817"/>
        <w:rPr>
          <w:sz w:val="20"/>
        </w:rPr>
      </w:pPr>
      <w:bookmarkStart w:id="69" w:name="_bookmark46"/>
      <w:bookmarkEnd w:id="69"/>
      <w:r>
        <w:rPr>
          <w:position w:val="6"/>
          <w:sz w:val="13"/>
        </w:rPr>
        <w:t xml:space="preserve">21 </w:t>
      </w:r>
      <w:r>
        <w:rPr>
          <w:sz w:val="20"/>
        </w:rPr>
        <w:t>If several VOCs are present with different lateral extents, consider using multiple f</w:t>
      </w:r>
      <w:r>
        <w:rPr>
          <w:sz w:val="20"/>
        </w:rPr>
        <w:t>igures to clearly</w:t>
      </w:r>
      <w:r>
        <w:rPr>
          <w:spacing w:val="-53"/>
          <w:sz w:val="20"/>
        </w:rPr>
        <w:t xml:space="preserve"> </w:t>
      </w:r>
      <w:r>
        <w:rPr>
          <w:sz w:val="20"/>
        </w:rPr>
        <w:t>identify</w:t>
      </w:r>
      <w:r>
        <w:rPr>
          <w:spacing w:val="-5"/>
          <w:sz w:val="20"/>
        </w:rPr>
        <w:t xml:space="preserve"> </w:t>
      </w:r>
      <w:r>
        <w:rPr>
          <w:sz w:val="20"/>
        </w:rPr>
        <w:t>the</w:t>
      </w:r>
      <w:r>
        <w:rPr>
          <w:spacing w:val="1"/>
          <w:sz w:val="20"/>
        </w:rPr>
        <w:t xml:space="preserve"> </w:t>
      </w:r>
      <w:r>
        <w:rPr>
          <w:sz w:val="20"/>
        </w:rPr>
        <w:t>information.</w:t>
      </w:r>
    </w:p>
    <w:p w14:paraId="7BD65E3F" w14:textId="77777777" w:rsidR="004F58DA" w:rsidRDefault="004F58DA">
      <w:pPr>
        <w:pStyle w:val="BodyText"/>
        <w:spacing w:before="10"/>
        <w:rPr>
          <w:sz w:val="19"/>
        </w:rPr>
      </w:pPr>
    </w:p>
    <w:p w14:paraId="69EA82DB" w14:textId="77777777" w:rsidR="004F58DA" w:rsidRDefault="003507D0">
      <w:pPr>
        <w:spacing w:before="1"/>
        <w:ind w:left="519" w:right="585"/>
        <w:rPr>
          <w:sz w:val="20"/>
        </w:rPr>
      </w:pPr>
      <w:bookmarkStart w:id="70" w:name="_bookmark47"/>
      <w:bookmarkEnd w:id="70"/>
      <w:r>
        <w:rPr>
          <w:position w:val="6"/>
          <w:sz w:val="13"/>
        </w:rPr>
        <w:t xml:space="preserve">22 </w:t>
      </w:r>
      <w:r>
        <w:rPr>
          <w:sz w:val="20"/>
        </w:rPr>
        <w:t>McHugh and Beckley (2019) developed a conceptual site model along with an investigation protocol for</w:t>
      </w:r>
      <w:r>
        <w:rPr>
          <w:spacing w:val="-53"/>
          <w:sz w:val="20"/>
        </w:rPr>
        <w:t xml:space="preserve"> </w:t>
      </w:r>
      <w:r>
        <w:rPr>
          <w:sz w:val="20"/>
        </w:rPr>
        <w:t>evaluating VOC flux through the interior of a sewer or utility tunnel. A utility tunnel is a conduit for ca</w:t>
      </w:r>
      <w:r>
        <w:rPr>
          <w:sz w:val="20"/>
        </w:rPr>
        <w:t>rrying</w:t>
      </w:r>
      <w:r>
        <w:rPr>
          <w:spacing w:val="-53"/>
          <w:sz w:val="20"/>
        </w:rPr>
        <w:t xml:space="preserve"> </w:t>
      </w:r>
      <w:r>
        <w:rPr>
          <w:sz w:val="20"/>
        </w:rPr>
        <w:t>electrical, water,</w:t>
      </w:r>
      <w:r>
        <w:rPr>
          <w:spacing w:val="1"/>
          <w:sz w:val="20"/>
        </w:rPr>
        <w:t xml:space="preserve"> </w:t>
      </w:r>
      <w:r>
        <w:rPr>
          <w:sz w:val="20"/>
        </w:rPr>
        <w:t>and sewer</w:t>
      </w:r>
      <w:r>
        <w:rPr>
          <w:spacing w:val="1"/>
          <w:sz w:val="20"/>
        </w:rPr>
        <w:t xml:space="preserve"> </w:t>
      </w:r>
      <w:r>
        <w:rPr>
          <w:sz w:val="20"/>
        </w:rPr>
        <w:t>pipes</w:t>
      </w:r>
      <w:r>
        <w:rPr>
          <w:spacing w:val="1"/>
          <w:sz w:val="20"/>
        </w:rPr>
        <w:t xml:space="preserve"> </w:t>
      </w:r>
      <w:r>
        <w:rPr>
          <w:sz w:val="20"/>
        </w:rPr>
        <w:t>as</w:t>
      </w:r>
      <w:r>
        <w:rPr>
          <w:spacing w:val="2"/>
          <w:sz w:val="20"/>
        </w:rPr>
        <w:t xml:space="preserve"> </w:t>
      </w:r>
      <w:r>
        <w:rPr>
          <w:sz w:val="20"/>
        </w:rPr>
        <w:t>well as fiber optics, cable</w:t>
      </w:r>
      <w:r>
        <w:rPr>
          <w:spacing w:val="-1"/>
          <w:sz w:val="20"/>
        </w:rPr>
        <w:t xml:space="preserve"> </w:t>
      </w:r>
      <w:r>
        <w:rPr>
          <w:sz w:val="20"/>
        </w:rPr>
        <w:t>TV,</w:t>
      </w:r>
      <w:r>
        <w:rPr>
          <w:spacing w:val="1"/>
          <w:sz w:val="20"/>
        </w:rPr>
        <w:t xml:space="preserve"> </w:t>
      </w:r>
      <w:r>
        <w:rPr>
          <w:sz w:val="20"/>
        </w:rPr>
        <w:t>and</w:t>
      </w:r>
      <w:r>
        <w:rPr>
          <w:spacing w:val="1"/>
          <w:sz w:val="20"/>
        </w:rPr>
        <w:t xml:space="preserve"> </w:t>
      </w:r>
      <w:r>
        <w:rPr>
          <w:sz w:val="20"/>
        </w:rPr>
        <w:t>phone</w:t>
      </w:r>
      <w:r>
        <w:rPr>
          <w:spacing w:val="1"/>
          <w:sz w:val="20"/>
        </w:rPr>
        <w:t xml:space="preserve"> </w:t>
      </w:r>
      <w:r>
        <w:rPr>
          <w:sz w:val="20"/>
        </w:rPr>
        <w:t>lines.</w:t>
      </w:r>
      <w:r>
        <w:rPr>
          <w:spacing w:val="52"/>
          <w:sz w:val="20"/>
        </w:rPr>
        <w:t xml:space="preserve"> </w:t>
      </w:r>
      <w:r>
        <w:rPr>
          <w:sz w:val="20"/>
        </w:rPr>
        <w:t>Utility</w:t>
      </w:r>
      <w:r>
        <w:rPr>
          <w:spacing w:val="-4"/>
          <w:sz w:val="20"/>
        </w:rPr>
        <w:t xml:space="preserve"> </w:t>
      </w:r>
      <w:r>
        <w:rPr>
          <w:sz w:val="20"/>
        </w:rPr>
        <w:t>tunnels are</w:t>
      </w:r>
      <w:r>
        <w:rPr>
          <w:spacing w:val="1"/>
          <w:sz w:val="20"/>
        </w:rPr>
        <w:t xml:space="preserve"> </w:t>
      </w:r>
      <w:r>
        <w:rPr>
          <w:sz w:val="20"/>
        </w:rPr>
        <w:t>not typically installed in residential areas and lines that are directly buried are not considered utility</w:t>
      </w:r>
      <w:r>
        <w:rPr>
          <w:spacing w:val="1"/>
          <w:sz w:val="20"/>
        </w:rPr>
        <w:t xml:space="preserve"> </w:t>
      </w:r>
      <w:r>
        <w:rPr>
          <w:sz w:val="20"/>
        </w:rPr>
        <w:t>tunnels.</w:t>
      </w:r>
    </w:p>
    <w:p w14:paraId="64AB0205" w14:textId="77777777" w:rsidR="004F58DA" w:rsidRDefault="004F58DA">
      <w:pPr>
        <w:pStyle w:val="BodyText"/>
        <w:rPr>
          <w:sz w:val="20"/>
        </w:rPr>
      </w:pPr>
    </w:p>
    <w:p w14:paraId="0F795A54" w14:textId="77777777" w:rsidR="004F58DA" w:rsidRDefault="003507D0">
      <w:pPr>
        <w:ind w:left="520"/>
        <w:rPr>
          <w:sz w:val="20"/>
        </w:rPr>
      </w:pPr>
      <w:bookmarkStart w:id="71" w:name="_bookmark48"/>
      <w:bookmarkEnd w:id="71"/>
      <w:r>
        <w:rPr>
          <w:spacing w:val="-1"/>
          <w:position w:val="6"/>
          <w:sz w:val="13"/>
        </w:rPr>
        <w:t>23</w:t>
      </w:r>
      <w:r>
        <w:rPr>
          <w:spacing w:val="24"/>
          <w:position w:val="6"/>
          <w:sz w:val="13"/>
        </w:rPr>
        <w:t xml:space="preserve"> </w:t>
      </w:r>
      <w:r>
        <w:rPr>
          <w:spacing w:val="-1"/>
          <w:sz w:val="20"/>
        </w:rPr>
        <w:t>https://app.leg.wa.gov/WAC/default.aspx?cite=173-340-702</w:t>
      </w:r>
      <w:r>
        <w:rPr>
          <w:spacing w:val="5"/>
          <w:sz w:val="20"/>
        </w:rPr>
        <w:t xml:space="preserve"> </w:t>
      </w:r>
      <w:r>
        <w:rPr>
          <w:sz w:val="20"/>
        </w:rPr>
        <w:t>(General</w:t>
      </w:r>
      <w:r>
        <w:rPr>
          <w:spacing w:val="5"/>
          <w:sz w:val="20"/>
        </w:rPr>
        <w:t xml:space="preserve"> </w:t>
      </w:r>
      <w:r>
        <w:rPr>
          <w:sz w:val="20"/>
        </w:rPr>
        <w:t>policies.)</w:t>
      </w:r>
    </w:p>
    <w:p w14:paraId="3D8AFA32" w14:textId="77777777" w:rsidR="004F58DA" w:rsidRDefault="004F58DA">
      <w:pPr>
        <w:rPr>
          <w:sz w:val="20"/>
        </w:rPr>
        <w:sectPr w:rsidR="004F58DA">
          <w:type w:val="continuous"/>
          <w:pgSz w:w="12240" w:h="15840"/>
          <w:pgMar w:top="1060" w:right="900" w:bottom="280" w:left="920" w:header="480" w:footer="778" w:gutter="0"/>
          <w:cols w:space="720"/>
        </w:sectPr>
      </w:pPr>
    </w:p>
    <w:p w14:paraId="17AD140D" w14:textId="77777777" w:rsidR="004F58DA" w:rsidRDefault="004F58DA">
      <w:pPr>
        <w:pStyle w:val="BodyText"/>
        <w:spacing w:before="7"/>
        <w:rPr>
          <w:sz w:val="26"/>
        </w:rPr>
      </w:pPr>
    </w:p>
    <w:p w14:paraId="65E6FFED" w14:textId="4BA0202C" w:rsidR="004F58DA" w:rsidRDefault="003507D0">
      <w:pPr>
        <w:pStyle w:val="Heading2"/>
        <w:numPr>
          <w:ilvl w:val="1"/>
          <w:numId w:val="75"/>
        </w:numPr>
        <w:tabs>
          <w:tab w:val="left" w:pos="1239"/>
          <w:tab w:val="left" w:pos="1240"/>
        </w:tabs>
      </w:pPr>
      <w:r>
        <w:rPr>
          <w:noProof/>
        </w:rPr>
        <mc:AlternateContent>
          <mc:Choice Requires="wps">
            <w:drawing>
              <wp:anchor distT="0" distB="0" distL="0" distR="0" simplePos="0" relativeHeight="487617024" behindDoc="1" locked="0" layoutInCell="1" allowOverlap="1" wp14:anchorId="624265CA" wp14:editId="70A38131">
                <wp:simplePos x="0" y="0"/>
                <wp:positionH relativeFrom="page">
                  <wp:posOffset>895985</wp:posOffset>
                </wp:positionH>
                <wp:positionV relativeFrom="paragraph">
                  <wp:posOffset>291465</wp:posOffset>
                </wp:positionV>
                <wp:extent cx="5980430" cy="6350"/>
                <wp:effectExtent l="0" t="0" r="0" b="0"/>
                <wp:wrapTopAndBottom/>
                <wp:docPr id="449"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19798" id="docshape210" o:spid="_x0000_s1026" style="position:absolute;margin-left:70.55pt;margin-top:22.95pt;width:470.9pt;height:.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72" w:name="2.5_Assessing_sites_with_only_petroleum_"/>
      <w:bookmarkStart w:id="73" w:name="_bookmark49"/>
      <w:bookmarkEnd w:id="72"/>
      <w:bookmarkEnd w:id="73"/>
      <w:r>
        <w:t>Assessing</w:t>
      </w:r>
      <w:r>
        <w:rPr>
          <w:spacing w:val="-3"/>
        </w:rPr>
        <w:t xml:space="preserve"> </w:t>
      </w:r>
      <w:r>
        <w:t>sites</w:t>
      </w:r>
      <w:r>
        <w:rPr>
          <w:spacing w:val="-2"/>
        </w:rPr>
        <w:t xml:space="preserve"> </w:t>
      </w:r>
      <w:r>
        <w:t>with</w:t>
      </w:r>
      <w:r>
        <w:rPr>
          <w:spacing w:val="-2"/>
        </w:rPr>
        <w:t xml:space="preserve"> </w:t>
      </w:r>
      <w:r>
        <w:t>only</w:t>
      </w:r>
      <w:r>
        <w:rPr>
          <w:spacing w:val="-9"/>
        </w:rPr>
        <w:t xml:space="preserve"> </w:t>
      </w:r>
      <w:r>
        <w:t>petroleum</w:t>
      </w:r>
      <w:r>
        <w:rPr>
          <w:spacing w:val="-1"/>
        </w:rPr>
        <w:t xml:space="preserve"> </w:t>
      </w:r>
      <w:r>
        <w:t>conta</w:t>
      </w:r>
      <w:r>
        <w:t>mination</w:t>
      </w:r>
    </w:p>
    <w:p w14:paraId="69F512B1" w14:textId="77777777" w:rsidR="004F58DA" w:rsidRDefault="004F58DA">
      <w:pPr>
        <w:pStyle w:val="BodyText"/>
        <w:spacing w:before="8"/>
        <w:rPr>
          <w:b/>
          <w:sz w:val="12"/>
        </w:rPr>
      </w:pPr>
    </w:p>
    <w:p w14:paraId="79DB0A35" w14:textId="77777777" w:rsidR="004F58DA" w:rsidRDefault="003507D0">
      <w:pPr>
        <w:pStyle w:val="BodyText"/>
        <w:spacing w:before="94" w:line="259" w:lineRule="auto"/>
        <w:ind w:left="520" w:right="586"/>
      </w:pPr>
      <w:r>
        <w:t>Appendix B provides screening criteria to initially assess whether VI is a potential concern at</w:t>
      </w:r>
      <w:r>
        <w:rPr>
          <w:spacing w:val="1"/>
        </w:rPr>
        <w:t xml:space="preserve"> </w:t>
      </w:r>
      <w:r>
        <w:t>sites with only petroleum contamination.</w:t>
      </w:r>
      <w:r>
        <w:rPr>
          <w:spacing w:val="61"/>
        </w:rPr>
        <w:t xml:space="preserve"> </w:t>
      </w:r>
      <w:r>
        <w:t>If this initial assessment indicates the screening</w:t>
      </w:r>
      <w:r>
        <w:rPr>
          <w:spacing w:val="1"/>
        </w:rPr>
        <w:t xml:space="preserve"> </w:t>
      </w:r>
      <w:r>
        <w:t>criteria are met, then site conditions do not pose a VI threat to existing buildings.</w:t>
      </w:r>
      <w:r>
        <w:rPr>
          <w:spacing w:val="61"/>
        </w:rPr>
        <w:t xml:space="preserve"> </w:t>
      </w:r>
      <w:r>
        <w:t>However, if</w:t>
      </w:r>
      <w:r>
        <w:rPr>
          <w:spacing w:val="1"/>
        </w:rPr>
        <w:t xml:space="preserve"> </w:t>
      </w:r>
      <w:r>
        <w:t>the screening criteria are not met, the current site conditions may pose a potential for petroleum</w:t>
      </w:r>
      <w:r>
        <w:rPr>
          <w:spacing w:val="-59"/>
        </w:rPr>
        <w:t xml:space="preserve"> </w:t>
      </w:r>
      <w:r>
        <w:t>VI and further evaluation consisting of a Tier 1 and possib</w:t>
      </w:r>
      <w:r>
        <w:t>ly a Tier 2 evaluation would be</w:t>
      </w:r>
      <w:r>
        <w:rPr>
          <w:spacing w:val="1"/>
        </w:rPr>
        <w:t xml:space="preserve"> </w:t>
      </w:r>
      <w:r>
        <w:t>necessary.</w:t>
      </w:r>
      <w:r>
        <w:rPr>
          <w:spacing w:val="1"/>
        </w:rPr>
        <w:t xml:space="preserve"> </w:t>
      </w:r>
      <w:r>
        <w:t>If the site has contamination remaining at the completion of the cleanup, further</w:t>
      </w:r>
      <w:r>
        <w:rPr>
          <w:spacing w:val="1"/>
        </w:rPr>
        <w:t xml:space="preserve"> </w:t>
      </w:r>
      <w:r>
        <w:t>vapor</w:t>
      </w:r>
      <w:r>
        <w:rPr>
          <w:spacing w:val="-1"/>
        </w:rPr>
        <w:t xml:space="preserve"> </w:t>
      </w:r>
      <w:r>
        <w:t>assessment</w:t>
      </w:r>
      <w:r>
        <w:rPr>
          <w:spacing w:val="-4"/>
        </w:rPr>
        <w:t xml:space="preserve"> </w:t>
      </w:r>
      <w:r>
        <w:t>will</w:t>
      </w:r>
      <w:r>
        <w:rPr>
          <w:spacing w:val="-3"/>
        </w:rPr>
        <w:t xml:space="preserve"> </w:t>
      </w:r>
      <w:r>
        <w:t>be</w:t>
      </w:r>
      <w:r>
        <w:rPr>
          <w:spacing w:val="-3"/>
        </w:rPr>
        <w:t xml:space="preserve"> </w:t>
      </w:r>
      <w:r>
        <w:t>necessary</w:t>
      </w:r>
      <w:r>
        <w:rPr>
          <w:spacing w:val="-5"/>
        </w:rPr>
        <w:t xml:space="preserve"> </w:t>
      </w:r>
      <w:r>
        <w:t>to</w:t>
      </w:r>
      <w:r>
        <w:rPr>
          <w:spacing w:val="-3"/>
        </w:rPr>
        <w:t xml:space="preserve"> </w:t>
      </w:r>
      <w:r>
        <w:t>determine</w:t>
      </w:r>
      <w:r>
        <w:rPr>
          <w:spacing w:val="-2"/>
        </w:rPr>
        <w:t xml:space="preserve"> </w:t>
      </w:r>
      <w:r>
        <w:t>if</w:t>
      </w:r>
      <w:r>
        <w:rPr>
          <w:spacing w:val="-1"/>
        </w:rPr>
        <w:t xml:space="preserve"> </w:t>
      </w:r>
      <w:r>
        <w:t>future</w:t>
      </w:r>
      <w:r>
        <w:rPr>
          <w:spacing w:val="-3"/>
        </w:rPr>
        <w:t xml:space="preserve"> </w:t>
      </w:r>
      <w:r>
        <w:t>property</w:t>
      </w:r>
      <w:r>
        <w:rPr>
          <w:spacing w:val="-5"/>
        </w:rPr>
        <w:t xml:space="preserve"> </w:t>
      </w:r>
      <w:r>
        <w:t>restrictions</w:t>
      </w:r>
      <w:r>
        <w:rPr>
          <w:spacing w:val="-2"/>
        </w:rPr>
        <w:t xml:space="preserve"> </w:t>
      </w:r>
      <w:r>
        <w:t>are</w:t>
      </w:r>
      <w:r>
        <w:rPr>
          <w:spacing w:val="-5"/>
        </w:rPr>
        <w:t xml:space="preserve"> </w:t>
      </w:r>
      <w:r>
        <w:t>necessary.</w:t>
      </w:r>
    </w:p>
    <w:p w14:paraId="63238166" w14:textId="77777777" w:rsidR="004F58DA" w:rsidRDefault="004F58DA">
      <w:pPr>
        <w:pStyle w:val="BodyText"/>
        <w:rPr>
          <w:sz w:val="31"/>
        </w:rPr>
      </w:pPr>
    </w:p>
    <w:p w14:paraId="6428007E" w14:textId="6929A422" w:rsidR="004F58DA" w:rsidRDefault="003507D0">
      <w:pPr>
        <w:pStyle w:val="Heading2"/>
        <w:numPr>
          <w:ilvl w:val="1"/>
          <w:numId w:val="75"/>
        </w:numPr>
        <w:tabs>
          <w:tab w:val="left" w:pos="1239"/>
          <w:tab w:val="left" w:pos="1240"/>
        </w:tabs>
        <w:spacing w:before="1"/>
      </w:pPr>
      <w:r>
        <w:rPr>
          <w:noProof/>
        </w:rPr>
        <mc:AlternateContent>
          <mc:Choice Requires="wps">
            <w:drawing>
              <wp:anchor distT="0" distB="0" distL="0" distR="0" simplePos="0" relativeHeight="487617536" behindDoc="1" locked="0" layoutInCell="1" allowOverlap="1" wp14:anchorId="2847DF95" wp14:editId="7AA36369">
                <wp:simplePos x="0" y="0"/>
                <wp:positionH relativeFrom="page">
                  <wp:posOffset>895985</wp:posOffset>
                </wp:positionH>
                <wp:positionV relativeFrom="paragraph">
                  <wp:posOffset>234315</wp:posOffset>
                </wp:positionV>
                <wp:extent cx="5980430" cy="6350"/>
                <wp:effectExtent l="0" t="0" r="0" b="0"/>
                <wp:wrapTopAndBottom/>
                <wp:docPr id="448"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2F0C1" id="docshape211" o:spid="_x0000_s1026" style="position:absolute;margin-left:70.55pt;margin-top:18.45pt;width:470.9pt;height:.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74" w:name="2.6_Conclusions_and_next_steps"/>
      <w:bookmarkStart w:id="75" w:name="_bookmark50"/>
      <w:bookmarkEnd w:id="74"/>
      <w:bookmarkEnd w:id="75"/>
      <w:r>
        <w:t>Conclusions</w:t>
      </w:r>
      <w:r>
        <w:rPr>
          <w:spacing w:val="-1"/>
        </w:rPr>
        <w:t xml:space="preserve"> </w:t>
      </w:r>
      <w:r>
        <w:t>and</w:t>
      </w:r>
      <w:r>
        <w:rPr>
          <w:spacing w:val="-3"/>
        </w:rPr>
        <w:t xml:space="preserve"> </w:t>
      </w:r>
      <w:r>
        <w:t>next</w:t>
      </w:r>
      <w:r>
        <w:rPr>
          <w:spacing w:val="-2"/>
        </w:rPr>
        <w:t xml:space="preserve"> </w:t>
      </w:r>
      <w:r>
        <w:t>steps</w:t>
      </w:r>
    </w:p>
    <w:p w14:paraId="6DA7C4D4" w14:textId="77777777" w:rsidR="004F58DA" w:rsidRDefault="004F58DA">
      <w:pPr>
        <w:pStyle w:val="BodyText"/>
        <w:spacing w:before="8"/>
        <w:rPr>
          <w:b/>
          <w:sz w:val="12"/>
        </w:rPr>
      </w:pPr>
    </w:p>
    <w:p w14:paraId="5836D7CC" w14:textId="77777777" w:rsidR="004F58DA" w:rsidRDefault="003507D0">
      <w:pPr>
        <w:pStyle w:val="BodyText"/>
        <w:spacing w:before="94"/>
        <w:ind w:left="520"/>
      </w:pPr>
      <w:r>
        <w:t>Scenarios</w:t>
      </w:r>
      <w:r>
        <w:rPr>
          <w:spacing w:val="-1"/>
        </w:rPr>
        <w:t xml:space="preserve"> </w:t>
      </w:r>
      <w:r>
        <w:t>in</w:t>
      </w:r>
      <w:r>
        <w:rPr>
          <w:spacing w:val="-3"/>
        </w:rPr>
        <w:t xml:space="preserve"> </w:t>
      </w:r>
      <w:r>
        <w:t>the</w:t>
      </w:r>
      <w:r>
        <w:rPr>
          <w:spacing w:val="-2"/>
        </w:rPr>
        <w:t xml:space="preserve"> </w:t>
      </w:r>
      <w:r>
        <w:t>next</w:t>
      </w:r>
      <w:r>
        <w:rPr>
          <w:spacing w:val="-1"/>
        </w:rPr>
        <w:t xml:space="preserve"> </w:t>
      </w:r>
      <w:r>
        <w:t>two</w:t>
      </w:r>
      <w:r>
        <w:rPr>
          <w:spacing w:val="-2"/>
        </w:rPr>
        <w:t xml:space="preserve"> </w:t>
      </w:r>
      <w:r>
        <w:t>sections</w:t>
      </w:r>
      <w:r>
        <w:rPr>
          <w:spacing w:val="-3"/>
        </w:rPr>
        <w:t xml:space="preserve"> </w:t>
      </w:r>
      <w:r>
        <w:t>can</w:t>
      </w:r>
      <w:r>
        <w:rPr>
          <w:spacing w:val="-3"/>
        </w:rPr>
        <w:t xml:space="preserve"> </w:t>
      </w:r>
      <w:r>
        <w:t>apply</w:t>
      </w:r>
      <w:r>
        <w:rPr>
          <w:spacing w:val="-4"/>
        </w:rPr>
        <w:t xml:space="preserve"> </w:t>
      </w:r>
      <w:r>
        <w:t>to</w:t>
      </w:r>
      <w:r>
        <w:rPr>
          <w:spacing w:val="-1"/>
        </w:rPr>
        <w:t xml:space="preserve"> </w:t>
      </w:r>
      <w:r>
        <w:t>the</w:t>
      </w:r>
      <w:r>
        <w:rPr>
          <w:spacing w:val="-2"/>
        </w:rPr>
        <w:t xml:space="preserve"> </w:t>
      </w:r>
      <w:r>
        <w:t>entire</w:t>
      </w:r>
      <w:r>
        <w:rPr>
          <w:spacing w:val="-3"/>
        </w:rPr>
        <w:t xml:space="preserve"> </w:t>
      </w:r>
      <w:r>
        <w:t>site</w:t>
      </w:r>
      <w:r>
        <w:rPr>
          <w:spacing w:val="-3"/>
        </w:rPr>
        <w:t xml:space="preserve"> </w:t>
      </w:r>
      <w:r>
        <w:t>or</w:t>
      </w:r>
      <w:r>
        <w:rPr>
          <w:spacing w:val="-3"/>
        </w:rPr>
        <w:t xml:space="preserve"> </w:t>
      </w:r>
      <w:r>
        <w:t>just</w:t>
      </w:r>
      <w:r>
        <w:rPr>
          <w:spacing w:val="-1"/>
        </w:rPr>
        <w:t xml:space="preserve"> </w:t>
      </w:r>
      <w:r>
        <w:t>portions</w:t>
      </w:r>
      <w:r>
        <w:rPr>
          <w:spacing w:val="-1"/>
        </w:rPr>
        <w:t xml:space="preserve"> </w:t>
      </w:r>
      <w:r>
        <w:t>of</w:t>
      </w:r>
      <w:r>
        <w:rPr>
          <w:spacing w:val="1"/>
        </w:rPr>
        <w:t xml:space="preserve"> </w:t>
      </w:r>
      <w:r>
        <w:t>the</w:t>
      </w:r>
      <w:r>
        <w:rPr>
          <w:spacing w:val="-3"/>
        </w:rPr>
        <w:t xml:space="preserve"> </w:t>
      </w:r>
      <w:r>
        <w:t>site.</w:t>
      </w:r>
    </w:p>
    <w:p w14:paraId="4B01A4C5" w14:textId="77777777" w:rsidR="004F58DA" w:rsidRDefault="004F58DA">
      <w:pPr>
        <w:pStyle w:val="BodyText"/>
        <w:rPr>
          <w:sz w:val="24"/>
        </w:rPr>
      </w:pPr>
    </w:p>
    <w:p w14:paraId="191AF67B" w14:textId="77777777" w:rsidR="004F58DA" w:rsidRDefault="004F58DA">
      <w:pPr>
        <w:pStyle w:val="BodyText"/>
      </w:pPr>
    </w:p>
    <w:p w14:paraId="3A6E8927" w14:textId="77777777" w:rsidR="004F58DA" w:rsidRDefault="003507D0">
      <w:pPr>
        <w:pStyle w:val="Heading4"/>
        <w:numPr>
          <w:ilvl w:val="2"/>
          <w:numId w:val="69"/>
        </w:numPr>
        <w:tabs>
          <w:tab w:val="left" w:pos="1240"/>
        </w:tabs>
        <w:spacing w:before="1"/>
      </w:pPr>
      <w:bookmarkStart w:id="76" w:name="2.6.1_Situations_not_requiring_further_V"/>
      <w:bookmarkStart w:id="77" w:name="_bookmark51"/>
      <w:bookmarkEnd w:id="76"/>
      <w:bookmarkEnd w:id="77"/>
      <w:r>
        <w:t>Situations</w:t>
      </w:r>
      <w:r>
        <w:rPr>
          <w:spacing w:val="-4"/>
        </w:rPr>
        <w:t xml:space="preserve"> </w:t>
      </w:r>
      <w:r>
        <w:t>not</w:t>
      </w:r>
      <w:r>
        <w:rPr>
          <w:spacing w:val="-5"/>
        </w:rPr>
        <w:t xml:space="preserve"> </w:t>
      </w:r>
      <w:r>
        <w:t>requiring</w:t>
      </w:r>
      <w:r>
        <w:rPr>
          <w:spacing w:val="-4"/>
        </w:rPr>
        <w:t xml:space="preserve"> </w:t>
      </w:r>
      <w:r>
        <w:t>further</w:t>
      </w:r>
      <w:r>
        <w:rPr>
          <w:spacing w:val="-4"/>
        </w:rPr>
        <w:t xml:space="preserve"> </w:t>
      </w:r>
      <w:r>
        <w:t>VI</w:t>
      </w:r>
      <w:r>
        <w:rPr>
          <w:spacing w:val="-3"/>
        </w:rPr>
        <w:t xml:space="preserve"> </w:t>
      </w:r>
      <w:r>
        <w:t>assessment</w:t>
      </w:r>
    </w:p>
    <w:p w14:paraId="3D90670C" w14:textId="77777777" w:rsidR="004F58DA" w:rsidRDefault="003507D0">
      <w:pPr>
        <w:pStyle w:val="BodyText"/>
        <w:spacing w:before="122" w:line="259" w:lineRule="auto"/>
        <w:ind w:left="519" w:right="672"/>
      </w:pPr>
      <w:r>
        <w:t>If the site characterization is sufficient to conclude that chemicals of sufficient volatility and</w:t>
      </w:r>
      <w:r>
        <w:rPr>
          <w:spacing w:val="1"/>
        </w:rPr>
        <w:t xml:space="preserve"> </w:t>
      </w:r>
      <w:r>
        <w:t>toxicity</w:t>
      </w:r>
      <w:r>
        <w:rPr>
          <w:spacing w:val="-5"/>
        </w:rPr>
        <w:t xml:space="preserve"> </w:t>
      </w:r>
      <w:r>
        <w:t>are</w:t>
      </w:r>
      <w:r>
        <w:rPr>
          <w:spacing w:val="-2"/>
        </w:rPr>
        <w:t xml:space="preserve"> </w:t>
      </w:r>
      <w:r>
        <w:t>either</w:t>
      </w:r>
      <w:r>
        <w:rPr>
          <w:spacing w:val="-3"/>
        </w:rPr>
        <w:t xml:space="preserve"> </w:t>
      </w:r>
      <w:r>
        <w:t>a)</w:t>
      </w:r>
      <w:r>
        <w:rPr>
          <w:spacing w:val="-2"/>
        </w:rPr>
        <w:t xml:space="preserve"> </w:t>
      </w:r>
      <w:r>
        <w:t>not</w:t>
      </w:r>
      <w:r>
        <w:rPr>
          <w:spacing w:val="-5"/>
        </w:rPr>
        <w:t xml:space="preserve"> </w:t>
      </w:r>
      <w:r>
        <w:t>present</w:t>
      </w:r>
      <w:r>
        <w:rPr>
          <w:spacing w:val="-3"/>
        </w:rPr>
        <w:t xml:space="preserve"> </w:t>
      </w:r>
      <w:r>
        <w:t>or</w:t>
      </w:r>
      <w:r>
        <w:rPr>
          <w:spacing w:val="-2"/>
        </w:rPr>
        <w:t xml:space="preserve"> </w:t>
      </w:r>
      <w:r>
        <w:t>b)</w:t>
      </w:r>
      <w:r>
        <w:rPr>
          <w:spacing w:val="-3"/>
        </w:rPr>
        <w:t xml:space="preserve"> </w:t>
      </w:r>
      <w:r>
        <w:t>are</w:t>
      </w:r>
      <w:r>
        <w:rPr>
          <w:spacing w:val="-4"/>
        </w:rPr>
        <w:t xml:space="preserve"> </w:t>
      </w:r>
      <w:r>
        <w:t>present</w:t>
      </w:r>
      <w:r>
        <w:rPr>
          <w:spacing w:val="-3"/>
        </w:rPr>
        <w:t xml:space="preserve"> </w:t>
      </w:r>
      <w:r>
        <w:t>but</w:t>
      </w:r>
      <w:r>
        <w:rPr>
          <w:spacing w:val="-3"/>
        </w:rPr>
        <w:t xml:space="preserve"> </w:t>
      </w:r>
      <w:r>
        <w:t>no</w:t>
      </w:r>
      <w:r>
        <w:rPr>
          <w:spacing w:val="-2"/>
        </w:rPr>
        <w:t xml:space="preserve"> </w:t>
      </w:r>
      <w:r>
        <w:t>occupied</w:t>
      </w:r>
      <w:r>
        <w:rPr>
          <w:spacing w:val="-2"/>
        </w:rPr>
        <w:t xml:space="preserve"> </w:t>
      </w:r>
      <w:r>
        <w:t>buildings</w:t>
      </w:r>
      <w:r>
        <w:rPr>
          <w:spacing w:val="-1"/>
        </w:rPr>
        <w:t xml:space="preserve"> </w:t>
      </w:r>
      <w:r>
        <w:t>are</w:t>
      </w:r>
      <w:r>
        <w:rPr>
          <w:spacing w:val="-4"/>
        </w:rPr>
        <w:t xml:space="preserve"> </w:t>
      </w:r>
      <w:r>
        <w:t>located</w:t>
      </w:r>
      <w:r>
        <w:rPr>
          <w:spacing w:val="-4"/>
        </w:rPr>
        <w:t xml:space="preserve"> </w:t>
      </w:r>
      <w:r>
        <w:t>above</w:t>
      </w:r>
      <w:r>
        <w:rPr>
          <w:spacing w:val="-58"/>
        </w:rPr>
        <w:t xml:space="preserve"> </w:t>
      </w:r>
      <w:r>
        <w:t>or near the contamination and couldn’t be constructed in this area in the future, then further</w:t>
      </w:r>
      <w:r>
        <w:rPr>
          <w:spacing w:val="1"/>
        </w:rPr>
        <w:t xml:space="preserve"> </w:t>
      </w:r>
      <w:r>
        <w:t>assessment of the VI pathway isn’t necessary.</w:t>
      </w:r>
      <w:r>
        <w:rPr>
          <w:spacing w:val="1"/>
        </w:rPr>
        <w:t xml:space="preserve"> </w:t>
      </w:r>
      <w:r>
        <w:t>The results of the VI asses</w:t>
      </w:r>
      <w:r>
        <w:t>sment should be</w:t>
      </w:r>
      <w:r>
        <w:rPr>
          <w:spacing w:val="1"/>
        </w:rPr>
        <w:t xml:space="preserve"> </w:t>
      </w:r>
      <w:r>
        <w:t>documented</w:t>
      </w:r>
      <w:r>
        <w:rPr>
          <w:spacing w:val="-3"/>
        </w:rPr>
        <w:t xml:space="preserve"> </w:t>
      </w:r>
      <w:r>
        <w:t>and</w:t>
      </w:r>
      <w:r>
        <w:rPr>
          <w:spacing w:val="-3"/>
        </w:rPr>
        <w:t xml:space="preserve"> </w:t>
      </w:r>
      <w:r>
        <w:t>provided</w:t>
      </w:r>
      <w:r>
        <w:rPr>
          <w:spacing w:val="1"/>
        </w:rPr>
        <w:t xml:space="preserve"> </w:t>
      </w:r>
      <w:r>
        <w:t>to</w:t>
      </w:r>
      <w:r>
        <w:rPr>
          <w:spacing w:val="-3"/>
        </w:rPr>
        <w:t xml:space="preserve"> </w:t>
      </w:r>
      <w:r>
        <w:t>Ecology</w:t>
      </w:r>
      <w:r>
        <w:rPr>
          <w:spacing w:val="-3"/>
        </w:rPr>
        <w:t xml:space="preserve"> </w:t>
      </w:r>
      <w:r>
        <w:t>as</w:t>
      </w:r>
      <w:r>
        <w:rPr>
          <w:spacing w:val="-2"/>
        </w:rPr>
        <w:t xml:space="preserve"> </w:t>
      </w:r>
      <w:r>
        <w:t>part</w:t>
      </w:r>
      <w:r>
        <w:rPr>
          <w:spacing w:val="1"/>
        </w:rPr>
        <w:t xml:space="preserve"> </w:t>
      </w:r>
      <w:r>
        <w:t>of</w:t>
      </w:r>
      <w:r>
        <w:rPr>
          <w:spacing w:val="-2"/>
        </w:rPr>
        <w:t xml:space="preserve"> </w:t>
      </w:r>
      <w:r>
        <w:t>the site</w:t>
      </w:r>
      <w:r>
        <w:rPr>
          <w:spacing w:val="-1"/>
        </w:rPr>
        <w:t xml:space="preserve"> </w:t>
      </w:r>
      <w:r>
        <w:t>investigation</w:t>
      </w:r>
      <w:r>
        <w:rPr>
          <w:spacing w:val="-3"/>
        </w:rPr>
        <w:t xml:space="preserve"> </w:t>
      </w:r>
      <w:r>
        <w:t>results.</w:t>
      </w:r>
    </w:p>
    <w:p w14:paraId="67CE14F1" w14:textId="77777777" w:rsidR="004F58DA" w:rsidRDefault="004F58DA">
      <w:pPr>
        <w:pStyle w:val="BodyText"/>
        <w:rPr>
          <w:sz w:val="24"/>
        </w:rPr>
      </w:pPr>
    </w:p>
    <w:p w14:paraId="68065CBB" w14:textId="77777777" w:rsidR="004F58DA" w:rsidRDefault="004F58DA">
      <w:pPr>
        <w:pStyle w:val="BodyText"/>
        <w:spacing w:before="5"/>
        <w:rPr>
          <w:sz w:val="20"/>
        </w:rPr>
      </w:pPr>
    </w:p>
    <w:p w14:paraId="57206373" w14:textId="77777777" w:rsidR="004F58DA" w:rsidRDefault="003507D0">
      <w:pPr>
        <w:pStyle w:val="Heading4"/>
        <w:numPr>
          <w:ilvl w:val="2"/>
          <w:numId w:val="69"/>
        </w:numPr>
        <w:tabs>
          <w:tab w:val="left" w:pos="1240"/>
        </w:tabs>
      </w:pPr>
      <w:bookmarkStart w:id="78" w:name="2.6.2_Situations_requiring_further_VI_ev"/>
      <w:bookmarkStart w:id="79" w:name="_bookmark52"/>
      <w:bookmarkEnd w:id="78"/>
      <w:bookmarkEnd w:id="79"/>
      <w:r>
        <w:t>Situations</w:t>
      </w:r>
      <w:r>
        <w:rPr>
          <w:spacing w:val="-5"/>
        </w:rPr>
        <w:t xml:space="preserve"> </w:t>
      </w:r>
      <w:r>
        <w:t>requiring</w:t>
      </w:r>
      <w:r>
        <w:rPr>
          <w:spacing w:val="-4"/>
        </w:rPr>
        <w:t xml:space="preserve"> </w:t>
      </w:r>
      <w:r>
        <w:t>further</w:t>
      </w:r>
      <w:r>
        <w:rPr>
          <w:spacing w:val="-5"/>
        </w:rPr>
        <w:t xml:space="preserve"> </w:t>
      </w:r>
      <w:r>
        <w:t>VI</w:t>
      </w:r>
      <w:r>
        <w:rPr>
          <w:spacing w:val="-4"/>
        </w:rPr>
        <w:t xml:space="preserve"> </w:t>
      </w:r>
      <w:r>
        <w:t>evaluation</w:t>
      </w:r>
    </w:p>
    <w:p w14:paraId="109413BD" w14:textId="77777777" w:rsidR="004F58DA" w:rsidRDefault="003507D0">
      <w:pPr>
        <w:pStyle w:val="BodyText"/>
        <w:spacing w:before="122" w:line="259" w:lineRule="auto"/>
        <w:ind w:left="520" w:right="598"/>
      </w:pPr>
      <w:r>
        <w:t>If chemicals of sufficient volatility and toxicity are known or reasonably suspected to be present,</w:t>
      </w:r>
      <w:r>
        <w:rPr>
          <w:spacing w:val="-59"/>
        </w:rPr>
        <w:t xml:space="preserve"> </w:t>
      </w:r>
      <w:r>
        <w:t>evaluate</w:t>
      </w:r>
      <w:r>
        <w:rPr>
          <w:spacing w:val="-1"/>
        </w:rPr>
        <w:t xml:space="preserve"> </w:t>
      </w:r>
      <w:r>
        <w:t>further</w:t>
      </w:r>
      <w:r>
        <w:rPr>
          <w:spacing w:val="-1"/>
        </w:rPr>
        <w:t xml:space="preserve"> </w:t>
      </w:r>
      <w:r>
        <w:t>when:</w:t>
      </w:r>
    </w:p>
    <w:p w14:paraId="1BC5EEC9" w14:textId="77777777" w:rsidR="004F58DA" w:rsidRDefault="003507D0">
      <w:pPr>
        <w:pStyle w:val="ListParagraph"/>
        <w:numPr>
          <w:ilvl w:val="0"/>
          <w:numId w:val="68"/>
        </w:numPr>
        <w:tabs>
          <w:tab w:val="left" w:pos="1239"/>
          <w:tab w:val="left" w:pos="1241"/>
        </w:tabs>
        <w:spacing w:before="178"/>
        <w:ind w:hanging="362"/>
      </w:pPr>
      <w:r>
        <w:t>Buildings</w:t>
      </w:r>
      <w:r>
        <w:rPr>
          <w:spacing w:val="-2"/>
        </w:rPr>
        <w:t xml:space="preserve"> </w:t>
      </w:r>
      <w:r>
        <w:t>could</w:t>
      </w:r>
      <w:r>
        <w:rPr>
          <w:spacing w:val="-2"/>
        </w:rPr>
        <w:t xml:space="preserve"> </w:t>
      </w:r>
      <w:r>
        <w:t>be</w:t>
      </w:r>
      <w:r>
        <w:rPr>
          <w:spacing w:val="-4"/>
        </w:rPr>
        <w:t xml:space="preserve"> </w:t>
      </w:r>
      <w:r>
        <w:t>constructed</w:t>
      </w:r>
      <w:r>
        <w:rPr>
          <w:spacing w:val="-2"/>
        </w:rPr>
        <w:t xml:space="preserve"> </w:t>
      </w:r>
      <w:r>
        <w:t>in</w:t>
      </w:r>
      <w:r>
        <w:rPr>
          <w:spacing w:val="-2"/>
        </w:rPr>
        <w:t xml:space="preserve"> </w:t>
      </w:r>
      <w:r>
        <w:t>areas</w:t>
      </w:r>
      <w:r>
        <w:rPr>
          <w:spacing w:val="-4"/>
        </w:rPr>
        <w:t xml:space="preserve"> </w:t>
      </w:r>
      <w:r>
        <w:t>above</w:t>
      </w:r>
      <w:r>
        <w:rPr>
          <w:spacing w:val="-2"/>
        </w:rPr>
        <w:t xml:space="preserve"> </w:t>
      </w:r>
      <w:r>
        <w:t>or</w:t>
      </w:r>
      <w:r>
        <w:rPr>
          <w:spacing w:val="-3"/>
        </w:rPr>
        <w:t xml:space="preserve"> </w:t>
      </w:r>
      <w:r>
        <w:t>near</w:t>
      </w:r>
      <w:r>
        <w:rPr>
          <w:spacing w:val="-3"/>
        </w:rPr>
        <w:t xml:space="preserve"> </w:t>
      </w:r>
      <w:r>
        <w:t>the</w:t>
      </w:r>
      <w:r>
        <w:rPr>
          <w:spacing w:val="-2"/>
        </w:rPr>
        <w:t xml:space="preserve"> </w:t>
      </w:r>
      <w:r>
        <w:t>contamination</w:t>
      </w:r>
      <w:r>
        <w:rPr>
          <w:spacing w:val="-3"/>
        </w:rPr>
        <w:t xml:space="preserve"> </w:t>
      </w:r>
      <w:r>
        <w:t>in</w:t>
      </w:r>
      <w:r>
        <w:rPr>
          <w:spacing w:val="-2"/>
        </w:rPr>
        <w:t xml:space="preserve"> </w:t>
      </w:r>
      <w:r>
        <w:t>the</w:t>
      </w:r>
      <w:r>
        <w:rPr>
          <w:spacing w:val="-6"/>
        </w:rPr>
        <w:t xml:space="preserve"> </w:t>
      </w:r>
      <w:r>
        <w:t>future, or</w:t>
      </w:r>
    </w:p>
    <w:p w14:paraId="1366668B" w14:textId="77777777" w:rsidR="004F58DA" w:rsidRDefault="003507D0">
      <w:pPr>
        <w:pStyle w:val="ListParagraph"/>
        <w:numPr>
          <w:ilvl w:val="0"/>
          <w:numId w:val="68"/>
        </w:numPr>
        <w:tabs>
          <w:tab w:val="left" w:pos="1239"/>
          <w:tab w:val="left" w:pos="1241"/>
        </w:tabs>
        <w:spacing w:before="198"/>
        <w:ind w:hanging="362"/>
      </w:pPr>
      <w:r>
        <w:t>Occupied</w:t>
      </w:r>
      <w:r>
        <w:rPr>
          <w:spacing w:val="-3"/>
        </w:rPr>
        <w:t xml:space="preserve"> </w:t>
      </w:r>
      <w:r>
        <w:t>buildings</w:t>
      </w:r>
      <w:r>
        <w:rPr>
          <w:spacing w:val="-4"/>
        </w:rPr>
        <w:t xml:space="preserve"> </w:t>
      </w:r>
      <w:r>
        <w:t>are</w:t>
      </w:r>
      <w:r>
        <w:rPr>
          <w:spacing w:val="-5"/>
        </w:rPr>
        <w:t xml:space="preserve"> </w:t>
      </w:r>
      <w:r>
        <w:t>present</w:t>
      </w:r>
      <w:r>
        <w:rPr>
          <w:spacing w:val="-3"/>
        </w:rPr>
        <w:t xml:space="preserve"> </w:t>
      </w:r>
      <w:r>
        <w:t>above</w:t>
      </w:r>
      <w:r>
        <w:rPr>
          <w:spacing w:val="-3"/>
        </w:rPr>
        <w:t xml:space="preserve"> </w:t>
      </w:r>
      <w:r>
        <w:t>or</w:t>
      </w:r>
      <w:r>
        <w:rPr>
          <w:spacing w:val="-3"/>
        </w:rPr>
        <w:t xml:space="preserve"> </w:t>
      </w:r>
      <w:r>
        <w:t>near</w:t>
      </w:r>
      <w:r>
        <w:rPr>
          <w:spacing w:val="-4"/>
        </w:rPr>
        <w:t xml:space="preserve"> </w:t>
      </w:r>
      <w:r>
        <w:t>the</w:t>
      </w:r>
      <w:r>
        <w:rPr>
          <w:spacing w:val="-4"/>
        </w:rPr>
        <w:t xml:space="preserve"> </w:t>
      </w:r>
      <w:r>
        <w:t>contamination.</w:t>
      </w:r>
    </w:p>
    <w:p w14:paraId="5A78ADF3" w14:textId="77777777" w:rsidR="004F58DA" w:rsidRDefault="003507D0">
      <w:pPr>
        <w:pStyle w:val="BodyText"/>
        <w:spacing w:before="199" w:line="259" w:lineRule="auto"/>
        <w:ind w:left="520" w:right="550"/>
      </w:pPr>
      <w:r>
        <w:t>While the first scenario currently has no VI concern, WAC 173-340-702(4) requires that cleanup</w:t>
      </w:r>
      <w:r>
        <w:rPr>
          <w:spacing w:val="-59"/>
        </w:rPr>
        <w:t xml:space="preserve"> </w:t>
      </w:r>
      <w:r>
        <w:t>standards and cleanup actions be protective of both current and potential future site and</w:t>
      </w:r>
      <w:r>
        <w:rPr>
          <w:spacing w:val="1"/>
        </w:rPr>
        <w:t xml:space="preserve"> </w:t>
      </w:r>
      <w:r>
        <w:t>resource uses.</w:t>
      </w:r>
      <w:r>
        <w:rPr>
          <w:spacing w:val="1"/>
        </w:rPr>
        <w:t xml:space="preserve"> </w:t>
      </w:r>
      <w:r>
        <w:t>This will necessitate a Tier 1 evaluation (Chapter 3) pr</w:t>
      </w:r>
      <w:r>
        <w:t>ior to development, which</w:t>
      </w:r>
      <w:r>
        <w:rPr>
          <w:spacing w:val="-59"/>
        </w:rPr>
        <w:t xml:space="preserve"> </w:t>
      </w:r>
      <w:r>
        <w:t>can often take place after the cleanup action has been completed.</w:t>
      </w:r>
      <w:r>
        <w:rPr>
          <w:spacing w:val="1"/>
        </w:rPr>
        <w:t xml:space="preserve"> </w:t>
      </w:r>
      <w:r>
        <w:t>For the second scenario, the</w:t>
      </w:r>
      <w:r>
        <w:rPr>
          <w:spacing w:val="-59"/>
        </w:rPr>
        <w:t xml:space="preserve"> </w:t>
      </w:r>
      <w:r>
        <w:t>Tier</w:t>
      </w:r>
      <w:r>
        <w:rPr>
          <w:spacing w:val="-2"/>
        </w:rPr>
        <w:t xml:space="preserve"> </w:t>
      </w:r>
      <w:r>
        <w:t>1 evaluation should</w:t>
      </w:r>
      <w:r>
        <w:rPr>
          <w:spacing w:val="-3"/>
        </w:rPr>
        <w:t xml:space="preserve"> </w:t>
      </w:r>
      <w:r>
        <w:t>begin without</w:t>
      </w:r>
      <w:r>
        <w:rPr>
          <w:spacing w:val="2"/>
        </w:rPr>
        <w:t xml:space="preserve"> </w:t>
      </w:r>
      <w:r>
        <w:t>delay.</w:t>
      </w:r>
    </w:p>
    <w:p w14:paraId="62B619BE" w14:textId="77777777" w:rsidR="004F58DA" w:rsidRDefault="004F58DA">
      <w:pPr>
        <w:pStyle w:val="BodyText"/>
        <w:rPr>
          <w:sz w:val="24"/>
        </w:rPr>
      </w:pPr>
    </w:p>
    <w:p w14:paraId="7F067F63" w14:textId="77777777" w:rsidR="004F58DA" w:rsidRDefault="004F58DA">
      <w:pPr>
        <w:pStyle w:val="BodyText"/>
        <w:spacing w:before="5"/>
        <w:rPr>
          <w:sz w:val="20"/>
        </w:rPr>
      </w:pPr>
    </w:p>
    <w:p w14:paraId="3751F259" w14:textId="77777777" w:rsidR="004F58DA" w:rsidRDefault="003507D0">
      <w:pPr>
        <w:pStyle w:val="Heading4"/>
        <w:numPr>
          <w:ilvl w:val="2"/>
          <w:numId w:val="69"/>
        </w:numPr>
        <w:tabs>
          <w:tab w:val="left" w:pos="1240"/>
        </w:tabs>
      </w:pPr>
      <w:bookmarkStart w:id="80" w:name="2.6.3_Next_steps"/>
      <w:bookmarkStart w:id="81" w:name="_bookmark53"/>
      <w:bookmarkEnd w:id="80"/>
      <w:bookmarkEnd w:id="81"/>
      <w:r>
        <w:t>Next</w:t>
      </w:r>
      <w:r>
        <w:rPr>
          <w:spacing w:val="-4"/>
        </w:rPr>
        <w:t xml:space="preserve"> </w:t>
      </w:r>
      <w:r>
        <w:t>steps</w:t>
      </w:r>
    </w:p>
    <w:p w14:paraId="5DCB240F" w14:textId="77777777" w:rsidR="004F58DA" w:rsidRDefault="003507D0">
      <w:pPr>
        <w:pStyle w:val="BodyText"/>
        <w:spacing w:before="122" w:line="259" w:lineRule="auto"/>
        <w:ind w:left="519" w:right="817"/>
      </w:pPr>
      <w:r>
        <w:t>This guidance is structured with the assumption that Tier 1 evaluations foll</w:t>
      </w:r>
      <w:r>
        <w:t>ow Preliminary</w:t>
      </w:r>
      <w:r>
        <w:rPr>
          <w:spacing w:val="1"/>
        </w:rPr>
        <w:t xml:space="preserve"> </w:t>
      </w:r>
      <w:r>
        <w:t>Assessments.</w:t>
      </w:r>
      <w:r>
        <w:rPr>
          <w:spacing w:val="1"/>
        </w:rPr>
        <w:t xml:space="preserve"> </w:t>
      </w:r>
      <w:r>
        <w:t>While this will often be the case, some site- or building-specific situations may</w:t>
      </w:r>
      <w:r>
        <w:rPr>
          <w:spacing w:val="-59"/>
        </w:rPr>
        <w:t xml:space="preserve"> </w:t>
      </w:r>
      <w:r>
        <w:t>warrant</w:t>
      </w:r>
      <w:r>
        <w:rPr>
          <w:spacing w:val="1"/>
        </w:rPr>
        <w:t xml:space="preserve"> </w:t>
      </w:r>
      <w:r>
        <w:t>moving directly</w:t>
      </w:r>
      <w:r>
        <w:rPr>
          <w:spacing w:val="-3"/>
        </w:rPr>
        <w:t xml:space="preserve"> </w:t>
      </w:r>
      <w:r>
        <w:t>to a</w:t>
      </w:r>
      <w:r>
        <w:rPr>
          <w:spacing w:val="-2"/>
        </w:rPr>
        <w:t xml:space="preserve"> </w:t>
      </w:r>
      <w:r>
        <w:t>Tier</w:t>
      </w:r>
      <w:r>
        <w:rPr>
          <w:spacing w:val="-2"/>
        </w:rPr>
        <w:t xml:space="preserve"> </w:t>
      </w:r>
      <w:r>
        <w:t>2 evaluation,</w:t>
      </w:r>
      <w:r>
        <w:rPr>
          <w:spacing w:val="-1"/>
        </w:rPr>
        <w:t xml:space="preserve"> </w:t>
      </w:r>
      <w:r>
        <w:t>such</w:t>
      </w:r>
      <w:r>
        <w:rPr>
          <w:spacing w:val="-1"/>
        </w:rPr>
        <w:t xml:space="preserve"> </w:t>
      </w:r>
      <w:r>
        <w:t>as:</w:t>
      </w:r>
    </w:p>
    <w:p w14:paraId="55334A96" w14:textId="77777777" w:rsidR="004F58DA" w:rsidRDefault="003507D0">
      <w:pPr>
        <w:pStyle w:val="ListParagraph"/>
        <w:numPr>
          <w:ilvl w:val="0"/>
          <w:numId w:val="67"/>
        </w:numPr>
        <w:tabs>
          <w:tab w:val="left" w:pos="1239"/>
          <w:tab w:val="left" w:pos="1241"/>
        </w:tabs>
        <w:spacing w:before="179" w:line="259" w:lineRule="auto"/>
        <w:ind w:right="579"/>
      </w:pPr>
      <w:r>
        <w:t>If the Preliminary Assessment results in one or more building needing further evaluation</w:t>
      </w:r>
      <w:r>
        <w:rPr>
          <w:spacing w:val="1"/>
        </w:rPr>
        <w:t xml:space="preserve"> </w:t>
      </w:r>
      <w:r>
        <w:t>due to the presence of preferential flow paths, an appropriate course of action would</w:t>
      </w:r>
      <w:r>
        <w:rPr>
          <w:spacing w:val="1"/>
        </w:rPr>
        <w:t xml:space="preserve"> </w:t>
      </w:r>
      <w:r>
        <w:t>likely</w:t>
      </w:r>
      <w:r>
        <w:rPr>
          <w:spacing w:val="-5"/>
        </w:rPr>
        <w:t xml:space="preserve"> </w:t>
      </w:r>
      <w:r>
        <w:t>be</w:t>
      </w:r>
      <w:r>
        <w:rPr>
          <w:spacing w:val="-2"/>
        </w:rPr>
        <w:t xml:space="preserve"> </w:t>
      </w:r>
      <w:r>
        <w:t>moving</w:t>
      </w:r>
      <w:r>
        <w:rPr>
          <w:spacing w:val="1"/>
        </w:rPr>
        <w:t xml:space="preserve"> </w:t>
      </w:r>
      <w:r>
        <w:t>directly</w:t>
      </w:r>
      <w:r>
        <w:rPr>
          <w:spacing w:val="-4"/>
        </w:rPr>
        <w:t xml:space="preserve"> </w:t>
      </w:r>
      <w:r>
        <w:t>to</w:t>
      </w:r>
      <w:r>
        <w:rPr>
          <w:spacing w:val="-4"/>
        </w:rPr>
        <w:t xml:space="preserve"> </w:t>
      </w:r>
      <w:r>
        <w:t>Tier</w:t>
      </w:r>
      <w:r>
        <w:rPr>
          <w:spacing w:val="-1"/>
        </w:rPr>
        <w:t xml:space="preserve"> </w:t>
      </w:r>
      <w:r>
        <w:t>2</w:t>
      </w:r>
      <w:r>
        <w:rPr>
          <w:spacing w:val="-4"/>
        </w:rPr>
        <w:t xml:space="preserve"> </w:t>
      </w:r>
      <w:r>
        <w:t>and</w:t>
      </w:r>
      <w:r>
        <w:rPr>
          <w:spacing w:val="-4"/>
        </w:rPr>
        <w:t xml:space="preserve"> </w:t>
      </w:r>
      <w:r>
        <w:t>gathering</w:t>
      </w:r>
      <w:r>
        <w:rPr>
          <w:spacing w:val="-2"/>
        </w:rPr>
        <w:t xml:space="preserve"> </w:t>
      </w:r>
      <w:r>
        <w:t>sub-slab</w:t>
      </w:r>
      <w:r>
        <w:rPr>
          <w:spacing w:val="-2"/>
        </w:rPr>
        <w:t xml:space="preserve"> </w:t>
      </w:r>
      <w:r>
        <w:t>and</w:t>
      </w:r>
      <w:r>
        <w:rPr>
          <w:spacing w:val="-2"/>
        </w:rPr>
        <w:t xml:space="preserve"> </w:t>
      </w:r>
      <w:r>
        <w:t>indoor air</w:t>
      </w:r>
      <w:r>
        <w:rPr>
          <w:spacing w:val="-4"/>
        </w:rPr>
        <w:t xml:space="preserve"> </w:t>
      </w:r>
      <w:r>
        <w:t>samples</w:t>
      </w:r>
      <w:r>
        <w:t>.</w:t>
      </w:r>
      <w:r>
        <w:rPr>
          <w:spacing w:val="55"/>
        </w:rPr>
        <w:t xml:space="preserve"> </w:t>
      </w:r>
      <w:r>
        <w:t>This</w:t>
      </w:r>
      <w:r>
        <w:rPr>
          <w:spacing w:val="-1"/>
        </w:rPr>
        <w:t xml:space="preserve"> </w:t>
      </w:r>
      <w:r>
        <w:t>is</w:t>
      </w:r>
    </w:p>
    <w:p w14:paraId="2BC12EFD" w14:textId="77777777" w:rsidR="004F58DA" w:rsidRDefault="004F58DA">
      <w:pPr>
        <w:spacing w:line="259" w:lineRule="auto"/>
        <w:sectPr w:rsidR="004F58DA">
          <w:pgSz w:w="12240" w:h="15840"/>
          <w:pgMar w:top="1040" w:right="900" w:bottom="960" w:left="920" w:header="480" w:footer="778" w:gutter="0"/>
          <w:cols w:space="720"/>
        </w:sectPr>
      </w:pPr>
    </w:p>
    <w:p w14:paraId="2D34793A" w14:textId="77777777" w:rsidR="004F58DA" w:rsidRDefault="004F58DA">
      <w:pPr>
        <w:pStyle w:val="BodyText"/>
        <w:spacing w:before="7"/>
        <w:rPr>
          <w:sz w:val="26"/>
        </w:rPr>
      </w:pPr>
    </w:p>
    <w:p w14:paraId="511B6D54" w14:textId="77777777" w:rsidR="004F58DA" w:rsidRDefault="003507D0">
      <w:pPr>
        <w:pStyle w:val="BodyText"/>
        <w:spacing w:before="94" w:line="259" w:lineRule="auto"/>
        <w:ind w:left="1239" w:right="576"/>
      </w:pPr>
      <w:r>
        <w:t>because the Tier 1 groundwater and soil gas screening levels were developed under an</w:t>
      </w:r>
      <w:r>
        <w:rPr>
          <w:spacing w:val="1"/>
        </w:rPr>
        <w:t xml:space="preserve"> </w:t>
      </w:r>
      <w:r>
        <w:t>assumption that conditions were conducive for significant attenuation to occur.</w:t>
      </w:r>
      <w:r>
        <w:rPr>
          <w:spacing w:val="1"/>
        </w:rPr>
        <w:t xml:space="preserve"> </w:t>
      </w:r>
      <w:r>
        <w:t>When</w:t>
      </w:r>
      <w:r>
        <w:rPr>
          <w:spacing w:val="1"/>
        </w:rPr>
        <w:t xml:space="preserve"> </w:t>
      </w:r>
      <w:r>
        <w:t>vapors are migrating through highly permeable zones, however,</w:t>
      </w:r>
      <w:r>
        <w:t xml:space="preserve"> this assumption may no</w:t>
      </w:r>
      <w:r>
        <w:rPr>
          <w:spacing w:val="-59"/>
        </w:rPr>
        <w:t xml:space="preserve"> </w:t>
      </w:r>
      <w:r>
        <w:t>longer</w:t>
      </w:r>
      <w:r>
        <w:rPr>
          <w:spacing w:val="-2"/>
        </w:rPr>
        <w:t xml:space="preserve"> </w:t>
      </w:r>
      <w:r>
        <w:t>be</w:t>
      </w:r>
      <w:r>
        <w:rPr>
          <w:spacing w:val="-1"/>
        </w:rPr>
        <w:t xml:space="preserve"> </w:t>
      </w:r>
      <w:r>
        <w:t>valid and</w:t>
      </w:r>
      <w:r>
        <w:rPr>
          <w:spacing w:val="-1"/>
        </w:rPr>
        <w:t xml:space="preserve"> </w:t>
      </w:r>
      <w:r>
        <w:t>if</w:t>
      </w:r>
      <w:r>
        <w:rPr>
          <w:spacing w:val="1"/>
        </w:rPr>
        <w:t xml:space="preserve"> </w:t>
      </w:r>
      <w:r>
        <w:t>not,</w:t>
      </w:r>
      <w:r>
        <w:rPr>
          <w:spacing w:val="-1"/>
        </w:rPr>
        <w:t xml:space="preserve"> </w:t>
      </w:r>
      <w:r>
        <w:t>the</w:t>
      </w:r>
      <w:r>
        <w:rPr>
          <w:spacing w:val="-3"/>
        </w:rPr>
        <w:t xml:space="preserve"> </w:t>
      </w:r>
      <w:r>
        <w:t>Tier</w:t>
      </w:r>
      <w:r>
        <w:rPr>
          <w:spacing w:val="-1"/>
        </w:rPr>
        <w:t xml:space="preserve"> </w:t>
      </w:r>
      <w:r>
        <w:t>1 process</w:t>
      </w:r>
      <w:r>
        <w:rPr>
          <w:spacing w:val="-2"/>
        </w:rPr>
        <w:t xml:space="preserve"> </w:t>
      </w:r>
      <w:r>
        <w:t>would</w:t>
      </w:r>
      <w:r>
        <w:rPr>
          <w:spacing w:val="1"/>
        </w:rPr>
        <w:t xml:space="preserve"> </w:t>
      </w:r>
      <w:r>
        <w:t>no</w:t>
      </w:r>
      <w:r>
        <w:rPr>
          <w:spacing w:val="-1"/>
        </w:rPr>
        <w:t xml:space="preserve"> </w:t>
      </w:r>
      <w:r>
        <w:t>longer</w:t>
      </w:r>
      <w:r>
        <w:rPr>
          <w:spacing w:val="-2"/>
        </w:rPr>
        <w:t xml:space="preserve"> </w:t>
      </w:r>
      <w:r>
        <w:t>apply.</w:t>
      </w:r>
    </w:p>
    <w:p w14:paraId="243DFF64" w14:textId="77777777" w:rsidR="004F58DA" w:rsidRDefault="003507D0">
      <w:pPr>
        <w:pStyle w:val="ListParagraph"/>
        <w:numPr>
          <w:ilvl w:val="0"/>
          <w:numId w:val="67"/>
        </w:numPr>
        <w:tabs>
          <w:tab w:val="left" w:pos="1239"/>
          <w:tab w:val="left" w:pos="1240"/>
        </w:tabs>
        <w:spacing w:before="176" w:line="259" w:lineRule="auto"/>
        <w:ind w:left="1239" w:right="614"/>
      </w:pPr>
      <w:r>
        <w:rPr>
          <w:b/>
        </w:rPr>
        <w:t>TCE contamination in soil or groundwater is in close proximity to buildings where</w:t>
      </w:r>
      <w:r>
        <w:rPr>
          <w:b/>
          <w:spacing w:val="-59"/>
        </w:rPr>
        <w:t xml:space="preserve"> </w:t>
      </w:r>
      <w:r>
        <w:rPr>
          <w:b/>
        </w:rPr>
        <w:t>occupants include woman of childbearing age</w:t>
      </w:r>
      <w:r>
        <w:t>.</w:t>
      </w:r>
      <w:r>
        <w:rPr>
          <w:spacing w:val="1"/>
        </w:rPr>
        <w:t xml:space="preserve"> </w:t>
      </w:r>
      <w:r>
        <w:t>In these cases, Tier 2 indoor air</w:t>
      </w:r>
      <w:r>
        <w:rPr>
          <w:spacing w:val="1"/>
        </w:rPr>
        <w:t xml:space="preserve"> </w:t>
      </w:r>
      <w:r>
        <w:t>sampling should not be delayed although it may be appropriate to conduct Tier 1</w:t>
      </w:r>
      <w:r>
        <w:rPr>
          <w:spacing w:val="1"/>
        </w:rPr>
        <w:t xml:space="preserve"> </w:t>
      </w:r>
      <w:r>
        <w:t>sampling</w:t>
      </w:r>
      <w:r>
        <w:rPr>
          <w:spacing w:val="-1"/>
        </w:rPr>
        <w:t xml:space="preserve"> </w:t>
      </w:r>
      <w:r>
        <w:t>concurrently.</w:t>
      </w:r>
    </w:p>
    <w:p w14:paraId="797B6AED" w14:textId="77777777" w:rsidR="004F58DA" w:rsidRDefault="003507D0">
      <w:pPr>
        <w:pStyle w:val="BodyText"/>
        <w:spacing w:before="178" w:line="259" w:lineRule="auto"/>
        <w:ind w:left="520" w:right="695"/>
      </w:pPr>
      <w:r>
        <w:t>Certain site- or building-specific situations may indicate that VI mitigat</w:t>
      </w:r>
      <w:r>
        <w:t>ion should be</w:t>
      </w:r>
      <w:r>
        <w:rPr>
          <w:spacing w:val="1"/>
        </w:rPr>
        <w:t xml:space="preserve"> </w:t>
      </w:r>
      <w:r>
        <w:t>implemented even though indoor air sampling hasn’t been performed.</w:t>
      </w:r>
      <w:r>
        <w:rPr>
          <w:spacing w:val="1"/>
        </w:rPr>
        <w:t xml:space="preserve"> </w:t>
      </w:r>
      <w:r>
        <w:t>This is referred to as</w:t>
      </w:r>
      <w:r>
        <w:rPr>
          <w:spacing w:val="1"/>
        </w:rPr>
        <w:t xml:space="preserve"> </w:t>
      </w:r>
      <w:r>
        <w:rPr>
          <w:i/>
        </w:rPr>
        <w:t xml:space="preserve">preemptive </w:t>
      </w:r>
      <w:r>
        <w:t>mitigation and can be deemed necessary at any point in the VI evaluation process.</w:t>
      </w:r>
      <w:r>
        <w:rPr>
          <w:spacing w:val="-59"/>
        </w:rPr>
        <w:t xml:space="preserve"> </w:t>
      </w:r>
      <w:r>
        <w:t>Chapter</w:t>
      </w:r>
      <w:r>
        <w:rPr>
          <w:spacing w:val="1"/>
        </w:rPr>
        <w:t xml:space="preserve"> </w:t>
      </w:r>
      <w:r>
        <w:t>6</w:t>
      </w:r>
      <w:r>
        <w:rPr>
          <w:spacing w:val="-2"/>
        </w:rPr>
        <w:t xml:space="preserve"> </w:t>
      </w:r>
      <w:r>
        <w:t>is</w:t>
      </w:r>
      <w:r>
        <w:rPr>
          <w:spacing w:val="1"/>
        </w:rPr>
        <w:t xml:space="preserve"> </w:t>
      </w:r>
      <w:r>
        <w:t>devoted</w:t>
      </w:r>
      <w:r>
        <w:rPr>
          <w:spacing w:val="-2"/>
        </w:rPr>
        <w:t xml:space="preserve"> </w:t>
      </w:r>
      <w:r>
        <w:t>to</w:t>
      </w:r>
      <w:r>
        <w:rPr>
          <w:spacing w:val="-5"/>
        </w:rPr>
        <w:t xml:space="preserve"> </w:t>
      </w:r>
      <w:r>
        <w:t>discussing VI</w:t>
      </w:r>
      <w:r>
        <w:rPr>
          <w:spacing w:val="-1"/>
        </w:rPr>
        <w:t xml:space="preserve"> </w:t>
      </w:r>
      <w:r>
        <w:t>mitigation.</w:t>
      </w:r>
    </w:p>
    <w:p w14:paraId="0EC210DE" w14:textId="77777777" w:rsidR="004F58DA" w:rsidRDefault="004F58DA">
      <w:pPr>
        <w:spacing w:line="259" w:lineRule="auto"/>
        <w:sectPr w:rsidR="004F58DA">
          <w:pgSz w:w="12240" w:h="15840"/>
          <w:pgMar w:top="1040" w:right="900" w:bottom="960" w:left="920" w:header="480" w:footer="778" w:gutter="0"/>
          <w:cols w:space="720"/>
        </w:sectPr>
      </w:pPr>
    </w:p>
    <w:p w14:paraId="460DD769" w14:textId="77777777" w:rsidR="004F58DA" w:rsidRDefault="004F58DA">
      <w:pPr>
        <w:pStyle w:val="BodyText"/>
        <w:spacing w:before="6"/>
        <w:rPr>
          <w:sz w:val="26"/>
        </w:rPr>
      </w:pPr>
    </w:p>
    <w:p w14:paraId="1C0DAAEB" w14:textId="77777777" w:rsidR="004F58DA" w:rsidRDefault="003507D0">
      <w:pPr>
        <w:pStyle w:val="Heading1"/>
        <w:ind w:left="1106"/>
      </w:pPr>
      <w:bookmarkStart w:id="82" w:name="Chapter_3:_Tier_1_VI_Evaluations"/>
      <w:bookmarkStart w:id="83" w:name="_bookmark54"/>
      <w:bookmarkEnd w:id="82"/>
      <w:bookmarkEnd w:id="83"/>
      <w:r>
        <w:t>Chapter</w:t>
      </w:r>
      <w:r>
        <w:rPr>
          <w:spacing w:val="-4"/>
        </w:rPr>
        <w:t xml:space="preserve"> </w:t>
      </w:r>
      <w:r>
        <w:t>3:</w:t>
      </w:r>
      <w:r>
        <w:rPr>
          <w:spacing w:val="-2"/>
        </w:rPr>
        <w:t xml:space="preserve"> </w:t>
      </w:r>
      <w:r>
        <w:t>Tier</w:t>
      </w:r>
      <w:r>
        <w:rPr>
          <w:spacing w:val="-4"/>
        </w:rPr>
        <w:t xml:space="preserve"> </w:t>
      </w:r>
      <w:r>
        <w:t>1</w:t>
      </w:r>
      <w:r>
        <w:rPr>
          <w:spacing w:val="-4"/>
        </w:rPr>
        <w:t xml:space="preserve"> </w:t>
      </w:r>
      <w:r>
        <w:t>VI</w:t>
      </w:r>
      <w:r>
        <w:rPr>
          <w:spacing w:val="-2"/>
        </w:rPr>
        <w:t xml:space="preserve"> </w:t>
      </w:r>
      <w:r>
        <w:t>Evaluations</w:t>
      </w:r>
    </w:p>
    <w:p w14:paraId="5362AFB1" w14:textId="22CCC02D" w:rsidR="004F58DA" w:rsidRDefault="003507D0">
      <w:pPr>
        <w:pStyle w:val="BodyText"/>
        <w:spacing w:before="4"/>
        <w:rPr>
          <w:b/>
          <w:sz w:val="27"/>
        </w:rPr>
      </w:pPr>
      <w:r>
        <w:rPr>
          <w:noProof/>
        </w:rPr>
        <mc:AlternateContent>
          <mc:Choice Requires="wpg">
            <w:drawing>
              <wp:anchor distT="0" distB="0" distL="0" distR="0" simplePos="0" relativeHeight="487618048" behindDoc="1" locked="0" layoutInCell="1" allowOverlap="1" wp14:anchorId="685931DD" wp14:editId="157774E9">
                <wp:simplePos x="0" y="0"/>
                <wp:positionH relativeFrom="page">
                  <wp:posOffset>899160</wp:posOffset>
                </wp:positionH>
                <wp:positionV relativeFrom="paragraph">
                  <wp:posOffset>215265</wp:posOffset>
                </wp:positionV>
                <wp:extent cx="5967095" cy="858520"/>
                <wp:effectExtent l="0" t="0" r="0" b="0"/>
                <wp:wrapTopAndBottom/>
                <wp:docPr id="4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858520"/>
                          <a:chOff x="1416" y="339"/>
                          <a:chExt cx="9397" cy="1352"/>
                        </a:xfrm>
                      </wpg:grpSpPr>
                      <wps:wsp>
                        <wps:cNvPr id="431" name="docshape217"/>
                        <wps:cNvSpPr>
                          <a:spLocks noChangeArrowheads="1"/>
                        </wps:cNvSpPr>
                        <wps:spPr bwMode="auto">
                          <a:xfrm>
                            <a:off x="1504" y="428"/>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docshape218"/>
                        <wps:cNvSpPr>
                          <a:spLocks/>
                        </wps:cNvSpPr>
                        <wps:spPr bwMode="auto">
                          <a:xfrm>
                            <a:off x="1416" y="339"/>
                            <a:ext cx="9308" cy="432"/>
                          </a:xfrm>
                          <a:custGeom>
                            <a:avLst/>
                            <a:gdLst>
                              <a:gd name="T0" fmla="+- 0 10723 1416"/>
                              <a:gd name="T1" fmla="*/ T0 w 9308"/>
                              <a:gd name="T2" fmla="+- 0 339 339"/>
                              <a:gd name="T3" fmla="*/ 339 h 432"/>
                              <a:gd name="T4" fmla="+- 0 10634 1416"/>
                              <a:gd name="T5" fmla="*/ T4 w 9308"/>
                              <a:gd name="T6" fmla="+- 0 339 339"/>
                              <a:gd name="T7" fmla="*/ 339 h 432"/>
                              <a:gd name="T8" fmla="+- 0 1505 1416"/>
                              <a:gd name="T9" fmla="*/ T8 w 9308"/>
                              <a:gd name="T10" fmla="+- 0 339 339"/>
                              <a:gd name="T11" fmla="*/ 339 h 432"/>
                              <a:gd name="T12" fmla="+- 0 1416 1416"/>
                              <a:gd name="T13" fmla="*/ T12 w 9308"/>
                              <a:gd name="T14" fmla="+- 0 339 339"/>
                              <a:gd name="T15" fmla="*/ 339 h 432"/>
                              <a:gd name="T16" fmla="+- 0 1416 1416"/>
                              <a:gd name="T17" fmla="*/ T16 w 9308"/>
                              <a:gd name="T18" fmla="+- 0 428 339"/>
                              <a:gd name="T19" fmla="*/ 428 h 432"/>
                              <a:gd name="T20" fmla="+- 0 1416 1416"/>
                              <a:gd name="T21" fmla="*/ T20 w 9308"/>
                              <a:gd name="T22" fmla="+- 0 771 339"/>
                              <a:gd name="T23" fmla="*/ 771 h 432"/>
                              <a:gd name="T24" fmla="+- 0 1505 1416"/>
                              <a:gd name="T25" fmla="*/ T24 w 9308"/>
                              <a:gd name="T26" fmla="+- 0 771 339"/>
                              <a:gd name="T27" fmla="*/ 771 h 432"/>
                              <a:gd name="T28" fmla="+- 0 1505 1416"/>
                              <a:gd name="T29" fmla="*/ T28 w 9308"/>
                              <a:gd name="T30" fmla="+- 0 428 339"/>
                              <a:gd name="T31" fmla="*/ 428 h 432"/>
                              <a:gd name="T32" fmla="+- 0 10634 1416"/>
                              <a:gd name="T33" fmla="*/ T32 w 9308"/>
                              <a:gd name="T34" fmla="+- 0 428 339"/>
                              <a:gd name="T35" fmla="*/ 428 h 432"/>
                              <a:gd name="T36" fmla="+- 0 10723 1416"/>
                              <a:gd name="T37" fmla="*/ T36 w 9308"/>
                              <a:gd name="T38" fmla="+- 0 428 339"/>
                              <a:gd name="T39" fmla="*/ 428 h 432"/>
                              <a:gd name="T40" fmla="+- 0 10723 1416"/>
                              <a:gd name="T41" fmla="*/ T40 w 9308"/>
                              <a:gd name="T42" fmla="+- 0 339 339"/>
                              <a:gd name="T43" fmla="*/ 33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9" y="0"/>
                                </a:lnTo>
                                <a:lnTo>
                                  <a:pt x="0" y="0"/>
                                </a:lnTo>
                                <a:lnTo>
                                  <a:pt x="0" y="89"/>
                                </a:lnTo>
                                <a:lnTo>
                                  <a:pt x="0" y="432"/>
                                </a:lnTo>
                                <a:lnTo>
                                  <a:pt x="89" y="432"/>
                                </a:lnTo>
                                <a:lnTo>
                                  <a:pt x="89" y="89"/>
                                </a:lnTo>
                                <a:lnTo>
                                  <a:pt x="9218" y="89"/>
                                </a:lnTo>
                                <a:lnTo>
                                  <a:pt x="9307" y="89"/>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219"/>
                        <wps:cNvSpPr>
                          <a:spLocks noChangeArrowheads="1"/>
                        </wps:cNvSpPr>
                        <wps:spPr bwMode="auto">
                          <a:xfrm>
                            <a:off x="10723" y="428"/>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docshape220"/>
                        <wps:cNvSpPr>
                          <a:spLocks noChangeArrowheads="1"/>
                        </wps:cNvSpPr>
                        <wps:spPr bwMode="auto">
                          <a:xfrm>
                            <a:off x="10634" y="428"/>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docshape221"/>
                        <wps:cNvSpPr>
                          <a:spLocks noChangeArrowheads="1"/>
                        </wps:cNvSpPr>
                        <wps:spPr bwMode="auto">
                          <a:xfrm>
                            <a:off x="1504" y="771"/>
                            <a:ext cx="9130" cy="30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docshape222"/>
                        <wps:cNvSpPr>
                          <a:spLocks noChangeArrowheads="1"/>
                        </wps:cNvSpPr>
                        <wps:spPr bwMode="auto">
                          <a:xfrm>
                            <a:off x="1416" y="771"/>
                            <a:ext cx="89" cy="303"/>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docshape223"/>
                        <wps:cNvSpPr>
                          <a:spLocks noChangeArrowheads="1"/>
                        </wps:cNvSpPr>
                        <wps:spPr bwMode="auto">
                          <a:xfrm>
                            <a:off x="10723" y="771"/>
                            <a:ext cx="89" cy="3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docshape224"/>
                        <wps:cNvSpPr>
                          <a:spLocks noChangeArrowheads="1"/>
                        </wps:cNvSpPr>
                        <wps:spPr bwMode="auto">
                          <a:xfrm>
                            <a:off x="10634" y="771"/>
                            <a:ext cx="89" cy="303"/>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docshape225"/>
                        <wps:cNvSpPr>
                          <a:spLocks noChangeArrowheads="1"/>
                        </wps:cNvSpPr>
                        <wps:spPr bwMode="auto">
                          <a:xfrm>
                            <a:off x="1504" y="1073"/>
                            <a:ext cx="9130" cy="44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docshape226"/>
                        <wps:cNvSpPr>
                          <a:spLocks noChangeArrowheads="1"/>
                        </wps:cNvSpPr>
                        <wps:spPr bwMode="auto">
                          <a:xfrm>
                            <a:off x="1416" y="1513"/>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docshape227"/>
                        <wps:cNvSpPr>
                          <a:spLocks noChangeArrowheads="1"/>
                        </wps:cNvSpPr>
                        <wps:spPr bwMode="auto">
                          <a:xfrm>
                            <a:off x="1504" y="1601"/>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docshape228"/>
                        <wps:cNvSpPr>
                          <a:spLocks noChangeArrowheads="1"/>
                        </wps:cNvSpPr>
                        <wps:spPr bwMode="auto">
                          <a:xfrm>
                            <a:off x="1504" y="1513"/>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docshape229"/>
                        <wps:cNvSpPr>
                          <a:spLocks/>
                        </wps:cNvSpPr>
                        <wps:spPr bwMode="auto">
                          <a:xfrm>
                            <a:off x="10634" y="1513"/>
                            <a:ext cx="178" cy="178"/>
                          </a:xfrm>
                          <a:custGeom>
                            <a:avLst/>
                            <a:gdLst>
                              <a:gd name="T0" fmla="+- 0 10812 10634"/>
                              <a:gd name="T1" fmla="*/ T0 w 178"/>
                              <a:gd name="T2" fmla="+- 0 1513 1513"/>
                              <a:gd name="T3" fmla="*/ 1513 h 178"/>
                              <a:gd name="T4" fmla="+- 0 10723 10634"/>
                              <a:gd name="T5" fmla="*/ T4 w 178"/>
                              <a:gd name="T6" fmla="+- 0 1513 1513"/>
                              <a:gd name="T7" fmla="*/ 1513 h 178"/>
                              <a:gd name="T8" fmla="+- 0 10723 10634"/>
                              <a:gd name="T9" fmla="*/ T8 w 178"/>
                              <a:gd name="T10" fmla="+- 0 1602 1513"/>
                              <a:gd name="T11" fmla="*/ 1602 h 178"/>
                              <a:gd name="T12" fmla="+- 0 10634 10634"/>
                              <a:gd name="T13" fmla="*/ T12 w 178"/>
                              <a:gd name="T14" fmla="+- 0 1602 1513"/>
                              <a:gd name="T15" fmla="*/ 1602 h 178"/>
                              <a:gd name="T16" fmla="+- 0 10634 10634"/>
                              <a:gd name="T17" fmla="*/ T16 w 178"/>
                              <a:gd name="T18" fmla="+- 0 1691 1513"/>
                              <a:gd name="T19" fmla="*/ 1691 h 178"/>
                              <a:gd name="T20" fmla="+- 0 10723 10634"/>
                              <a:gd name="T21" fmla="*/ T20 w 178"/>
                              <a:gd name="T22" fmla="+- 0 1691 1513"/>
                              <a:gd name="T23" fmla="*/ 1691 h 178"/>
                              <a:gd name="T24" fmla="+- 0 10812 10634"/>
                              <a:gd name="T25" fmla="*/ T24 w 178"/>
                              <a:gd name="T26" fmla="+- 0 1691 1513"/>
                              <a:gd name="T27" fmla="*/ 1691 h 178"/>
                              <a:gd name="T28" fmla="+- 0 10812 10634"/>
                              <a:gd name="T29" fmla="*/ T28 w 178"/>
                              <a:gd name="T30" fmla="+- 0 1513 1513"/>
                              <a:gd name="T31" fmla="*/ 1513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9"/>
                                </a:lnTo>
                                <a:lnTo>
                                  <a:pt x="0" y="89"/>
                                </a:lnTo>
                                <a:lnTo>
                                  <a:pt x="0" y="178"/>
                                </a:lnTo>
                                <a:lnTo>
                                  <a:pt x="89" y="178"/>
                                </a:lnTo>
                                <a:lnTo>
                                  <a:pt x="178" y="178"/>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230"/>
                        <wps:cNvSpPr>
                          <a:spLocks/>
                        </wps:cNvSpPr>
                        <wps:spPr bwMode="auto">
                          <a:xfrm>
                            <a:off x="1416" y="1073"/>
                            <a:ext cx="9308" cy="528"/>
                          </a:xfrm>
                          <a:custGeom>
                            <a:avLst/>
                            <a:gdLst>
                              <a:gd name="T0" fmla="+- 0 1505 1416"/>
                              <a:gd name="T1" fmla="*/ T0 w 9308"/>
                              <a:gd name="T2" fmla="+- 0 1074 1074"/>
                              <a:gd name="T3" fmla="*/ 1074 h 528"/>
                              <a:gd name="T4" fmla="+- 0 1416 1416"/>
                              <a:gd name="T5" fmla="*/ T4 w 9308"/>
                              <a:gd name="T6" fmla="+- 0 1074 1074"/>
                              <a:gd name="T7" fmla="*/ 1074 h 528"/>
                              <a:gd name="T8" fmla="+- 0 1416 1416"/>
                              <a:gd name="T9" fmla="*/ T8 w 9308"/>
                              <a:gd name="T10" fmla="+- 0 1513 1074"/>
                              <a:gd name="T11" fmla="*/ 1513 h 528"/>
                              <a:gd name="T12" fmla="+- 0 1505 1416"/>
                              <a:gd name="T13" fmla="*/ T12 w 9308"/>
                              <a:gd name="T14" fmla="+- 0 1513 1074"/>
                              <a:gd name="T15" fmla="*/ 1513 h 528"/>
                              <a:gd name="T16" fmla="+- 0 1505 1416"/>
                              <a:gd name="T17" fmla="*/ T16 w 9308"/>
                              <a:gd name="T18" fmla="+- 0 1074 1074"/>
                              <a:gd name="T19" fmla="*/ 1074 h 528"/>
                              <a:gd name="T20" fmla="+- 0 10723 1416"/>
                              <a:gd name="T21" fmla="*/ T20 w 9308"/>
                              <a:gd name="T22" fmla="+- 0 1513 1074"/>
                              <a:gd name="T23" fmla="*/ 1513 h 528"/>
                              <a:gd name="T24" fmla="+- 0 10634 1416"/>
                              <a:gd name="T25" fmla="*/ T24 w 9308"/>
                              <a:gd name="T26" fmla="+- 0 1513 1074"/>
                              <a:gd name="T27" fmla="*/ 1513 h 528"/>
                              <a:gd name="T28" fmla="+- 0 10634 1416"/>
                              <a:gd name="T29" fmla="*/ T28 w 9308"/>
                              <a:gd name="T30" fmla="+- 0 1602 1074"/>
                              <a:gd name="T31" fmla="*/ 1602 h 528"/>
                              <a:gd name="T32" fmla="+- 0 10723 1416"/>
                              <a:gd name="T33" fmla="*/ T32 w 9308"/>
                              <a:gd name="T34" fmla="+- 0 1602 1074"/>
                              <a:gd name="T35" fmla="*/ 1602 h 528"/>
                              <a:gd name="T36" fmla="+- 0 10723 1416"/>
                              <a:gd name="T37" fmla="*/ T36 w 9308"/>
                              <a:gd name="T38" fmla="+- 0 1513 1074"/>
                              <a:gd name="T39" fmla="*/ 1513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528">
                                <a:moveTo>
                                  <a:pt x="89" y="0"/>
                                </a:moveTo>
                                <a:lnTo>
                                  <a:pt x="0" y="0"/>
                                </a:lnTo>
                                <a:lnTo>
                                  <a:pt x="0" y="439"/>
                                </a:lnTo>
                                <a:lnTo>
                                  <a:pt x="89" y="439"/>
                                </a:lnTo>
                                <a:lnTo>
                                  <a:pt x="89" y="0"/>
                                </a:lnTo>
                                <a:close/>
                                <a:moveTo>
                                  <a:pt x="9307" y="439"/>
                                </a:moveTo>
                                <a:lnTo>
                                  <a:pt x="9218" y="439"/>
                                </a:lnTo>
                                <a:lnTo>
                                  <a:pt x="9218" y="528"/>
                                </a:lnTo>
                                <a:lnTo>
                                  <a:pt x="9307" y="528"/>
                                </a:lnTo>
                                <a:lnTo>
                                  <a:pt x="9307" y="439"/>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docshape231"/>
                        <wps:cNvSpPr>
                          <a:spLocks noChangeArrowheads="1"/>
                        </wps:cNvSpPr>
                        <wps:spPr bwMode="auto">
                          <a:xfrm>
                            <a:off x="10723" y="1073"/>
                            <a:ext cx="89" cy="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docshape232"/>
                        <wps:cNvSpPr>
                          <a:spLocks noChangeArrowheads="1"/>
                        </wps:cNvSpPr>
                        <wps:spPr bwMode="auto">
                          <a:xfrm>
                            <a:off x="10634" y="1073"/>
                            <a:ext cx="89" cy="44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docshape233"/>
                        <wps:cNvSpPr txBox="1">
                          <a:spLocks noChangeArrowheads="1"/>
                        </wps:cNvSpPr>
                        <wps:spPr bwMode="auto">
                          <a:xfrm>
                            <a:off x="1416" y="339"/>
                            <a:ext cx="9397"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0F9F" w14:textId="77777777" w:rsidR="004F58DA" w:rsidRDefault="003507D0">
                              <w:pPr>
                                <w:spacing w:before="104" w:line="261" w:lineRule="auto"/>
                                <w:ind w:left="223" w:right="310"/>
                                <w:jc w:val="center"/>
                                <w:rPr>
                                  <w:rFonts w:ascii="Gill Sans MT"/>
                                  <w:sz w:val="26"/>
                                </w:rPr>
                              </w:pPr>
                              <w:r>
                                <w:rPr>
                                  <w:rFonts w:ascii="Gill Sans MT"/>
                                  <w:sz w:val="26"/>
                                </w:rPr>
                                <w:t>Tier 1 evaluations take place outside a building and help you determine whether the</w:t>
                              </w:r>
                              <w:r>
                                <w:rPr>
                                  <w:rFonts w:ascii="Gill Sans MT"/>
                                  <w:spacing w:val="-70"/>
                                  <w:sz w:val="26"/>
                                </w:rPr>
                                <w:t xml:space="preserve"> </w:t>
                              </w:r>
                              <w:r>
                                <w:rPr>
                                  <w:rFonts w:ascii="Gill Sans MT"/>
                                  <w:sz w:val="26"/>
                                </w:rPr>
                                <w:t>concentrations of volatile contaminants in the subsurface are high enough to</w:t>
                              </w:r>
                              <w:r>
                                <w:rPr>
                                  <w:rFonts w:ascii="Gill Sans MT"/>
                                  <w:spacing w:val="1"/>
                                  <w:sz w:val="26"/>
                                </w:rPr>
                                <w:t xml:space="preserve"> </w:t>
                              </w:r>
                              <w:r>
                                <w:rPr>
                                  <w:rFonts w:ascii="Gill Sans MT"/>
                                  <w:sz w:val="26"/>
                                </w:rPr>
                                <w:t>potentially</w:t>
                              </w:r>
                              <w:r>
                                <w:rPr>
                                  <w:rFonts w:ascii="Gill Sans MT"/>
                                  <w:spacing w:val="-2"/>
                                  <w:sz w:val="26"/>
                                </w:rPr>
                                <w:t xml:space="preserve"> </w:t>
                              </w:r>
                              <w:r>
                                <w:rPr>
                                  <w:rFonts w:ascii="Gill Sans MT"/>
                                  <w:sz w:val="26"/>
                                </w:rPr>
                                <w:t>result</w:t>
                              </w:r>
                              <w:r>
                                <w:rPr>
                                  <w:rFonts w:ascii="Gill Sans MT"/>
                                  <w:spacing w:val="-1"/>
                                  <w:sz w:val="26"/>
                                </w:rPr>
                                <w:t xml:space="preserve"> </w:t>
                              </w:r>
                              <w:r>
                                <w:rPr>
                                  <w:rFonts w:ascii="Gill Sans MT"/>
                                  <w:sz w:val="26"/>
                                </w:rPr>
                                <w:t>in</w:t>
                              </w:r>
                              <w:r>
                                <w:rPr>
                                  <w:rFonts w:ascii="Gill Sans MT"/>
                                  <w:spacing w:val="-2"/>
                                  <w:sz w:val="26"/>
                                </w:rPr>
                                <w:t xml:space="preserve"> </w:t>
                              </w:r>
                              <w:r>
                                <w:rPr>
                                  <w:rFonts w:ascii="Gill Sans MT"/>
                                  <w:sz w:val="26"/>
                                </w:rPr>
                                <w:t>unacceptable indoor air</w:t>
                              </w:r>
                              <w:r>
                                <w:rPr>
                                  <w:rFonts w:ascii="Gill Sans MT"/>
                                  <w:spacing w:val="-1"/>
                                  <w:sz w:val="26"/>
                                </w:rPr>
                                <w:t xml:space="preserve"> </w:t>
                              </w:r>
                              <w:r>
                                <w:rPr>
                                  <w:rFonts w:ascii="Gill Sans MT"/>
                                  <w:sz w:val="26"/>
                                </w:rPr>
                                <w:t>levels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931DD" id="docshapegroup216" o:spid="_x0000_s1171" style="position:absolute;margin-left:70.8pt;margin-top:16.95pt;width:469.85pt;height:67.6pt;z-index:-15698432;mso-wrap-distance-left:0;mso-wrap-distance-right:0;mso-position-horizontal-relative:page;mso-position-vertical-relative:text" coordorigin="1416,339" coordsize="939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">
                <v:rect id="docshape217" o:spid="_x0000_s1172" style="position:absolute;left:1504;top:428;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" fillcolor="#deeaf6" stroked="f"/>
                <v:shape id="docshape218" o:spid="_x0000_s1173" style="position:absolute;left:1416;top:339;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" path="m9307,r-89,l89,,,,,89,,432r89,l89,89r9129,l9307,89r,-89xe" fillcolor="#bcd5ed" stroked="f">
                  <v:path arrowok="t" o:connecttype="custom" o:connectlocs="9307,339;9218,339;89,339;0,339;0,428;0,771;89,771;89,428;9218,428;9307,428;9307,339" o:connectangles="0,0,0,0,0,0,0,0,0,0,0"/>
                </v:shape>
                <v:rect id="docshape219" o:spid="_x0000_s1174" style="position:absolute;left:10723;top:428;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rect id="docshape220" o:spid="_x0000_s1175" style="position:absolute;left:10634;top:428;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" fillcolor="#bcd5ed" stroked="f"/>
                <v:rect id="docshape221" o:spid="_x0000_s1176" style="position:absolute;left:1504;top:771;width:913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" fillcolor="#deeaf6" stroked="f"/>
                <v:rect id="docshape222" o:spid="_x0000_s1177" style="position:absolute;left:1416;top:771;width:8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" fillcolor="#bcd5ed" stroked="f"/>
                <v:rect id="docshape223" o:spid="_x0000_s1178" style="position:absolute;left:10723;top:771;width:8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rect id="docshape224" o:spid="_x0000_s1179" style="position:absolute;left:10634;top:771;width:8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" fillcolor="#bcd5ed" stroked="f"/>
                <v:rect id="docshape225" o:spid="_x0000_s1180" style="position:absolute;left:1504;top:1073;width:913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" fillcolor="#deeaf6" stroked="f"/>
                <v:rect id="docshape226" o:spid="_x0000_s1181" style="position:absolute;left:1416;top:1513;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" fillcolor="#bcd5ed" stroked="f"/>
                <v:rect id="docshape227" o:spid="_x0000_s1182" style="position:absolute;left:1504;top:1601;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docshape228" o:spid="_x0000_s1183" style="position:absolute;left:1504;top:1513;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" fillcolor="#bcd5ed" stroked="f"/>
                <v:shape id="docshape229" o:spid="_x0000_s1184" style="position:absolute;left:10634;top:1513;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" path="m178,l89,r,89l,89r,89l89,178r89,l178,xe" fillcolor="black" stroked="f">
                  <v:path arrowok="t" o:connecttype="custom" o:connectlocs="178,1513;89,1513;89,1602;0,1602;0,1691;89,1691;178,1691;178,1513" o:connectangles="0,0,0,0,0,0,0,0"/>
                </v:shape>
                <v:shape id="docshape230" o:spid="_x0000_s1185" style="position:absolute;left:1416;top:1073;width:9308;height:528;visibility:visible;mso-wrap-style:square;v-text-anchor:top" coordsize="9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" path="m89,l,,,439r89,l89,xm9307,439r-89,l9218,528r89,l9307,439xe" fillcolor="#bcd5ed" stroked="f">
                  <v:path arrowok="t" o:connecttype="custom" o:connectlocs="89,1074;0,1074;0,1513;89,1513;89,1074;9307,1513;9218,1513;9218,1602;9307,1602;9307,1513" o:connectangles="0,0,0,0,0,0,0,0,0,0"/>
                </v:shape>
                <v:rect id="docshape231" o:spid="_x0000_s1186" style="position:absolute;left:10723;top:1073;width:8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rect id="docshape232" o:spid="_x0000_s1187" style="position:absolute;left:10634;top:1073;width:8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" fillcolor="#bcd5ed" stroked="f"/>
                <v:shape id="docshape233" o:spid="_x0000_s1188" type="#_x0000_t202" style="position:absolute;left:1416;top:339;width:939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8690F9F" w14:textId="77777777" w:rsidR="004F58DA" w:rsidRDefault="003507D0">
                        <w:pPr>
                          <w:spacing w:before="104" w:line="261" w:lineRule="auto"/>
                          <w:ind w:left="223" w:right="310"/>
                          <w:jc w:val="center"/>
                          <w:rPr>
                            <w:rFonts w:ascii="Gill Sans MT"/>
                            <w:sz w:val="26"/>
                          </w:rPr>
                        </w:pPr>
                        <w:r>
                          <w:rPr>
                            <w:rFonts w:ascii="Gill Sans MT"/>
                            <w:sz w:val="26"/>
                          </w:rPr>
                          <w:t>Tier 1 evaluations take place outside a building and help you determine whether the</w:t>
                        </w:r>
                        <w:r>
                          <w:rPr>
                            <w:rFonts w:ascii="Gill Sans MT"/>
                            <w:spacing w:val="-70"/>
                            <w:sz w:val="26"/>
                          </w:rPr>
                          <w:t xml:space="preserve"> </w:t>
                        </w:r>
                        <w:r>
                          <w:rPr>
                            <w:rFonts w:ascii="Gill Sans MT"/>
                            <w:sz w:val="26"/>
                          </w:rPr>
                          <w:t>concentrations of volatile contaminants in the subsurface are high enough to</w:t>
                        </w:r>
                        <w:r>
                          <w:rPr>
                            <w:rFonts w:ascii="Gill Sans MT"/>
                            <w:spacing w:val="1"/>
                            <w:sz w:val="26"/>
                          </w:rPr>
                          <w:t xml:space="preserve"> </w:t>
                        </w:r>
                        <w:r>
                          <w:rPr>
                            <w:rFonts w:ascii="Gill Sans MT"/>
                            <w:sz w:val="26"/>
                          </w:rPr>
                          <w:t>potentially</w:t>
                        </w:r>
                        <w:r>
                          <w:rPr>
                            <w:rFonts w:ascii="Gill Sans MT"/>
                            <w:spacing w:val="-2"/>
                            <w:sz w:val="26"/>
                          </w:rPr>
                          <w:t xml:space="preserve"> </w:t>
                        </w:r>
                        <w:r>
                          <w:rPr>
                            <w:rFonts w:ascii="Gill Sans MT"/>
                            <w:sz w:val="26"/>
                          </w:rPr>
                          <w:t>result</w:t>
                        </w:r>
                        <w:r>
                          <w:rPr>
                            <w:rFonts w:ascii="Gill Sans MT"/>
                            <w:spacing w:val="-1"/>
                            <w:sz w:val="26"/>
                          </w:rPr>
                          <w:t xml:space="preserve"> </w:t>
                        </w:r>
                        <w:r>
                          <w:rPr>
                            <w:rFonts w:ascii="Gill Sans MT"/>
                            <w:sz w:val="26"/>
                          </w:rPr>
                          <w:t>in</w:t>
                        </w:r>
                        <w:r>
                          <w:rPr>
                            <w:rFonts w:ascii="Gill Sans MT"/>
                            <w:spacing w:val="-2"/>
                            <w:sz w:val="26"/>
                          </w:rPr>
                          <w:t xml:space="preserve"> </w:t>
                        </w:r>
                        <w:r>
                          <w:rPr>
                            <w:rFonts w:ascii="Gill Sans MT"/>
                            <w:sz w:val="26"/>
                          </w:rPr>
                          <w:t>unacceptable indoor air</w:t>
                        </w:r>
                        <w:r>
                          <w:rPr>
                            <w:rFonts w:ascii="Gill Sans MT"/>
                            <w:spacing w:val="-1"/>
                            <w:sz w:val="26"/>
                          </w:rPr>
                          <w:t xml:space="preserve"> </w:t>
                        </w:r>
                        <w:r>
                          <w:rPr>
                            <w:rFonts w:ascii="Gill Sans MT"/>
                            <w:sz w:val="26"/>
                          </w:rPr>
                          <w:t>levels</w:t>
                        </w:r>
                      </w:p>
                    </w:txbxContent>
                  </v:textbox>
                </v:shape>
                <w10:wrap type="topAndBottom" anchorx="page"/>
              </v:group>
            </w:pict>
          </mc:Fallback>
        </mc:AlternateContent>
      </w:r>
    </w:p>
    <w:p w14:paraId="0BFB0D98" w14:textId="77777777" w:rsidR="004F58DA" w:rsidRDefault="004F58DA">
      <w:pPr>
        <w:pStyle w:val="BodyText"/>
        <w:spacing w:before="9"/>
        <w:rPr>
          <w:b/>
          <w:sz w:val="14"/>
        </w:rPr>
      </w:pPr>
    </w:p>
    <w:p w14:paraId="39453019" w14:textId="16409CDC" w:rsidR="004F58DA" w:rsidRDefault="003507D0">
      <w:pPr>
        <w:pStyle w:val="Heading2"/>
        <w:numPr>
          <w:ilvl w:val="1"/>
          <w:numId w:val="66"/>
        </w:numPr>
        <w:tabs>
          <w:tab w:val="left" w:pos="1239"/>
          <w:tab w:val="left" w:pos="1240"/>
        </w:tabs>
      </w:pPr>
      <w:r>
        <w:rPr>
          <w:noProof/>
        </w:rPr>
        <mc:AlternateContent>
          <mc:Choice Requires="wps">
            <w:drawing>
              <wp:anchor distT="0" distB="0" distL="0" distR="0" simplePos="0" relativeHeight="487618560" behindDoc="1" locked="0" layoutInCell="1" allowOverlap="1" wp14:anchorId="40DAEA37" wp14:editId="33887D6D">
                <wp:simplePos x="0" y="0"/>
                <wp:positionH relativeFrom="page">
                  <wp:posOffset>895985</wp:posOffset>
                </wp:positionH>
                <wp:positionV relativeFrom="paragraph">
                  <wp:posOffset>291465</wp:posOffset>
                </wp:positionV>
                <wp:extent cx="5980430" cy="6350"/>
                <wp:effectExtent l="0" t="0" r="0" b="0"/>
                <wp:wrapTopAndBottom/>
                <wp:docPr id="429"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8C60" id="docshape234" o:spid="_x0000_s1026" style="position:absolute;margin-left:70.55pt;margin-top:22.95pt;width:470.9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84" w:name="3.0_Introduction"/>
      <w:bookmarkStart w:id="85" w:name="_bookmark55"/>
      <w:bookmarkEnd w:id="84"/>
      <w:bookmarkEnd w:id="85"/>
      <w:r>
        <w:t>Introduction</w:t>
      </w:r>
    </w:p>
    <w:p w14:paraId="2E530B8C" w14:textId="77777777" w:rsidR="004F58DA" w:rsidRDefault="004F58DA">
      <w:pPr>
        <w:pStyle w:val="BodyText"/>
        <w:spacing w:before="8"/>
        <w:rPr>
          <w:b/>
          <w:sz w:val="12"/>
        </w:rPr>
      </w:pPr>
    </w:p>
    <w:p w14:paraId="42EEB2E1" w14:textId="77777777" w:rsidR="004F58DA" w:rsidRDefault="003507D0">
      <w:pPr>
        <w:pStyle w:val="BodyText"/>
        <w:spacing w:before="94" w:line="259" w:lineRule="auto"/>
        <w:ind w:left="520" w:right="817"/>
      </w:pPr>
      <w:r>
        <w:t>If the Preliminary Assessment determines that the potential exists for subsurface volatile</w:t>
      </w:r>
      <w:r>
        <w:rPr>
          <w:spacing w:val="1"/>
        </w:rPr>
        <w:t xml:space="preserve"> </w:t>
      </w:r>
      <w:r>
        <w:t>contaminants to affect indoor air quality in occupied buildings, then additional VI work is</w:t>
      </w:r>
      <w:r>
        <w:rPr>
          <w:spacing w:val="1"/>
        </w:rPr>
        <w:t xml:space="preserve"> </w:t>
      </w:r>
      <w:r>
        <w:t>necessary.</w:t>
      </w:r>
      <w:r>
        <w:rPr>
          <w:spacing w:val="57"/>
        </w:rPr>
        <w:t xml:space="preserve"> </w:t>
      </w:r>
      <w:r>
        <w:t>A</w:t>
      </w:r>
      <w:r>
        <w:rPr>
          <w:spacing w:val="-4"/>
        </w:rPr>
        <w:t xml:space="preserve"> </w:t>
      </w:r>
      <w:r>
        <w:t>Tier</w:t>
      </w:r>
      <w:r>
        <w:rPr>
          <w:spacing w:val="-3"/>
        </w:rPr>
        <w:t xml:space="preserve"> </w:t>
      </w:r>
      <w:r>
        <w:t>1</w:t>
      </w:r>
      <w:r>
        <w:rPr>
          <w:spacing w:val="-2"/>
        </w:rPr>
        <w:t xml:space="preserve"> </w:t>
      </w:r>
      <w:r>
        <w:t>eval</w:t>
      </w:r>
      <w:r>
        <w:t>uation</w:t>
      </w:r>
      <w:r>
        <w:rPr>
          <w:spacing w:val="-2"/>
        </w:rPr>
        <w:t xml:space="preserve"> </w:t>
      </w:r>
      <w:r>
        <w:t>is</w:t>
      </w:r>
      <w:r>
        <w:rPr>
          <w:spacing w:val="-2"/>
        </w:rPr>
        <w:t xml:space="preserve"> </w:t>
      </w:r>
      <w:r>
        <w:t>often</w:t>
      </w:r>
      <w:r>
        <w:rPr>
          <w:spacing w:val="-4"/>
        </w:rPr>
        <w:t xml:space="preserve"> </w:t>
      </w:r>
      <w:r>
        <w:t>the</w:t>
      </w:r>
      <w:r>
        <w:rPr>
          <w:spacing w:val="-4"/>
        </w:rPr>
        <w:t xml:space="preserve"> </w:t>
      </w:r>
      <w:r>
        <w:t>next course</w:t>
      </w:r>
      <w:r>
        <w:rPr>
          <w:spacing w:val="-2"/>
        </w:rPr>
        <w:t xml:space="preserve"> </w:t>
      </w:r>
      <w:r>
        <w:t>of</w:t>
      </w:r>
      <w:r>
        <w:rPr>
          <w:spacing w:val="-1"/>
        </w:rPr>
        <w:t xml:space="preserve"> </w:t>
      </w:r>
      <w:r>
        <w:t>action</w:t>
      </w:r>
      <w:r>
        <w:rPr>
          <w:spacing w:val="-2"/>
        </w:rPr>
        <w:t xml:space="preserve"> </w:t>
      </w:r>
      <w:r>
        <w:t>in</w:t>
      </w:r>
      <w:r>
        <w:rPr>
          <w:spacing w:val="-4"/>
        </w:rPr>
        <w:t xml:space="preserve"> </w:t>
      </w:r>
      <w:r>
        <w:t>the</w:t>
      </w:r>
      <w:r>
        <w:rPr>
          <w:spacing w:val="-2"/>
        </w:rPr>
        <w:t xml:space="preserve"> </w:t>
      </w:r>
      <w:r>
        <w:t>VI</w:t>
      </w:r>
      <w:r>
        <w:rPr>
          <w:spacing w:val="-3"/>
        </w:rPr>
        <w:t xml:space="preserve"> </w:t>
      </w:r>
      <w:r>
        <w:t>evaluation</w:t>
      </w:r>
      <w:r>
        <w:rPr>
          <w:spacing w:val="-2"/>
        </w:rPr>
        <w:t xml:space="preserve"> </w:t>
      </w:r>
      <w:r>
        <w:t>process.</w:t>
      </w:r>
    </w:p>
    <w:p w14:paraId="5A514458" w14:textId="77777777" w:rsidR="004F58DA" w:rsidRDefault="004F58DA">
      <w:pPr>
        <w:pStyle w:val="BodyText"/>
        <w:spacing w:before="7"/>
        <w:rPr>
          <w:sz w:val="23"/>
        </w:rPr>
      </w:pPr>
    </w:p>
    <w:p w14:paraId="7AB7BF4E" w14:textId="77777777" w:rsidR="004F58DA" w:rsidRDefault="003507D0">
      <w:pPr>
        <w:pStyle w:val="BodyText"/>
        <w:spacing w:line="259" w:lineRule="auto"/>
        <w:ind w:left="520" w:right="636" w:hanging="1"/>
      </w:pPr>
      <w:r>
        <w:t>This guidance is structured so that Tier 1 evaluations generally don’t collect VI information from</w:t>
      </w:r>
      <w:r>
        <w:rPr>
          <w:spacing w:val="-59"/>
        </w:rPr>
        <w:t xml:space="preserve"> </w:t>
      </w:r>
      <w:r>
        <w:t>inside buildings and instead are based on the presumption that it may be possible to</w:t>
      </w:r>
      <w:r>
        <w:t xml:space="preserve"> “screen</w:t>
      </w:r>
      <w:r>
        <w:rPr>
          <w:spacing w:val="1"/>
        </w:rPr>
        <w:t xml:space="preserve"> </w:t>
      </w:r>
      <w:r>
        <w:t>out” VI concerns without building-specific information.</w:t>
      </w:r>
      <w:r>
        <w:rPr>
          <w:spacing w:val="1"/>
        </w:rPr>
        <w:t xml:space="preserve"> </w:t>
      </w:r>
      <w:r>
        <w:t>By comparison, VI investigations</w:t>
      </w:r>
      <w:r>
        <w:rPr>
          <w:spacing w:val="1"/>
        </w:rPr>
        <w:t xml:space="preserve"> </w:t>
      </w:r>
      <w:r>
        <w:t>designed to gather indoor samples are referred to as Tier 2 evaluations.</w:t>
      </w:r>
      <w:r>
        <w:rPr>
          <w:spacing w:val="1"/>
        </w:rPr>
        <w:t xml:space="preserve"> </w:t>
      </w:r>
      <w:r>
        <w:t>See “Distinguishing</w:t>
      </w:r>
      <w:r>
        <w:rPr>
          <w:spacing w:val="1"/>
        </w:rPr>
        <w:t xml:space="preserve"> </w:t>
      </w:r>
      <w:r>
        <w:t>between</w:t>
      </w:r>
      <w:r>
        <w:rPr>
          <w:spacing w:val="-1"/>
        </w:rPr>
        <w:t xml:space="preserve"> </w:t>
      </w:r>
      <w:r>
        <w:t>Tier</w:t>
      </w:r>
      <w:r>
        <w:rPr>
          <w:spacing w:val="-1"/>
        </w:rPr>
        <w:t xml:space="preserve"> </w:t>
      </w:r>
      <w:r>
        <w:t>1 and</w:t>
      </w:r>
      <w:r>
        <w:rPr>
          <w:spacing w:val="-4"/>
        </w:rPr>
        <w:t xml:space="preserve"> </w:t>
      </w:r>
      <w:r>
        <w:t>Tier</w:t>
      </w:r>
      <w:r>
        <w:rPr>
          <w:spacing w:val="-2"/>
        </w:rPr>
        <w:t xml:space="preserve"> </w:t>
      </w:r>
      <w:r>
        <w:t>2 evaluations”</w:t>
      </w:r>
      <w:r>
        <w:rPr>
          <w:spacing w:val="2"/>
        </w:rPr>
        <w:t xml:space="preserve"> </w:t>
      </w:r>
      <w:r>
        <w:t>below.</w:t>
      </w:r>
    </w:p>
    <w:p w14:paraId="7632FD48" w14:textId="77777777" w:rsidR="004F58DA" w:rsidRDefault="004F58DA">
      <w:pPr>
        <w:pStyle w:val="BodyText"/>
        <w:spacing w:before="9"/>
        <w:rPr>
          <w:sz w:val="23"/>
        </w:rPr>
      </w:pPr>
    </w:p>
    <w:p w14:paraId="1D2BAD5E" w14:textId="77777777" w:rsidR="004F58DA" w:rsidRDefault="003507D0">
      <w:pPr>
        <w:pStyle w:val="BodyText"/>
        <w:spacing w:line="259" w:lineRule="auto"/>
        <w:ind w:left="520" w:right="537" w:hanging="1"/>
      </w:pPr>
      <w:r>
        <w:t>Since</w:t>
      </w:r>
      <w:r>
        <w:rPr>
          <w:spacing w:val="2"/>
        </w:rPr>
        <w:t xml:space="preserve"> </w:t>
      </w:r>
      <w:r>
        <w:t>Tier</w:t>
      </w:r>
      <w:r>
        <w:rPr>
          <w:spacing w:val="2"/>
        </w:rPr>
        <w:t xml:space="preserve"> </w:t>
      </w:r>
      <w:r>
        <w:t>1</w:t>
      </w:r>
      <w:r>
        <w:rPr>
          <w:spacing w:val="3"/>
        </w:rPr>
        <w:t xml:space="preserve"> </w:t>
      </w:r>
      <w:r>
        <w:t>evaluations</w:t>
      </w:r>
      <w:r>
        <w:rPr>
          <w:spacing w:val="1"/>
        </w:rPr>
        <w:t xml:space="preserve"> </w:t>
      </w:r>
      <w:r>
        <w:t>rely</w:t>
      </w:r>
      <w:r>
        <w:rPr>
          <w:spacing w:val="1"/>
        </w:rPr>
        <w:t xml:space="preserve"> </w:t>
      </w:r>
      <w:r>
        <w:t>on</w:t>
      </w:r>
      <w:r>
        <w:rPr>
          <w:spacing w:val="3"/>
        </w:rPr>
        <w:t xml:space="preserve"> </w:t>
      </w:r>
      <w:r>
        <w:t>subsurface</w:t>
      </w:r>
      <w:r>
        <w:rPr>
          <w:spacing w:val="3"/>
        </w:rPr>
        <w:t xml:space="preserve"> </w:t>
      </w:r>
      <w:r>
        <w:t>data,</w:t>
      </w:r>
      <w:r>
        <w:rPr>
          <w:spacing w:val="3"/>
        </w:rPr>
        <w:t xml:space="preserve"> </w:t>
      </w:r>
      <w:r>
        <w:t>you</w:t>
      </w:r>
      <w:r>
        <w:rPr>
          <w:spacing w:val="3"/>
        </w:rPr>
        <w:t xml:space="preserve"> </w:t>
      </w:r>
      <w:r>
        <w:t>can</w:t>
      </w:r>
      <w:r>
        <w:rPr>
          <w:spacing w:val="3"/>
        </w:rPr>
        <w:t xml:space="preserve"> </w:t>
      </w:r>
      <w:r>
        <w:t>use</w:t>
      </w:r>
      <w:r>
        <w:rPr>
          <w:spacing w:val="1"/>
        </w:rPr>
        <w:t xml:space="preserve"> </w:t>
      </w:r>
      <w:r>
        <w:t>them</w:t>
      </w:r>
      <w:r>
        <w:rPr>
          <w:spacing w:val="2"/>
        </w:rPr>
        <w:t xml:space="preserve"> </w:t>
      </w:r>
      <w:r>
        <w:t>to</w:t>
      </w:r>
      <w:r>
        <w:rPr>
          <w:spacing w:val="1"/>
        </w:rPr>
        <w:t xml:space="preserve"> </w:t>
      </w:r>
      <w:r>
        <w:t>assess</w:t>
      </w:r>
      <w:r>
        <w:rPr>
          <w:spacing w:val="4"/>
        </w:rPr>
        <w:t xml:space="preserve"> </w:t>
      </w:r>
      <w:r>
        <w:t>the</w:t>
      </w:r>
      <w:r>
        <w:rPr>
          <w:spacing w:val="1"/>
        </w:rPr>
        <w:t xml:space="preserve"> </w:t>
      </w:r>
      <w:r>
        <w:t>potential for</w:t>
      </w:r>
      <w:r>
        <w:rPr>
          <w:spacing w:val="1"/>
        </w:rPr>
        <w:t xml:space="preserve"> </w:t>
      </w:r>
      <w:r>
        <w:t>VI in existing buildings as well as future structures.</w:t>
      </w:r>
      <w:r>
        <w:rPr>
          <w:spacing w:val="1"/>
        </w:rPr>
        <w:t xml:space="preserve"> </w:t>
      </w:r>
      <w:r>
        <w:t>This chapter focuses on determining if VI is</w:t>
      </w:r>
      <w:r>
        <w:rPr>
          <w:spacing w:val="1"/>
        </w:rPr>
        <w:t xml:space="preserve"> </w:t>
      </w:r>
      <w:r>
        <w:t>causing unacceptable indoor air impacts.</w:t>
      </w:r>
      <w:r>
        <w:rPr>
          <w:spacing w:val="1"/>
        </w:rPr>
        <w:t xml:space="preserve"> </w:t>
      </w:r>
      <w:r>
        <w:t>While many of these recommendatio</w:t>
      </w:r>
      <w:r>
        <w:t>ns will also apply</w:t>
      </w:r>
      <w:r>
        <w:rPr>
          <w:spacing w:val="-59"/>
        </w:rPr>
        <w:t xml:space="preserve"> </w:t>
      </w:r>
      <w:r>
        <w:t>to a future building’s Tier 1 evaluation, Section 3.10 specifically discusses the unique challenges</w:t>
      </w:r>
      <w:r>
        <w:rPr>
          <w:spacing w:val="-59"/>
        </w:rPr>
        <w:t xml:space="preserve"> </w:t>
      </w:r>
      <w:r>
        <w:t>posed</w:t>
      </w:r>
      <w:r>
        <w:rPr>
          <w:spacing w:val="-1"/>
        </w:rPr>
        <w:t xml:space="preserve"> </w:t>
      </w:r>
      <w:r>
        <w:t>by</w:t>
      </w:r>
      <w:r>
        <w:rPr>
          <w:spacing w:val="-2"/>
        </w:rPr>
        <w:t xml:space="preserve"> </w:t>
      </w:r>
      <w:r>
        <w:t>this</w:t>
      </w:r>
      <w:r>
        <w:rPr>
          <w:spacing w:val="1"/>
        </w:rPr>
        <w:t xml:space="preserve"> </w:t>
      </w:r>
      <w:r>
        <w:t>scenario.</w:t>
      </w:r>
    </w:p>
    <w:p w14:paraId="2FA6AC84" w14:textId="77777777" w:rsidR="004F58DA" w:rsidRDefault="004F58DA">
      <w:pPr>
        <w:pStyle w:val="BodyText"/>
        <w:rPr>
          <w:sz w:val="20"/>
        </w:rPr>
      </w:pPr>
    </w:p>
    <w:p w14:paraId="283514BA" w14:textId="62813F68" w:rsidR="004F58DA" w:rsidRDefault="003507D0">
      <w:pPr>
        <w:pStyle w:val="BodyText"/>
        <w:spacing w:before="4"/>
      </w:pPr>
      <w:r>
        <w:rPr>
          <w:noProof/>
        </w:rPr>
        <mc:AlternateContent>
          <mc:Choice Requires="wps">
            <w:drawing>
              <wp:anchor distT="0" distB="0" distL="0" distR="0" simplePos="0" relativeHeight="487619072" behindDoc="1" locked="0" layoutInCell="1" allowOverlap="1" wp14:anchorId="29580E48" wp14:editId="0A4DB764">
                <wp:simplePos x="0" y="0"/>
                <wp:positionH relativeFrom="page">
                  <wp:posOffset>842645</wp:posOffset>
                </wp:positionH>
                <wp:positionV relativeFrom="paragraph">
                  <wp:posOffset>181610</wp:posOffset>
                </wp:positionV>
                <wp:extent cx="6087110" cy="2964180"/>
                <wp:effectExtent l="0" t="0" r="0" b="0"/>
                <wp:wrapTopAndBottom/>
                <wp:docPr id="428"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964180"/>
                        </a:xfrm>
                        <a:prstGeom prst="rect">
                          <a:avLst/>
                        </a:prstGeom>
                        <a:solidFill>
                          <a:srgbClr val="DEEAF6"/>
                        </a:solidFill>
                        <a:ln w="6096">
                          <a:solidFill>
                            <a:srgbClr val="000000"/>
                          </a:solidFill>
                          <a:prstDash val="solid"/>
                          <a:miter lim="800000"/>
                          <a:headEnd/>
                          <a:tailEnd/>
                        </a:ln>
                      </wps:spPr>
                      <wps:txbx>
                        <w:txbxContent>
                          <w:p w14:paraId="14E2838D" w14:textId="77777777" w:rsidR="004F58DA" w:rsidRDefault="003507D0">
                            <w:pPr>
                              <w:spacing w:before="144"/>
                              <w:ind w:left="107"/>
                              <w:rPr>
                                <w:b/>
                                <w:color w:val="000000"/>
                              </w:rPr>
                            </w:pPr>
                            <w:r>
                              <w:rPr>
                                <w:b/>
                                <w:color w:val="000000"/>
                              </w:rPr>
                              <w:t>Distinguishing</w:t>
                            </w:r>
                            <w:r>
                              <w:rPr>
                                <w:b/>
                                <w:color w:val="000000"/>
                                <w:spacing w:val="-5"/>
                              </w:rPr>
                              <w:t xml:space="preserve"> </w:t>
                            </w:r>
                            <w:r>
                              <w:rPr>
                                <w:b/>
                                <w:color w:val="000000"/>
                              </w:rPr>
                              <w:t>between</w:t>
                            </w:r>
                            <w:r>
                              <w:rPr>
                                <w:b/>
                                <w:color w:val="000000"/>
                                <w:spacing w:val="-1"/>
                              </w:rPr>
                              <w:t xml:space="preserve"> </w:t>
                            </w:r>
                            <w:r>
                              <w:rPr>
                                <w:b/>
                                <w:color w:val="000000"/>
                              </w:rPr>
                              <w:t>Tier</w:t>
                            </w:r>
                            <w:r>
                              <w:rPr>
                                <w:b/>
                                <w:color w:val="000000"/>
                                <w:spacing w:val="-1"/>
                              </w:rPr>
                              <w:t xml:space="preserve"> </w:t>
                            </w:r>
                            <w:r>
                              <w:rPr>
                                <w:b/>
                                <w:color w:val="000000"/>
                              </w:rPr>
                              <w:t>1</w:t>
                            </w:r>
                            <w:r>
                              <w:rPr>
                                <w:b/>
                                <w:color w:val="000000"/>
                                <w:spacing w:val="-2"/>
                              </w:rPr>
                              <w:t xml:space="preserve"> </w:t>
                            </w:r>
                            <w:r>
                              <w:rPr>
                                <w:b/>
                                <w:color w:val="000000"/>
                              </w:rPr>
                              <w:t>and</w:t>
                            </w:r>
                            <w:r>
                              <w:rPr>
                                <w:b/>
                                <w:color w:val="000000"/>
                                <w:spacing w:val="-4"/>
                              </w:rPr>
                              <w:t xml:space="preserve"> </w:t>
                            </w:r>
                            <w:r>
                              <w:rPr>
                                <w:b/>
                                <w:color w:val="000000"/>
                              </w:rPr>
                              <w:t>Tier</w:t>
                            </w:r>
                            <w:r>
                              <w:rPr>
                                <w:b/>
                                <w:color w:val="000000"/>
                                <w:spacing w:val="-1"/>
                              </w:rPr>
                              <w:t xml:space="preserve"> </w:t>
                            </w:r>
                            <w:r>
                              <w:rPr>
                                <w:b/>
                                <w:color w:val="000000"/>
                              </w:rPr>
                              <w:t>2</w:t>
                            </w:r>
                            <w:r>
                              <w:rPr>
                                <w:b/>
                                <w:color w:val="000000"/>
                                <w:spacing w:val="-4"/>
                              </w:rPr>
                              <w:t xml:space="preserve"> </w:t>
                            </w:r>
                            <w:r>
                              <w:rPr>
                                <w:b/>
                                <w:color w:val="000000"/>
                              </w:rPr>
                              <w:t>evaluations.</w:t>
                            </w:r>
                          </w:p>
                          <w:p w14:paraId="50DD760A" w14:textId="77777777" w:rsidR="004F58DA" w:rsidRDefault="004F58DA">
                            <w:pPr>
                              <w:pStyle w:val="BodyText"/>
                              <w:spacing w:before="6"/>
                              <w:rPr>
                                <w:b/>
                                <w:color w:val="000000"/>
                                <w:sz w:val="25"/>
                              </w:rPr>
                            </w:pPr>
                          </w:p>
                          <w:p w14:paraId="5B0631DA" w14:textId="77777777" w:rsidR="004F58DA" w:rsidRDefault="003507D0">
                            <w:pPr>
                              <w:pStyle w:val="BodyText"/>
                              <w:spacing w:line="259" w:lineRule="auto"/>
                              <w:ind w:left="107" w:right="350"/>
                              <w:rPr>
                                <w:color w:val="000000"/>
                              </w:rPr>
                            </w:pPr>
                            <w:r>
                              <w:rPr>
                                <w:color w:val="000000"/>
                              </w:rPr>
                              <w:t>Tier 1 evaluations are investigations that take place outside of buildings. Tier 2 are</w:t>
                            </w:r>
                            <w:r>
                              <w:rPr>
                                <w:color w:val="000000"/>
                                <w:spacing w:val="1"/>
                              </w:rPr>
                              <w:t xml:space="preserve"> </w:t>
                            </w:r>
                            <w:r>
                              <w:rPr>
                                <w:color w:val="000000"/>
                              </w:rPr>
                              <w:t>investigations inside of buildings.</w:t>
                            </w:r>
                            <w:r>
                              <w:rPr>
                                <w:color w:val="000000"/>
                                <w:spacing w:val="1"/>
                              </w:rPr>
                              <w:t xml:space="preserve"> </w:t>
                            </w:r>
                            <w:r>
                              <w:rPr>
                                <w:color w:val="000000"/>
                              </w:rPr>
                              <w:t>We make this distinction because when sampling needs to</w:t>
                            </w:r>
                            <w:r>
                              <w:rPr>
                                <w:color w:val="000000"/>
                                <w:spacing w:val="-59"/>
                              </w:rPr>
                              <w:t xml:space="preserve"> </w:t>
                            </w:r>
                            <w:r>
                              <w:rPr>
                                <w:color w:val="000000"/>
                              </w:rPr>
                              <w:t xml:space="preserve">occur inside a building, “Tier 2” signals a more comprehensive approach that </w:t>
                            </w:r>
                            <w:r>
                              <w:rPr>
                                <w:color w:val="000000"/>
                              </w:rPr>
                              <w:t>includes indoor</w:t>
                            </w:r>
                            <w:r>
                              <w:rPr>
                                <w:color w:val="000000"/>
                                <w:spacing w:val="-59"/>
                              </w:rPr>
                              <w:t xml:space="preserve"> </w:t>
                            </w:r>
                            <w:r>
                              <w:rPr>
                                <w:color w:val="000000"/>
                              </w:rPr>
                              <w:t>air, sub-slab, and ambient air sampling.</w:t>
                            </w:r>
                            <w:r>
                              <w:rPr>
                                <w:color w:val="000000"/>
                                <w:spacing w:val="1"/>
                              </w:rPr>
                              <w:t xml:space="preserve"> </w:t>
                            </w:r>
                            <w:r>
                              <w:rPr>
                                <w:color w:val="000000"/>
                              </w:rPr>
                              <w:t>It’s also more straightforward to define the scope of</w:t>
                            </w:r>
                            <w:r>
                              <w:rPr>
                                <w:color w:val="000000"/>
                                <w:spacing w:val="1"/>
                              </w:rPr>
                              <w:t xml:space="preserve"> </w:t>
                            </w:r>
                            <w:r>
                              <w:rPr>
                                <w:color w:val="000000"/>
                              </w:rPr>
                              <w:t>effort this way when we’re identifying (for example) information that needs to be part of a</w:t>
                            </w:r>
                            <w:r>
                              <w:rPr>
                                <w:color w:val="000000"/>
                                <w:spacing w:val="1"/>
                              </w:rPr>
                              <w:t xml:space="preserve"> </w:t>
                            </w:r>
                            <w:r>
                              <w:rPr>
                                <w:color w:val="000000"/>
                              </w:rPr>
                              <w:t>Sampling</w:t>
                            </w:r>
                            <w:r>
                              <w:rPr>
                                <w:color w:val="000000"/>
                                <w:spacing w:val="2"/>
                              </w:rPr>
                              <w:t xml:space="preserve"> </w:t>
                            </w:r>
                            <w:r>
                              <w:rPr>
                                <w:color w:val="000000"/>
                              </w:rPr>
                              <w:t>and</w:t>
                            </w:r>
                            <w:r>
                              <w:rPr>
                                <w:color w:val="000000"/>
                                <w:spacing w:val="-2"/>
                              </w:rPr>
                              <w:t xml:space="preserve"> </w:t>
                            </w:r>
                            <w:r>
                              <w:rPr>
                                <w:color w:val="000000"/>
                              </w:rPr>
                              <w:t>Analysis</w:t>
                            </w:r>
                            <w:r>
                              <w:rPr>
                                <w:color w:val="000000"/>
                                <w:spacing w:val="1"/>
                              </w:rPr>
                              <w:t xml:space="preserve"> </w:t>
                            </w:r>
                            <w:r>
                              <w:rPr>
                                <w:color w:val="000000"/>
                              </w:rPr>
                              <w:t>Plan.</w:t>
                            </w:r>
                          </w:p>
                          <w:p w14:paraId="17B35855" w14:textId="77777777" w:rsidR="004F58DA" w:rsidRDefault="004F58DA">
                            <w:pPr>
                              <w:pStyle w:val="BodyText"/>
                              <w:spacing w:before="7"/>
                              <w:rPr>
                                <w:color w:val="000000"/>
                                <w:sz w:val="23"/>
                              </w:rPr>
                            </w:pPr>
                          </w:p>
                          <w:p w14:paraId="56506A14" w14:textId="77777777" w:rsidR="004F58DA" w:rsidRDefault="003507D0">
                            <w:pPr>
                              <w:pStyle w:val="BodyText"/>
                              <w:spacing w:line="259" w:lineRule="auto"/>
                              <w:ind w:left="107" w:right="228"/>
                              <w:rPr>
                                <w:color w:val="000000"/>
                              </w:rPr>
                            </w:pPr>
                            <w:r>
                              <w:rPr>
                                <w:color w:val="000000"/>
                              </w:rPr>
                              <w:t>However, there may be si</w:t>
                            </w:r>
                            <w:r>
                              <w:rPr>
                                <w:color w:val="000000"/>
                              </w:rPr>
                              <w:t>tuations where a Tier 1 evaluation results in the need to gather Tier 2</w:t>
                            </w:r>
                            <w:r>
                              <w:rPr>
                                <w:color w:val="000000"/>
                                <w:spacing w:val="-59"/>
                              </w:rPr>
                              <w:t xml:space="preserve"> </w:t>
                            </w:r>
                            <w:r>
                              <w:rPr>
                                <w:color w:val="000000"/>
                              </w:rPr>
                              <w:t>related information such as concurrent sub-slab and identifies the need for concurrent sub-slab</w:t>
                            </w:r>
                            <w:r>
                              <w:rPr>
                                <w:color w:val="000000"/>
                                <w:spacing w:val="-59"/>
                              </w:rPr>
                              <w:t xml:space="preserve"> </w:t>
                            </w:r>
                            <w:r>
                              <w:rPr>
                                <w:color w:val="000000"/>
                              </w:rPr>
                              <w:t>sampling inside one or more buildings.</w:t>
                            </w:r>
                            <w:r>
                              <w:rPr>
                                <w:color w:val="000000"/>
                                <w:spacing w:val="1"/>
                              </w:rPr>
                              <w:t xml:space="preserve"> </w:t>
                            </w:r>
                            <w:r>
                              <w:rPr>
                                <w:color w:val="000000"/>
                              </w:rPr>
                              <w:t>You can take this approach on a case-specific bas</w:t>
                            </w:r>
                            <w:r>
                              <w:rPr>
                                <w:color w:val="000000"/>
                              </w:rPr>
                              <w:t>is,</w:t>
                            </w:r>
                            <w:r>
                              <w:rPr>
                                <w:color w:val="000000"/>
                                <w:spacing w:val="1"/>
                              </w:rPr>
                              <w:t xml:space="preserve"> </w:t>
                            </w:r>
                            <w:r>
                              <w:rPr>
                                <w:color w:val="000000"/>
                              </w:rPr>
                              <w:t>but additional actions beyond Tier 1 will be needed, including obtaining building access,</w:t>
                            </w:r>
                            <w:r>
                              <w:rPr>
                                <w:color w:val="000000"/>
                                <w:spacing w:val="1"/>
                              </w:rPr>
                              <w:t xml:space="preserve"> </w:t>
                            </w:r>
                            <w:r>
                              <w:rPr>
                                <w:color w:val="000000"/>
                              </w:rPr>
                              <w:t>expanding</w:t>
                            </w:r>
                            <w:r>
                              <w:rPr>
                                <w:color w:val="000000"/>
                                <w:spacing w:val="1"/>
                              </w:rPr>
                              <w:t xml:space="preserve"> </w:t>
                            </w:r>
                            <w:r>
                              <w:rPr>
                                <w:color w:val="000000"/>
                              </w:rPr>
                              <w:t>public involvement,</w:t>
                            </w:r>
                            <w:r>
                              <w:rPr>
                                <w:color w:val="000000"/>
                                <w:spacing w:val="1"/>
                              </w:rPr>
                              <w:t xml:space="preserve"> </w:t>
                            </w:r>
                            <w:r>
                              <w:rPr>
                                <w:color w:val="000000"/>
                              </w:rPr>
                              <w:t>and</w:t>
                            </w:r>
                            <w:r>
                              <w:rPr>
                                <w:color w:val="000000"/>
                                <w:spacing w:val="-5"/>
                              </w:rPr>
                              <w:t xml:space="preserve"> </w:t>
                            </w:r>
                            <w:r>
                              <w:rPr>
                                <w:color w:val="000000"/>
                              </w:rPr>
                              <w:t>gathering</w:t>
                            </w:r>
                            <w:r>
                              <w:rPr>
                                <w:color w:val="000000"/>
                                <w:spacing w:val="2"/>
                              </w:rPr>
                              <w:t xml:space="preserve"> </w:t>
                            </w:r>
                            <w:r>
                              <w:rPr>
                                <w:color w:val="000000"/>
                              </w:rPr>
                              <w:t>building-specific information.</w:t>
                            </w:r>
                          </w:p>
                          <w:p w14:paraId="660259C1" w14:textId="77777777" w:rsidR="004F58DA" w:rsidRDefault="004F58DA">
                            <w:pPr>
                              <w:pStyle w:val="BodyText"/>
                              <w:spacing w:before="9"/>
                              <w:rPr>
                                <w:color w:val="000000"/>
                                <w:sz w:val="23"/>
                              </w:rPr>
                            </w:pPr>
                          </w:p>
                          <w:p w14:paraId="033A2ED0" w14:textId="77777777" w:rsidR="004F58DA" w:rsidRDefault="003507D0">
                            <w:pPr>
                              <w:pStyle w:val="BodyText"/>
                              <w:ind w:left="107"/>
                              <w:rPr>
                                <w:color w:val="000000"/>
                              </w:rPr>
                            </w:pPr>
                            <w:r>
                              <w:rPr>
                                <w:color w:val="000000"/>
                              </w:rPr>
                              <w:t>Figure</w:t>
                            </w:r>
                            <w:r>
                              <w:rPr>
                                <w:color w:val="000000"/>
                                <w:spacing w:val="-4"/>
                              </w:rPr>
                              <w:t xml:space="preserve"> </w:t>
                            </w:r>
                            <w:r>
                              <w:rPr>
                                <w:color w:val="000000"/>
                              </w:rPr>
                              <w:t>4</w:t>
                            </w:r>
                            <w:r>
                              <w:rPr>
                                <w:color w:val="000000"/>
                                <w:spacing w:val="-1"/>
                              </w:rPr>
                              <w:t xml:space="preserve"> </w:t>
                            </w:r>
                            <w:r>
                              <w:rPr>
                                <w:color w:val="000000"/>
                              </w:rPr>
                              <w:t>summarizes</w:t>
                            </w:r>
                            <w:r>
                              <w:rPr>
                                <w:color w:val="000000"/>
                                <w:spacing w:val="-1"/>
                              </w:rPr>
                              <w:t xml:space="preserve"> </w:t>
                            </w:r>
                            <w:r>
                              <w:rPr>
                                <w:color w:val="000000"/>
                              </w:rPr>
                              <w:t>the</w:t>
                            </w:r>
                            <w:r>
                              <w:rPr>
                                <w:color w:val="000000"/>
                                <w:spacing w:val="-5"/>
                              </w:rPr>
                              <w:t xml:space="preserve"> </w:t>
                            </w:r>
                            <w:r>
                              <w:rPr>
                                <w:color w:val="000000"/>
                              </w:rPr>
                              <w:t>Tier</w:t>
                            </w:r>
                            <w:r>
                              <w:rPr>
                                <w:color w:val="000000"/>
                                <w:spacing w:val="1"/>
                              </w:rPr>
                              <w:t xml:space="preserve"> </w:t>
                            </w:r>
                            <w:r>
                              <w:rPr>
                                <w:color w:val="000000"/>
                              </w:rPr>
                              <w:t>1</w:t>
                            </w:r>
                            <w:r>
                              <w:rPr>
                                <w:color w:val="000000"/>
                                <w:spacing w:val="-4"/>
                              </w:rPr>
                              <w:t xml:space="preserve"> </w:t>
                            </w:r>
                            <w:r>
                              <w:rPr>
                                <w:color w:val="000000"/>
                              </w:rPr>
                              <w:t>process.</w:t>
                            </w:r>
                            <w:r>
                              <w:rPr>
                                <w:color w:val="000000"/>
                                <w:spacing w:val="60"/>
                              </w:rPr>
                              <w:t xml:space="preserve"> </w:t>
                            </w:r>
                            <w:r>
                              <w:rPr>
                                <w:color w:val="000000"/>
                              </w:rPr>
                              <w:t>Figure</w:t>
                            </w:r>
                            <w:r>
                              <w:rPr>
                                <w:color w:val="000000"/>
                                <w:spacing w:val="-4"/>
                              </w:rPr>
                              <w:t xml:space="preserve"> </w:t>
                            </w:r>
                            <w:r>
                              <w:rPr>
                                <w:color w:val="000000"/>
                              </w:rPr>
                              <w:t>5</w:t>
                            </w:r>
                            <w:r>
                              <w:rPr>
                                <w:color w:val="000000"/>
                                <w:spacing w:val="-3"/>
                              </w:rPr>
                              <w:t xml:space="preserve"> </w:t>
                            </w:r>
                            <w:r>
                              <w:rPr>
                                <w:color w:val="000000"/>
                              </w:rPr>
                              <w:t>in</w:t>
                            </w:r>
                            <w:r>
                              <w:rPr>
                                <w:color w:val="000000"/>
                                <w:spacing w:val="-2"/>
                              </w:rPr>
                              <w:t xml:space="preserve"> </w:t>
                            </w:r>
                            <w:r>
                              <w:rPr>
                                <w:color w:val="000000"/>
                              </w:rPr>
                              <w:t>Chapter</w:t>
                            </w:r>
                            <w:r>
                              <w:rPr>
                                <w:color w:val="000000"/>
                                <w:spacing w:val="1"/>
                              </w:rPr>
                              <w:t xml:space="preserve"> </w:t>
                            </w:r>
                            <w:r>
                              <w:rPr>
                                <w:color w:val="000000"/>
                              </w:rPr>
                              <w:t>4</w:t>
                            </w:r>
                            <w:r>
                              <w:rPr>
                                <w:color w:val="000000"/>
                                <w:spacing w:val="-3"/>
                              </w:rPr>
                              <w:t xml:space="preserve"> </w:t>
                            </w:r>
                            <w:r>
                              <w:rPr>
                                <w:color w:val="000000"/>
                              </w:rPr>
                              <w:t>summarizes</w:t>
                            </w:r>
                            <w:r>
                              <w:rPr>
                                <w:color w:val="000000"/>
                                <w:spacing w:val="-1"/>
                              </w:rPr>
                              <w:t xml:space="preserve"> </w:t>
                            </w:r>
                            <w:r>
                              <w:rPr>
                                <w:color w:val="000000"/>
                              </w:rPr>
                              <w:t>the</w:t>
                            </w:r>
                            <w:r>
                              <w:rPr>
                                <w:color w:val="000000"/>
                                <w:spacing w:val="-5"/>
                              </w:rPr>
                              <w:t xml:space="preserve"> </w:t>
                            </w:r>
                            <w:r>
                              <w:rPr>
                                <w:color w:val="000000"/>
                              </w:rPr>
                              <w:t>Tier</w:t>
                            </w:r>
                            <w:r>
                              <w:rPr>
                                <w:color w:val="000000"/>
                                <w:spacing w:val="1"/>
                              </w:rPr>
                              <w:t xml:space="preserve"> </w:t>
                            </w:r>
                            <w:r>
                              <w:rPr>
                                <w:color w:val="000000"/>
                              </w:rPr>
                              <w:t>2</w:t>
                            </w:r>
                            <w:r>
                              <w:rPr>
                                <w:color w:val="000000"/>
                                <w:spacing w:val="-4"/>
                              </w:rPr>
                              <w:t xml:space="preserve"> </w:t>
                            </w:r>
                            <w:r>
                              <w:rPr>
                                <w:color w:val="000000"/>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0E48" id="docshape235" o:spid="_x0000_s1189" type="#_x0000_t202" style="position:absolute;margin-left:66.35pt;margin-top:14.3pt;width:479.3pt;height:233.4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" fillcolor="#deeaf6" strokeweight=".48pt">
                <v:textbox inset="0,0,0,0">
                  <w:txbxContent>
                    <w:p w14:paraId="14E2838D" w14:textId="77777777" w:rsidR="004F58DA" w:rsidRDefault="003507D0">
                      <w:pPr>
                        <w:spacing w:before="144"/>
                        <w:ind w:left="107"/>
                        <w:rPr>
                          <w:b/>
                          <w:color w:val="000000"/>
                        </w:rPr>
                      </w:pPr>
                      <w:r>
                        <w:rPr>
                          <w:b/>
                          <w:color w:val="000000"/>
                        </w:rPr>
                        <w:t>Distinguishing</w:t>
                      </w:r>
                      <w:r>
                        <w:rPr>
                          <w:b/>
                          <w:color w:val="000000"/>
                          <w:spacing w:val="-5"/>
                        </w:rPr>
                        <w:t xml:space="preserve"> </w:t>
                      </w:r>
                      <w:r>
                        <w:rPr>
                          <w:b/>
                          <w:color w:val="000000"/>
                        </w:rPr>
                        <w:t>between</w:t>
                      </w:r>
                      <w:r>
                        <w:rPr>
                          <w:b/>
                          <w:color w:val="000000"/>
                          <w:spacing w:val="-1"/>
                        </w:rPr>
                        <w:t xml:space="preserve"> </w:t>
                      </w:r>
                      <w:r>
                        <w:rPr>
                          <w:b/>
                          <w:color w:val="000000"/>
                        </w:rPr>
                        <w:t>Tier</w:t>
                      </w:r>
                      <w:r>
                        <w:rPr>
                          <w:b/>
                          <w:color w:val="000000"/>
                          <w:spacing w:val="-1"/>
                        </w:rPr>
                        <w:t xml:space="preserve"> </w:t>
                      </w:r>
                      <w:r>
                        <w:rPr>
                          <w:b/>
                          <w:color w:val="000000"/>
                        </w:rPr>
                        <w:t>1</w:t>
                      </w:r>
                      <w:r>
                        <w:rPr>
                          <w:b/>
                          <w:color w:val="000000"/>
                          <w:spacing w:val="-2"/>
                        </w:rPr>
                        <w:t xml:space="preserve"> </w:t>
                      </w:r>
                      <w:r>
                        <w:rPr>
                          <w:b/>
                          <w:color w:val="000000"/>
                        </w:rPr>
                        <w:t>and</w:t>
                      </w:r>
                      <w:r>
                        <w:rPr>
                          <w:b/>
                          <w:color w:val="000000"/>
                          <w:spacing w:val="-4"/>
                        </w:rPr>
                        <w:t xml:space="preserve"> </w:t>
                      </w:r>
                      <w:r>
                        <w:rPr>
                          <w:b/>
                          <w:color w:val="000000"/>
                        </w:rPr>
                        <w:t>Tier</w:t>
                      </w:r>
                      <w:r>
                        <w:rPr>
                          <w:b/>
                          <w:color w:val="000000"/>
                          <w:spacing w:val="-1"/>
                        </w:rPr>
                        <w:t xml:space="preserve"> </w:t>
                      </w:r>
                      <w:r>
                        <w:rPr>
                          <w:b/>
                          <w:color w:val="000000"/>
                        </w:rPr>
                        <w:t>2</w:t>
                      </w:r>
                      <w:r>
                        <w:rPr>
                          <w:b/>
                          <w:color w:val="000000"/>
                          <w:spacing w:val="-4"/>
                        </w:rPr>
                        <w:t xml:space="preserve"> </w:t>
                      </w:r>
                      <w:r>
                        <w:rPr>
                          <w:b/>
                          <w:color w:val="000000"/>
                        </w:rPr>
                        <w:t>evaluations.</w:t>
                      </w:r>
                    </w:p>
                    <w:p w14:paraId="50DD760A" w14:textId="77777777" w:rsidR="004F58DA" w:rsidRDefault="004F58DA">
                      <w:pPr>
                        <w:pStyle w:val="BodyText"/>
                        <w:spacing w:before="6"/>
                        <w:rPr>
                          <w:b/>
                          <w:color w:val="000000"/>
                          <w:sz w:val="25"/>
                        </w:rPr>
                      </w:pPr>
                    </w:p>
                    <w:p w14:paraId="5B0631DA" w14:textId="77777777" w:rsidR="004F58DA" w:rsidRDefault="003507D0">
                      <w:pPr>
                        <w:pStyle w:val="BodyText"/>
                        <w:spacing w:line="259" w:lineRule="auto"/>
                        <w:ind w:left="107" w:right="350"/>
                        <w:rPr>
                          <w:color w:val="000000"/>
                        </w:rPr>
                      </w:pPr>
                      <w:r>
                        <w:rPr>
                          <w:color w:val="000000"/>
                        </w:rPr>
                        <w:t>Tier 1 evaluations are investigations that take place outside of buildings. Tier 2 are</w:t>
                      </w:r>
                      <w:r>
                        <w:rPr>
                          <w:color w:val="000000"/>
                          <w:spacing w:val="1"/>
                        </w:rPr>
                        <w:t xml:space="preserve"> </w:t>
                      </w:r>
                      <w:r>
                        <w:rPr>
                          <w:color w:val="000000"/>
                        </w:rPr>
                        <w:t>investigations inside of buildings.</w:t>
                      </w:r>
                      <w:r>
                        <w:rPr>
                          <w:color w:val="000000"/>
                          <w:spacing w:val="1"/>
                        </w:rPr>
                        <w:t xml:space="preserve"> </w:t>
                      </w:r>
                      <w:r>
                        <w:rPr>
                          <w:color w:val="000000"/>
                        </w:rPr>
                        <w:t>We make this distinction because when sampling needs to</w:t>
                      </w:r>
                      <w:r>
                        <w:rPr>
                          <w:color w:val="000000"/>
                          <w:spacing w:val="-59"/>
                        </w:rPr>
                        <w:t xml:space="preserve"> </w:t>
                      </w:r>
                      <w:r>
                        <w:rPr>
                          <w:color w:val="000000"/>
                        </w:rPr>
                        <w:t xml:space="preserve">occur inside a building, “Tier 2” signals a more comprehensive approach that </w:t>
                      </w:r>
                      <w:r>
                        <w:rPr>
                          <w:color w:val="000000"/>
                        </w:rPr>
                        <w:t>includes indoor</w:t>
                      </w:r>
                      <w:r>
                        <w:rPr>
                          <w:color w:val="000000"/>
                          <w:spacing w:val="-59"/>
                        </w:rPr>
                        <w:t xml:space="preserve"> </w:t>
                      </w:r>
                      <w:r>
                        <w:rPr>
                          <w:color w:val="000000"/>
                        </w:rPr>
                        <w:t>air, sub-slab, and ambient air sampling.</w:t>
                      </w:r>
                      <w:r>
                        <w:rPr>
                          <w:color w:val="000000"/>
                          <w:spacing w:val="1"/>
                        </w:rPr>
                        <w:t xml:space="preserve"> </w:t>
                      </w:r>
                      <w:r>
                        <w:rPr>
                          <w:color w:val="000000"/>
                        </w:rPr>
                        <w:t>It’s also more straightforward to define the scope of</w:t>
                      </w:r>
                      <w:r>
                        <w:rPr>
                          <w:color w:val="000000"/>
                          <w:spacing w:val="1"/>
                        </w:rPr>
                        <w:t xml:space="preserve"> </w:t>
                      </w:r>
                      <w:r>
                        <w:rPr>
                          <w:color w:val="000000"/>
                        </w:rPr>
                        <w:t>effort this way when we’re identifying (for example) information that needs to be part of a</w:t>
                      </w:r>
                      <w:r>
                        <w:rPr>
                          <w:color w:val="000000"/>
                          <w:spacing w:val="1"/>
                        </w:rPr>
                        <w:t xml:space="preserve"> </w:t>
                      </w:r>
                      <w:r>
                        <w:rPr>
                          <w:color w:val="000000"/>
                        </w:rPr>
                        <w:t>Sampling</w:t>
                      </w:r>
                      <w:r>
                        <w:rPr>
                          <w:color w:val="000000"/>
                          <w:spacing w:val="2"/>
                        </w:rPr>
                        <w:t xml:space="preserve"> </w:t>
                      </w:r>
                      <w:r>
                        <w:rPr>
                          <w:color w:val="000000"/>
                        </w:rPr>
                        <w:t>and</w:t>
                      </w:r>
                      <w:r>
                        <w:rPr>
                          <w:color w:val="000000"/>
                          <w:spacing w:val="-2"/>
                        </w:rPr>
                        <w:t xml:space="preserve"> </w:t>
                      </w:r>
                      <w:r>
                        <w:rPr>
                          <w:color w:val="000000"/>
                        </w:rPr>
                        <w:t>Analysis</w:t>
                      </w:r>
                      <w:r>
                        <w:rPr>
                          <w:color w:val="000000"/>
                          <w:spacing w:val="1"/>
                        </w:rPr>
                        <w:t xml:space="preserve"> </w:t>
                      </w:r>
                      <w:r>
                        <w:rPr>
                          <w:color w:val="000000"/>
                        </w:rPr>
                        <w:t>Plan.</w:t>
                      </w:r>
                    </w:p>
                    <w:p w14:paraId="17B35855" w14:textId="77777777" w:rsidR="004F58DA" w:rsidRDefault="004F58DA">
                      <w:pPr>
                        <w:pStyle w:val="BodyText"/>
                        <w:spacing w:before="7"/>
                        <w:rPr>
                          <w:color w:val="000000"/>
                          <w:sz w:val="23"/>
                        </w:rPr>
                      </w:pPr>
                    </w:p>
                    <w:p w14:paraId="56506A14" w14:textId="77777777" w:rsidR="004F58DA" w:rsidRDefault="003507D0">
                      <w:pPr>
                        <w:pStyle w:val="BodyText"/>
                        <w:spacing w:line="259" w:lineRule="auto"/>
                        <w:ind w:left="107" w:right="228"/>
                        <w:rPr>
                          <w:color w:val="000000"/>
                        </w:rPr>
                      </w:pPr>
                      <w:r>
                        <w:rPr>
                          <w:color w:val="000000"/>
                        </w:rPr>
                        <w:t>However, there may be si</w:t>
                      </w:r>
                      <w:r>
                        <w:rPr>
                          <w:color w:val="000000"/>
                        </w:rPr>
                        <w:t>tuations where a Tier 1 evaluation results in the need to gather Tier 2</w:t>
                      </w:r>
                      <w:r>
                        <w:rPr>
                          <w:color w:val="000000"/>
                          <w:spacing w:val="-59"/>
                        </w:rPr>
                        <w:t xml:space="preserve"> </w:t>
                      </w:r>
                      <w:r>
                        <w:rPr>
                          <w:color w:val="000000"/>
                        </w:rPr>
                        <w:t>related information such as concurrent sub-slab and identifies the need for concurrent sub-slab</w:t>
                      </w:r>
                      <w:r>
                        <w:rPr>
                          <w:color w:val="000000"/>
                          <w:spacing w:val="-59"/>
                        </w:rPr>
                        <w:t xml:space="preserve"> </w:t>
                      </w:r>
                      <w:r>
                        <w:rPr>
                          <w:color w:val="000000"/>
                        </w:rPr>
                        <w:t>sampling inside one or more buildings.</w:t>
                      </w:r>
                      <w:r>
                        <w:rPr>
                          <w:color w:val="000000"/>
                          <w:spacing w:val="1"/>
                        </w:rPr>
                        <w:t xml:space="preserve"> </w:t>
                      </w:r>
                      <w:r>
                        <w:rPr>
                          <w:color w:val="000000"/>
                        </w:rPr>
                        <w:t>You can take this approach on a case-specific bas</w:t>
                      </w:r>
                      <w:r>
                        <w:rPr>
                          <w:color w:val="000000"/>
                        </w:rPr>
                        <w:t>is,</w:t>
                      </w:r>
                      <w:r>
                        <w:rPr>
                          <w:color w:val="000000"/>
                          <w:spacing w:val="1"/>
                        </w:rPr>
                        <w:t xml:space="preserve"> </w:t>
                      </w:r>
                      <w:r>
                        <w:rPr>
                          <w:color w:val="000000"/>
                        </w:rPr>
                        <w:t>but additional actions beyond Tier 1 will be needed, including obtaining building access,</w:t>
                      </w:r>
                      <w:r>
                        <w:rPr>
                          <w:color w:val="000000"/>
                          <w:spacing w:val="1"/>
                        </w:rPr>
                        <w:t xml:space="preserve"> </w:t>
                      </w:r>
                      <w:r>
                        <w:rPr>
                          <w:color w:val="000000"/>
                        </w:rPr>
                        <w:t>expanding</w:t>
                      </w:r>
                      <w:r>
                        <w:rPr>
                          <w:color w:val="000000"/>
                          <w:spacing w:val="1"/>
                        </w:rPr>
                        <w:t xml:space="preserve"> </w:t>
                      </w:r>
                      <w:r>
                        <w:rPr>
                          <w:color w:val="000000"/>
                        </w:rPr>
                        <w:t>public involvement,</w:t>
                      </w:r>
                      <w:r>
                        <w:rPr>
                          <w:color w:val="000000"/>
                          <w:spacing w:val="1"/>
                        </w:rPr>
                        <w:t xml:space="preserve"> </w:t>
                      </w:r>
                      <w:r>
                        <w:rPr>
                          <w:color w:val="000000"/>
                        </w:rPr>
                        <w:t>and</w:t>
                      </w:r>
                      <w:r>
                        <w:rPr>
                          <w:color w:val="000000"/>
                          <w:spacing w:val="-5"/>
                        </w:rPr>
                        <w:t xml:space="preserve"> </w:t>
                      </w:r>
                      <w:r>
                        <w:rPr>
                          <w:color w:val="000000"/>
                        </w:rPr>
                        <w:t>gathering</w:t>
                      </w:r>
                      <w:r>
                        <w:rPr>
                          <w:color w:val="000000"/>
                          <w:spacing w:val="2"/>
                        </w:rPr>
                        <w:t xml:space="preserve"> </w:t>
                      </w:r>
                      <w:r>
                        <w:rPr>
                          <w:color w:val="000000"/>
                        </w:rPr>
                        <w:t>building-specific information.</w:t>
                      </w:r>
                    </w:p>
                    <w:p w14:paraId="660259C1" w14:textId="77777777" w:rsidR="004F58DA" w:rsidRDefault="004F58DA">
                      <w:pPr>
                        <w:pStyle w:val="BodyText"/>
                        <w:spacing w:before="9"/>
                        <w:rPr>
                          <w:color w:val="000000"/>
                          <w:sz w:val="23"/>
                        </w:rPr>
                      </w:pPr>
                    </w:p>
                    <w:p w14:paraId="033A2ED0" w14:textId="77777777" w:rsidR="004F58DA" w:rsidRDefault="003507D0">
                      <w:pPr>
                        <w:pStyle w:val="BodyText"/>
                        <w:ind w:left="107"/>
                        <w:rPr>
                          <w:color w:val="000000"/>
                        </w:rPr>
                      </w:pPr>
                      <w:r>
                        <w:rPr>
                          <w:color w:val="000000"/>
                        </w:rPr>
                        <w:t>Figure</w:t>
                      </w:r>
                      <w:r>
                        <w:rPr>
                          <w:color w:val="000000"/>
                          <w:spacing w:val="-4"/>
                        </w:rPr>
                        <w:t xml:space="preserve"> </w:t>
                      </w:r>
                      <w:r>
                        <w:rPr>
                          <w:color w:val="000000"/>
                        </w:rPr>
                        <w:t>4</w:t>
                      </w:r>
                      <w:r>
                        <w:rPr>
                          <w:color w:val="000000"/>
                          <w:spacing w:val="-1"/>
                        </w:rPr>
                        <w:t xml:space="preserve"> </w:t>
                      </w:r>
                      <w:r>
                        <w:rPr>
                          <w:color w:val="000000"/>
                        </w:rPr>
                        <w:t>summarizes</w:t>
                      </w:r>
                      <w:r>
                        <w:rPr>
                          <w:color w:val="000000"/>
                          <w:spacing w:val="-1"/>
                        </w:rPr>
                        <w:t xml:space="preserve"> </w:t>
                      </w:r>
                      <w:r>
                        <w:rPr>
                          <w:color w:val="000000"/>
                        </w:rPr>
                        <w:t>the</w:t>
                      </w:r>
                      <w:r>
                        <w:rPr>
                          <w:color w:val="000000"/>
                          <w:spacing w:val="-5"/>
                        </w:rPr>
                        <w:t xml:space="preserve"> </w:t>
                      </w:r>
                      <w:r>
                        <w:rPr>
                          <w:color w:val="000000"/>
                        </w:rPr>
                        <w:t>Tier</w:t>
                      </w:r>
                      <w:r>
                        <w:rPr>
                          <w:color w:val="000000"/>
                          <w:spacing w:val="1"/>
                        </w:rPr>
                        <w:t xml:space="preserve"> </w:t>
                      </w:r>
                      <w:r>
                        <w:rPr>
                          <w:color w:val="000000"/>
                        </w:rPr>
                        <w:t>1</w:t>
                      </w:r>
                      <w:r>
                        <w:rPr>
                          <w:color w:val="000000"/>
                          <w:spacing w:val="-4"/>
                        </w:rPr>
                        <w:t xml:space="preserve"> </w:t>
                      </w:r>
                      <w:r>
                        <w:rPr>
                          <w:color w:val="000000"/>
                        </w:rPr>
                        <w:t>process.</w:t>
                      </w:r>
                      <w:r>
                        <w:rPr>
                          <w:color w:val="000000"/>
                          <w:spacing w:val="60"/>
                        </w:rPr>
                        <w:t xml:space="preserve"> </w:t>
                      </w:r>
                      <w:r>
                        <w:rPr>
                          <w:color w:val="000000"/>
                        </w:rPr>
                        <w:t>Figure</w:t>
                      </w:r>
                      <w:r>
                        <w:rPr>
                          <w:color w:val="000000"/>
                          <w:spacing w:val="-4"/>
                        </w:rPr>
                        <w:t xml:space="preserve"> </w:t>
                      </w:r>
                      <w:r>
                        <w:rPr>
                          <w:color w:val="000000"/>
                        </w:rPr>
                        <w:t>5</w:t>
                      </w:r>
                      <w:r>
                        <w:rPr>
                          <w:color w:val="000000"/>
                          <w:spacing w:val="-3"/>
                        </w:rPr>
                        <w:t xml:space="preserve"> </w:t>
                      </w:r>
                      <w:r>
                        <w:rPr>
                          <w:color w:val="000000"/>
                        </w:rPr>
                        <w:t>in</w:t>
                      </w:r>
                      <w:r>
                        <w:rPr>
                          <w:color w:val="000000"/>
                          <w:spacing w:val="-2"/>
                        </w:rPr>
                        <w:t xml:space="preserve"> </w:t>
                      </w:r>
                      <w:r>
                        <w:rPr>
                          <w:color w:val="000000"/>
                        </w:rPr>
                        <w:t>Chapter</w:t>
                      </w:r>
                      <w:r>
                        <w:rPr>
                          <w:color w:val="000000"/>
                          <w:spacing w:val="1"/>
                        </w:rPr>
                        <w:t xml:space="preserve"> </w:t>
                      </w:r>
                      <w:r>
                        <w:rPr>
                          <w:color w:val="000000"/>
                        </w:rPr>
                        <w:t>4</w:t>
                      </w:r>
                      <w:r>
                        <w:rPr>
                          <w:color w:val="000000"/>
                          <w:spacing w:val="-3"/>
                        </w:rPr>
                        <w:t xml:space="preserve"> </w:t>
                      </w:r>
                      <w:r>
                        <w:rPr>
                          <w:color w:val="000000"/>
                        </w:rPr>
                        <w:t>summarizes</w:t>
                      </w:r>
                      <w:r>
                        <w:rPr>
                          <w:color w:val="000000"/>
                          <w:spacing w:val="-1"/>
                        </w:rPr>
                        <w:t xml:space="preserve"> </w:t>
                      </w:r>
                      <w:r>
                        <w:rPr>
                          <w:color w:val="000000"/>
                        </w:rPr>
                        <w:t>the</w:t>
                      </w:r>
                      <w:r>
                        <w:rPr>
                          <w:color w:val="000000"/>
                          <w:spacing w:val="-5"/>
                        </w:rPr>
                        <w:t xml:space="preserve"> </w:t>
                      </w:r>
                      <w:r>
                        <w:rPr>
                          <w:color w:val="000000"/>
                        </w:rPr>
                        <w:t>Tier</w:t>
                      </w:r>
                      <w:r>
                        <w:rPr>
                          <w:color w:val="000000"/>
                          <w:spacing w:val="1"/>
                        </w:rPr>
                        <w:t xml:space="preserve"> </w:t>
                      </w:r>
                      <w:r>
                        <w:rPr>
                          <w:color w:val="000000"/>
                        </w:rPr>
                        <w:t>2</w:t>
                      </w:r>
                      <w:r>
                        <w:rPr>
                          <w:color w:val="000000"/>
                          <w:spacing w:val="-4"/>
                        </w:rPr>
                        <w:t xml:space="preserve"> </w:t>
                      </w:r>
                      <w:r>
                        <w:rPr>
                          <w:color w:val="000000"/>
                        </w:rPr>
                        <w:t>process.</w:t>
                      </w:r>
                    </w:p>
                  </w:txbxContent>
                </v:textbox>
                <w10:wrap type="topAndBottom" anchorx="page"/>
              </v:shape>
            </w:pict>
          </mc:Fallback>
        </mc:AlternateContent>
      </w:r>
    </w:p>
    <w:p w14:paraId="1768F612" w14:textId="77777777" w:rsidR="004F58DA" w:rsidRDefault="004F58DA">
      <w:pPr>
        <w:sectPr w:rsidR="004F58DA">
          <w:headerReference w:type="default" r:id="rId95"/>
          <w:footerReference w:type="default" r:id="rId96"/>
          <w:pgSz w:w="12240" w:h="15840"/>
          <w:pgMar w:top="1040" w:right="900" w:bottom="960" w:left="920" w:header="480" w:footer="778" w:gutter="0"/>
          <w:cols w:space="720"/>
        </w:sectPr>
      </w:pPr>
    </w:p>
    <w:p w14:paraId="30B4C37E" w14:textId="77777777" w:rsidR="004F58DA" w:rsidRDefault="004F58DA">
      <w:pPr>
        <w:pStyle w:val="BodyText"/>
        <w:rPr>
          <w:sz w:val="20"/>
        </w:rPr>
      </w:pPr>
    </w:p>
    <w:p w14:paraId="21BC8008" w14:textId="77777777" w:rsidR="004F58DA" w:rsidRDefault="004F58DA">
      <w:pPr>
        <w:pStyle w:val="BodyText"/>
        <w:spacing w:before="7"/>
        <w:rPr>
          <w:sz w:val="24"/>
        </w:rPr>
      </w:pPr>
    </w:p>
    <w:p w14:paraId="578882C7" w14:textId="77777777" w:rsidR="004F58DA" w:rsidRDefault="003507D0">
      <w:pPr>
        <w:pStyle w:val="BodyText"/>
        <w:ind w:left="720"/>
        <w:rPr>
          <w:sz w:val="20"/>
        </w:rPr>
      </w:pPr>
      <w:r>
        <w:rPr>
          <w:noProof/>
          <w:sz w:val="20"/>
        </w:rPr>
        <w:drawing>
          <wp:inline distT="0" distB="0" distL="0" distR="0" wp14:anchorId="3228B2E1" wp14:editId="5E632998">
            <wp:extent cx="5491354" cy="7259193"/>
            <wp:effectExtent l="0" t="0" r="0" b="0"/>
            <wp:docPr id="9" name="image25.png" descr="Illustration of the steps of a Tier 1 evaluation that are also discussed in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97" cstate="print"/>
                    <a:stretch>
                      <a:fillRect/>
                    </a:stretch>
                  </pic:blipFill>
                  <pic:spPr>
                    <a:xfrm>
                      <a:off x="0" y="0"/>
                      <a:ext cx="5491354" cy="7259193"/>
                    </a:xfrm>
                    <a:prstGeom prst="rect">
                      <a:avLst/>
                    </a:prstGeom>
                  </pic:spPr>
                </pic:pic>
              </a:graphicData>
            </a:graphic>
          </wp:inline>
        </w:drawing>
      </w:r>
    </w:p>
    <w:p w14:paraId="2B0DFE43" w14:textId="77777777" w:rsidR="004F58DA" w:rsidRDefault="004F58DA">
      <w:pPr>
        <w:pStyle w:val="BodyText"/>
        <w:rPr>
          <w:sz w:val="20"/>
        </w:rPr>
      </w:pPr>
    </w:p>
    <w:p w14:paraId="52E00E61" w14:textId="77777777" w:rsidR="004F58DA" w:rsidRDefault="004F58DA">
      <w:pPr>
        <w:pStyle w:val="BodyText"/>
        <w:rPr>
          <w:sz w:val="20"/>
        </w:rPr>
      </w:pPr>
    </w:p>
    <w:p w14:paraId="7894885C" w14:textId="77777777" w:rsidR="004F58DA" w:rsidRDefault="004F58DA">
      <w:pPr>
        <w:pStyle w:val="BodyText"/>
        <w:rPr>
          <w:sz w:val="20"/>
        </w:rPr>
      </w:pPr>
    </w:p>
    <w:p w14:paraId="75402B8D" w14:textId="77777777" w:rsidR="004F58DA" w:rsidRDefault="004F58DA">
      <w:pPr>
        <w:pStyle w:val="BodyText"/>
        <w:rPr>
          <w:sz w:val="16"/>
        </w:rPr>
      </w:pPr>
    </w:p>
    <w:p w14:paraId="39D3C36C" w14:textId="77777777" w:rsidR="004F58DA" w:rsidRDefault="003507D0">
      <w:pPr>
        <w:pStyle w:val="BodyText"/>
        <w:spacing w:before="94"/>
        <w:ind w:left="520"/>
      </w:pPr>
      <w:r>
        <w:rPr>
          <w:b/>
        </w:rPr>
        <w:t>Figure</w:t>
      </w:r>
      <w:r>
        <w:rPr>
          <w:b/>
          <w:spacing w:val="-3"/>
        </w:rPr>
        <w:t xml:space="preserve"> </w:t>
      </w:r>
      <w:r>
        <w:rPr>
          <w:b/>
        </w:rPr>
        <w:t>4:</w:t>
      </w:r>
      <w:r>
        <w:rPr>
          <w:b/>
          <w:spacing w:val="-1"/>
        </w:rPr>
        <w:t xml:space="preserve"> </w:t>
      </w:r>
      <w:r>
        <w:t>Basic</w:t>
      </w:r>
      <w:r>
        <w:rPr>
          <w:spacing w:val="-5"/>
        </w:rPr>
        <w:t xml:space="preserve"> </w:t>
      </w:r>
      <w:r>
        <w:t>steps</w:t>
      </w:r>
      <w:r>
        <w:rPr>
          <w:spacing w:val="-4"/>
        </w:rPr>
        <w:t xml:space="preserve"> </w:t>
      </w:r>
      <w:r>
        <w:t>for</w:t>
      </w:r>
      <w:r>
        <w:rPr>
          <w:spacing w:val="-4"/>
        </w:rPr>
        <w:t xml:space="preserve"> </w:t>
      </w:r>
      <w:r>
        <w:t>performing</w:t>
      </w:r>
      <w:r>
        <w:rPr>
          <w:spacing w:val="-3"/>
        </w:rPr>
        <w:t xml:space="preserve"> </w:t>
      </w:r>
      <w:r>
        <w:t>a</w:t>
      </w:r>
      <w:r>
        <w:rPr>
          <w:spacing w:val="-4"/>
        </w:rPr>
        <w:t xml:space="preserve"> </w:t>
      </w:r>
      <w:r>
        <w:t>Tier</w:t>
      </w:r>
      <w:r>
        <w:rPr>
          <w:spacing w:val="-1"/>
        </w:rPr>
        <w:t xml:space="preserve"> </w:t>
      </w:r>
      <w:r>
        <w:t>1</w:t>
      </w:r>
      <w:r>
        <w:rPr>
          <w:spacing w:val="-5"/>
        </w:rPr>
        <w:t xml:space="preserve"> </w:t>
      </w:r>
      <w:r>
        <w:t>vapor</w:t>
      </w:r>
      <w:r>
        <w:rPr>
          <w:spacing w:val="-1"/>
        </w:rPr>
        <w:t xml:space="preserve"> </w:t>
      </w:r>
      <w:r>
        <w:t>intrusion</w:t>
      </w:r>
      <w:r>
        <w:rPr>
          <w:spacing w:val="-1"/>
        </w:rPr>
        <w:t xml:space="preserve"> </w:t>
      </w:r>
      <w:r>
        <w:t>evaluation.</w:t>
      </w:r>
    </w:p>
    <w:p w14:paraId="0BFCE22D" w14:textId="77777777" w:rsidR="004F58DA" w:rsidRDefault="004F58DA">
      <w:pPr>
        <w:sectPr w:rsidR="004F58DA">
          <w:headerReference w:type="default" r:id="rId98"/>
          <w:footerReference w:type="default" r:id="rId99"/>
          <w:pgSz w:w="12240" w:h="15840"/>
          <w:pgMar w:top="1040" w:right="900" w:bottom="960" w:left="920" w:header="480" w:footer="778" w:gutter="0"/>
          <w:cols w:space="720"/>
        </w:sectPr>
      </w:pPr>
    </w:p>
    <w:p w14:paraId="7F7D86F3" w14:textId="77777777" w:rsidR="004F58DA" w:rsidRDefault="004F58DA">
      <w:pPr>
        <w:pStyle w:val="BodyText"/>
        <w:spacing w:before="7"/>
        <w:rPr>
          <w:sz w:val="26"/>
        </w:rPr>
      </w:pPr>
    </w:p>
    <w:p w14:paraId="0DAF17BC" w14:textId="15E793C0" w:rsidR="004F58DA" w:rsidRDefault="003507D0">
      <w:pPr>
        <w:pStyle w:val="Heading2"/>
        <w:numPr>
          <w:ilvl w:val="1"/>
          <w:numId w:val="66"/>
        </w:numPr>
        <w:tabs>
          <w:tab w:val="left" w:pos="1239"/>
          <w:tab w:val="left" w:pos="1240"/>
        </w:tabs>
      </w:pPr>
      <w:r>
        <w:rPr>
          <w:noProof/>
        </w:rPr>
        <mc:AlternateContent>
          <mc:Choice Requires="wps">
            <w:drawing>
              <wp:anchor distT="0" distB="0" distL="0" distR="0" simplePos="0" relativeHeight="487619584" behindDoc="1" locked="0" layoutInCell="1" allowOverlap="1" wp14:anchorId="1D3F8D7A" wp14:editId="53FC6CD2">
                <wp:simplePos x="0" y="0"/>
                <wp:positionH relativeFrom="page">
                  <wp:posOffset>895985</wp:posOffset>
                </wp:positionH>
                <wp:positionV relativeFrom="paragraph">
                  <wp:posOffset>291465</wp:posOffset>
                </wp:positionV>
                <wp:extent cx="5980430" cy="6350"/>
                <wp:effectExtent l="0" t="0" r="0" b="0"/>
                <wp:wrapTopAndBottom/>
                <wp:docPr id="427"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2B9B" id="docshape241" o:spid="_x0000_s1026" style="position:absolute;margin-left:70.55pt;margin-top:22.95pt;width:470.9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86" w:name="3.1_Developing_the_framework_for_a_Tier_"/>
      <w:bookmarkStart w:id="87" w:name="_bookmark56"/>
      <w:bookmarkEnd w:id="86"/>
      <w:bookmarkEnd w:id="87"/>
      <w:r>
        <w:t>D</w:t>
      </w:r>
      <w:r>
        <w:t>eveloping</w:t>
      </w:r>
      <w:r>
        <w:rPr>
          <w:spacing w:val="-5"/>
        </w:rPr>
        <w:t xml:space="preserve"> </w:t>
      </w:r>
      <w:r>
        <w:t>the</w:t>
      </w:r>
      <w:r>
        <w:rPr>
          <w:spacing w:val="-2"/>
        </w:rPr>
        <w:t xml:space="preserve"> </w:t>
      </w:r>
      <w:r>
        <w:t>framework</w:t>
      </w:r>
      <w:r>
        <w:rPr>
          <w:spacing w:val="-4"/>
        </w:rPr>
        <w:t xml:space="preserve"> </w:t>
      </w:r>
      <w:r>
        <w:t>for</w:t>
      </w:r>
      <w:r>
        <w:rPr>
          <w:spacing w:val="-3"/>
        </w:rPr>
        <w:t xml:space="preserve"> </w:t>
      </w:r>
      <w:r>
        <w:t>a</w:t>
      </w:r>
      <w:r>
        <w:rPr>
          <w:spacing w:val="-2"/>
        </w:rPr>
        <w:t xml:space="preserve"> </w:t>
      </w:r>
      <w:r>
        <w:t>Tier</w:t>
      </w:r>
      <w:r>
        <w:rPr>
          <w:spacing w:val="-4"/>
        </w:rPr>
        <w:t xml:space="preserve"> </w:t>
      </w:r>
      <w:r>
        <w:t>1</w:t>
      </w:r>
      <w:r>
        <w:rPr>
          <w:spacing w:val="-2"/>
        </w:rPr>
        <w:t xml:space="preserve"> </w:t>
      </w:r>
      <w:r>
        <w:t>evaluation</w:t>
      </w:r>
    </w:p>
    <w:p w14:paraId="112E39BA" w14:textId="77777777" w:rsidR="004F58DA" w:rsidRDefault="004F58DA">
      <w:pPr>
        <w:pStyle w:val="BodyText"/>
        <w:spacing w:before="8"/>
        <w:rPr>
          <w:b/>
          <w:sz w:val="12"/>
        </w:rPr>
      </w:pPr>
    </w:p>
    <w:p w14:paraId="3569516A" w14:textId="77777777" w:rsidR="004F58DA" w:rsidRDefault="003507D0">
      <w:pPr>
        <w:pStyle w:val="BodyText"/>
        <w:spacing w:before="94" w:line="259" w:lineRule="auto"/>
        <w:ind w:left="520" w:right="550"/>
      </w:pPr>
      <w:r>
        <w:t>The first step in the Tier 1 process should be to evaluate whether preferential pathways are</w:t>
      </w:r>
      <w:r>
        <w:rPr>
          <w:spacing w:val="1"/>
        </w:rPr>
        <w:t xml:space="preserve"> </w:t>
      </w:r>
      <w:r>
        <w:t>present that could be potential vapor transport conduits to nearby buildings.</w:t>
      </w:r>
      <w:r>
        <w:rPr>
          <w:spacing w:val="1"/>
        </w:rPr>
        <w:t xml:space="preserve"> </w:t>
      </w:r>
      <w:r>
        <w:t>These pathways</w:t>
      </w:r>
      <w:r>
        <w:rPr>
          <w:spacing w:val="1"/>
        </w:rPr>
        <w:t xml:space="preserve"> </w:t>
      </w:r>
      <w:r>
        <w:t>include man-made structures such as sewers, land drains, and utility lines, as well as naturally</w:t>
      </w:r>
      <w:r>
        <w:rPr>
          <w:spacing w:val="-59"/>
        </w:rPr>
        <w:t xml:space="preserve"> </w:t>
      </w:r>
      <w:r>
        <w:t>occurring formations such as Karst or fractured bedrock conditions</w:t>
      </w:r>
      <w:r>
        <w:t>, or clay deposits with</w:t>
      </w:r>
      <w:r>
        <w:rPr>
          <w:spacing w:val="1"/>
        </w:rPr>
        <w:t xml:space="preserve"> </w:t>
      </w:r>
      <w:r>
        <w:t>significant vertical fissuring.</w:t>
      </w:r>
      <w:r>
        <w:rPr>
          <w:spacing w:val="1"/>
        </w:rPr>
        <w:t xml:space="preserve"> </w:t>
      </w:r>
      <w:r>
        <w:t>Evaluate preferential pathways first since they can provide</w:t>
      </w:r>
      <w:r>
        <w:rPr>
          <w:spacing w:val="1"/>
        </w:rPr>
        <w:t xml:space="preserve"> </w:t>
      </w:r>
      <w:r>
        <w:t>opportunities</w:t>
      </w:r>
      <w:r>
        <w:rPr>
          <w:spacing w:val="-7"/>
        </w:rPr>
        <w:t xml:space="preserve"> </w:t>
      </w:r>
      <w:r>
        <w:t>for vapors</w:t>
      </w:r>
      <w:r>
        <w:rPr>
          <w:spacing w:val="-4"/>
        </w:rPr>
        <w:t xml:space="preserve"> </w:t>
      </w:r>
      <w:r>
        <w:t>to</w:t>
      </w:r>
      <w:r>
        <w:rPr>
          <w:spacing w:val="-4"/>
        </w:rPr>
        <w:t xml:space="preserve"> </w:t>
      </w:r>
      <w:r>
        <w:t>quickly</w:t>
      </w:r>
      <w:r>
        <w:rPr>
          <w:spacing w:val="-4"/>
        </w:rPr>
        <w:t xml:space="preserve"> </w:t>
      </w:r>
      <w:r>
        <w:t>migrate</w:t>
      </w:r>
      <w:r>
        <w:rPr>
          <w:spacing w:val="-6"/>
        </w:rPr>
        <w:t xml:space="preserve"> </w:t>
      </w:r>
      <w:r>
        <w:t>from</w:t>
      </w:r>
      <w:r>
        <w:rPr>
          <w:spacing w:val="-3"/>
        </w:rPr>
        <w:t xml:space="preserve"> </w:t>
      </w:r>
      <w:r>
        <w:t>the</w:t>
      </w:r>
      <w:r>
        <w:rPr>
          <w:spacing w:val="-2"/>
        </w:rPr>
        <w:t xml:space="preserve"> </w:t>
      </w:r>
      <w:r>
        <w:t>subsurface</w:t>
      </w:r>
      <w:r>
        <w:rPr>
          <w:spacing w:val="-5"/>
        </w:rPr>
        <w:t xml:space="preserve"> </w:t>
      </w:r>
      <w:r>
        <w:t>toward</w:t>
      </w:r>
      <w:r>
        <w:rPr>
          <w:spacing w:val="-2"/>
        </w:rPr>
        <w:t xml:space="preserve"> </w:t>
      </w:r>
      <w:r>
        <w:t>or into</w:t>
      </w:r>
      <w:r>
        <w:rPr>
          <w:spacing w:val="-2"/>
        </w:rPr>
        <w:t xml:space="preserve"> </w:t>
      </w:r>
      <w:r>
        <w:t>nearby</w:t>
      </w:r>
      <w:r>
        <w:rPr>
          <w:spacing w:val="-4"/>
        </w:rPr>
        <w:t xml:space="preserve"> </w:t>
      </w:r>
      <w:r>
        <w:t>buildings.</w:t>
      </w:r>
    </w:p>
    <w:p w14:paraId="246515DE" w14:textId="77777777" w:rsidR="004F58DA" w:rsidRDefault="004F58DA">
      <w:pPr>
        <w:pStyle w:val="BodyText"/>
        <w:spacing w:before="8"/>
        <w:rPr>
          <w:sz w:val="23"/>
        </w:rPr>
      </w:pPr>
    </w:p>
    <w:p w14:paraId="5504AEA1" w14:textId="77777777" w:rsidR="004F58DA" w:rsidRDefault="003507D0">
      <w:pPr>
        <w:pStyle w:val="BodyText"/>
        <w:spacing w:before="1" w:line="259" w:lineRule="auto"/>
        <w:ind w:left="520" w:right="671"/>
      </w:pPr>
      <w:r>
        <w:t>If additional information is needed to com</w:t>
      </w:r>
      <w:r>
        <w:t>plete this evaluation, that should be the primary focus</w:t>
      </w:r>
      <w:r>
        <w:rPr>
          <w:spacing w:val="-59"/>
        </w:rPr>
        <w:t xml:space="preserve"> </w:t>
      </w:r>
      <w:r>
        <w:t>of the data gathering effort.</w:t>
      </w:r>
      <w:r>
        <w:rPr>
          <w:spacing w:val="1"/>
        </w:rPr>
        <w:t xml:space="preserve"> </w:t>
      </w:r>
      <w:r>
        <w:t>Once this information has been collected, update the Conceptual</w:t>
      </w:r>
      <w:r>
        <w:rPr>
          <w:spacing w:val="1"/>
        </w:rPr>
        <w:t xml:space="preserve"> </w:t>
      </w:r>
      <w:r>
        <w:t>Site Model since the type of preferential pathway, as well as the associated subsurface</w:t>
      </w:r>
      <w:r>
        <w:rPr>
          <w:spacing w:val="1"/>
        </w:rPr>
        <w:t xml:space="preserve"> </w:t>
      </w:r>
      <w:r>
        <w:t>conditions, will a</w:t>
      </w:r>
      <w:r>
        <w:t>ffect the necessary follow-up actions.</w:t>
      </w:r>
      <w:r>
        <w:rPr>
          <w:spacing w:val="1"/>
        </w:rPr>
        <w:t xml:space="preserve"> </w:t>
      </w:r>
      <w:r>
        <w:t>The following two sections discuss how</w:t>
      </w:r>
      <w:r>
        <w:rPr>
          <w:spacing w:val="-59"/>
        </w:rPr>
        <w:t xml:space="preserve"> </w:t>
      </w:r>
      <w:r>
        <w:t>preferential</w:t>
      </w:r>
      <w:r>
        <w:rPr>
          <w:spacing w:val="-1"/>
        </w:rPr>
        <w:t xml:space="preserve"> </w:t>
      </w:r>
      <w:r>
        <w:t>pathways</w:t>
      </w:r>
      <w:r>
        <w:rPr>
          <w:spacing w:val="1"/>
        </w:rPr>
        <w:t xml:space="preserve"> </w:t>
      </w:r>
      <w:r>
        <w:t>should be</w:t>
      </w:r>
      <w:r>
        <w:rPr>
          <w:spacing w:val="-1"/>
        </w:rPr>
        <w:t xml:space="preserve"> </w:t>
      </w:r>
      <w:r>
        <w:t>evaluated.</w:t>
      </w:r>
    </w:p>
    <w:p w14:paraId="2FAC2D2E" w14:textId="77777777" w:rsidR="004F58DA" w:rsidRDefault="004F58DA">
      <w:pPr>
        <w:pStyle w:val="BodyText"/>
        <w:spacing w:before="5"/>
        <w:rPr>
          <w:sz w:val="23"/>
        </w:rPr>
      </w:pPr>
    </w:p>
    <w:p w14:paraId="7B4E1D9E" w14:textId="77777777" w:rsidR="004F58DA" w:rsidRDefault="003507D0">
      <w:pPr>
        <w:pStyle w:val="BodyText"/>
        <w:spacing w:before="1" w:line="259" w:lineRule="auto"/>
        <w:ind w:left="520" w:right="842"/>
      </w:pPr>
      <w:r>
        <w:t>If vapor migration through preferential pathways is not likely, then the emphasis should be on</w:t>
      </w:r>
      <w:r>
        <w:rPr>
          <w:spacing w:val="-59"/>
        </w:rPr>
        <w:t xml:space="preserve"> </w:t>
      </w:r>
      <w:r>
        <w:t>gathering</w:t>
      </w:r>
      <w:r>
        <w:rPr>
          <w:spacing w:val="1"/>
        </w:rPr>
        <w:t xml:space="preserve"> </w:t>
      </w:r>
      <w:r>
        <w:t>data</w:t>
      </w:r>
      <w:r>
        <w:rPr>
          <w:spacing w:val="-3"/>
        </w:rPr>
        <w:t xml:space="preserve"> </w:t>
      </w:r>
      <w:r>
        <w:t>that</w:t>
      </w:r>
      <w:r>
        <w:rPr>
          <w:spacing w:val="-3"/>
        </w:rPr>
        <w:t xml:space="preserve"> </w:t>
      </w:r>
      <w:r>
        <w:t>will</w:t>
      </w:r>
      <w:r>
        <w:rPr>
          <w:spacing w:val="-1"/>
        </w:rPr>
        <w:t xml:space="preserve"> </w:t>
      </w:r>
      <w:r>
        <w:t>help</w:t>
      </w:r>
      <w:r>
        <w:rPr>
          <w:spacing w:val="-2"/>
        </w:rPr>
        <w:t xml:space="preserve"> </w:t>
      </w:r>
      <w:r>
        <w:t>determine</w:t>
      </w:r>
      <w:r>
        <w:rPr>
          <w:spacing w:val="-1"/>
        </w:rPr>
        <w:t xml:space="preserve"> </w:t>
      </w:r>
      <w:r>
        <w:t>what</w:t>
      </w:r>
      <w:r>
        <w:rPr>
          <w:spacing w:val="-3"/>
        </w:rPr>
        <w:t xml:space="preserve"> </w:t>
      </w:r>
      <w:r>
        <w:t>further</w:t>
      </w:r>
      <w:r>
        <w:rPr>
          <w:spacing w:val="1"/>
        </w:rPr>
        <w:t xml:space="preserve"> </w:t>
      </w:r>
      <w:r>
        <w:t>actions</w:t>
      </w:r>
      <w:r>
        <w:rPr>
          <w:spacing w:val="-2"/>
        </w:rPr>
        <w:t xml:space="preserve"> </w:t>
      </w:r>
      <w:r>
        <w:t>(if</w:t>
      </w:r>
      <w:r>
        <w:rPr>
          <w:spacing w:val="3"/>
        </w:rPr>
        <w:t xml:space="preserve"> </w:t>
      </w:r>
      <w:r>
        <w:t>any) are</w:t>
      </w:r>
      <w:r>
        <w:rPr>
          <w:spacing w:val="-1"/>
        </w:rPr>
        <w:t xml:space="preserve"> </w:t>
      </w:r>
      <w:r>
        <w:t>necessary.</w:t>
      </w:r>
    </w:p>
    <w:p w14:paraId="7ED3236A" w14:textId="77777777" w:rsidR="004F58DA" w:rsidRDefault="004F58DA">
      <w:pPr>
        <w:pStyle w:val="BodyText"/>
        <w:spacing w:before="7"/>
        <w:rPr>
          <w:sz w:val="23"/>
        </w:rPr>
      </w:pPr>
    </w:p>
    <w:p w14:paraId="0502A4CE" w14:textId="77777777" w:rsidR="004F58DA" w:rsidRDefault="003507D0">
      <w:pPr>
        <w:pStyle w:val="BodyText"/>
        <w:spacing w:line="259" w:lineRule="auto"/>
        <w:ind w:left="520" w:right="647"/>
      </w:pPr>
      <w:r>
        <w:t>The rest of this section discusses the steps and information typically needed to complete a Tier</w:t>
      </w:r>
      <w:r>
        <w:rPr>
          <w:spacing w:val="-59"/>
        </w:rPr>
        <w:t xml:space="preserve"> </w:t>
      </w:r>
      <w:r>
        <w:t>1</w:t>
      </w:r>
      <w:r>
        <w:rPr>
          <w:spacing w:val="-1"/>
        </w:rPr>
        <w:t xml:space="preserve"> </w:t>
      </w:r>
      <w:r>
        <w:t>evaluation.</w:t>
      </w:r>
    </w:p>
    <w:p w14:paraId="517919B9" w14:textId="77777777" w:rsidR="004F58DA" w:rsidRDefault="004F58DA">
      <w:pPr>
        <w:pStyle w:val="BodyText"/>
        <w:spacing w:before="1"/>
        <w:rPr>
          <w:sz w:val="34"/>
        </w:rPr>
      </w:pPr>
    </w:p>
    <w:p w14:paraId="2DDCB276" w14:textId="77777777" w:rsidR="004F58DA" w:rsidRDefault="003507D0">
      <w:pPr>
        <w:pStyle w:val="BodyText"/>
        <w:spacing w:line="259" w:lineRule="auto"/>
        <w:ind w:left="880" w:right="550"/>
      </w:pPr>
      <w:r>
        <w:rPr>
          <w:b/>
        </w:rPr>
        <w:t>Step 1: Update the VI conceptual site model.</w:t>
      </w:r>
      <w:r>
        <w:rPr>
          <w:b/>
          <w:spacing w:val="1"/>
        </w:rPr>
        <w:t xml:space="preserve"> </w:t>
      </w:r>
      <w:r>
        <w:t>If additional data have been gathered since</w:t>
      </w:r>
      <w:r>
        <w:rPr>
          <w:spacing w:val="-59"/>
        </w:rPr>
        <w:t xml:space="preserve"> </w:t>
      </w:r>
      <w:r>
        <w:t>the Preliminary Assessment was completed, the VI CSM sh</w:t>
      </w:r>
      <w:r>
        <w:t>ould be revised to account for</w:t>
      </w:r>
      <w:r>
        <w:rPr>
          <w:spacing w:val="1"/>
        </w:rPr>
        <w:t xml:space="preserve"> </w:t>
      </w:r>
      <w:r>
        <w:t>this</w:t>
      </w:r>
      <w:r>
        <w:rPr>
          <w:spacing w:val="-1"/>
        </w:rPr>
        <w:t xml:space="preserve"> </w:t>
      </w:r>
      <w:r>
        <w:t>information.</w:t>
      </w:r>
      <w:r>
        <w:rPr>
          <w:spacing w:val="60"/>
        </w:rPr>
        <w:t xml:space="preserve"> </w:t>
      </w:r>
      <w:r>
        <w:t>Review</w:t>
      </w:r>
      <w:r>
        <w:rPr>
          <w:spacing w:val="-2"/>
        </w:rPr>
        <w:t xml:space="preserve"> </w:t>
      </w:r>
      <w:r>
        <w:t>the</w:t>
      </w:r>
      <w:r>
        <w:rPr>
          <w:spacing w:val="-3"/>
        </w:rPr>
        <w:t xml:space="preserve"> </w:t>
      </w:r>
      <w:r>
        <w:t>CSM</w:t>
      </w:r>
      <w:r>
        <w:rPr>
          <w:spacing w:val="-4"/>
        </w:rPr>
        <w:t xml:space="preserve"> </w:t>
      </w:r>
      <w:r>
        <w:t>to</w:t>
      </w:r>
      <w:r>
        <w:rPr>
          <w:spacing w:val="-2"/>
        </w:rPr>
        <w:t xml:space="preserve"> </w:t>
      </w:r>
      <w:r>
        <w:t>identify</w:t>
      </w:r>
      <w:r>
        <w:rPr>
          <w:spacing w:val="-3"/>
        </w:rPr>
        <w:t xml:space="preserve"> </w:t>
      </w:r>
      <w:r>
        <w:t>any</w:t>
      </w:r>
      <w:r>
        <w:rPr>
          <w:spacing w:val="-3"/>
        </w:rPr>
        <w:t xml:space="preserve"> </w:t>
      </w:r>
      <w:r>
        <w:t>critical</w:t>
      </w:r>
      <w:r>
        <w:rPr>
          <w:spacing w:val="-2"/>
        </w:rPr>
        <w:t xml:space="preserve"> </w:t>
      </w:r>
      <w:r>
        <w:t>data</w:t>
      </w:r>
      <w:r>
        <w:rPr>
          <w:spacing w:val="-5"/>
        </w:rPr>
        <w:t xml:space="preserve"> </w:t>
      </w:r>
      <w:r>
        <w:t>gaps</w:t>
      </w:r>
      <w:r>
        <w:rPr>
          <w:spacing w:val="-3"/>
        </w:rPr>
        <w:t xml:space="preserve"> </w:t>
      </w:r>
      <w:r>
        <w:t>that</w:t>
      </w:r>
      <w:r>
        <w:rPr>
          <w:spacing w:val="-3"/>
        </w:rPr>
        <w:t xml:space="preserve"> </w:t>
      </w:r>
      <w:r>
        <w:t>must</w:t>
      </w:r>
      <w:r>
        <w:rPr>
          <w:spacing w:val="1"/>
        </w:rPr>
        <w:t xml:space="preserve"> </w:t>
      </w:r>
      <w:r>
        <w:t>be</w:t>
      </w:r>
      <w:r>
        <w:rPr>
          <w:spacing w:val="-3"/>
        </w:rPr>
        <w:t xml:space="preserve"> </w:t>
      </w:r>
      <w:r>
        <w:t>addressed.</w:t>
      </w:r>
    </w:p>
    <w:p w14:paraId="06B7340F" w14:textId="77777777" w:rsidR="004F58DA" w:rsidRDefault="004F58DA">
      <w:pPr>
        <w:pStyle w:val="BodyText"/>
        <w:spacing w:before="7"/>
        <w:rPr>
          <w:sz w:val="23"/>
        </w:rPr>
      </w:pPr>
    </w:p>
    <w:p w14:paraId="3D54D919" w14:textId="77777777" w:rsidR="004F58DA" w:rsidRDefault="003507D0">
      <w:pPr>
        <w:spacing w:before="1" w:line="259" w:lineRule="auto"/>
        <w:ind w:left="880" w:right="550"/>
      </w:pPr>
      <w:r>
        <w:rPr>
          <w:b/>
        </w:rPr>
        <w:t>Step 2: If data gaps exist, prepare a Sampling and Analysis Plan (SAP)/Quality</w:t>
      </w:r>
      <w:r>
        <w:rPr>
          <w:b/>
          <w:spacing w:val="1"/>
        </w:rPr>
        <w:t xml:space="preserve"> </w:t>
      </w:r>
      <w:r>
        <w:rPr>
          <w:b/>
        </w:rPr>
        <w:t>Assurance Project Plan (QAPP).</w:t>
      </w:r>
      <w:r>
        <w:rPr>
          <w:b/>
          <w:spacing w:val="1"/>
        </w:rPr>
        <w:t xml:space="preserve"> </w:t>
      </w:r>
      <w:r>
        <w:t>In most cases, this wi</w:t>
      </w:r>
      <w:r>
        <w:t>ll include collecting additional soil,</w:t>
      </w:r>
      <w:r>
        <w:rPr>
          <w:spacing w:val="-59"/>
        </w:rPr>
        <w:t xml:space="preserve"> </w:t>
      </w:r>
      <w:r>
        <w:t>groundwater,</w:t>
      </w:r>
      <w:r>
        <w:rPr>
          <w:spacing w:val="-1"/>
        </w:rPr>
        <w:t xml:space="preserve"> </w:t>
      </w:r>
      <w:r>
        <w:t>and</w:t>
      </w:r>
      <w:r>
        <w:rPr>
          <w:spacing w:val="-4"/>
        </w:rPr>
        <w:t xml:space="preserve"> </w:t>
      </w:r>
      <w:r>
        <w:t>soil</w:t>
      </w:r>
      <w:r>
        <w:rPr>
          <w:spacing w:val="-4"/>
        </w:rPr>
        <w:t xml:space="preserve"> </w:t>
      </w:r>
      <w:r>
        <w:t>gas</w:t>
      </w:r>
      <w:r>
        <w:rPr>
          <w:spacing w:val="-1"/>
        </w:rPr>
        <w:t xml:space="preserve"> </w:t>
      </w:r>
      <w:r>
        <w:t>samples.</w:t>
      </w:r>
      <w:r>
        <w:rPr>
          <w:spacing w:val="58"/>
        </w:rPr>
        <w:t xml:space="preserve"> </w:t>
      </w:r>
      <w:r>
        <w:t>Appendix</w:t>
      </w:r>
      <w:r>
        <w:rPr>
          <w:spacing w:val="-4"/>
        </w:rPr>
        <w:t xml:space="preserve"> </w:t>
      </w:r>
      <w:r>
        <w:t>C</w:t>
      </w:r>
      <w:r>
        <w:rPr>
          <w:spacing w:val="-4"/>
        </w:rPr>
        <w:t xml:space="preserve"> </w:t>
      </w:r>
      <w:r>
        <w:t>has</w:t>
      </w:r>
      <w:r>
        <w:rPr>
          <w:spacing w:val="-1"/>
        </w:rPr>
        <w:t xml:space="preserve"> </w:t>
      </w:r>
      <w:r>
        <w:t>a</w:t>
      </w:r>
      <w:r>
        <w:rPr>
          <w:spacing w:val="-2"/>
        </w:rPr>
        <w:t xml:space="preserve"> </w:t>
      </w:r>
      <w:r>
        <w:t>list</w:t>
      </w:r>
      <w:r>
        <w:rPr>
          <w:spacing w:val="-2"/>
        </w:rPr>
        <w:t xml:space="preserve"> </w:t>
      </w:r>
      <w:r>
        <w:t>of items</w:t>
      </w:r>
      <w:r>
        <w:rPr>
          <w:spacing w:val="-4"/>
        </w:rPr>
        <w:t xml:space="preserve"> </w:t>
      </w:r>
      <w:r>
        <w:t>that</w:t>
      </w:r>
      <w:r>
        <w:rPr>
          <w:spacing w:val="-3"/>
        </w:rPr>
        <w:t xml:space="preserve"> </w:t>
      </w:r>
      <w:r>
        <w:t>should</w:t>
      </w:r>
      <w:r>
        <w:rPr>
          <w:spacing w:val="-2"/>
        </w:rPr>
        <w:t xml:space="preserve"> </w:t>
      </w:r>
      <w:r>
        <w:t>generally</w:t>
      </w:r>
      <w:r>
        <w:rPr>
          <w:spacing w:val="-4"/>
        </w:rPr>
        <w:t xml:space="preserve"> </w:t>
      </w:r>
      <w:r>
        <w:t>be</w:t>
      </w:r>
      <w:r>
        <w:rPr>
          <w:spacing w:val="-58"/>
        </w:rPr>
        <w:t xml:space="preserve"> </w:t>
      </w:r>
      <w:r>
        <w:t>part</w:t>
      </w:r>
      <w:r>
        <w:rPr>
          <w:spacing w:val="-1"/>
        </w:rPr>
        <w:t xml:space="preserve"> </w:t>
      </w:r>
      <w:r>
        <w:t>of</w:t>
      </w:r>
      <w:r>
        <w:rPr>
          <w:spacing w:val="2"/>
        </w:rPr>
        <w:t xml:space="preserve"> </w:t>
      </w:r>
      <w:r>
        <w:t>a SAP and</w:t>
      </w:r>
      <w:r>
        <w:rPr>
          <w:spacing w:val="-4"/>
        </w:rPr>
        <w:t xml:space="preserve"> </w:t>
      </w:r>
      <w:r>
        <w:t>QAPP.</w:t>
      </w:r>
    </w:p>
    <w:p w14:paraId="7B197004" w14:textId="77777777" w:rsidR="004F58DA" w:rsidRDefault="004F58DA">
      <w:pPr>
        <w:pStyle w:val="BodyText"/>
        <w:spacing w:before="5"/>
        <w:rPr>
          <w:sz w:val="23"/>
        </w:rPr>
      </w:pPr>
    </w:p>
    <w:p w14:paraId="19EB44CA" w14:textId="77777777" w:rsidR="004F58DA" w:rsidRDefault="003507D0">
      <w:pPr>
        <w:pStyle w:val="BodyText"/>
        <w:spacing w:line="261" w:lineRule="auto"/>
        <w:ind w:left="881" w:right="647" w:hanging="1"/>
      </w:pPr>
      <w:r>
        <w:rPr>
          <w:b/>
        </w:rPr>
        <w:t>Step 3: Implement the SAP.</w:t>
      </w:r>
      <w:r>
        <w:rPr>
          <w:b/>
          <w:spacing w:val="1"/>
        </w:rPr>
        <w:t xml:space="preserve"> </w:t>
      </w:r>
      <w:r>
        <w:t>Collect the specified information and incorporate the results</w:t>
      </w:r>
      <w:r>
        <w:rPr>
          <w:spacing w:val="-59"/>
        </w:rPr>
        <w:t xml:space="preserve"> </w:t>
      </w:r>
      <w:r>
        <w:t>into an updated VI CSM.</w:t>
      </w:r>
      <w:r>
        <w:rPr>
          <w:spacing w:val="1"/>
        </w:rPr>
        <w:t xml:space="preserve"> </w:t>
      </w:r>
      <w:r>
        <w:t>If data gaps still exist, prepare and implement a second</w:t>
      </w:r>
      <w:r>
        <w:rPr>
          <w:spacing w:val="1"/>
        </w:rPr>
        <w:t xml:space="preserve"> </w:t>
      </w:r>
      <w:r>
        <w:t>SAP/QAPP</w:t>
      </w:r>
      <w:r>
        <w:rPr>
          <w:spacing w:val="-1"/>
        </w:rPr>
        <w:t xml:space="preserve"> </w:t>
      </w:r>
      <w:r>
        <w:t>to</w:t>
      </w:r>
      <w:r>
        <w:rPr>
          <w:spacing w:val="-4"/>
        </w:rPr>
        <w:t xml:space="preserve"> </w:t>
      </w:r>
      <w:r>
        <w:t>gather</w:t>
      </w:r>
      <w:r>
        <w:rPr>
          <w:spacing w:val="-1"/>
        </w:rPr>
        <w:t xml:space="preserve"> </w:t>
      </w:r>
      <w:r>
        <w:t>missing</w:t>
      </w:r>
      <w:r>
        <w:rPr>
          <w:spacing w:val="3"/>
        </w:rPr>
        <w:t xml:space="preserve"> </w:t>
      </w:r>
      <w:r>
        <w:t>information.</w:t>
      </w:r>
    </w:p>
    <w:p w14:paraId="71BAAC42" w14:textId="77777777" w:rsidR="004F58DA" w:rsidRDefault="004F58DA">
      <w:pPr>
        <w:pStyle w:val="BodyText"/>
        <w:rPr>
          <w:sz w:val="23"/>
        </w:rPr>
      </w:pPr>
    </w:p>
    <w:p w14:paraId="216F46A1" w14:textId="77777777" w:rsidR="004F58DA" w:rsidRDefault="003507D0">
      <w:pPr>
        <w:pStyle w:val="BodyText"/>
        <w:spacing w:line="259" w:lineRule="auto"/>
        <w:ind w:left="881" w:right="550"/>
      </w:pPr>
      <w:r>
        <w:rPr>
          <w:b/>
        </w:rPr>
        <w:t>Step 4: Evaluate the data.</w:t>
      </w:r>
      <w:r>
        <w:rPr>
          <w:b/>
          <w:spacing w:val="1"/>
        </w:rPr>
        <w:t xml:space="preserve"> </w:t>
      </w:r>
      <w:r>
        <w:t>Use Sections 3.4 through 3.6 to help evaluate</w:t>
      </w:r>
      <w:r>
        <w:t xml:space="preserve"> the results from</w:t>
      </w:r>
      <w:r>
        <w:rPr>
          <w:spacing w:val="1"/>
        </w:rPr>
        <w:t xml:space="preserve"> </w:t>
      </w:r>
      <w:r>
        <w:t>the site investigation.</w:t>
      </w:r>
      <w:r>
        <w:rPr>
          <w:spacing w:val="1"/>
        </w:rPr>
        <w:t xml:space="preserve"> </w:t>
      </w:r>
      <w:r>
        <w:rPr>
          <w:b/>
        </w:rPr>
        <w:t>Note</w:t>
      </w:r>
      <w:r>
        <w:t>: While Sections 3.4 (et al.) focus on the primary line of evidence</w:t>
      </w:r>
      <w:r>
        <w:rPr>
          <w:spacing w:val="-59"/>
        </w:rPr>
        <w:t xml:space="preserve"> </w:t>
      </w:r>
      <w:r>
        <w:t>that should be evaluated, Ecology recommends a weight of evidence approach to help</w:t>
      </w:r>
      <w:r>
        <w:rPr>
          <w:spacing w:val="1"/>
        </w:rPr>
        <w:t xml:space="preserve"> </w:t>
      </w:r>
      <w:r>
        <w:t>ensure</w:t>
      </w:r>
      <w:r>
        <w:rPr>
          <w:spacing w:val="-1"/>
        </w:rPr>
        <w:t xml:space="preserve"> </w:t>
      </w:r>
      <w:r>
        <w:t>a</w:t>
      </w:r>
      <w:r>
        <w:rPr>
          <w:spacing w:val="-3"/>
        </w:rPr>
        <w:t xml:space="preserve"> </w:t>
      </w:r>
      <w:r>
        <w:t>high</w:t>
      </w:r>
      <w:r>
        <w:rPr>
          <w:spacing w:val="-3"/>
        </w:rPr>
        <w:t xml:space="preserve"> </w:t>
      </w:r>
      <w:r>
        <w:t>level</w:t>
      </w:r>
      <w:r>
        <w:rPr>
          <w:spacing w:val="-1"/>
        </w:rPr>
        <w:t xml:space="preserve"> </w:t>
      </w:r>
      <w:r>
        <w:t>of</w:t>
      </w:r>
      <w:r>
        <w:rPr>
          <w:spacing w:val="3"/>
        </w:rPr>
        <w:t xml:space="preserve"> </w:t>
      </w:r>
      <w:r>
        <w:t>confidence</w:t>
      </w:r>
      <w:r>
        <w:rPr>
          <w:spacing w:val="-2"/>
        </w:rPr>
        <w:t xml:space="preserve"> </w:t>
      </w:r>
      <w:r>
        <w:t>for</w:t>
      </w:r>
      <w:r>
        <w:rPr>
          <w:spacing w:val="1"/>
        </w:rPr>
        <w:t xml:space="preserve"> </w:t>
      </w:r>
      <w:r>
        <w:t>determining</w:t>
      </w:r>
      <w:r>
        <w:rPr>
          <w:spacing w:val="-3"/>
        </w:rPr>
        <w:t xml:space="preserve"> </w:t>
      </w:r>
      <w:r>
        <w:t>the</w:t>
      </w:r>
      <w:r>
        <w:rPr>
          <w:spacing w:val="-1"/>
        </w:rPr>
        <w:t xml:space="preserve"> </w:t>
      </w:r>
      <w:r>
        <w:t>appropriate</w:t>
      </w:r>
      <w:r>
        <w:rPr>
          <w:spacing w:val="-3"/>
        </w:rPr>
        <w:t xml:space="preserve"> </w:t>
      </w:r>
      <w:r>
        <w:t>next</w:t>
      </w:r>
      <w:r>
        <w:rPr>
          <w:spacing w:val="1"/>
        </w:rPr>
        <w:t xml:space="preserve"> </w:t>
      </w:r>
      <w:r>
        <w:t>steps.</w:t>
      </w:r>
    </w:p>
    <w:p w14:paraId="44F562A2" w14:textId="77777777" w:rsidR="004F58DA" w:rsidRDefault="004F58DA">
      <w:pPr>
        <w:pStyle w:val="BodyText"/>
        <w:spacing w:before="8"/>
        <w:rPr>
          <w:sz w:val="23"/>
        </w:rPr>
      </w:pPr>
    </w:p>
    <w:p w14:paraId="14D5BA05" w14:textId="77777777" w:rsidR="004F58DA" w:rsidRDefault="003507D0">
      <w:pPr>
        <w:spacing w:before="1" w:line="261" w:lineRule="auto"/>
        <w:ind w:left="880" w:right="817"/>
      </w:pPr>
      <w:r>
        <w:rPr>
          <w:b/>
        </w:rPr>
        <w:t>Step 5: Document the results.</w:t>
      </w:r>
      <w:r>
        <w:rPr>
          <w:b/>
          <w:spacing w:val="1"/>
        </w:rPr>
        <w:t xml:space="preserve"> </w:t>
      </w:r>
      <w:r>
        <w:t>Use Section 3.11 to help identify how to compile and</w:t>
      </w:r>
      <w:r>
        <w:rPr>
          <w:spacing w:val="-59"/>
        </w:rPr>
        <w:t xml:space="preserve"> </w:t>
      </w:r>
      <w:r>
        <w:t>present</w:t>
      </w:r>
      <w:r>
        <w:rPr>
          <w:spacing w:val="-2"/>
        </w:rPr>
        <w:t xml:space="preserve"> </w:t>
      </w:r>
      <w:r>
        <w:t>the</w:t>
      </w:r>
      <w:r>
        <w:rPr>
          <w:spacing w:val="-4"/>
        </w:rPr>
        <w:t xml:space="preserve"> </w:t>
      </w:r>
      <w:r>
        <w:t>Tier</w:t>
      </w:r>
      <w:r>
        <w:rPr>
          <w:spacing w:val="-1"/>
        </w:rPr>
        <w:t xml:space="preserve"> </w:t>
      </w:r>
      <w:r>
        <w:t>1 data.</w:t>
      </w:r>
    </w:p>
    <w:p w14:paraId="664E0B22" w14:textId="77777777" w:rsidR="004F58DA" w:rsidRDefault="004F58DA">
      <w:pPr>
        <w:spacing w:line="261" w:lineRule="auto"/>
        <w:sectPr w:rsidR="004F58DA">
          <w:pgSz w:w="12240" w:h="15840"/>
          <w:pgMar w:top="1040" w:right="900" w:bottom="960" w:left="920" w:header="480" w:footer="778" w:gutter="0"/>
          <w:cols w:space="720"/>
        </w:sectPr>
      </w:pPr>
    </w:p>
    <w:p w14:paraId="5B0E15D4" w14:textId="77777777" w:rsidR="004F58DA" w:rsidRDefault="004F58DA">
      <w:pPr>
        <w:pStyle w:val="BodyText"/>
        <w:spacing w:before="6"/>
        <w:rPr>
          <w:sz w:val="26"/>
        </w:rPr>
      </w:pPr>
    </w:p>
    <w:p w14:paraId="4668573B" w14:textId="77777777" w:rsidR="004F58DA" w:rsidRDefault="003507D0">
      <w:pPr>
        <w:pStyle w:val="Heading4"/>
        <w:numPr>
          <w:ilvl w:val="2"/>
          <w:numId w:val="66"/>
        </w:numPr>
        <w:tabs>
          <w:tab w:val="left" w:pos="1240"/>
        </w:tabs>
        <w:spacing w:before="93"/>
      </w:pPr>
      <w:bookmarkStart w:id="88" w:name="3.1.1_Preferential_pathways"/>
      <w:bookmarkStart w:id="89" w:name="_bookmark57"/>
      <w:bookmarkEnd w:id="88"/>
      <w:bookmarkEnd w:id="89"/>
      <w:r>
        <w:t>Preferential</w:t>
      </w:r>
      <w:r>
        <w:rPr>
          <w:spacing w:val="-11"/>
        </w:rPr>
        <w:t xml:space="preserve"> </w:t>
      </w:r>
      <w:r>
        <w:t>pathways</w:t>
      </w:r>
    </w:p>
    <w:p w14:paraId="2BE75DE2" w14:textId="77777777" w:rsidR="004F58DA" w:rsidRDefault="003507D0">
      <w:pPr>
        <w:pStyle w:val="BodyText"/>
        <w:spacing w:before="122" w:line="259" w:lineRule="auto"/>
        <w:ind w:left="520" w:right="1271" w:hanging="1"/>
      </w:pPr>
      <w:r>
        <w:t>Below are the most frequently encountered preferential pathways and the recommended</w:t>
      </w:r>
      <w:r>
        <w:rPr>
          <w:spacing w:val="-59"/>
        </w:rPr>
        <w:t xml:space="preserve"> </w:t>
      </w:r>
      <w:r>
        <w:t>approach</w:t>
      </w:r>
      <w:r>
        <w:rPr>
          <w:spacing w:val="-3"/>
        </w:rPr>
        <w:t xml:space="preserve"> </w:t>
      </w:r>
      <w:r>
        <w:t>for</w:t>
      </w:r>
      <w:r>
        <w:rPr>
          <w:spacing w:val="-1"/>
        </w:rPr>
        <w:t xml:space="preserve"> </w:t>
      </w:r>
      <w:r>
        <w:t>addressing</w:t>
      </w:r>
      <w:r>
        <w:rPr>
          <w:spacing w:val="-2"/>
        </w:rPr>
        <w:t xml:space="preserve"> </w:t>
      </w:r>
      <w:r>
        <w:t>them:.</w:t>
      </w:r>
    </w:p>
    <w:p w14:paraId="66096CB5" w14:textId="77777777" w:rsidR="004F58DA" w:rsidRDefault="003507D0">
      <w:pPr>
        <w:pStyle w:val="ListParagraph"/>
        <w:numPr>
          <w:ilvl w:val="0"/>
          <w:numId w:val="65"/>
        </w:numPr>
        <w:tabs>
          <w:tab w:val="left" w:pos="1240"/>
          <w:tab w:val="left" w:pos="1241"/>
        </w:tabs>
        <w:spacing w:before="178" w:line="259" w:lineRule="auto"/>
        <w:ind w:right="678" w:hanging="360"/>
      </w:pPr>
      <w:r>
        <w:t>Land drains that terminate in close proximity but do not directly connect to a building, or</w:t>
      </w:r>
      <w:r>
        <w:rPr>
          <w:spacing w:val="-60"/>
        </w:rPr>
        <w:t xml:space="preserve"> </w:t>
      </w:r>
      <w:r>
        <w:t>geologic formations with high gas permeability th</w:t>
      </w:r>
      <w:r>
        <w:t>at directly intersect contaminated</w:t>
      </w:r>
      <w:r>
        <w:rPr>
          <w:spacing w:val="1"/>
        </w:rPr>
        <w:t xml:space="preserve"> </w:t>
      </w:r>
      <w:r>
        <w:t>groundwater or NAPL.</w:t>
      </w:r>
      <w:r>
        <w:rPr>
          <w:spacing w:val="1"/>
        </w:rPr>
        <w:t xml:space="preserve"> </w:t>
      </w:r>
      <w:r>
        <w:t>When either of these conditions are present, the next step</w:t>
      </w:r>
      <w:r>
        <w:rPr>
          <w:spacing w:val="1"/>
        </w:rPr>
        <w:t xml:space="preserve"> </w:t>
      </w:r>
      <w:r>
        <w:t>should typically be a Tier 2 evaluation that (at a minimum) includes sub-slab soil gas</w:t>
      </w:r>
      <w:r>
        <w:rPr>
          <w:spacing w:val="1"/>
        </w:rPr>
        <w:t xml:space="preserve"> </w:t>
      </w:r>
      <w:r>
        <w:t>sampling.</w:t>
      </w:r>
      <w:r>
        <w:rPr>
          <w:spacing w:val="1"/>
        </w:rPr>
        <w:t xml:space="preserve"> </w:t>
      </w:r>
      <w:r>
        <w:t>Ecology recommends this approach since its u</w:t>
      </w:r>
      <w:r>
        <w:t>nlikely that standard soil gas</w:t>
      </w:r>
      <w:r>
        <w:rPr>
          <w:spacing w:val="1"/>
        </w:rPr>
        <w:t xml:space="preserve"> </w:t>
      </w:r>
      <w:r>
        <w:t>sampling</w:t>
      </w:r>
      <w:r>
        <w:rPr>
          <w:spacing w:val="-1"/>
        </w:rPr>
        <w:t xml:space="preserve"> </w:t>
      </w:r>
      <w:r>
        <w:t>could</w:t>
      </w:r>
      <w:r>
        <w:rPr>
          <w:spacing w:val="-2"/>
        </w:rPr>
        <w:t xml:space="preserve"> </w:t>
      </w:r>
      <w:r>
        <w:t>quantify</w:t>
      </w:r>
      <w:r>
        <w:rPr>
          <w:spacing w:val="-2"/>
        </w:rPr>
        <w:t xml:space="preserve"> </w:t>
      </w:r>
      <w:r>
        <w:t>the magnitude</w:t>
      </w:r>
      <w:r>
        <w:rPr>
          <w:spacing w:val="-3"/>
        </w:rPr>
        <w:t xml:space="preserve"> </w:t>
      </w:r>
      <w:r>
        <w:t>of</w:t>
      </w:r>
      <w:r>
        <w:rPr>
          <w:spacing w:val="-1"/>
        </w:rPr>
        <w:t xml:space="preserve"> </w:t>
      </w:r>
      <w:r>
        <w:t>the impacts.</w:t>
      </w:r>
    </w:p>
    <w:p w14:paraId="129C5225" w14:textId="77777777" w:rsidR="004F58DA" w:rsidRDefault="003507D0">
      <w:pPr>
        <w:pStyle w:val="ListParagraph"/>
        <w:numPr>
          <w:ilvl w:val="0"/>
          <w:numId w:val="65"/>
        </w:numPr>
        <w:tabs>
          <w:tab w:val="left" w:pos="1240"/>
          <w:tab w:val="left" w:pos="1241"/>
        </w:tabs>
        <w:spacing w:before="176" w:line="259" w:lineRule="auto"/>
        <w:ind w:right="785"/>
      </w:pPr>
      <w:r>
        <w:t>Sewers, utility tunnels or land drains are in close proximity but do not directly intersect</w:t>
      </w:r>
      <w:r>
        <w:rPr>
          <w:spacing w:val="-59"/>
        </w:rPr>
        <w:t xml:space="preserve"> </w:t>
      </w:r>
      <w:r>
        <w:t>the seasonal high water table or vadose zone contamination.</w:t>
      </w:r>
      <w:r>
        <w:rPr>
          <w:spacing w:val="1"/>
        </w:rPr>
        <w:t xml:space="preserve"> </w:t>
      </w:r>
      <w:r>
        <w:t>In most situations, the</w:t>
      </w:r>
      <w:r>
        <w:rPr>
          <w:spacing w:val="1"/>
        </w:rPr>
        <w:t xml:space="preserve"> </w:t>
      </w:r>
      <w:r>
        <w:t xml:space="preserve">next step should be a Tier 1 evaluation to determine if soil gas concentrations </w:t>
      </w:r>
      <w:r>
        <w:t>are high</w:t>
      </w:r>
      <w:r>
        <w:rPr>
          <w:spacing w:val="-59"/>
        </w:rPr>
        <w:t xml:space="preserve"> </w:t>
      </w:r>
      <w:r>
        <w:t>enough</w:t>
      </w:r>
      <w:r>
        <w:rPr>
          <w:spacing w:val="-3"/>
        </w:rPr>
        <w:t xml:space="preserve"> </w:t>
      </w:r>
      <w:r>
        <w:t>to</w:t>
      </w:r>
      <w:r>
        <w:rPr>
          <w:spacing w:val="-2"/>
        </w:rPr>
        <w:t xml:space="preserve"> </w:t>
      </w:r>
      <w:r>
        <w:t>warrant</w:t>
      </w:r>
      <w:r>
        <w:rPr>
          <w:spacing w:val="-1"/>
        </w:rPr>
        <w:t xml:space="preserve"> </w:t>
      </w:r>
      <w:r>
        <w:t>a</w:t>
      </w:r>
      <w:r>
        <w:rPr>
          <w:spacing w:val="-2"/>
        </w:rPr>
        <w:t xml:space="preserve"> </w:t>
      </w:r>
      <w:r>
        <w:t>Tier</w:t>
      </w:r>
      <w:r>
        <w:rPr>
          <w:spacing w:val="-1"/>
        </w:rPr>
        <w:t xml:space="preserve"> </w:t>
      </w:r>
      <w:r>
        <w:t>2 evaluation.</w:t>
      </w:r>
    </w:p>
    <w:p w14:paraId="1208089F" w14:textId="77777777" w:rsidR="004F58DA" w:rsidRDefault="003507D0">
      <w:pPr>
        <w:pStyle w:val="ListParagraph"/>
        <w:numPr>
          <w:ilvl w:val="0"/>
          <w:numId w:val="65"/>
        </w:numPr>
        <w:tabs>
          <w:tab w:val="left" w:pos="1240"/>
          <w:tab w:val="left" w:pos="1241"/>
        </w:tabs>
        <w:spacing w:before="176" w:line="259" w:lineRule="auto"/>
        <w:ind w:right="1143"/>
      </w:pPr>
      <w:r>
        <w:t>Sewers or utility tunnels intersect contaminated groundwater or NAPL and connect</w:t>
      </w:r>
      <w:r>
        <w:rPr>
          <w:spacing w:val="-60"/>
        </w:rPr>
        <w:t xml:space="preserve"> </w:t>
      </w:r>
      <w:r>
        <w:t>directly to the indoor plumbing of a building.</w:t>
      </w:r>
      <w:r>
        <w:rPr>
          <w:spacing w:val="1"/>
        </w:rPr>
        <w:t xml:space="preserve"> </w:t>
      </w:r>
      <w:r>
        <w:t>See Section 3.1.2 below for a</w:t>
      </w:r>
      <w:r>
        <w:rPr>
          <w:spacing w:val="1"/>
        </w:rPr>
        <w:t xml:space="preserve"> </w:t>
      </w:r>
      <w:r>
        <w:t>recommended</w:t>
      </w:r>
      <w:r>
        <w:rPr>
          <w:spacing w:val="-3"/>
        </w:rPr>
        <w:t xml:space="preserve"> </w:t>
      </w:r>
      <w:r>
        <w:t>approach</w:t>
      </w:r>
      <w:r>
        <w:rPr>
          <w:spacing w:val="-4"/>
        </w:rPr>
        <w:t xml:space="preserve"> </w:t>
      </w:r>
      <w:r>
        <w:t>to evaluate</w:t>
      </w:r>
      <w:r>
        <w:rPr>
          <w:spacing w:val="-3"/>
        </w:rPr>
        <w:t xml:space="preserve"> </w:t>
      </w:r>
      <w:r>
        <w:t>this</w:t>
      </w:r>
      <w:r>
        <w:rPr>
          <w:spacing w:val="1"/>
        </w:rPr>
        <w:t xml:space="preserve"> </w:t>
      </w:r>
      <w:r>
        <w:t>scenario.</w:t>
      </w:r>
    </w:p>
    <w:p w14:paraId="593F718F" w14:textId="77777777" w:rsidR="004F58DA" w:rsidRDefault="004F58DA">
      <w:pPr>
        <w:pStyle w:val="BodyText"/>
        <w:spacing w:before="6"/>
        <w:rPr>
          <w:sz w:val="20"/>
        </w:rPr>
      </w:pPr>
    </w:p>
    <w:p w14:paraId="71F464D2" w14:textId="77777777" w:rsidR="004F58DA" w:rsidRDefault="003507D0">
      <w:pPr>
        <w:pStyle w:val="Heading4"/>
        <w:numPr>
          <w:ilvl w:val="2"/>
          <w:numId w:val="66"/>
        </w:numPr>
        <w:tabs>
          <w:tab w:val="left" w:pos="1240"/>
        </w:tabs>
      </w:pPr>
      <w:bookmarkStart w:id="90" w:name="3.1.2_Evaluating_conduits_that_connect_s"/>
      <w:bookmarkStart w:id="91" w:name="_bookmark58"/>
      <w:bookmarkEnd w:id="90"/>
      <w:bookmarkEnd w:id="91"/>
      <w:r>
        <w:t>E</w:t>
      </w:r>
      <w:r>
        <w:t>valuating</w:t>
      </w:r>
      <w:r>
        <w:rPr>
          <w:spacing w:val="-4"/>
        </w:rPr>
        <w:t xml:space="preserve"> </w:t>
      </w:r>
      <w:r>
        <w:t>conduits</w:t>
      </w:r>
      <w:r>
        <w:rPr>
          <w:spacing w:val="-3"/>
        </w:rPr>
        <w:t xml:space="preserve"> </w:t>
      </w:r>
      <w:r>
        <w:t>that</w:t>
      </w:r>
      <w:r>
        <w:rPr>
          <w:spacing w:val="-5"/>
        </w:rPr>
        <w:t xml:space="preserve"> </w:t>
      </w:r>
      <w:r>
        <w:t>connect</w:t>
      </w:r>
      <w:r>
        <w:rPr>
          <w:spacing w:val="-4"/>
        </w:rPr>
        <w:t xml:space="preserve"> </w:t>
      </w:r>
      <w:r>
        <w:t>site</w:t>
      </w:r>
      <w:r>
        <w:rPr>
          <w:spacing w:val="-3"/>
        </w:rPr>
        <w:t xml:space="preserve"> </w:t>
      </w:r>
      <w:r>
        <w:t>contamination</w:t>
      </w:r>
      <w:r>
        <w:rPr>
          <w:spacing w:val="-4"/>
        </w:rPr>
        <w:t xml:space="preserve"> </w:t>
      </w:r>
      <w:r>
        <w:t>directly</w:t>
      </w:r>
      <w:r>
        <w:rPr>
          <w:spacing w:val="-9"/>
        </w:rPr>
        <w:t xml:space="preserve"> </w:t>
      </w:r>
      <w:r>
        <w:t>to</w:t>
      </w:r>
      <w:r>
        <w:rPr>
          <w:spacing w:val="-2"/>
        </w:rPr>
        <w:t xml:space="preserve"> </w:t>
      </w:r>
      <w:r>
        <w:t>a</w:t>
      </w:r>
      <w:r>
        <w:rPr>
          <w:spacing w:val="-2"/>
        </w:rPr>
        <w:t xml:space="preserve"> </w:t>
      </w:r>
      <w:r>
        <w:t>building</w:t>
      </w:r>
    </w:p>
    <w:p w14:paraId="47CCBF61" w14:textId="77777777" w:rsidR="004F58DA" w:rsidRDefault="003507D0">
      <w:pPr>
        <w:pStyle w:val="BodyText"/>
        <w:spacing w:before="122" w:line="259" w:lineRule="auto"/>
        <w:ind w:left="520" w:right="550"/>
      </w:pPr>
      <w:r>
        <w:t>If conduits such as sewer lines or utility tunnels directly intersect contaminated groundwater or</w:t>
      </w:r>
      <w:r>
        <w:rPr>
          <w:spacing w:val="1"/>
        </w:rPr>
        <w:t xml:space="preserve"> </w:t>
      </w:r>
      <w:r>
        <w:t>NAPL, Ecology strongly recommends implementing an alternative approach to the standa</w:t>
      </w:r>
      <w:r>
        <w:t>rd VI</w:t>
      </w:r>
      <w:r>
        <w:rPr>
          <w:spacing w:val="1"/>
        </w:rPr>
        <w:t xml:space="preserve"> </w:t>
      </w:r>
      <w:r>
        <w:t>investigation to evaluate potential indoor air impacts.</w:t>
      </w:r>
      <w:r>
        <w:rPr>
          <w:spacing w:val="1"/>
        </w:rPr>
        <w:t xml:space="preserve"> </w:t>
      </w:r>
      <w:r>
        <w:t>One option is to use the sampling strategy</w:t>
      </w:r>
      <w:r>
        <w:rPr>
          <w:spacing w:val="-59"/>
        </w:rPr>
        <w:t xml:space="preserve"> </w:t>
      </w:r>
      <w:r>
        <w:t>recommended by McHugh and Beckley</w:t>
      </w:r>
      <w:hyperlink w:anchor="_bookmark59" w:history="1">
        <w:r>
          <w:rPr>
            <w:vertAlign w:val="superscript"/>
          </w:rPr>
          <w:t>24</w:t>
        </w:r>
        <w:r>
          <w:t xml:space="preserve"> </w:t>
        </w:r>
      </w:hyperlink>
      <w:r>
        <w:t>briefly summarized below.</w:t>
      </w:r>
      <w:r>
        <w:rPr>
          <w:spacing w:val="1"/>
        </w:rPr>
        <w:t xml:space="preserve"> </w:t>
      </w:r>
      <w:r>
        <w:t>More detailed information</w:t>
      </w:r>
      <w:r>
        <w:rPr>
          <w:spacing w:val="1"/>
        </w:rPr>
        <w:t xml:space="preserve"> </w:t>
      </w:r>
      <w:r>
        <w:t>along</w:t>
      </w:r>
      <w:r>
        <w:rPr>
          <w:spacing w:val="1"/>
        </w:rPr>
        <w:t xml:space="preserve"> </w:t>
      </w:r>
      <w:r>
        <w:t>with</w:t>
      </w:r>
      <w:r>
        <w:rPr>
          <w:spacing w:val="-1"/>
        </w:rPr>
        <w:t xml:space="preserve"> </w:t>
      </w:r>
      <w:r>
        <w:t>the</w:t>
      </w:r>
      <w:r>
        <w:rPr>
          <w:spacing w:val="-4"/>
        </w:rPr>
        <w:t xml:space="preserve"> </w:t>
      </w:r>
      <w:r>
        <w:t>supporting</w:t>
      </w:r>
      <w:r>
        <w:rPr>
          <w:spacing w:val="-1"/>
        </w:rPr>
        <w:t xml:space="preserve"> </w:t>
      </w:r>
      <w:r>
        <w:t>references</w:t>
      </w:r>
      <w:r>
        <w:rPr>
          <w:spacing w:val="-3"/>
        </w:rPr>
        <w:t xml:space="preserve"> </w:t>
      </w:r>
      <w:r>
        <w:t>are</w:t>
      </w:r>
      <w:r>
        <w:rPr>
          <w:spacing w:val="-4"/>
        </w:rPr>
        <w:t xml:space="preserve"> </w:t>
      </w:r>
      <w:r>
        <w:t>available</w:t>
      </w:r>
      <w:r>
        <w:rPr>
          <w:spacing w:val="2"/>
        </w:rPr>
        <w:t xml:space="preserve"> </w:t>
      </w:r>
      <w:r>
        <w:t>on</w:t>
      </w:r>
      <w:r>
        <w:rPr>
          <w:spacing w:val="-4"/>
        </w:rPr>
        <w:t xml:space="preserve"> </w:t>
      </w:r>
      <w:r>
        <w:t xml:space="preserve">the </w:t>
      </w:r>
      <w:hyperlink r:id="rId100">
        <w:r>
          <w:rPr>
            <w:color w:val="0562C1"/>
            <w:u w:val="single" w:color="0562C1"/>
          </w:rPr>
          <w:t>U.S.</w:t>
        </w:r>
        <w:r>
          <w:rPr>
            <w:color w:val="0562C1"/>
            <w:spacing w:val="1"/>
            <w:u w:val="single" w:color="0562C1"/>
          </w:rPr>
          <w:t xml:space="preserve"> </w:t>
        </w:r>
        <w:r>
          <w:rPr>
            <w:color w:val="0562C1"/>
            <w:u w:val="single" w:color="0562C1"/>
          </w:rPr>
          <w:t>Department</w:t>
        </w:r>
        <w:r>
          <w:rPr>
            <w:color w:val="0562C1"/>
            <w:spacing w:val="-5"/>
            <w:u w:val="single" w:color="0562C1"/>
          </w:rPr>
          <w:t xml:space="preserve"> </w:t>
        </w:r>
        <w:r>
          <w:rPr>
            <w:color w:val="0562C1"/>
            <w:u w:val="single" w:color="0562C1"/>
          </w:rPr>
          <w:t>of</w:t>
        </w:r>
        <w:r>
          <w:rPr>
            <w:color w:val="0562C1"/>
            <w:spacing w:val="3"/>
            <w:u w:val="single" w:color="0562C1"/>
          </w:rPr>
          <w:t xml:space="preserve"> </w:t>
        </w:r>
        <w:r>
          <w:rPr>
            <w:color w:val="0562C1"/>
            <w:u w:val="single" w:color="0562C1"/>
          </w:rPr>
          <w:t>Defense's</w:t>
        </w:r>
      </w:hyperlink>
    </w:p>
    <w:p w14:paraId="14D6C615" w14:textId="77777777" w:rsidR="004F58DA" w:rsidRDefault="003507D0">
      <w:pPr>
        <w:pStyle w:val="BodyText"/>
        <w:spacing w:line="252" w:lineRule="exact"/>
        <w:ind w:left="520"/>
      </w:pPr>
      <w:hyperlink r:id="rId101">
        <w:r>
          <w:rPr>
            <w:color w:val="0562C1"/>
            <w:u w:val="single" w:color="0562C1"/>
          </w:rPr>
          <w:t>SERDP-ESTCP</w:t>
        </w:r>
        <w:r>
          <w:rPr>
            <w:color w:val="0562C1"/>
            <w:spacing w:val="-2"/>
            <w:u w:val="single" w:color="0562C1"/>
          </w:rPr>
          <w:t xml:space="preserve"> </w:t>
        </w:r>
        <w:r>
          <w:rPr>
            <w:color w:val="0562C1"/>
            <w:u w:val="single" w:color="0562C1"/>
          </w:rPr>
          <w:t>website</w:t>
        </w:r>
      </w:hyperlink>
      <w:r>
        <w:t>.</w:t>
      </w:r>
      <w:hyperlink w:anchor="_bookmark60" w:history="1">
        <w:r>
          <w:rPr>
            <w:vertAlign w:val="superscript"/>
          </w:rPr>
          <w:t>25</w:t>
        </w:r>
      </w:hyperlink>
    </w:p>
    <w:p w14:paraId="0E79BEF1" w14:textId="77777777" w:rsidR="004F58DA" w:rsidRDefault="004F58DA">
      <w:pPr>
        <w:pStyle w:val="BodyText"/>
        <w:spacing w:before="3"/>
        <w:rPr>
          <w:sz w:val="17"/>
        </w:rPr>
      </w:pPr>
    </w:p>
    <w:p w14:paraId="6F9ED693" w14:textId="77777777" w:rsidR="004F58DA" w:rsidRDefault="003507D0">
      <w:pPr>
        <w:pStyle w:val="BodyText"/>
        <w:spacing w:before="93" w:line="259" w:lineRule="auto"/>
        <w:ind w:left="520" w:right="587"/>
      </w:pPr>
      <w:r>
        <w:t>McHugh and Beckley recommend beginning the evaluation by collecting vapor samples from</w:t>
      </w:r>
      <w:r>
        <w:rPr>
          <w:spacing w:val="1"/>
        </w:rPr>
        <w:t xml:space="preserve"> </w:t>
      </w:r>
      <w:r>
        <w:t>th</w:t>
      </w:r>
      <w:r>
        <w:t>e three high risk access points (typically manholes) located within or immediately downstream</w:t>
      </w:r>
      <w:r>
        <w:rPr>
          <w:spacing w:val="-59"/>
        </w:rPr>
        <w:t xml:space="preserve"> </w:t>
      </w:r>
      <w:r>
        <w:t>of the area where the conduit is in contact with the contaminated groundwater or NAPL.</w:t>
      </w:r>
      <w:r>
        <w:rPr>
          <w:spacing w:val="1"/>
        </w:rPr>
        <w:t xml:space="preserve"> </w:t>
      </w:r>
      <w:r>
        <w:t>Samples should typically collected using a nylon or Teflon tube that can be</w:t>
      </w:r>
      <w:r>
        <w:t xml:space="preserve"> inserted into the</w:t>
      </w:r>
      <w:r>
        <w:rPr>
          <w:spacing w:val="1"/>
        </w:rPr>
        <w:t xml:space="preserve"> </w:t>
      </w:r>
      <w:r>
        <w:t>manhole to a point approximately one foot above the bottom of the manhole or one foot above</w:t>
      </w:r>
      <w:r>
        <w:rPr>
          <w:spacing w:val="1"/>
        </w:rPr>
        <w:t xml:space="preserve"> </w:t>
      </w:r>
      <w:r>
        <w:t>the liquid level, whichever is shallower.</w:t>
      </w:r>
      <w:r>
        <w:rPr>
          <w:spacing w:val="1"/>
        </w:rPr>
        <w:t xml:space="preserve"> </w:t>
      </w:r>
      <w:r>
        <w:t>Leak testing should be conducted to ensure a</w:t>
      </w:r>
      <w:r>
        <w:rPr>
          <w:spacing w:val="1"/>
        </w:rPr>
        <w:t xml:space="preserve"> </w:t>
      </w:r>
      <w:r>
        <w:t>representative</w:t>
      </w:r>
      <w:r>
        <w:rPr>
          <w:spacing w:val="-1"/>
        </w:rPr>
        <w:t xml:space="preserve"> </w:t>
      </w:r>
      <w:r>
        <w:t>sample</w:t>
      </w:r>
      <w:r>
        <w:rPr>
          <w:spacing w:val="-2"/>
        </w:rPr>
        <w:t xml:space="preserve"> </w:t>
      </w:r>
      <w:r>
        <w:t>is</w:t>
      </w:r>
      <w:r>
        <w:rPr>
          <w:spacing w:val="-2"/>
        </w:rPr>
        <w:t xml:space="preserve"> </w:t>
      </w:r>
      <w:r>
        <w:t>collected.</w:t>
      </w:r>
    </w:p>
    <w:p w14:paraId="3B9AB9FE" w14:textId="77777777" w:rsidR="004F58DA" w:rsidRDefault="004F58DA">
      <w:pPr>
        <w:pStyle w:val="BodyText"/>
        <w:spacing w:before="7"/>
        <w:rPr>
          <w:sz w:val="23"/>
        </w:rPr>
      </w:pPr>
    </w:p>
    <w:p w14:paraId="39DE1107" w14:textId="77777777" w:rsidR="004F58DA" w:rsidRDefault="003507D0">
      <w:pPr>
        <w:pStyle w:val="BodyText"/>
        <w:spacing w:line="259" w:lineRule="auto"/>
        <w:ind w:left="520" w:right="550"/>
      </w:pPr>
      <w:r>
        <w:t>The sampling results should be compared to CLARC’s VI sub-slab screening levels.</w:t>
      </w:r>
      <w:r>
        <w:rPr>
          <w:spacing w:val="1"/>
        </w:rPr>
        <w:t xml:space="preserve"> </w:t>
      </w:r>
      <w:r>
        <w:t>If the</w:t>
      </w:r>
      <w:r>
        <w:rPr>
          <w:spacing w:val="1"/>
        </w:rPr>
        <w:t xml:space="preserve"> </w:t>
      </w:r>
      <w:r>
        <w:t>maximum</w:t>
      </w:r>
      <w:r>
        <w:rPr>
          <w:spacing w:val="-5"/>
        </w:rPr>
        <w:t xml:space="preserve"> </w:t>
      </w:r>
      <w:r>
        <w:t>measured</w:t>
      </w:r>
      <w:r>
        <w:rPr>
          <w:spacing w:val="-4"/>
        </w:rPr>
        <w:t xml:space="preserve"> </w:t>
      </w:r>
      <w:r>
        <w:t>concentrations</w:t>
      </w:r>
      <w:r>
        <w:rPr>
          <w:spacing w:val="-3"/>
        </w:rPr>
        <w:t xml:space="preserve"> </w:t>
      </w:r>
      <w:r>
        <w:t>are</w:t>
      </w:r>
      <w:r>
        <w:rPr>
          <w:spacing w:val="-4"/>
        </w:rPr>
        <w:t xml:space="preserve"> </w:t>
      </w:r>
      <w:r>
        <w:t>below</w:t>
      </w:r>
      <w:r>
        <w:rPr>
          <w:spacing w:val="-7"/>
        </w:rPr>
        <w:t xml:space="preserve"> </w:t>
      </w:r>
      <w:r>
        <w:t>the</w:t>
      </w:r>
      <w:r>
        <w:rPr>
          <w:spacing w:val="-4"/>
        </w:rPr>
        <w:t xml:space="preserve"> </w:t>
      </w:r>
      <w:r>
        <w:t>applicable</w:t>
      </w:r>
      <w:r>
        <w:rPr>
          <w:spacing w:val="-4"/>
        </w:rPr>
        <w:t xml:space="preserve"> </w:t>
      </w:r>
      <w:r>
        <w:t>screening</w:t>
      </w:r>
      <w:r>
        <w:rPr>
          <w:spacing w:val="-1"/>
        </w:rPr>
        <w:t xml:space="preserve"> </w:t>
      </w:r>
      <w:r>
        <w:t>levels,</w:t>
      </w:r>
      <w:r>
        <w:rPr>
          <w:spacing w:val="-2"/>
        </w:rPr>
        <w:t xml:space="preserve"> </w:t>
      </w:r>
      <w:r>
        <w:t>it</w:t>
      </w:r>
      <w:r>
        <w:rPr>
          <w:spacing w:val="-2"/>
        </w:rPr>
        <w:t xml:space="preserve"> </w:t>
      </w:r>
      <w:r>
        <w:t>is</w:t>
      </w:r>
      <w:r>
        <w:rPr>
          <w:spacing w:val="-3"/>
        </w:rPr>
        <w:t xml:space="preserve"> </w:t>
      </w:r>
      <w:r>
        <w:t>unlikely</w:t>
      </w:r>
      <w:r>
        <w:rPr>
          <w:spacing w:val="-5"/>
        </w:rPr>
        <w:t xml:space="preserve"> </w:t>
      </w:r>
      <w:r>
        <w:t>that</w:t>
      </w:r>
      <w:r>
        <w:rPr>
          <w:spacing w:val="-59"/>
        </w:rPr>
        <w:t xml:space="preserve"> </w:t>
      </w:r>
      <w:r>
        <w:t>vapor contributions from the sampled conduit are unacceptably impacting i</w:t>
      </w:r>
      <w:r>
        <w:t>ndoor air quality in</w:t>
      </w:r>
      <w:r>
        <w:rPr>
          <w:spacing w:val="1"/>
        </w:rPr>
        <w:t xml:space="preserve"> </w:t>
      </w:r>
      <w:r>
        <w:t>nearby</w:t>
      </w:r>
      <w:r>
        <w:rPr>
          <w:spacing w:val="-3"/>
        </w:rPr>
        <w:t xml:space="preserve"> </w:t>
      </w:r>
      <w:r>
        <w:t>or</w:t>
      </w:r>
      <w:r>
        <w:rPr>
          <w:spacing w:val="2"/>
        </w:rPr>
        <w:t xml:space="preserve"> </w:t>
      </w:r>
      <w:r>
        <w:t>downstream</w:t>
      </w:r>
      <w:r>
        <w:rPr>
          <w:spacing w:val="2"/>
        </w:rPr>
        <w:t xml:space="preserve"> </w:t>
      </w:r>
      <w:r>
        <w:t>buildings.</w:t>
      </w:r>
    </w:p>
    <w:p w14:paraId="17400586" w14:textId="4096422A" w:rsidR="004F58DA" w:rsidRDefault="003507D0">
      <w:pPr>
        <w:pStyle w:val="BodyText"/>
        <w:spacing w:before="5"/>
        <w:rPr>
          <w:sz w:val="25"/>
        </w:rPr>
      </w:pPr>
      <w:r>
        <w:rPr>
          <w:noProof/>
        </w:rPr>
        <mc:AlternateContent>
          <mc:Choice Requires="wps">
            <w:drawing>
              <wp:anchor distT="0" distB="0" distL="0" distR="0" simplePos="0" relativeHeight="487620096" behindDoc="1" locked="0" layoutInCell="1" allowOverlap="1" wp14:anchorId="2A235252" wp14:editId="67AF066C">
                <wp:simplePos x="0" y="0"/>
                <wp:positionH relativeFrom="page">
                  <wp:posOffset>1371600</wp:posOffset>
                </wp:positionH>
                <wp:positionV relativeFrom="paragraph">
                  <wp:posOffset>201295</wp:posOffset>
                </wp:positionV>
                <wp:extent cx="1828800" cy="10795"/>
                <wp:effectExtent l="0" t="0" r="0" b="0"/>
                <wp:wrapTopAndBottom/>
                <wp:docPr id="426"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BCD4" id="docshape242" o:spid="_x0000_s1026" style="position:absolute;margin-left:108pt;margin-top:15.85pt;width:2in;height:.8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" fillcolor="black" stroked="f">
                <w10:wrap type="topAndBottom" anchorx="page"/>
              </v:rect>
            </w:pict>
          </mc:Fallback>
        </mc:AlternateContent>
      </w:r>
    </w:p>
    <w:p w14:paraId="0E20A034" w14:textId="77777777" w:rsidR="004F58DA" w:rsidRDefault="004F58DA">
      <w:pPr>
        <w:pStyle w:val="BodyText"/>
        <w:spacing w:before="1"/>
      </w:pPr>
    </w:p>
    <w:p w14:paraId="14AE990D" w14:textId="77777777" w:rsidR="004F58DA" w:rsidRDefault="003507D0">
      <w:pPr>
        <w:spacing w:before="93"/>
        <w:ind w:left="519" w:right="550"/>
        <w:rPr>
          <w:sz w:val="20"/>
        </w:rPr>
      </w:pPr>
      <w:bookmarkStart w:id="92" w:name="_bookmark59"/>
      <w:bookmarkEnd w:id="92"/>
      <w:r>
        <w:rPr>
          <w:position w:val="6"/>
          <w:sz w:val="13"/>
        </w:rPr>
        <w:t xml:space="preserve">24 </w:t>
      </w:r>
      <w:r>
        <w:rPr>
          <w:sz w:val="20"/>
        </w:rPr>
        <w:t>Protocol for Sewer/Utility Tunnel VI Investigations.</w:t>
      </w:r>
      <w:r>
        <w:rPr>
          <w:spacing w:val="1"/>
          <w:sz w:val="20"/>
        </w:rPr>
        <w:t xml:space="preserve"> </w:t>
      </w:r>
      <w:r>
        <w:rPr>
          <w:sz w:val="20"/>
        </w:rPr>
        <w:t>ESTCP Project ER-201505 (Version 2). November</w:t>
      </w:r>
      <w:r>
        <w:rPr>
          <w:spacing w:val="-53"/>
          <w:sz w:val="20"/>
        </w:rPr>
        <w:t xml:space="preserve"> </w:t>
      </w:r>
      <w:r>
        <w:rPr>
          <w:sz w:val="20"/>
        </w:rPr>
        <w:t>2018.</w:t>
      </w:r>
    </w:p>
    <w:p w14:paraId="09323702" w14:textId="77777777" w:rsidR="004F58DA" w:rsidRDefault="004F58DA">
      <w:pPr>
        <w:pStyle w:val="BodyText"/>
        <w:spacing w:before="10"/>
        <w:rPr>
          <w:sz w:val="19"/>
        </w:rPr>
      </w:pPr>
    </w:p>
    <w:p w14:paraId="6674EC70" w14:textId="77777777" w:rsidR="004F58DA" w:rsidRDefault="003507D0">
      <w:pPr>
        <w:spacing w:before="1"/>
        <w:ind w:left="519" w:right="673"/>
        <w:rPr>
          <w:sz w:val="20"/>
        </w:rPr>
      </w:pPr>
      <w:bookmarkStart w:id="93" w:name="_bookmark60"/>
      <w:bookmarkEnd w:id="93"/>
      <w:r>
        <w:rPr>
          <w:position w:val="6"/>
          <w:sz w:val="13"/>
        </w:rPr>
        <w:t>25</w:t>
      </w:r>
      <w:r>
        <w:rPr>
          <w:spacing w:val="1"/>
          <w:position w:val="6"/>
          <w:sz w:val="13"/>
        </w:rPr>
        <w:t xml:space="preserve"> </w:t>
      </w:r>
      <w:r>
        <w:rPr>
          <w:sz w:val="20"/>
        </w:rPr>
        <w:t>Strategic Environmental Research and Development Program (SRDP) – Environmental Security</w:t>
      </w:r>
      <w:r>
        <w:rPr>
          <w:spacing w:val="1"/>
          <w:sz w:val="20"/>
        </w:rPr>
        <w:t xml:space="preserve"> </w:t>
      </w:r>
      <w:r>
        <w:rPr>
          <w:sz w:val="20"/>
        </w:rPr>
        <w:t xml:space="preserve">Technology Certification Program (ESTCP): </w:t>
      </w:r>
      <w:hyperlink r:id="rId102">
        <w:r>
          <w:rPr>
            <w:color w:val="0562C1"/>
            <w:sz w:val="20"/>
            <w:u w:val="single" w:color="0562C1"/>
          </w:rPr>
          <w:t>https://www.serdp-estcp.org/Program-Areas/Environmental-</w:t>
        </w:r>
      </w:hyperlink>
      <w:r>
        <w:rPr>
          <w:color w:val="0562C1"/>
          <w:spacing w:val="-54"/>
          <w:sz w:val="20"/>
        </w:rPr>
        <w:t xml:space="preserve"> </w:t>
      </w:r>
      <w:hyperlink r:id="rId103">
        <w:r>
          <w:rPr>
            <w:color w:val="0562C1"/>
            <w:sz w:val="20"/>
            <w:u w:val="single" w:color="0562C1"/>
          </w:rPr>
          <w:t>Restoration/Contaminated-Gro</w:t>
        </w:r>
        <w:r>
          <w:rPr>
            <w:color w:val="0562C1"/>
            <w:sz w:val="20"/>
            <w:u w:val="single" w:color="0562C1"/>
          </w:rPr>
          <w:t>undwater/Emerging-Issues/ER-201505/ER-201505</w:t>
        </w:r>
      </w:hyperlink>
    </w:p>
    <w:p w14:paraId="2E9F850B" w14:textId="77777777" w:rsidR="004F58DA" w:rsidRDefault="004F58DA">
      <w:pPr>
        <w:rPr>
          <w:sz w:val="20"/>
        </w:rPr>
        <w:sectPr w:rsidR="004F58DA">
          <w:pgSz w:w="12240" w:h="15840"/>
          <w:pgMar w:top="1040" w:right="900" w:bottom="960" w:left="920" w:header="480" w:footer="778" w:gutter="0"/>
          <w:cols w:space="720"/>
        </w:sectPr>
      </w:pPr>
    </w:p>
    <w:p w14:paraId="38BFB03E" w14:textId="77777777" w:rsidR="004F58DA" w:rsidRDefault="004F58DA">
      <w:pPr>
        <w:pStyle w:val="BodyText"/>
        <w:rPr>
          <w:sz w:val="20"/>
        </w:rPr>
      </w:pPr>
    </w:p>
    <w:p w14:paraId="2CD90BAC" w14:textId="77777777" w:rsidR="004F58DA" w:rsidRDefault="004F58DA">
      <w:pPr>
        <w:pStyle w:val="BodyText"/>
        <w:rPr>
          <w:sz w:val="20"/>
        </w:rPr>
      </w:pPr>
    </w:p>
    <w:p w14:paraId="1DA19476" w14:textId="77777777" w:rsidR="004F58DA" w:rsidRDefault="003507D0">
      <w:pPr>
        <w:pStyle w:val="BodyText"/>
        <w:spacing w:before="213" w:line="259" w:lineRule="auto"/>
        <w:ind w:left="520" w:right="707"/>
      </w:pPr>
      <w:r>
        <w:t>If concentrations are higher than the applicable screening levels, additional samples should be</w:t>
      </w:r>
      <w:r>
        <w:rPr>
          <w:spacing w:val="-60"/>
        </w:rPr>
        <w:t xml:space="preserve"> </w:t>
      </w:r>
      <w:r>
        <w:t>collected</w:t>
      </w:r>
      <w:r>
        <w:rPr>
          <w:spacing w:val="-2"/>
        </w:rPr>
        <w:t xml:space="preserve"> </w:t>
      </w:r>
      <w:r>
        <w:t>at</w:t>
      </w:r>
      <w:r>
        <w:rPr>
          <w:spacing w:val="-3"/>
        </w:rPr>
        <w:t xml:space="preserve"> </w:t>
      </w:r>
      <w:r>
        <w:t>access</w:t>
      </w:r>
      <w:r>
        <w:rPr>
          <w:spacing w:val="-3"/>
        </w:rPr>
        <w:t xml:space="preserve"> </w:t>
      </w:r>
      <w:r>
        <w:t>points</w:t>
      </w:r>
      <w:r>
        <w:rPr>
          <w:spacing w:val="-1"/>
        </w:rPr>
        <w:t xml:space="preserve"> </w:t>
      </w:r>
      <w:r>
        <w:t>both</w:t>
      </w:r>
      <w:r>
        <w:rPr>
          <w:spacing w:val="-4"/>
        </w:rPr>
        <w:t xml:space="preserve"> </w:t>
      </w:r>
      <w:r>
        <w:t>upstream</w:t>
      </w:r>
      <w:r>
        <w:rPr>
          <w:spacing w:val="1"/>
        </w:rPr>
        <w:t xml:space="preserve"> </w:t>
      </w:r>
      <w:r>
        <w:t>and</w:t>
      </w:r>
      <w:r>
        <w:rPr>
          <w:spacing w:val="-4"/>
        </w:rPr>
        <w:t xml:space="preserve"> </w:t>
      </w:r>
      <w:r>
        <w:t>downstream</w:t>
      </w:r>
      <w:r>
        <w:rPr>
          <w:spacing w:val="1"/>
        </w:rPr>
        <w:t xml:space="preserve"> </w:t>
      </w:r>
      <w:r>
        <w:t>of</w:t>
      </w:r>
      <w:r>
        <w:rPr>
          <w:spacing w:val="-3"/>
        </w:rPr>
        <w:t xml:space="preserve"> </w:t>
      </w:r>
      <w:r>
        <w:t>the</w:t>
      </w:r>
      <w:r>
        <w:rPr>
          <w:spacing w:val="-2"/>
        </w:rPr>
        <w:t xml:space="preserve"> </w:t>
      </w:r>
      <w:r>
        <w:t>exceedance</w:t>
      </w:r>
      <w:r>
        <w:rPr>
          <w:spacing w:val="-1"/>
        </w:rPr>
        <w:t xml:space="preserve"> </w:t>
      </w:r>
      <w:r>
        <w:t>locations.</w:t>
      </w:r>
    </w:p>
    <w:p w14:paraId="5AC93793" w14:textId="77777777" w:rsidR="004F58DA" w:rsidRDefault="003507D0">
      <w:pPr>
        <w:pStyle w:val="BodyText"/>
        <w:spacing w:line="259" w:lineRule="auto"/>
        <w:ind w:left="520" w:right="891"/>
      </w:pPr>
      <w:r>
        <w:t>Sampling shoul</w:t>
      </w:r>
      <w:r>
        <w:t>d continue until all exceedance locations are bounded by two consecutive</w:t>
      </w:r>
      <w:r>
        <w:rPr>
          <w:spacing w:val="1"/>
        </w:rPr>
        <w:t xml:space="preserve"> </w:t>
      </w:r>
      <w:r>
        <w:t>locations where the VOC concentrations are less than the screening levels.</w:t>
      </w:r>
      <w:r>
        <w:rPr>
          <w:spacing w:val="1"/>
        </w:rPr>
        <w:t xml:space="preserve"> </w:t>
      </w:r>
      <w:r>
        <w:t>Tier 2 testing</w:t>
      </w:r>
      <w:r>
        <w:rPr>
          <w:spacing w:val="1"/>
        </w:rPr>
        <w:t xml:space="preserve"> </w:t>
      </w:r>
      <w:r>
        <w:t>should be performed within all buildings that have lateral connections to the conduit at poin</w:t>
      </w:r>
      <w:r>
        <w:t>ts</w:t>
      </w:r>
      <w:r>
        <w:rPr>
          <w:spacing w:val="-59"/>
        </w:rPr>
        <w:t xml:space="preserve"> </w:t>
      </w:r>
      <w:r>
        <w:t>where</w:t>
      </w:r>
      <w:r>
        <w:rPr>
          <w:spacing w:val="-1"/>
        </w:rPr>
        <w:t xml:space="preserve"> </w:t>
      </w:r>
      <w:r>
        <w:t>screening levels</w:t>
      </w:r>
      <w:r>
        <w:rPr>
          <w:spacing w:val="1"/>
        </w:rPr>
        <w:t xml:space="preserve"> </w:t>
      </w:r>
      <w:r>
        <w:t>are exceeded.</w:t>
      </w:r>
      <w:hyperlink w:anchor="_bookmark63" w:history="1">
        <w:r>
          <w:rPr>
            <w:vertAlign w:val="superscript"/>
          </w:rPr>
          <w:t>26</w:t>
        </w:r>
      </w:hyperlink>
    </w:p>
    <w:p w14:paraId="7465F1E5" w14:textId="77777777" w:rsidR="004F58DA" w:rsidRDefault="004F58DA">
      <w:pPr>
        <w:pStyle w:val="BodyText"/>
        <w:spacing w:before="10"/>
        <w:rPr>
          <w:sz w:val="30"/>
        </w:rPr>
      </w:pPr>
    </w:p>
    <w:p w14:paraId="05FDC2D3" w14:textId="5FD25BB7" w:rsidR="004F58DA" w:rsidRDefault="003507D0">
      <w:pPr>
        <w:pStyle w:val="Heading2"/>
        <w:numPr>
          <w:ilvl w:val="1"/>
          <w:numId w:val="66"/>
        </w:numPr>
        <w:tabs>
          <w:tab w:val="left" w:pos="1239"/>
          <w:tab w:val="left" w:pos="1240"/>
        </w:tabs>
        <w:spacing w:before="0"/>
        <w:ind w:right="2508"/>
      </w:pPr>
      <w:r>
        <w:rPr>
          <w:noProof/>
        </w:rPr>
        <mc:AlternateContent>
          <mc:Choice Requires="wps">
            <w:drawing>
              <wp:anchor distT="0" distB="0" distL="0" distR="0" simplePos="0" relativeHeight="487620608" behindDoc="1" locked="0" layoutInCell="1" allowOverlap="1" wp14:anchorId="2819D4D4" wp14:editId="6AD09ADF">
                <wp:simplePos x="0" y="0"/>
                <wp:positionH relativeFrom="page">
                  <wp:posOffset>895985</wp:posOffset>
                </wp:positionH>
                <wp:positionV relativeFrom="paragraph">
                  <wp:posOffset>452755</wp:posOffset>
                </wp:positionV>
                <wp:extent cx="5980430" cy="6350"/>
                <wp:effectExtent l="0" t="0" r="0" b="0"/>
                <wp:wrapTopAndBottom/>
                <wp:docPr id="425"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1D95E" id="docshape243" o:spid="_x0000_s1026" style="position:absolute;margin-left:70.55pt;margin-top:35.65pt;width:470.9pt;height:.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" fillcolor="black" stroked="f">
                <w10:wrap type="topAndBottom" anchorx="page"/>
              </v:rect>
            </w:pict>
          </mc:Fallback>
        </mc:AlternateContent>
      </w:r>
      <w:bookmarkStart w:id="94" w:name="3.2_Applicability_of_Tier_1_evaluations_"/>
      <w:bookmarkStart w:id="95" w:name="_bookmark61"/>
      <w:bookmarkEnd w:id="94"/>
      <w:bookmarkEnd w:id="95"/>
      <w:r>
        <w:t>Applicability of Tier 1 evaluations to petroleum</w:t>
      </w:r>
      <w:r>
        <w:rPr>
          <w:spacing w:val="-81"/>
        </w:rPr>
        <w:t xml:space="preserve"> </w:t>
      </w:r>
      <w:r>
        <w:t>contamination</w:t>
      </w:r>
    </w:p>
    <w:p w14:paraId="7327CA07" w14:textId="77777777" w:rsidR="004F58DA" w:rsidRDefault="004F58DA">
      <w:pPr>
        <w:pStyle w:val="BodyText"/>
        <w:spacing w:before="8"/>
        <w:rPr>
          <w:b/>
          <w:sz w:val="12"/>
        </w:rPr>
      </w:pPr>
    </w:p>
    <w:p w14:paraId="587E6348" w14:textId="77777777" w:rsidR="004F58DA" w:rsidRDefault="003507D0">
      <w:pPr>
        <w:pStyle w:val="BodyText"/>
        <w:spacing w:before="94" w:line="259" w:lineRule="auto"/>
        <w:ind w:left="519" w:right="537"/>
      </w:pPr>
      <w:r>
        <w:t>As discussed in Section 2.5, buildings at petroleum sites that do not screen out using the criteria</w:t>
      </w:r>
      <w:r>
        <w:rPr>
          <w:spacing w:val="-59"/>
        </w:rPr>
        <w:t xml:space="preserve"> </w:t>
      </w:r>
      <w:r>
        <w:t>in Appendix B should generally proceed to a Tier 1 evaluation and follow the provisions in this</w:t>
      </w:r>
      <w:r>
        <w:rPr>
          <w:spacing w:val="1"/>
        </w:rPr>
        <w:t xml:space="preserve"> </w:t>
      </w:r>
      <w:r>
        <w:t>section</w:t>
      </w:r>
      <w:r>
        <w:rPr>
          <w:spacing w:val="-3"/>
        </w:rPr>
        <w:t xml:space="preserve"> </w:t>
      </w:r>
      <w:r>
        <w:t>(3.2)</w:t>
      </w:r>
      <w:r>
        <w:rPr>
          <w:spacing w:val="2"/>
        </w:rPr>
        <w:t xml:space="preserve"> </w:t>
      </w:r>
      <w:r>
        <w:t>and</w:t>
      </w:r>
      <w:r>
        <w:rPr>
          <w:spacing w:val="-2"/>
        </w:rPr>
        <w:t xml:space="preserve"> </w:t>
      </w:r>
      <w:r>
        <w:t>Sections</w:t>
      </w:r>
      <w:r>
        <w:rPr>
          <w:spacing w:val="1"/>
        </w:rPr>
        <w:t xml:space="preserve"> </w:t>
      </w:r>
      <w:r>
        <w:t>3.4</w:t>
      </w:r>
      <w:r>
        <w:rPr>
          <w:spacing w:val="-2"/>
        </w:rPr>
        <w:t xml:space="preserve"> </w:t>
      </w:r>
      <w:r>
        <w:t>through 3.6.</w:t>
      </w:r>
    </w:p>
    <w:p w14:paraId="03B39B00" w14:textId="77777777" w:rsidR="004F58DA" w:rsidRDefault="004F58DA">
      <w:pPr>
        <w:pStyle w:val="BodyText"/>
        <w:spacing w:before="7"/>
        <w:rPr>
          <w:sz w:val="23"/>
        </w:rPr>
      </w:pPr>
    </w:p>
    <w:p w14:paraId="1C4DFA50" w14:textId="77777777" w:rsidR="004F58DA" w:rsidRDefault="003507D0">
      <w:pPr>
        <w:pStyle w:val="BodyText"/>
        <w:spacing w:line="259" w:lineRule="auto"/>
        <w:ind w:left="519" w:right="587"/>
      </w:pPr>
      <w:r>
        <w:t>While the horiz</w:t>
      </w:r>
      <w:r>
        <w:t>ontal and vertical screening distances specified in Appendix B will apply to many</w:t>
      </w:r>
      <w:r>
        <w:rPr>
          <w:spacing w:val="-59"/>
        </w:rPr>
        <w:t xml:space="preserve"> </w:t>
      </w:r>
      <w:r>
        <w:t>petroleum sites, certain conditions—such as vapor migration of volatile petroleum compounds</w:t>
      </w:r>
      <w:r>
        <w:rPr>
          <w:spacing w:val="1"/>
        </w:rPr>
        <w:t xml:space="preserve"> </w:t>
      </w:r>
      <w:r>
        <w:t>through preferential flow paths or the presence of other precluding factors—may re</w:t>
      </w:r>
      <w:r>
        <w:t>sult in higher</w:t>
      </w:r>
      <w:r>
        <w:rPr>
          <w:spacing w:val="-59"/>
        </w:rPr>
        <w:t xml:space="preserve"> </w:t>
      </w:r>
      <w:r>
        <w:t>than expected VOC concentrations in soil gas immediately below a building and/or in indoor air.</w:t>
      </w:r>
      <w:r>
        <w:rPr>
          <w:spacing w:val="-59"/>
        </w:rPr>
        <w:t xml:space="preserve"> </w:t>
      </w:r>
      <w:r>
        <w:t>When these conditions are suspected, the Preliminary Assessment should be directly followed</w:t>
      </w:r>
      <w:r>
        <w:rPr>
          <w:spacing w:val="1"/>
        </w:rPr>
        <w:t xml:space="preserve"> </w:t>
      </w:r>
      <w:r>
        <w:t>by a Tier 2 evaluation.</w:t>
      </w:r>
      <w:r>
        <w:rPr>
          <w:spacing w:val="1"/>
        </w:rPr>
        <w:t xml:space="preserve"> </w:t>
      </w:r>
      <w:r>
        <w:t>These conditions often become</w:t>
      </w:r>
      <w:r>
        <w:t xml:space="preserve"> apparent when developing the VI</w:t>
      </w:r>
      <w:r>
        <w:rPr>
          <w:spacing w:val="1"/>
        </w:rPr>
        <w:t xml:space="preserve"> </w:t>
      </w:r>
      <w:r>
        <w:t>conceptual</w:t>
      </w:r>
      <w:r>
        <w:rPr>
          <w:spacing w:val="-1"/>
        </w:rPr>
        <w:t xml:space="preserve"> </w:t>
      </w:r>
      <w:r>
        <w:t>site</w:t>
      </w:r>
      <w:r>
        <w:rPr>
          <w:spacing w:val="-4"/>
        </w:rPr>
        <w:t xml:space="preserve"> </w:t>
      </w:r>
      <w:r>
        <w:t>model.</w:t>
      </w:r>
    </w:p>
    <w:p w14:paraId="76888216" w14:textId="77777777" w:rsidR="004F58DA" w:rsidRDefault="004F58DA">
      <w:pPr>
        <w:pStyle w:val="BodyText"/>
        <w:spacing w:before="1"/>
        <w:rPr>
          <w:sz w:val="31"/>
        </w:rPr>
      </w:pPr>
    </w:p>
    <w:p w14:paraId="6DF37A94" w14:textId="163F6348" w:rsidR="004F58DA" w:rsidRDefault="003507D0">
      <w:pPr>
        <w:pStyle w:val="Heading2"/>
        <w:numPr>
          <w:ilvl w:val="1"/>
          <w:numId w:val="66"/>
        </w:numPr>
        <w:tabs>
          <w:tab w:val="left" w:pos="1239"/>
          <w:tab w:val="left" w:pos="1240"/>
        </w:tabs>
        <w:spacing w:before="0"/>
      </w:pPr>
      <w:r>
        <w:rPr>
          <w:noProof/>
        </w:rPr>
        <mc:AlternateContent>
          <mc:Choice Requires="wps">
            <w:drawing>
              <wp:anchor distT="0" distB="0" distL="0" distR="0" simplePos="0" relativeHeight="487621120" behindDoc="1" locked="0" layoutInCell="1" allowOverlap="1" wp14:anchorId="020695F9" wp14:editId="77B28258">
                <wp:simplePos x="0" y="0"/>
                <wp:positionH relativeFrom="page">
                  <wp:posOffset>895985</wp:posOffset>
                </wp:positionH>
                <wp:positionV relativeFrom="paragraph">
                  <wp:posOffset>233680</wp:posOffset>
                </wp:positionV>
                <wp:extent cx="5980430" cy="6350"/>
                <wp:effectExtent l="0" t="0" r="0" b="0"/>
                <wp:wrapTopAndBottom/>
                <wp:docPr id="424"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AF0A7" id="docshape244" o:spid="_x0000_s1026" style="position:absolute;margin-left:70.55pt;margin-top:18.4pt;width:470.9pt;height:.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96" w:name="3.3_Applicability_of_Tier_1_evaluations_"/>
      <w:bookmarkStart w:id="97" w:name="_bookmark62"/>
      <w:bookmarkEnd w:id="96"/>
      <w:bookmarkEnd w:id="97"/>
      <w:r>
        <w:t>Applicability</w:t>
      </w:r>
      <w:r>
        <w:rPr>
          <w:spacing w:val="-10"/>
        </w:rPr>
        <w:t xml:space="preserve"> </w:t>
      </w:r>
      <w:r>
        <w:t>of</w:t>
      </w:r>
      <w:r>
        <w:rPr>
          <w:spacing w:val="1"/>
        </w:rPr>
        <w:t xml:space="preserve"> </w:t>
      </w:r>
      <w:r>
        <w:t>Tier</w:t>
      </w:r>
      <w:r>
        <w:rPr>
          <w:spacing w:val="-4"/>
        </w:rPr>
        <w:t xml:space="preserve"> </w:t>
      </w:r>
      <w:r>
        <w:t>1</w:t>
      </w:r>
      <w:r>
        <w:rPr>
          <w:spacing w:val="-2"/>
        </w:rPr>
        <w:t xml:space="preserve"> </w:t>
      </w:r>
      <w:r>
        <w:t>evaluations</w:t>
      </w:r>
      <w:r>
        <w:rPr>
          <w:spacing w:val="-3"/>
        </w:rPr>
        <w:t xml:space="preserve"> </w:t>
      </w:r>
      <w:r>
        <w:t>when TCE</w:t>
      </w:r>
      <w:r>
        <w:rPr>
          <w:spacing w:val="-3"/>
        </w:rPr>
        <w:t xml:space="preserve"> </w:t>
      </w:r>
      <w:r>
        <w:t>is present</w:t>
      </w:r>
    </w:p>
    <w:p w14:paraId="30B271E2" w14:textId="77777777" w:rsidR="004F58DA" w:rsidRDefault="004F58DA">
      <w:pPr>
        <w:pStyle w:val="BodyText"/>
        <w:spacing w:before="8"/>
        <w:rPr>
          <w:b/>
          <w:sz w:val="12"/>
        </w:rPr>
      </w:pPr>
    </w:p>
    <w:p w14:paraId="48C7B727" w14:textId="77777777" w:rsidR="004F58DA" w:rsidRDefault="003507D0">
      <w:pPr>
        <w:pStyle w:val="BodyText"/>
        <w:spacing w:before="94" w:line="259" w:lineRule="auto"/>
        <w:ind w:left="520" w:right="573"/>
      </w:pPr>
      <w:r>
        <w:t>Relatively brief exposures to TCE may cause serious health problems to a developing fetus</w:t>
      </w:r>
      <w:r>
        <w:rPr>
          <w:spacing w:val="1"/>
        </w:rPr>
        <w:t xml:space="preserve"> </w:t>
      </w:r>
      <w:r>
        <w:t>early in pregnancy.</w:t>
      </w:r>
      <w:hyperlink w:anchor="_bookmark64" w:history="1">
        <w:r>
          <w:rPr>
            <w:vertAlign w:val="superscript"/>
          </w:rPr>
          <w:t>2</w:t>
        </w:r>
        <w:r>
          <w:rPr>
            <w:vertAlign w:val="superscript"/>
          </w:rPr>
          <w:t>7</w:t>
        </w:r>
      </w:hyperlink>
      <w:r>
        <w:rPr>
          <w:spacing w:val="1"/>
        </w:rPr>
        <w:t xml:space="preserve"> </w:t>
      </w:r>
      <w:r>
        <w:t>When VI may be contributing TCE to in indoor air and building occupants</w:t>
      </w:r>
      <w:r>
        <w:rPr>
          <w:spacing w:val="-59"/>
        </w:rPr>
        <w:t xml:space="preserve"> </w:t>
      </w:r>
      <w:r>
        <w:t>include</w:t>
      </w:r>
      <w:r>
        <w:rPr>
          <w:spacing w:val="-2"/>
        </w:rPr>
        <w:t xml:space="preserve"> </w:t>
      </w:r>
      <w:r>
        <w:t>women</w:t>
      </w:r>
      <w:r>
        <w:rPr>
          <w:spacing w:val="-2"/>
        </w:rPr>
        <w:t xml:space="preserve"> </w:t>
      </w:r>
      <w:r>
        <w:t>of</w:t>
      </w:r>
      <w:r>
        <w:rPr>
          <w:spacing w:val="3"/>
        </w:rPr>
        <w:t xml:space="preserve"> </w:t>
      </w:r>
      <w:r>
        <w:t>childbearing</w:t>
      </w:r>
      <w:r>
        <w:rPr>
          <w:spacing w:val="-2"/>
        </w:rPr>
        <w:t xml:space="preserve"> </w:t>
      </w:r>
      <w:r>
        <w:t>age,</w:t>
      </w:r>
      <w:r>
        <w:rPr>
          <w:spacing w:val="-1"/>
        </w:rPr>
        <w:t xml:space="preserve"> </w:t>
      </w:r>
      <w:r>
        <w:t>use</w:t>
      </w:r>
      <w:r>
        <w:rPr>
          <w:spacing w:val="-3"/>
        </w:rPr>
        <w:t xml:space="preserve"> </w:t>
      </w:r>
      <w:r>
        <w:t>Appendix</w:t>
      </w:r>
      <w:r>
        <w:rPr>
          <w:spacing w:val="-4"/>
        </w:rPr>
        <w:t xml:space="preserve"> </w:t>
      </w:r>
      <w:r>
        <w:t>A</w:t>
      </w:r>
      <w:r>
        <w:rPr>
          <w:spacing w:val="-1"/>
        </w:rPr>
        <w:t xml:space="preserve"> </w:t>
      </w:r>
      <w:r>
        <w:t>in</w:t>
      </w:r>
      <w:r>
        <w:rPr>
          <w:spacing w:val="-2"/>
        </w:rPr>
        <w:t xml:space="preserve"> </w:t>
      </w:r>
      <w:r>
        <w:t>conjunction</w:t>
      </w:r>
      <w:r>
        <w:rPr>
          <w:spacing w:val="-2"/>
        </w:rPr>
        <w:t xml:space="preserve"> </w:t>
      </w:r>
      <w:r>
        <w:t>with</w:t>
      </w:r>
      <w:r>
        <w:rPr>
          <w:spacing w:val="-1"/>
        </w:rPr>
        <w:t xml:space="preserve"> </w:t>
      </w:r>
      <w:r>
        <w:t>Chapters</w:t>
      </w:r>
      <w:r>
        <w:rPr>
          <w:spacing w:val="-4"/>
        </w:rPr>
        <w:t xml:space="preserve"> </w:t>
      </w:r>
      <w:r>
        <w:t>3</w:t>
      </w:r>
      <w:r>
        <w:rPr>
          <w:spacing w:val="-1"/>
        </w:rPr>
        <w:t xml:space="preserve"> </w:t>
      </w:r>
      <w:r>
        <w:t>and</w:t>
      </w:r>
      <w:r>
        <w:rPr>
          <w:spacing w:val="-4"/>
        </w:rPr>
        <w:t xml:space="preserve"> </w:t>
      </w:r>
      <w:r>
        <w:t>4.</w:t>
      </w:r>
    </w:p>
    <w:p w14:paraId="30CA3B05" w14:textId="77777777" w:rsidR="004F58DA" w:rsidRDefault="003507D0">
      <w:pPr>
        <w:pStyle w:val="BodyText"/>
        <w:spacing w:line="259" w:lineRule="auto"/>
        <w:ind w:left="520" w:right="550"/>
      </w:pPr>
      <w:r>
        <w:t>Appendix</w:t>
      </w:r>
      <w:r>
        <w:rPr>
          <w:spacing w:val="-6"/>
        </w:rPr>
        <w:t xml:space="preserve"> </w:t>
      </w:r>
      <w:r>
        <w:t>A</w:t>
      </w:r>
      <w:r>
        <w:rPr>
          <w:spacing w:val="-4"/>
        </w:rPr>
        <w:t xml:space="preserve"> </w:t>
      </w:r>
      <w:r>
        <w:t>addresses</w:t>
      </w:r>
      <w:r>
        <w:rPr>
          <w:spacing w:val="-3"/>
        </w:rPr>
        <w:t xml:space="preserve"> </w:t>
      </w:r>
      <w:r>
        <w:t>Short-term</w:t>
      </w:r>
      <w:r>
        <w:rPr>
          <w:spacing w:val="-6"/>
        </w:rPr>
        <w:t xml:space="preserve"> </w:t>
      </w:r>
      <w:r>
        <w:t>Trichloroethene</w:t>
      </w:r>
      <w:r>
        <w:rPr>
          <w:spacing w:val="-4"/>
        </w:rPr>
        <w:t xml:space="preserve"> </w:t>
      </w:r>
      <w:r>
        <w:t>(TCE)</w:t>
      </w:r>
      <w:r>
        <w:rPr>
          <w:spacing w:val="-6"/>
        </w:rPr>
        <w:t xml:space="preserve"> </w:t>
      </w:r>
      <w:r>
        <w:t>Toxicity</w:t>
      </w:r>
      <w:r>
        <w:rPr>
          <w:spacing w:val="-5"/>
        </w:rPr>
        <w:t xml:space="preserve"> </w:t>
      </w:r>
      <w:r>
        <w:t>and</w:t>
      </w:r>
      <w:r>
        <w:rPr>
          <w:spacing w:val="-3"/>
        </w:rPr>
        <w:t xml:space="preserve"> </w:t>
      </w:r>
      <w:r>
        <w:t>provides</w:t>
      </w:r>
      <w:r>
        <w:rPr>
          <w:spacing w:val="-3"/>
        </w:rPr>
        <w:t xml:space="preserve"> </w:t>
      </w:r>
      <w:r>
        <w:t>indoor</w:t>
      </w:r>
      <w:r>
        <w:rPr>
          <w:spacing w:val="-1"/>
        </w:rPr>
        <w:t xml:space="preserve"> </w:t>
      </w:r>
      <w:r>
        <w:t>air</w:t>
      </w:r>
      <w:r>
        <w:rPr>
          <w:spacing w:val="-2"/>
        </w:rPr>
        <w:t xml:space="preserve"> </w:t>
      </w:r>
      <w:r>
        <w:t>action</w:t>
      </w:r>
      <w:r>
        <w:rPr>
          <w:spacing w:val="-58"/>
        </w:rPr>
        <w:t xml:space="preserve"> </w:t>
      </w:r>
      <w:r>
        <w:t>levels, as well as soil gas and groundwater screening levels that are protective of short-term</w:t>
      </w:r>
      <w:r>
        <w:rPr>
          <w:spacing w:val="1"/>
        </w:rPr>
        <w:t xml:space="preserve"> </w:t>
      </w:r>
      <w:r>
        <w:t>exposures to TCE.</w:t>
      </w:r>
      <w:hyperlink w:anchor="_bookmark65" w:history="1">
        <w:r>
          <w:rPr>
            <w:vertAlign w:val="superscript"/>
          </w:rPr>
          <w:t>28</w:t>
        </w:r>
      </w:hyperlink>
      <w:r>
        <w:rPr>
          <w:spacing w:val="1"/>
        </w:rPr>
        <w:t xml:space="preserve"> </w:t>
      </w:r>
      <w:r>
        <w:t>Appendix A also provides options for effectively and rapidly responding to</w:t>
      </w:r>
      <w:r>
        <w:rPr>
          <w:spacing w:val="-59"/>
        </w:rPr>
        <w:t xml:space="preserve"> </w:t>
      </w:r>
      <w:r>
        <w:t>those</w:t>
      </w:r>
      <w:r>
        <w:rPr>
          <w:spacing w:val="-3"/>
        </w:rPr>
        <w:t xml:space="preserve"> </w:t>
      </w:r>
      <w:r>
        <w:t>situations</w:t>
      </w:r>
      <w:r>
        <w:rPr>
          <w:spacing w:val="-4"/>
        </w:rPr>
        <w:t xml:space="preserve"> </w:t>
      </w:r>
      <w:r>
        <w:t>where</w:t>
      </w:r>
      <w:r>
        <w:rPr>
          <w:spacing w:val="-3"/>
        </w:rPr>
        <w:t xml:space="preserve"> </w:t>
      </w:r>
      <w:r>
        <w:t>TCE</w:t>
      </w:r>
      <w:r>
        <w:rPr>
          <w:spacing w:val="-2"/>
        </w:rPr>
        <w:t xml:space="preserve"> </w:t>
      </w:r>
      <w:r>
        <w:t>c</w:t>
      </w:r>
      <w:r>
        <w:t>oncentrations</w:t>
      </w:r>
      <w:r>
        <w:rPr>
          <w:spacing w:val="-5"/>
        </w:rPr>
        <w:t xml:space="preserve"> </w:t>
      </w:r>
      <w:r>
        <w:t>from</w:t>
      </w:r>
      <w:r>
        <w:rPr>
          <w:spacing w:val="-5"/>
        </w:rPr>
        <w:t xml:space="preserve"> </w:t>
      </w:r>
      <w:r>
        <w:t>VI</w:t>
      </w:r>
      <w:r>
        <w:rPr>
          <w:spacing w:val="-1"/>
        </w:rPr>
        <w:t xml:space="preserve"> </w:t>
      </w:r>
      <w:r>
        <w:t>are</w:t>
      </w:r>
      <w:r>
        <w:rPr>
          <w:spacing w:val="-4"/>
        </w:rPr>
        <w:t xml:space="preserve"> </w:t>
      </w:r>
      <w:r>
        <w:t>above</w:t>
      </w:r>
      <w:r>
        <w:rPr>
          <w:spacing w:val="-3"/>
        </w:rPr>
        <w:t xml:space="preserve"> </w:t>
      </w:r>
      <w:r>
        <w:t>the</w:t>
      </w:r>
      <w:r>
        <w:rPr>
          <w:spacing w:val="-4"/>
        </w:rPr>
        <w:t xml:space="preserve"> </w:t>
      </w:r>
      <w:r>
        <w:t>recommended</w:t>
      </w:r>
      <w:r>
        <w:rPr>
          <w:spacing w:val="-3"/>
        </w:rPr>
        <w:t xml:space="preserve"> </w:t>
      </w:r>
      <w:r>
        <w:t>action</w:t>
      </w:r>
      <w:r>
        <w:rPr>
          <w:spacing w:val="-2"/>
        </w:rPr>
        <w:t xml:space="preserve"> </w:t>
      </w:r>
      <w:r>
        <w:t>levels.</w:t>
      </w:r>
    </w:p>
    <w:p w14:paraId="5946FF37" w14:textId="77777777" w:rsidR="004F58DA" w:rsidRDefault="004F58DA">
      <w:pPr>
        <w:pStyle w:val="BodyText"/>
        <w:spacing w:before="6"/>
        <w:rPr>
          <w:sz w:val="23"/>
        </w:rPr>
      </w:pPr>
    </w:p>
    <w:p w14:paraId="13B9B700" w14:textId="77777777" w:rsidR="004F58DA" w:rsidRDefault="003507D0">
      <w:pPr>
        <w:spacing w:before="1" w:line="256" w:lineRule="auto"/>
        <w:ind w:left="520" w:right="830" w:hanging="1"/>
        <w:rPr>
          <w:b/>
        </w:rPr>
      </w:pPr>
      <w:r>
        <w:t>For those buildings where it is very likely that the TCE short-term screening levels are not</w:t>
      </w:r>
      <w:r>
        <w:rPr>
          <w:spacing w:val="1"/>
        </w:rPr>
        <w:t xml:space="preserve"> </w:t>
      </w:r>
      <w:r>
        <w:t>exceeded in nearby soil gas and/or groundwater, it would be appropriate to complete a Tier 1</w:t>
      </w:r>
      <w:r>
        <w:rPr>
          <w:spacing w:val="-59"/>
        </w:rPr>
        <w:t xml:space="preserve"> </w:t>
      </w:r>
      <w:r>
        <w:t>evaluation.</w:t>
      </w:r>
      <w:r>
        <w:rPr>
          <w:spacing w:val="2"/>
        </w:rPr>
        <w:t xml:space="preserve"> </w:t>
      </w:r>
      <w:r>
        <w:rPr>
          <w:b/>
        </w:rPr>
        <w:t>However,</w:t>
      </w:r>
      <w:r>
        <w:rPr>
          <w:b/>
          <w:spacing w:val="-5"/>
        </w:rPr>
        <w:t xml:space="preserve"> </w:t>
      </w:r>
      <w:r>
        <w:rPr>
          <w:b/>
        </w:rPr>
        <w:t>when TCE</w:t>
      </w:r>
      <w:r>
        <w:rPr>
          <w:b/>
          <w:spacing w:val="-1"/>
        </w:rPr>
        <w:t xml:space="preserve"> </w:t>
      </w:r>
      <w:r>
        <w:rPr>
          <w:b/>
        </w:rPr>
        <w:t>may</w:t>
      </w:r>
      <w:r>
        <w:rPr>
          <w:b/>
          <w:spacing w:val="-5"/>
        </w:rPr>
        <w:t xml:space="preserve"> </w:t>
      </w:r>
      <w:r>
        <w:rPr>
          <w:b/>
        </w:rPr>
        <w:t>be present</w:t>
      </w:r>
      <w:r>
        <w:rPr>
          <w:b/>
          <w:spacing w:val="-2"/>
        </w:rPr>
        <w:t xml:space="preserve"> </w:t>
      </w:r>
      <w:r>
        <w:rPr>
          <w:b/>
        </w:rPr>
        <w:t>in</w:t>
      </w:r>
      <w:r>
        <w:rPr>
          <w:b/>
          <w:spacing w:val="-4"/>
        </w:rPr>
        <w:t xml:space="preserve"> </w:t>
      </w:r>
      <w:r>
        <w:rPr>
          <w:b/>
        </w:rPr>
        <w:t>indoor air</w:t>
      </w:r>
      <w:r>
        <w:rPr>
          <w:b/>
          <w:spacing w:val="-2"/>
        </w:rPr>
        <w:t xml:space="preserve"> </w:t>
      </w:r>
      <w:r>
        <w:rPr>
          <w:b/>
        </w:rPr>
        <w:t>due</w:t>
      </w:r>
      <w:r>
        <w:rPr>
          <w:b/>
          <w:spacing w:val="-3"/>
        </w:rPr>
        <w:t xml:space="preserve"> </w:t>
      </w:r>
      <w:r>
        <w:rPr>
          <w:b/>
        </w:rPr>
        <w:t>to</w:t>
      </w:r>
      <w:r>
        <w:rPr>
          <w:b/>
          <w:spacing w:val="-3"/>
        </w:rPr>
        <w:t xml:space="preserve"> </w:t>
      </w:r>
      <w:r>
        <w:rPr>
          <w:b/>
        </w:rPr>
        <w:t>VI</w:t>
      </w:r>
      <w:r>
        <w:rPr>
          <w:b/>
          <w:spacing w:val="1"/>
        </w:rPr>
        <w:t xml:space="preserve"> </w:t>
      </w:r>
      <w:r>
        <w:rPr>
          <w:b/>
        </w:rPr>
        <w:t>and</w:t>
      </w:r>
      <w:r>
        <w:rPr>
          <w:b/>
          <w:spacing w:val="-2"/>
        </w:rPr>
        <w:t xml:space="preserve"> </w:t>
      </w:r>
      <w:r>
        <w:rPr>
          <w:b/>
        </w:rPr>
        <w:t>occupants</w:t>
      </w:r>
    </w:p>
    <w:p w14:paraId="56AE428E" w14:textId="77777777" w:rsidR="004F58DA" w:rsidRDefault="004F58DA">
      <w:pPr>
        <w:pStyle w:val="BodyText"/>
        <w:rPr>
          <w:b/>
          <w:sz w:val="20"/>
        </w:rPr>
      </w:pPr>
    </w:p>
    <w:p w14:paraId="763C2D54" w14:textId="33008305" w:rsidR="004F58DA" w:rsidRDefault="003507D0">
      <w:pPr>
        <w:pStyle w:val="BodyText"/>
        <w:spacing w:before="7"/>
        <w:rPr>
          <w:b/>
          <w:sz w:val="25"/>
        </w:rPr>
      </w:pPr>
      <w:r>
        <w:rPr>
          <w:noProof/>
        </w:rPr>
        <mc:AlternateContent>
          <mc:Choice Requires="wps">
            <w:drawing>
              <wp:anchor distT="0" distB="0" distL="0" distR="0" simplePos="0" relativeHeight="487621632" behindDoc="1" locked="0" layoutInCell="1" allowOverlap="1" wp14:anchorId="51B41379" wp14:editId="09418E66">
                <wp:simplePos x="0" y="0"/>
                <wp:positionH relativeFrom="page">
                  <wp:posOffset>1371600</wp:posOffset>
                </wp:positionH>
                <wp:positionV relativeFrom="paragraph">
                  <wp:posOffset>202565</wp:posOffset>
                </wp:positionV>
                <wp:extent cx="1828800" cy="10795"/>
                <wp:effectExtent l="0" t="0" r="0" b="0"/>
                <wp:wrapTopAndBottom/>
                <wp:docPr id="423"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1597D" id="docshape245" o:spid="_x0000_s1026" style="position:absolute;margin-left:108pt;margin-top:15.95pt;width:2in;height:.8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" fillcolor="black" stroked="f">
                <w10:wrap type="topAndBottom" anchorx="page"/>
              </v:rect>
            </w:pict>
          </mc:Fallback>
        </mc:AlternateContent>
      </w:r>
    </w:p>
    <w:p w14:paraId="7DA3F75B" w14:textId="77777777" w:rsidR="004F58DA" w:rsidRDefault="004F58DA">
      <w:pPr>
        <w:pStyle w:val="BodyText"/>
        <w:spacing w:before="1"/>
        <w:rPr>
          <w:b/>
        </w:rPr>
      </w:pPr>
    </w:p>
    <w:p w14:paraId="16556A67" w14:textId="77777777" w:rsidR="004F58DA" w:rsidRDefault="003507D0">
      <w:pPr>
        <w:spacing w:before="93"/>
        <w:ind w:left="519" w:right="550"/>
        <w:rPr>
          <w:sz w:val="20"/>
        </w:rPr>
      </w:pPr>
      <w:bookmarkStart w:id="98" w:name="_bookmark63"/>
      <w:bookmarkEnd w:id="98"/>
      <w:r>
        <w:rPr>
          <w:position w:val="6"/>
          <w:sz w:val="13"/>
        </w:rPr>
        <w:t xml:space="preserve">26 </w:t>
      </w:r>
      <w:r>
        <w:rPr>
          <w:sz w:val="20"/>
        </w:rPr>
        <w:t>In those buildings where indoor air sampling is performed, the evaluation strategy must also account for</w:t>
      </w:r>
      <w:r>
        <w:rPr>
          <w:spacing w:val="-53"/>
          <w:sz w:val="20"/>
        </w:rPr>
        <w:t xml:space="preserve"> </w:t>
      </w:r>
      <w:r>
        <w:rPr>
          <w:sz w:val="20"/>
        </w:rPr>
        <w:t>the variability</w:t>
      </w:r>
      <w:r>
        <w:rPr>
          <w:spacing w:val="-2"/>
          <w:sz w:val="20"/>
        </w:rPr>
        <w:t xml:space="preserve"> </w:t>
      </w:r>
      <w:r>
        <w:rPr>
          <w:sz w:val="20"/>
        </w:rPr>
        <w:t>of</w:t>
      </w:r>
      <w:r>
        <w:rPr>
          <w:spacing w:val="1"/>
          <w:sz w:val="20"/>
        </w:rPr>
        <w:t xml:space="preserve"> </w:t>
      </w:r>
      <w:r>
        <w:rPr>
          <w:sz w:val="20"/>
        </w:rPr>
        <w:t>VI</w:t>
      </w:r>
      <w:r>
        <w:rPr>
          <w:spacing w:val="1"/>
          <w:sz w:val="20"/>
        </w:rPr>
        <w:t xml:space="preserve"> </w:t>
      </w:r>
      <w:r>
        <w:rPr>
          <w:sz w:val="20"/>
        </w:rPr>
        <w:t>impacts</w:t>
      </w:r>
      <w:r>
        <w:rPr>
          <w:spacing w:val="-2"/>
          <w:sz w:val="20"/>
        </w:rPr>
        <w:t xml:space="preserve"> </w:t>
      </w:r>
      <w:r>
        <w:rPr>
          <w:sz w:val="20"/>
        </w:rPr>
        <w:t>over</w:t>
      </w:r>
      <w:r>
        <w:rPr>
          <w:spacing w:val="-1"/>
          <w:sz w:val="20"/>
        </w:rPr>
        <w:t xml:space="preserve"> </w:t>
      </w:r>
      <w:r>
        <w:rPr>
          <w:sz w:val="20"/>
        </w:rPr>
        <w:t>time.</w:t>
      </w:r>
    </w:p>
    <w:p w14:paraId="65DFAD22" w14:textId="77777777" w:rsidR="004F58DA" w:rsidRDefault="004F58DA">
      <w:pPr>
        <w:pStyle w:val="BodyText"/>
        <w:spacing w:before="1"/>
        <w:rPr>
          <w:sz w:val="20"/>
        </w:rPr>
      </w:pPr>
    </w:p>
    <w:p w14:paraId="5101E8A3" w14:textId="77777777" w:rsidR="004F58DA" w:rsidRDefault="003507D0">
      <w:pPr>
        <w:spacing w:before="1"/>
        <w:ind w:left="520" w:right="1373"/>
        <w:rPr>
          <w:sz w:val="20"/>
        </w:rPr>
      </w:pPr>
      <w:bookmarkStart w:id="99" w:name="_bookmark64"/>
      <w:bookmarkEnd w:id="99"/>
      <w:r>
        <w:rPr>
          <w:position w:val="6"/>
          <w:sz w:val="13"/>
        </w:rPr>
        <w:t xml:space="preserve">27 </w:t>
      </w:r>
      <w:r>
        <w:rPr>
          <w:sz w:val="20"/>
        </w:rPr>
        <w:t>USEPA (2014) Office of Solid Waste and Emergency Response memorandum: Compilation of</w:t>
      </w:r>
      <w:r>
        <w:rPr>
          <w:spacing w:val="-53"/>
          <w:sz w:val="20"/>
        </w:rPr>
        <w:t xml:space="preserve"> </w:t>
      </w:r>
      <w:r>
        <w:rPr>
          <w:sz w:val="20"/>
        </w:rPr>
        <w:t>information</w:t>
      </w:r>
      <w:r>
        <w:rPr>
          <w:spacing w:val="-4"/>
          <w:sz w:val="20"/>
        </w:rPr>
        <w:t xml:space="preserve"> </w:t>
      </w:r>
      <w:r>
        <w:rPr>
          <w:sz w:val="20"/>
        </w:rPr>
        <w:t>relating</w:t>
      </w:r>
      <w:r>
        <w:rPr>
          <w:spacing w:val="-3"/>
          <w:sz w:val="20"/>
        </w:rPr>
        <w:t xml:space="preserve"> </w:t>
      </w:r>
      <w:r>
        <w:rPr>
          <w:sz w:val="20"/>
        </w:rPr>
        <w:t>to</w:t>
      </w:r>
      <w:r>
        <w:rPr>
          <w:spacing w:val="-1"/>
          <w:sz w:val="20"/>
        </w:rPr>
        <w:t xml:space="preserve"> </w:t>
      </w:r>
      <w:r>
        <w:rPr>
          <w:sz w:val="20"/>
        </w:rPr>
        <w:t>early/interim</w:t>
      </w:r>
      <w:r>
        <w:rPr>
          <w:spacing w:val="2"/>
          <w:sz w:val="20"/>
        </w:rPr>
        <w:t xml:space="preserve"> </w:t>
      </w:r>
      <w:r>
        <w:rPr>
          <w:sz w:val="20"/>
        </w:rPr>
        <w:t>actions</w:t>
      </w:r>
      <w:r>
        <w:rPr>
          <w:spacing w:val="-2"/>
          <w:sz w:val="20"/>
        </w:rPr>
        <w:t xml:space="preserve"> </w:t>
      </w:r>
      <w:r>
        <w:rPr>
          <w:sz w:val="20"/>
        </w:rPr>
        <w:t>at</w:t>
      </w:r>
      <w:r>
        <w:rPr>
          <w:spacing w:val="-3"/>
          <w:sz w:val="20"/>
        </w:rPr>
        <w:t xml:space="preserve"> </w:t>
      </w:r>
      <w:r>
        <w:rPr>
          <w:sz w:val="20"/>
        </w:rPr>
        <w:t>superfund</w:t>
      </w:r>
      <w:r>
        <w:rPr>
          <w:spacing w:val="-4"/>
          <w:sz w:val="20"/>
        </w:rPr>
        <w:t xml:space="preserve"> </w:t>
      </w:r>
      <w:r>
        <w:rPr>
          <w:sz w:val="20"/>
        </w:rPr>
        <w:t>sites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TCE</w:t>
      </w:r>
      <w:r>
        <w:rPr>
          <w:spacing w:val="-4"/>
          <w:sz w:val="20"/>
        </w:rPr>
        <w:t xml:space="preserve"> </w:t>
      </w:r>
      <w:r>
        <w:rPr>
          <w:sz w:val="20"/>
        </w:rPr>
        <w:t>IRIS</w:t>
      </w:r>
      <w:r>
        <w:rPr>
          <w:spacing w:val="-1"/>
          <w:sz w:val="20"/>
        </w:rPr>
        <w:t xml:space="preserve"> </w:t>
      </w:r>
      <w:r>
        <w:rPr>
          <w:sz w:val="20"/>
        </w:rPr>
        <w:t>assessment.</w:t>
      </w:r>
    </w:p>
    <w:p w14:paraId="514695A6" w14:textId="77777777" w:rsidR="004F58DA" w:rsidRDefault="004F58DA">
      <w:pPr>
        <w:pStyle w:val="BodyText"/>
        <w:spacing w:before="10"/>
        <w:rPr>
          <w:sz w:val="19"/>
        </w:rPr>
      </w:pPr>
    </w:p>
    <w:p w14:paraId="1BE7D261" w14:textId="77777777" w:rsidR="004F58DA" w:rsidRDefault="003507D0">
      <w:pPr>
        <w:ind w:left="519" w:right="629"/>
        <w:rPr>
          <w:sz w:val="20"/>
        </w:rPr>
      </w:pPr>
      <w:bookmarkStart w:id="100" w:name="_bookmark65"/>
      <w:bookmarkEnd w:id="100"/>
      <w:r>
        <w:rPr>
          <w:position w:val="6"/>
          <w:sz w:val="13"/>
        </w:rPr>
        <w:t xml:space="preserve">28 </w:t>
      </w:r>
      <w:r>
        <w:rPr>
          <w:sz w:val="20"/>
        </w:rPr>
        <w:t>The short-term TCE indoor air action levels, along with the corresponding</w:t>
      </w:r>
      <w:r>
        <w:rPr>
          <w:sz w:val="20"/>
        </w:rPr>
        <w:t xml:space="preserve"> TCE short-term groundwater</w:t>
      </w:r>
      <w:r>
        <w:rPr>
          <w:spacing w:val="-53"/>
          <w:sz w:val="20"/>
        </w:rPr>
        <w:t xml:space="preserve"> </w:t>
      </w:r>
      <w:r>
        <w:rPr>
          <w:sz w:val="20"/>
        </w:rPr>
        <w:t>and</w:t>
      </w:r>
      <w:r>
        <w:rPr>
          <w:spacing w:val="-2"/>
          <w:sz w:val="20"/>
        </w:rPr>
        <w:t xml:space="preserve"> </w:t>
      </w:r>
      <w:r>
        <w:rPr>
          <w:sz w:val="20"/>
        </w:rPr>
        <w:t>soil</w:t>
      </w:r>
      <w:r>
        <w:rPr>
          <w:spacing w:val="-1"/>
          <w:sz w:val="20"/>
        </w:rPr>
        <w:t xml:space="preserve"> </w:t>
      </w:r>
      <w:r>
        <w:rPr>
          <w:sz w:val="20"/>
        </w:rPr>
        <w:t>gas</w:t>
      </w:r>
      <w:r>
        <w:rPr>
          <w:spacing w:val="-1"/>
          <w:sz w:val="20"/>
        </w:rPr>
        <w:t xml:space="preserve"> </w:t>
      </w:r>
      <w:r>
        <w:rPr>
          <w:sz w:val="20"/>
        </w:rPr>
        <w:t>screening levels,</w:t>
      </w:r>
      <w:r>
        <w:rPr>
          <w:spacing w:val="-2"/>
          <w:sz w:val="20"/>
        </w:rPr>
        <w:t xml:space="preserve"> </w:t>
      </w:r>
      <w:r>
        <w:rPr>
          <w:sz w:val="20"/>
        </w:rPr>
        <w:t>are</w:t>
      </w:r>
      <w:r>
        <w:rPr>
          <w:spacing w:val="-2"/>
          <w:sz w:val="20"/>
        </w:rPr>
        <w:t xml:space="preserve"> </w:t>
      </w:r>
      <w:r>
        <w:rPr>
          <w:sz w:val="20"/>
        </w:rPr>
        <w:t>higher</w:t>
      </w:r>
      <w:r>
        <w:rPr>
          <w:spacing w:val="-1"/>
          <w:sz w:val="20"/>
        </w:rPr>
        <w:t xml:space="preserve"> </w:t>
      </w:r>
      <w:r>
        <w:rPr>
          <w:sz w:val="20"/>
        </w:rPr>
        <w:t>than</w:t>
      </w:r>
      <w:r>
        <w:rPr>
          <w:spacing w:val="-2"/>
          <w:sz w:val="20"/>
        </w:rPr>
        <w:t xml:space="preserve"> </w:t>
      </w:r>
      <w:r>
        <w:rPr>
          <w:sz w:val="20"/>
        </w:rPr>
        <w:t>the long-term</w:t>
      </w:r>
      <w:r>
        <w:rPr>
          <w:spacing w:val="3"/>
          <w:sz w:val="20"/>
        </w:rPr>
        <w:t xml:space="preserve"> </w:t>
      </w:r>
      <w:r>
        <w:rPr>
          <w:sz w:val="20"/>
        </w:rPr>
        <w:t>cleanup</w:t>
      </w:r>
      <w:r>
        <w:rPr>
          <w:spacing w:val="-2"/>
          <w:sz w:val="20"/>
        </w:rPr>
        <w:t xml:space="preserve"> </w:t>
      </w:r>
      <w:r>
        <w:rPr>
          <w:sz w:val="20"/>
        </w:rPr>
        <w:t>levels</w:t>
      </w:r>
      <w:r>
        <w:rPr>
          <w:spacing w:val="2"/>
          <w:sz w:val="20"/>
        </w:rPr>
        <w:t xml:space="preserve"> </w:t>
      </w:r>
      <w:r>
        <w:rPr>
          <w:sz w:val="20"/>
        </w:rPr>
        <w:t>in</w:t>
      </w:r>
      <w:r>
        <w:rPr>
          <w:spacing w:val="-1"/>
          <w:sz w:val="20"/>
        </w:rPr>
        <w:t xml:space="preserve"> </w:t>
      </w:r>
      <w:r>
        <w:rPr>
          <w:sz w:val="20"/>
        </w:rPr>
        <w:t>CLARC.</w:t>
      </w:r>
    </w:p>
    <w:p w14:paraId="277E9B3F" w14:textId="77777777" w:rsidR="004F58DA" w:rsidRDefault="004F58DA">
      <w:pPr>
        <w:rPr>
          <w:sz w:val="20"/>
        </w:rPr>
        <w:sectPr w:rsidR="004F58DA">
          <w:pgSz w:w="12240" w:h="15840"/>
          <w:pgMar w:top="1040" w:right="900" w:bottom="960" w:left="920" w:header="480" w:footer="778" w:gutter="0"/>
          <w:cols w:space="720"/>
        </w:sectPr>
      </w:pPr>
    </w:p>
    <w:p w14:paraId="3F1688B8" w14:textId="77777777" w:rsidR="004F58DA" w:rsidRDefault="004F58DA">
      <w:pPr>
        <w:pStyle w:val="BodyText"/>
        <w:spacing w:before="5"/>
        <w:rPr>
          <w:sz w:val="26"/>
        </w:rPr>
      </w:pPr>
    </w:p>
    <w:p w14:paraId="5E87C399" w14:textId="77777777" w:rsidR="004F58DA" w:rsidRDefault="003507D0">
      <w:pPr>
        <w:spacing w:before="93" w:line="259" w:lineRule="auto"/>
        <w:ind w:left="520" w:right="686"/>
        <w:rPr>
          <w:b/>
        </w:rPr>
      </w:pPr>
      <w:r>
        <w:rPr>
          <w:b/>
        </w:rPr>
        <w:t>include women of childbearing age, in most cases initiating a Tier 2 evaluation for these</w:t>
      </w:r>
      <w:r>
        <w:rPr>
          <w:b/>
          <w:spacing w:val="-59"/>
        </w:rPr>
        <w:t xml:space="preserve"> </w:t>
      </w:r>
      <w:r>
        <w:rPr>
          <w:b/>
        </w:rPr>
        <w:t>buildings</w:t>
      </w:r>
      <w:r>
        <w:rPr>
          <w:b/>
          <w:spacing w:val="-1"/>
        </w:rPr>
        <w:t xml:space="preserve"> </w:t>
      </w:r>
      <w:r>
        <w:rPr>
          <w:b/>
        </w:rPr>
        <w:t>should</w:t>
      </w:r>
      <w:r>
        <w:rPr>
          <w:b/>
          <w:spacing w:val="1"/>
        </w:rPr>
        <w:t xml:space="preserve"> </w:t>
      </w:r>
      <w:r>
        <w:rPr>
          <w:b/>
        </w:rPr>
        <w:t>not</w:t>
      </w:r>
      <w:r>
        <w:rPr>
          <w:b/>
          <w:spacing w:val="2"/>
        </w:rPr>
        <w:t xml:space="preserve"> </w:t>
      </w:r>
      <w:r>
        <w:rPr>
          <w:b/>
        </w:rPr>
        <w:t>be delayed.</w:t>
      </w:r>
    </w:p>
    <w:p w14:paraId="1967ACBC" w14:textId="77777777" w:rsidR="004F58DA" w:rsidRDefault="004F58DA">
      <w:pPr>
        <w:pStyle w:val="BodyText"/>
        <w:spacing w:before="4"/>
        <w:rPr>
          <w:b/>
          <w:sz w:val="31"/>
        </w:rPr>
      </w:pPr>
    </w:p>
    <w:p w14:paraId="395A6E35" w14:textId="449B5E95" w:rsidR="004F58DA" w:rsidRDefault="003507D0">
      <w:pPr>
        <w:pStyle w:val="Heading2"/>
        <w:numPr>
          <w:ilvl w:val="1"/>
          <w:numId w:val="66"/>
        </w:numPr>
        <w:tabs>
          <w:tab w:val="left" w:pos="1239"/>
          <w:tab w:val="left" w:pos="1240"/>
        </w:tabs>
        <w:spacing w:before="0"/>
      </w:pPr>
      <w:r>
        <w:rPr>
          <w:noProof/>
        </w:rPr>
        <mc:AlternateContent>
          <mc:Choice Requires="wps">
            <w:drawing>
              <wp:anchor distT="0" distB="0" distL="0" distR="0" simplePos="0" relativeHeight="487622144" behindDoc="1" locked="0" layoutInCell="1" allowOverlap="1" wp14:anchorId="045BF4A3" wp14:editId="28223D6E">
                <wp:simplePos x="0" y="0"/>
                <wp:positionH relativeFrom="page">
                  <wp:posOffset>895985</wp:posOffset>
                </wp:positionH>
                <wp:positionV relativeFrom="paragraph">
                  <wp:posOffset>233680</wp:posOffset>
                </wp:positionV>
                <wp:extent cx="5980430" cy="6350"/>
                <wp:effectExtent l="0" t="0" r="0" b="0"/>
                <wp:wrapTopAndBottom/>
                <wp:docPr id="422"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97A7" id="docshape246" o:spid="_x0000_s1026" style="position:absolute;margin-left:70.55pt;margin-top:18.4pt;width:470.9pt;height:.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01" w:name="3.4_Groundwater_is_the_only_subsurface_V"/>
      <w:bookmarkStart w:id="102" w:name="_bookmark66"/>
      <w:bookmarkEnd w:id="101"/>
      <w:bookmarkEnd w:id="102"/>
      <w:r>
        <w:t>Groundwater</w:t>
      </w:r>
      <w:r>
        <w:rPr>
          <w:spacing w:val="-2"/>
        </w:rPr>
        <w:t xml:space="preserve"> </w:t>
      </w:r>
      <w:r>
        <w:t>is</w:t>
      </w:r>
      <w:r>
        <w:rPr>
          <w:spacing w:val="-2"/>
        </w:rPr>
        <w:t xml:space="preserve"> </w:t>
      </w:r>
      <w:r>
        <w:t>the</w:t>
      </w:r>
      <w:r>
        <w:rPr>
          <w:spacing w:val="-1"/>
        </w:rPr>
        <w:t xml:space="preserve"> </w:t>
      </w:r>
      <w:r>
        <w:t>only</w:t>
      </w:r>
      <w:r>
        <w:rPr>
          <w:spacing w:val="-8"/>
        </w:rPr>
        <w:t xml:space="preserve"> </w:t>
      </w:r>
      <w:r>
        <w:t>subsurface VOC</w:t>
      </w:r>
      <w:r>
        <w:rPr>
          <w:spacing w:val="-1"/>
        </w:rPr>
        <w:t xml:space="preserve"> </w:t>
      </w:r>
      <w:r>
        <w:t>source</w:t>
      </w:r>
    </w:p>
    <w:p w14:paraId="5D42ACC9" w14:textId="77777777" w:rsidR="004F58DA" w:rsidRDefault="004F58DA">
      <w:pPr>
        <w:pStyle w:val="BodyText"/>
        <w:spacing w:before="8"/>
        <w:rPr>
          <w:b/>
          <w:sz w:val="12"/>
        </w:rPr>
      </w:pPr>
    </w:p>
    <w:p w14:paraId="61EB8A70" w14:textId="77777777" w:rsidR="004F58DA" w:rsidRDefault="003507D0">
      <w:pPr>
        <w:pStyle w:val="BodyText"/>
        <w:spacing w:before="94" w:line="259" w:lineRule="auto"/>
        <w:ind w:left="520" w:right="671"/>
      </w:pPr>
      <w:r>
        <w:t>The following section covers how groundwater VI screening levels were calculated, and how to</w:t>
      </w:r>
      <w:r>
        <w:rPr>
          <w:spacing w:val="-59"/>
        </w:rPr>
        <w:t xml:space="preserve"> </w:t>
      </w:r>
      <w:r>
        <w:t>use the screening levels to determine if VI may pose a potential concern.</w:t>
      </w:r>
      <w:r>
        <w:rPr>
          <w:spacing w:val="1"/>
        </w:rPr>
        <w:t xml:space="preserve"> </w:t>
      </w:r>
      <w:r>
        <w:t>This discussion</w:t>
      </w:r>
      <w:r>
        <w:rPr>
          <w:spacing w:val="1"/>
        </w:rPr>
        <w:t xml:space="preserve"> </w:t>
      </w:r>
      <w:r>
        <w:t>assumes that</w:t>
      </w:r>
      <w:r>
        <w:t xml:space="preserve"> preferential pathways have not been identified as a potential for vapor transport</w:t>
      </w:r>
      <w:r>
        <w:rPr>
          <w:spacing w:val="1"/>
        </w:rPr>
        <w:t xml:space="preserve"> </w:t>
      </w:r>
      <w:r>
        <w:t>into</w:t>
      </w:r>
      <w:r>
        <w:rPr>
          <w:spacing w:val="-1"/>
        </w:rPr>
        <w:t xml:space="preserve"> </w:t>
      </w:r>
      <w:r>
        <w:t>or</w:t>
      </w:r>
      <w:r>
        <w:rPr>
          <w:spacing w:val="-1"/>
        </w:rPr>
        <w:t xml:space="preserve"> </w:t>
      </w:r>
      <w:r>
        <w:t>in close proximity</w:t>
      </w:r>
      <w:r>
        <w:rPr>
          <w:spacing w:val="-3"/>
        </w:rPr>
        <w:t xml:space="preserve"> </w:t>
      </w:r>
      <w:r>
        <w:t>to existing buildings.</w:t>
      </w:r>
    </w:p>
    <w:p w14:paraId="242AC85A" w14:textId="77777777" w:rsidR="004F58DA" w:rsidRDefault="004F58DA">
      <w:pPr>
        <w:pStyle w:val="BodyText"/>
        <w:spacing w:before="7"/>
        <w:rPr>
          <w:sz w:val="20"/>
        </w:rPr>
      </w:pPr>
    </w:p>
    <w:p w14:paraId="1854DA1F" w14:textId="77777777" w:rsidR="004F58DA" w:rsidRDefault="003507D0">
      <w:pPr>
        <w:pStyle w:val="Heading4"/>
        <w:numPr>
          <w:ilvl w:val="2"/>
          <w:numId w:val="66"/>
        </w:numPr>
        <w:tabs>
          <w:tab w:val="left" w:pos="1240"/>
        </w:tabs>
        <w:ind w:hanging="653"/>
      </w:pPr>
      <w:bookmarkStart w:id="103" w:name="3.4.1_Calculating_groundwater_VI_screeni"/>
      <w:bookmarkStart w:id="104" w:name="_bookmark67"/>
      <w:bookmarkEnd w:id="103"/>
      <w:bookmarkEnd w:id="104"/>
      <w:r>
        <w:t>Calculating</w:t>
      </w:r>
      <w:r>
        <w:rPr>
          <w:spacing w:val="-6"/>
        </w:rPr>
        <w:t xml:space="preserve"> </w:t>
      </w:r>
      <w:r>
        <w:t>groundwater</w:t>
      </w:r>
      <w:r>
        <w:rPr>
          <w:spacing w:val="-5"/>
        </w:rPr>
        <w:t xml:space="preserve"> </w:t>
      </w:r>
      <w:r>
        <w:t>VI</w:t>
      </w:r>
      <w:r>
        <w:rPr>
          <w:spacing w:val="-7"/>
        </w:rPr>
        <w:t xml:space="preserve"> </w:t>
      </w:r>
      <w:r>
        <w:t>screening</w:t>
      </w:r>
      <w:r>
        <w:rPr>
          <w:spacing w:val="-5"/>
        </w:rPr>
        <w:t xml:space="preserve"> </w:t>
      </w:r>
      <w:r>
        <w:t>levels</w:t>
      </w:r>
    </w:p>
    <w:p w14:paraId="0A409E4C" w14:textId="77777777" w:rsidR="004F58DA" w:rsidRDefault="003507D0">
      <w:pPr>
        <w:pStyle w:val="BodyText"/>
        <w:spacing w:before="122" w:line="259" w:lineRule="auto"/>
        <w:ind w:left="520" w:right="550"/>
      </w:pPr>
      <w:r>
        <w:t>Ecology has established groundwater VI screening levels for approximately 87 i</w:t>
      </w:r>
      <w:r>
        <w:t>ndividual VOC</w:t>
      </w:r>
      <w:r>
        <w:rPr>
          <w:spacing w:val="1"/>
        </w:rPr>
        <w:t xml:space="preserve"> </w:t>
      </w:r>
      <w:r>
        <w:t>compounds using Equation 1 below.</w:t>
      </w:r>
      <w:r>
        <w:rPr>
          <w:spacing w:val="1"/>
        </w:rPr>
        <w:t xml:space="preserve"> </w:t>
      </w:r>
      <w:r>
        <w:t>These screening levels are based on the standard MTCA</w:t>
      </w:r>
      <w:r>
        <w:rPr>
          <w:spacing w:val="1"/>
        </w:rPr>
        <w:t xml:space="preserve"> </w:t>
      </w:r>
      <w:r>
        <w:t>Method B and C carcinogenic and non-carcinogenic indoor air cleanup levels calculated using</w:t>
      </w:r>
      <w:r>
        <w:rPr>
          <w:spacing w:val="1"/>
        </w:rPr>
        <w:t xml:space="preserve"> </w:t>
      </w:r>
      <w:r>
        <w:t xml:space="preserve">procedures in </w:t>
      </w:r>
      <w:hyperlink r:id="rId104">
        <w:r>
          <w:rPr>
            <w:color w:val="0562C1"/>
            <w:u w:val="single" w:color="0562C1"/>
          </w:rPr>
          <w:t>WAC 173-340-750</w:t>
        </w:r>
      </w:hyperlink>
      <w:r>
        <w:t>.</w:t>
      </w:r>
      <w:hyperlink w:anchor="_bookmark68" w:history="1">
        <w:r>
          <w:rPr>
            <w:vertAlign w:val="superscript"/>
          </w:rPr>
          <w:t>29</w:t>
        </w:r>
      </w:hyperlink>
      <w:r>
        <w:rPr>
          <w:spacing w:val="1"/>
        </w:rPr>
        <w:t xml:space="preserve"> </w:t>
      </w:r>
      <w:r>
        <w:t>VI cleanup and screening levels are included in the</w:t>
      </w:r>
      <w:hyperlink r:id="rId105">
        <w:r>
          <w:rPr>
            <w:color w:val="0562C1"/>
            <w:u w:val="single" w:color="0562C1"/>
          </w:rPr>
          <w:t xml:space="preserve"> CLARC</w:t>
        </w:r>
      </w:hyperlink>
      <w:r>
        <w:rPr>
          <w:color w:val="0562C1"/>
          <w:spacing w:val="-59"/>
        </w:rPr>
        <w:t xml:space="preserve"> </w:t>
      </w:r>
      <w:hyperlink r:id="rId106">
        <w:r>
          <w:rPr>
            <w:color w:val="0562C1"/>
            <w:u w:val="single" w:color="0562C1"/>
          </w:rPr>
          <w:t>VI</w:t>
        </w:r>
        <w:r>
          <w:rPr>
            <w:color w:val="0562C1"/>
            <w:spacing w:val="2"/>
            <w:u w:val="single" w:color="0562C1"/>
          </w:rPr>
          <w:t xml:space="preserve"> </w:t>
        </w:r>
        <w:r>
          <w:rPr>
            <w:color w:val="0562C1"/>
            <w:u w:val="single" w:color="0562C1"/>
          </w:rPr>
          <w:t>data</w:t>
        </w:r>
        <w:r>
          <w:rPr>
            <w:color w:val="0562C1"/>
            <w:spacing w:val="-4"/>
            <w:u w:val="single" w:color="0562C1"/>
          </w:rPr>
          <w:t xml:space="preserve"> </w:t>
        </w:r>
        <w:r>
          <w:rPr>
            <w:color w:val="0562C1"/>
            <w:u w:val="single" w:color="0562C1"/>
          </w:rPr>
          <w:t>tables</w:t>
        </w:r>
      </w:hyperlink>
      <w:r>
        <w:t>.</w:t>
      </w:r>
      <w:hyperlink w:anchor="_bookmark69" w:history="1">
        <w:r>
          <w:rPr>
            <w:vertAlign w:val="superscript"/>
          </w:rPr>
          <w:t>30</w:t>
        </w:r>
      </w:hyperlink>
    </w:p>
    <w:p w14:paraId="6C058493" w14:textId="77777777" w:rsidR="004F58DA" w:rsidRDefault="004F58DA">
      <w:pPr>
        <w:pStyle w:val="BodyText"/>
        <w:rPr>
          <w:sz w:val="20"/>
        </w:rPr>
      </w:pPr>
    </w:p>
    <w:p w14:paraId="2ABBF9BC" w14:textId="77777777" w:rsidR="004F58DA" w:rsidRDefault="004F58DA">
      <w:pPr>
        <w:pStyle w:val="BodyText"/>
        <w:rPr>
          <w:sz w:val="20"/>
        </w:rPr>
      </w:pPr>
    </w:p>
    <w:p w14:paraId="08685E5E" w14:textId="77777777" w:rsidR="004F58DA" w:rsidRDefault="004F58DA">
      <w:pPr>
        <w:pStyle w:val="BodyText"/>
        <w:rPr>
          <w:sz w:val="20"/>
        </w:rPr>
      </w:pPr>
    </w:p>
    <w:p w14:paraId="26F8F10D" w14:textId="77777777" w:rsidR="004F58DA" w:rsidRDefault="004F58DA">
      <w:pPr>
        <w:pStyle w:val="BodyText"/>
        <w:rPr>
          <w:sz w:val="20"/>
        </w:rPr>
      </w:pPr>
    </w:p>
    <w:p w14:paraId="37443C57" w14:textId="77777777" w:rsidR="004F58DA" w:rsidRDefault="004F58DA">
      <w:pPr>
        <w:pStyle w:val="BodyText"/>
        <w:rPr>
          <w:sz w:val="20"/>
        </w:rPr>
      </w:pPr>
    </w:p>
    <w:p w14:paraId="4FCBAD6C" w14:textId="77777777" w:rsidR="004F58DA" w:rsidRDefault="004F58DA">
      <w:pPr>
        <w:pStyle w:val="BodyText"/>
        <w:rPr>
          <w:sz w:val="20"/>
        </w:rPr>
      </w:pPr>
    </w:p>
    <w:p w14:paraId="53C8DD94" w14:textId="77777777" w:rsidR="004F58DA" w:rsidRDefault="004F58DA">
      <w:pPr>
        <w:pStyle w:val="BodyText"/>
        <w:rPr>
          <w:sz w:val="20"/>
        </w:rPr>
      </w:pPr>
    </w:p>
    <w:p w14:paraId="5BE94C55" w14:textId="77777777" w:rsidR="004F58DA" w:rsidRDefault="004F58DA">
      <w:pPr>
        <w:pStyle w:val="BodyText"/>
        <w:rPr>
          <w:sz w:val="20"/>
        </w:rPr>
      </w:pPr>
    </w:p>
    <w:p w14:paraId="2022435B" w14:textId="77777777" w:rsidR="004F58DA" w:rsidRDefault="004F58DA">
      <w:pPr>
        <w:pStyle w:val="BodyText"/>
        <w:rPr>
          <w:sz w:val="20"/>
        </w:rPr>
      </w:pPr>
    </w:p>
    <w:p w14:paraId="5D7EB1CE" w14:textId="77777777" w:rsidR="004F58DA" w:rsidRDefault="004F58DA">
      <w:pPr>
        <w:pStyle w:val="BodyText"/>
        <w:rPr>
          <w:sz w:val="20"/>
        </w:rPr>
      </w:pPr>
    </w:p>
    <w:p w14:paraId="60780B11" w14:textId="77777777" w:rsidR="004F58DA" w:rsidRDefault="004F58DA">
      <w:pPr>
        <w:pStyle w:val="BodyText"/>
        <w:rPr>
          <w:sz w:val="20"/>
        </w:rPr>
      </w:pPr>
    </w:p>
    <w:p w14:paraId="784D8634" w14:textId="77777777" w:rsidR="004F58DA" w:rsidRDefault="004F58DA">
      <w:pPr>
        <w:pStyle w:val="BodyText"/>
        <w:rPr>
          <w:sz w:val="20"/>
        </w:rPr>
      </w:pPr>
    </w:p>
    <w:p w14:paraId="512282D5" w14:textId="77777777" w:rsidR="004F58DA" w:rsidRDefault="004F58DA">
      <w:pPr>
        <w:pStyle w:val="BodyText"/>
        <w:rPr>
          <w:sz w:val="20"/>
        </w:rPr>
      </w:pPr>
    </w:p>
    <w:p w14:paraId="34020EA7" w14:textId="77777777" w:rsidR="004F58DA" w:rsidRDefault="004F58DA">
      <w:pPr>
        <w:pStyle w:val="BodyText"/>
        <w:rPr>
          <w:sz w:val="20"/>
        </w:rPr>
      </w:pPr>
    </w:p>
    <w:p w14:paraId="4DF8FE60" w14:textId="77777777" w:rsidR="004F58DA" w:rsidRDefault="004F58DA">
      <w:pPr>
        <w:pStyle w:val="BodyText"/>
        <w:rPr>
          <w:sz w:val="20"/>
        </w:rPr>
      </w:pPr>
    </w:p>
    <w:p w14:paraId="64437D51" w14:textId="77777777" w:rsidR="004F58DA" w:rsidRDefault="004F58DA">
      <w:pPr>
        <w:pStyle w:val="BodyText"/>
        <w:rPr>
          <w:sz w:val="20"/>
        </w:rPr>
      </w:pPr>
    </w:p>
    <w:p w14:paraId="0C2B8178" w14:textId="77777777" w:rsidR="004F58DA" w:rsidRDefault="004F58DA">
      <w:pPr>
        <w:pStyle w:val="BodyText"/>
        <w:rPr>
          <w:sz w:val="20"/>
        </w:rPr>
      </w:pPr>
    </w:p>
    <w:p w14:paraId="7C12816D" w14:textId="77777777" w:rsidR="004F58DA" w:rsidRDefault="004F58DA">
      <w:pPr>
        <w:pStyle w:val="BodyText"/>
        <w:rPr>
          <w:sz w:val="20"/>
        </w:rPr>
      </w:pPr>
    </w:p>
    <w:p w14:paraId="6CFC3293" w14:textId="77777777" w:rsidR="004F58DA" w:rsidRDefault="004F58DA">
      <w:pPr>
        <w:pStyle w:val="BodyText"/>
        <w:rPr>
          <w:sz w:val="20"/>
        </w:rPr>
      </w:pPr>
    </w:p>
    <w:p w14:paraId="222D1489" w14:textId="77777777" w:rsidR="004F58DA" w:rsidRDefault="004F58DA">
      <w:pPr>
        <w:pStyle w:val="BodyText"/>
        <w:rPr>
          <w:sz w:val="20"/>
        </w:rPr>
      </w:pPr>
    </w:p>
    <w:p w14:paraId="36798B3C" w14:textId="77777777" w:rsidR="004F58DA" w:rsidRDefault="004F58DA">
      <w:pPr>
        <w:pStyle w:val="BodyText"/>
        <w:rPr>
          <w:sz w:val="20"/>
        </w:rPr>
      </w:pPr>
    </w:p>
    <w:p w14:paraId="6FDF50DD" w14:textId="77777777" w:rsidR="004F58DA" w:rsidRDefault="004F58DA">
      <w:pPr>
        <w:pStyle w:val="BodyText"/>
        <w:rPr>
          <w:sz w:val="20"/>
        </w:rPr>
      </w:pPr>
    </w:p>
    <w:p w14:paraId="652E26D8" w14:textId="77777777" w:rsidR="004F58DA" w:rsidRDefault="004F58DA">
      <w:pPr>
        <w:pStyle w:val="BodyText"/>
        <w:rPr>
          <w:sz w:val="20"/>
        </w:rPr>
      </w:pPr>
    </w:p>
    <w:p w14:paraId="36951059" w14:textId="77777777" w:rsidR="004F58DA" w:rsidRDefault="004F58DA">
      <w:pPr>
        <w:pStyle w:val="BodyText"/>
        <w:rPr>
          <w:sz w:val="20"/>
        </w:rPr>
      </w:pPr>
    </w:p>
    <w:p w14:paraId="0FA1050B" w14:textId="77777777" w:rsidR="004F58DA" w:rsidRDefault="004F58DA">
      <w:pPr>
        <w:pStyle w:val="BodyText"/>
        <w:rPr>
          <w:sz w:val="20"/>
        </w:rPr>
      </w:pPr>
    </w:p>
    <w:p w14:paraId="2F4B4140" w14:textId="77777777" w:rsidR="004F58DA" w:rsidRDefault="004F58DA">
      <w:pPr>
        <w:pStyle w:val="BodyText"/>
        <w:rPr>
          <w:sz w:val="20"/>
        </w:rPr>
      </w:pPr>
    </w:p>
    <w:p w14:paraId="75130E50" w14:textId="77777777" w:rsidR="004F58DA" w:rsidRDefault="004F58DA">
      <w:pPr>
        <w:pStyle w:val="BodyText"/>
        <w:rPr>
          <w:sz w:val="20"/>
        </w:rPr>
      </w:pPr>
    </w:p>
    <w:p w14:paraId="7718F9A3" w14:textId="77777777" w:rsidR="004F58DA" w:rsidRDefault="004F58DA">
      <w:pPr>
        <w:pStyle w:val="BodyText"/>
        <w:rPr>
          <w:sz w:val="20"/>
        </w:rPr>
      </w:pPr>
    </w:p>
    <w:p w14:paraId="142DD5AF" w14:textId="77777777" w:rsidR="004F58DA" w:rsidRDefault="004F58DA">
      <w:pPr>
        <w:pStyle w:val="BodyText"/>
        <w:rPr>
          <w:sz w:val="20"/>
        </w:rPr>
      </w:pPr>
    </w:p>
    <w:p w14:paraId="3D6B4A9B" w14:textId="5728C671" w:rsidR="004F58DA" w:rsidRDefault="003507D0">
      <w:pPr>
        <w:pStyle w:val="BodyText"/>
        <w:spacing w:before="10"/>
        <w:rPr>
          <w:sz w:val="11"/>
        </w:rPr>
      </w:pPr>
      <w:r>
        <w:rPr>
          <w:noProof/>
        </w:rPr>
        <mc:AlternateContent>
          <mc:Choice Requires="wps">
            <w:drawing>
              <wp:anchor distT="0" distB="0" distL="0" distR="0" simplePos="0" relativeHeight="487622656" behindDoc="1" locked="0" layoutInCell="1" allowOverlap="1" wp14:anchorId="56C4B601" wp14:editId="38C0CA97">
                <wp:simplePos x="0" y="0"/>
                <wp:positionH relativeFrom="page">
                  <wp:posOffset>1371600</wp:posOffset>
                </wp:positionH>
                <wp:positionV relativeFrom="paragraph">
                  <wp:posOffset>102235</wp:posOffset>
                </wp:positionV>
                <wp:extent cx="1828800" cy="10795"/>
                <wp:effectExtent l="0" t="0" r="0" b="0"/>
                <wp:wrapTopAndBottom/>
                <wp:docPr id="421"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CF85" id="docshape247" o:spid="_x0000_s1026" style="position:absolute;margin-left:108pt;margin-top:8.05pt;width:2in;height:.8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" fillcolor="black" stroked="f">
                <w10:wrap type="topAndBottom" anchorx="page"/>
              </v:rect>
            </w:pict>
          </mc:Fallback>
        </mc:AlternateContent>
      </w:r>
    </w:p>
    <w:p w14:paraId="5819E058" w14:textId="77777777" w:rsidR="004F58DA" w:rsidRDefault="004F58DA">
      <w:pPr>
        <w:pStyle w:val="BodyText"/>
        <w:spacing w:before="1"/>
      </w:pPr>
    </w:p>
    <w:p w14:paraId="73C0671C" w14:textId="77777777" w:rsidR="004F58DA" w:rsidRDefault="003507D0">
      <w:pPr>
        <w:spacing w:before="93"/>
        <w:ind w:left="520"/>
        <w:rPr>
          <w:sz w:val="20"/>
        </w:rPr>
      </w:pPr>
      <w:bookmarkStart w:id="105" w:name="_bookmark68"/>
      <w:bookmarkEnd w:id="105"/>
      <w:r>
        <w:rPr>
          <w:spacing w:val="-1"/>
          <w:position w:val="6"/>
          <w:sz w:val="13"/>
        </w:rPr>
        <w:t>29</w:t>
      </w:r>
      <w:r>
        <w:rPr>
          <w:spacing w:val="47"/>
          <w:position w:val="6"/>
          <w:sz w:val="13"/>
        </w:rPr>
        <w:t xml:space="preserve"> </w:t>
      </w:r>
      <w:r>
        <w:rPr>
          <w:spacing w:val="-1"/>
          <w:sz w:val="20"/>
        </w:rPr>
        <w:t>https://apps.leg.wa.gov/WAC/default.aspx?cite=173-340-750</w:t>
      </w:r>
    </w:p>
    <w:p w14:paraId="37408087" w14:textId="77777777" w:rsidR="004F58DA" w:rsidRDefault="004F58DA">
      <w:pPr>
        <w:pStyle w:val="BodyText"/>
        <w:spacing w:before="10"/>
        <w:rPr>
          <w:sz w:val="19"/>
        </w:rPr>
      </w:pPr>
    </w:p>
    <w:p w14:paraId="408F8F7D" w14:textId="77777777" w:rsidR="004F58DA" w:rsidRDefault="003507D0">
      <w:pPr>
        <w:ind w:left="519" w:right="841"/>
        <w:rPr>
          <w:sz w:val="20"/>
        </w:rPr>
      </w:pPr>
      <w:bookmarkStart w:id="106" w:name="_bookmark69"/>
      <w:bookmarkEnd w:id="106"/>
      <w:r>
        <w:rPr>
          <w:spacing w:val="-1"/>
          <w:position w:val="6"/>
          <w:sz w:val="13"/>
        </w:rPr>
        <w:t>30</w:t>
      </w:r>
      <w:r>
        <w:rPr>
          <w:spacing w:val="7"/>
          <w:position w:val="6"/>
          <w:sz w:val="13"/>
        </w:rPr>
        <w:t xml:space="preserve"> </w:t>
      </w:r>
      <w:r>
        <w:rPr>
          <w:spacing w:val="-1"/>
          <w:sz w:val="20"/>
        </w:rPr>
        <w:t>https://ecology.wa.gov/Regulations-Permits/Guidance-technical-assistance/Contamination-clean-up-</w:t>
      </w:r>
      <w:r>
        <w:rPr>
          <w:sz w:val="20"/>
        </w:rPr>
        <w:t xml:space="preserve"> tools/CLARC/Data-tables</w:t>
      </w:r>
    </w:p>
    <w:p w14:paraId="5E807D15" w14:textId="77777777" w:rsidR="004F58DA" w:rsidRDefault="004F58DA">
      <w:pPr>
        <w:rPr>
          <w:sz w:val="20"/>
        </w:rPr>
        <w:sectPr w:rsidR="004F58DA">
          <w:pgSz w:w="12240" w:h="15840"/>
          <w:pgMar w:top="1040" w:right="900" w:bottom="960" w:left="920" w:header="480" w:footer="778" w:gutter="0"/>
          <w:cols w:space="720"/>
        </w:sectPr>
      </w:pPr>
    </w:p>
    <w:p w14:paraId="024B8432" w14:textId="77777777" w:rsidR="004F58DA" w:rsidRDefault="004F58DA">
      <w:pPr>
        <w:pStyle w:val="BodyText"/>
        <w:rPr>
          <w:sz w:val="20"/>
        </w:rPr>
      </w:pPr>
    </w:p>
    <w:p w14:paraId="261B256B" w14:textId="77777777" w:rsidR="004F58DA" w:rsidRDefault="004F58DA">
      <w:pPr>
        <w:pStyle w:val="BodyText"/>
        <w:rPr>
          <w:sz w:val="20"/>
        </w:rPr>
      </w:pPr>
    </w:p>
    <w:p w14:paraId="7A7736A3" w14:textId="77777777" w:rsidR="004F58DA" w:rsidRDefault="004F58DA">
      <w:pPr>
        <w:pStyle w:val="BodyText"/>
        <w:spacing w:before="5"/>
        <w:rPr>
          <w:sz w:val="20"/>
        </w:rPr>
      </w:pPr>
    </w:p>
    <w:p w14:paraId="4A7807F8" w14:textId="77777777" w:rsidR="004F58DA" w:rsidRDefault="003507D0">
      <w:pPr>
        <w:pStyle w:val="BodyText"/>
        <w:spacing w:before="94" w:line="242" w:lineRule="auto"/>
        <w:ind w:left="519" w:right="721"/>
      </w:pPr>
      <w:bookmarkStart w:id="107" w:name="_bookmark70"/>
      <w:bookmarkEnd w:id="107"/>
      <w:r>
        <w:rPr>
          <w:b/>
        </w:rPr>
        <w:t xml:space="preserve">Equation 1: </w:t>
      </w:r>
      <w:r>
        <w:t>Generic groundwater VI screening levels.</w:t>
      </w:r>
      <w:r>
        <w:rPr>
          <w:spacing w:val="1"/>
        </w:rPr>
        <w:t xml:space="preserve"> </w:t>
      </w:r>
      <w:r>
        <w:t>The groundwater screening level</w:t>
      </w:r>
      <w:r>
        <w:rPr>
          <w:spacing w:val="1"/>
        </w:rPr>
        <w:t xml:space="preserve"> </w:t>
      </w:r>
      <w:r>
        <w:t>protective of indoor air is equal to the indoor air cleanup level over the vapor attenuation factor</w:t>
      </w:r>
      <w:r>
        <w:rPr>
          <w:spacing w:val="-59"/>
        </w:rPr>
        <w:t xml:space="preserve"> </w:t>
      </w:r>
      <w:r>
        <w:t>times</w:t>
      </w:r>
      <w:r>
        <w:rPr>
          <w:spacing w:val="-3"/>
        </w:rPr>
        <w:t xml:space="preserve"> </w:t>
      </w:r>
      <w:r>
        <w:t>a unit conversion</w:t>
      </w:r>
      <w:r>
        <w:rPr>
          <w:spacing w:val="-3"/>
        </w:rPr>
        <w:t xml:space="preserve"> </w:t>
      </w:r>
      <w:r>
        <w:t>factor</w:t>
      </w:r>
      <w:r>
        <w:rPr>
          <w:spacing w:val="-1"/>
        </w:rPr>
        <w:t xml:space="preserve"> </w:t>
      </w:r>
      <w:r>
        <w:t>times</w:t>
      </w:r>
      <w:r>
        <w:rPr>
          <w:spacing w:val="-2"/>
        </w:rPr>
        <w:t xml:space="preserve"> </w:t>
      </w:r>
      <w:r>
        <w:t>the</w:t>
      </w:r>
      <w:r>
        <w:rPr>
          <w:spacing w:val="-1"/>
        </w:rPr>
        <w:t xml:space="preserve"> </w:t>
      </w:r>
      <w:r>
        <w:t>Henry’s</w:t>
      </w:r>
      <w:r>
        <w:rPr>
          <w:spacing w:val="1"/>
        </w:rPr>
        <w:t xml:space="preserve"> </w:t>
      </w:r>
      <w:r>
        <w:t>Law</w:t>
      </w:r>
      <w:r>
        <w:rPr>
          <w:spacing w:val="-3"/>
        </w:rPr>
        <w:t xml:space="preserve"> </w:t>
      </w:r>
      <w:r>
        <w:t>constant.</w:t>
      </w:r>
    </w:p>
    <w:p w14:paraId="79D69F90" w14:textId="77777777" w:rsidR="004F58DA" w:rsidRDefault="004F58DA">
      <w:pPr>
        <w:pStyle w:val="BodyText"/>
        <w:rPr>
          <w:sz w:val="17"/>
        </w:rPr>
      </w:pPr>
    </w:p>
    <w:tbl>
      <w:tblPr>
        <w:tblW w:w="0" w:type="auto"/>
        <w:tblInd w:w="530" w:type="dxa"/>
        <w:tblLayout w:type="fixed"/>
        <w:tblCellMar>
          <w:left w:w="0" w:type="dxa"/>
          <w:right w:w="0" w:type="dxa"/>
        </w:tblCellMar>
        <w:tblLook w:val="01E0" w:firstRow="1" w:lastRow="1" w:firstColumn="1" w:lastColumn="1" w:noHBand="0" w:noVBand="0"/>
      </w:tblPr>
      <w:tblGrid>
        <w:gridCol w:w="2066"/>
        <w:gridCol w:w="7284"/>
      </w:tblGrid>
      <w:tr w:rsidR="004F58DA" w14:paraId="68DBECBC" w14:textId="77777777">
        <w:trPr>
          <w:trHeight w:val="1134"/>
        </w:trPr>
        <w:tc>
          <w:tcPr>
            <w:tcW w:w="2066" w:type="dxa"/>
            <w:tcBorders>
              <w:top w:val="single" w:sz="4" w:space="0" w:color="000000"/>
              <w:left w:val="single" w:sz="4" w:space="0" w:color="000000"/>
              <w:bottom w:val="single" w:sz="4" w:space="0" w:color="000000"/>
              <w:right w:val="single" w:sz="4" w:space="0" w:color="000000"/>
            </w:tcBorders>
            <w:shd w:val="clear" w:color="auto" w:fill="FFFFCC"/>
          </w:tcPr>
          <w:p w14:paraId="39B45BC9" w14:textId="77777777" w:rsidR="004F58DA" w:rsidRDefault="003507D0">
            <w:pPr>
              <w:pStyle w:val="TableParagraph"/>
              <w:spacing w:before="19" w:line="259" w:lineRule="auto"/>
              <w:ind w:left="139" w:right="127" w:hanging="2"/>
              <w:jc w:val="center"/>
              <w:rPr>
                <w:b/>
              </w:rPr>
            </w:pPr>
            <w:r>
              <w:rPr>
                <w:b/>
              </w:rPr>
              <w:t>Equation 1</w:t>
            </w:r>
            <w:r>
              <w:rPr>
                <w:b/>
                <w:spacing w:val="1"/>
              </w:rPr>
              <w:t xml:space="preserve"> </w:t>
            </w:r>
            <w:r>
              <w:rPr>
                <w:b/>
              </w:rPr>
              <w:t>(Generic</w:t>
            </w:r>
            <w:r>
              <w:rPr>
                <w:b/>
                <w:spacing w:val="1"/>
              </w:rPr>
              <w:t xml:space="preserve"> </w:t>
            </w:r>
            <w:r>
              <w:rPr>
                <w:b/>
              </w:rPr>
              <w:t>groundwater VI</w:t>
            </w:r>
            <w:r>
              <w:rPr>
                <w:b/>
                <w:spacing w:val="1"/>
              </w:rPr>
              <w:t xml:space="preserve"> </w:t>
            </w:r>
            <w:r>
              <w:rPr>
                <w:b/>
              </w:rPr>
              <w:t>screening</w:t>
            </w:r>
            <w:r>
              <w:rPr>
                <w:b/>
                <w:spacing w:val="-6"/>
              </w:rPr>
              <w:t xml:space="preserve"> </w:t>
            </w:r>
            <w:r>
              <w:rPr>
                <w:b/>
              </w:rPr>
              <w:t>levels)</w:t>
            </w:r>
          </w:p>
        </w:tc>
        <w:tc>
          <w:tcPr>
            <w:tcW w:w="7284" w:type="dxa"/>
            <w:tcBorders>
              <w:top w:val="single" w:sz="4" w:space="0" w:color="000000"/>
              <w:left w:val="single" w:sz="4" w:space="0" w:color="000000"/>
              <w:bottom w:val="single" w:sz="4" w:space="0" w:color="000000"/>
              <w:right w:val="single" w:sz="4" w:space="0" w:color="000000"/>
            </w:tcBorders>
            <w:shd w:val="clear" w:color="auto" w:fill="FFFFCC"/>
          </w:tcPr>
          <w:p w14:paraId="57320D41" w14:textId="77777777" w:rsidR="004F58DA" w:rsidRDefault="003507D0">
            <w:pPr>
              <w:pStyle w:val="TableParagraph"/>
              <w:tabs>
                <w:tab w:val="left" w:pos="1384"/>
                <w:tab w:val="left" w:pos="1610"/>
                <w:tab w:val="left" w:pos="2001"/>
                <w:tab w:val="left" w:pos="3506"/>
              </w:tabs>
              <w:spacing w:before="127" w:line="177" w:lineRule="auto"/>
              <w:ind w:left="1005" w:right="3765" w:hanging="284"/>
              <w:rPr>
                <w:rFonts w:ascii="Times New Roman" w:hAnsi="Times New Roman"/>
                <w:i/>
                <w:sz w:val="28"/>
              </w:rPr>
            </w:pPr>
            <w:r>
              <w:rPr>
                <w:rFonts w:ascii="Times New Roman" w:hAnsi="Times New Roman"/>
                <w:i/>
                <w:position w:val="-17"/>
                <w:sz w:val="28"/>
              </w:rPr>
              <w:t>SL</w:t>
            </w:r>
            <w:r>
              <w:rPr>
                <w:rFonts w:ascii="Times New Roman" w:hAnsi="Times New Roman"/>
                <w:i/>
                <w:position w:val="-17"/>
                <w:sz w:val="28"/>
              </w:rPr>
              <w:tab/>
            </w:r>
            <w:r>
              <w:rPr>
                <w:rFonts w:ascii="Symbol" w:hAnsi="Symbol"/>
                <w:position w:val="-16"/>
                <w:sz w:val="28"/>
              </w:rPr>
              <w:t></w:t>
            </w:r>
            <w:r>
              <w:rPr>
                <w:rFonts w:ascii="Times New Roman" w:hAnsi="Times New Roman"/>
                <w:position w:val="-5"/>
                <w:sz w:val="28"/>
                <w:u w:val="single"/>
              </w:rPr>
              <w:tab/>
            </w:r>
            <w:r>
              <w:rPr>
                <w:rFonts w:ascii="Times New Roman" w:hAnsi="Times New Roman"/>
                <w:position w:val="-5"/>
                <w:sz w:val="28"/>
                <w:u w:val="single"/>
              </w:rPr>
              <w:tab/>
            </w:r>
            <w:r>
              <w:rPr>
                <w:rFonts w:ascii="Times New Roman" w:hAnsi="Times New Roman"/>
                <w:i/>
                <w:sz w:val="28"/>
              </w:rPr>
              <w:t>C</w:t>
            </w:r>
            <w:r>
              <w:rPr>
                <w:rFonts w:ascii="Times New Roman" w:hAnsi="Times New Roman"/>
                <w:i/>
                <w:sz w:val="28"/>
              </w:rPr>
              <w:t>UL</w:t>
            </w:r>
            <w:r>
              <w:rPr>
                <w:rFonts w:ascii="Times New Roman" w:hAnsi="Times New Roman"/>
                <w:i/>
                <w:spacing w:val="7"/>
                <w:sz w:val="28"/>
              </w:rPr>
              <w:t xml:space="preserve"> </w:t>
            </w:r>
            <w:r>
              <w:rPr>
                <w:rFonts w:ascii="Times New Roman" w:hAnsi="Times New Roman"/>
                <w:i/>
                <w:position w:val="-5"/>
                <w:sz w:val="16"/>
                <w:u w:val="single"/>
              </w:rPr>
              <w:t>IA</w:t>
            </w:r>
            <w:r>
              <w:rPr>
                <w:rFonts w:ascii="Times New Roman" w:hAnsi="Times New Roman"/>
                <w:i/>
                <w:position w:val="-5"/>
                <w:sz w:val="16"/>
                <w:u w:val="single"/>
              </w:rPr>
              <w:tab/>
            </w:r>
            <w:r>
              <w:rPr>
                <w:rFonts w:ascii="Times New Roman" w:hAnsi="Times New Roman"/>
                <w:i/>
                <w:position w:val="-5"/>
                <w:sz w:val="16"/>
              </w:rPr>
              <w:t xml:space="preserve"> </w:t>
            </w:r>
            <w:r>
              <w:rPr>
                <w:rFonts w:ascii="Times New Roman" w:hAnsi="Times New Roman"/>
                <w:i/>
                <w:position w:val="-5"/>
                <w:sz w:val="28"/>
                <w:vertAlign w:val="superscript"/>
              </w:rPr>
              <w:t>GW</w:t>
            </w:r>
            <w:r>
              <w:rPr>
                <w:rFonts w:ascii="Times New Roman" w:hAnsi="Times New Roman"/>
                <w:i/>
                <w:position w:val="-5"/>
                <w:sz w:val="28"/>
              </w:rPr>
              <w:tab/>
            </w:r>
            <w:r>
              <w:rPr>
                <w:rFonts w:ascii="Times New Roman" w:hAnsi="Times New Roman"/>
                <w:i/>
                <w:position w:val="-5"/>
                <w:sz w:val="28"/>
              </w:rPr>
              <w:tab/>
            </w:r>
            <w:r>
              <w:rPr>
                <w:rFonts w:ascii="Times New Roman" w:hAnsi="Times New Roman"/>
                <w:i/>
                <w:spacing w:val="-1"/>
                <w:sz w:val="28"/>
              </w:rPr>
              <w:t>VAF</w:t>
            </w:r>
            <w:r>
              <w:rPr>
                <w:rFonts w:ascii="Times New Roman" w:hAnsi="Times New Roman"/>
                <w:i/>
                <w:spacing w:val="-21"/>
                <w:sz w:val="28"/>
              </w:rPr>
              <w:t xml:space="preserve"> </w:t>
            </w:r>
            <w:r>
              <w:rPr>
                <w:rFonts w:ascii="Symbol" w:hAnsi="Symbol"/>
                <w:spacing w:val="-1"/>
                <w:position w:val="1"/>
                <w:sz w:val="28"/>
              </w:rPr>
              <w:t></w:t>
            </w:r>
            <w:r>
              <w:rPr>
                <w:rFonts w:ascii="Times New Roman" w:hAnsi="Times New Roman"/>
                <w:i/>
                <w:spacing w:val="-1"/>
                <w:sz w:val="28"/>
              </w:rPr>
              <w:t>UCF</w:t>
            </w:r>
            <w:r>
              <w:rPr>
                <w:rFonts w:ascii="Times New Roman" w:hAnsi="Times New Roman"/>
                <w:i/>
                <w:spacing w:val="-21"/>
                <w:sz w:val="28"/>
              </w:rPr>
              <w:t xml:space="preserve"> </w:t>
            </w:r>
            <w:r>
              <w:rPr>
                <w:rFonts w:ascii="Symbol" w:hAnsi="Symbol"/>
                <w:position w:val="1"/>
                <w:sz w:val="28"/>
              </w:rPr>
              <w:t></w:t>
            </w:r>
            <w:r>
              <w:rPr>
                <w:rFonts w:ascii="Times New Roman" w:hAnsi="Times New Roman"/>
                <w:spacing w:val="-36"/>
                <w:position w:val="1"/>
                <w:sz w:val="28"/>
              </w:rPr>
              <w:t xml:space="preserve"> </w:t>
            </w:r>
            <w:r>
              <w:rPr>
                <w:rFonts w:ascii="Times New Roman" w:hAnsi="Times New Roman"/>
                <w:i/>
                <w:sz w:val="28"/>
              </w:rPr>
              <w:t>H</w:t>
            </w:r>
          </w:p>
          <w:p w14:paraId="36334B48" w14:textId="77777777" w:rsidR="004F58DA" w:rsidRDefault="003507D0">
            <w:pPr>
              <w:pStyle w:val="TableParagraph"/>
              <w:spacing w:line="50" w:lineRule="exact"/>
              <w:ind w:left="3299" w:right="3792"/>
              <w:jc w:val="center"/>
              <w:rPr>
                <w:rFonts w:ascii="Times New Roman"/>
                <w:i/>
                <w:sz w:val="16"/>
              </w:rPr>
            </w:pPr>
            <w:r>
              <w:rPr>
                <w:rFonts w:ascii="Times New Roman"/>
                <w:i/>
                <w:sz w:val="16"/>
              </w:rPr>
              <w:t>cc</w:t>
            </w:r>
          </w:p>
        </w:tc>
      </w:tr>
      <w:tr w:rsidR="004F58DA" w14:paraId="64BD9CF0" w14:textId="77777777">
        <w:trPr>
          <w:trHeight w:val="391"/>
        </w:trPr>
        <w:tc>
          <w:tcPr>
            <w:tcW w:w="2066" w:type="dxa"/>
            <w:tcBorders>
              <w:top w:val="single" w:sz="4" w:space="0" w:color="000000"/>
              <w:left w:val="single" w:sz="4" w:space="0" w:color="000000"/>
            </w:tcBorders>
          </w:tcPr>
          <w:p w14:paraId="5815D17F" w14:textId="77777777" w:rsidR="004F58DA" w:rsidRDefault="003507D0">
            <w:pPr>
              <w:pStyle w:val="TableParagraph"/>
              <w:spacing w:line="359" w:lineRule="exact"/>
              <w:ind w:left="0" w:right="686"/>
              <w:jc w:val="right"/>
              <w:rPr>
                <w:rFonts w:ascii="Times New Roman"/>
                <w:i/>
                <w:sz w:val="32"/>
              </w:rPr>
            </w:pPr>
            <w:r>
              <w:rPr>
                <w:rFonts w:ascii="Times New Roman"/>
                <w:i/>
                <w:sz w:val="32"/>
              </w:rPr>
              <w:t>SL</w:t>
            </w:r>
            <w:r>
              <w:rPr>
                <w:rFonts w:ascii="Times New Roman"/>
                <w:i/>
                <w:sz w:val="32"/>
                <w:vertAlign w:val="subscript"/>
              </w:rPr>
              <w:t>GW</w:t>
            </w:r>
          </w:p>
        </w:tc>
        <w:tc>
          <w:tcPr>
            <w:tcW w:w="7284" w:type="dxa"/>
            <w:tcBorders>
              <w:top w:val="single" w:sz="4" w:space="0" w:color="000000"/>
              <w:right w:val="single" w:sz="4" w:space="0" w:color="000000"/>
            </w:tcBorders>
          </w:tcPr>
          <w:p w14:paraId="5812CFE0" w14:textId="77777777" w:rsidR="004F58DA" w:rsidRDefault="003507D0">
            <w:pPr>
              <w:pStyle w:val="TableParagraph"/>
              <w:spacing w:line="269" w:lineRule="exact"/>
              <w:ind w:left="105"/>
            </w:pPr>
            <w:r>
              <w:t>Screening</w:t>
            </w:r>
            <w:r>
              <w:rPr>
                <w:spacing w:val="-4"/>
              </w:rPr>
              <w:t xml:space="preserve"> </w:t>
            </w:r>
            <w:r>
              <w:t>level</w:t>
            </w:r>
            <w:r>
              <w:rPr>
                <w:spacing w:val="-3"/>
              </w:rPr>
              <w:t xml:space="preserve"> </w:t>
            </w:r>
            <w:r>
              <w:t>in</w:t>
            </w:r>
            <w:r>
              <w:rPr>
                <w:spacing w:val="-4"/>
              </w:rPr>
              <w:t xml:space="preserve"> </w:t>
            </w:r>
            <w:r>
              <w:t>groundwater</w:t>
            </w:r>
            <w:r>
              <w:rPr>
                <w:spacing w:val="-2"/>
              </w:rPr>
              <w:t xml:space="preserve"> </w:t>
            </w:r>
            <w:r>
              <w:t>protective</w:t>
            </w:r>
            <w:r>
              <w:rPr>
                <w:spacing w:val="-3"/>
              </w:rPr>
              <w:t xml:space="preserve"> </w:t>
            </w:r>
            <w:r>
              <w:t>of</w:t>
            </w:r>
            <w:r>
              <w:rPr>
                <w:spacing w:val="-2"/>
              </w:rPr>
              <w:t xml:space="preserve"> </w:t>
            </w:r>
            <w:r>
              <w:t>indoor</w:t>
            </w:r>
            <w:r>
              <w:rPr>
                <w:spacing w:val="-1"/>
              </w:rPr>
              <w:t xml:space="preserve"> </w:t>
            </w:r>
            <w:r>
              <w:t>air,</w:t>
            </w:r>
            <w:r>
              <w:rPr>
                <w:spacing w:val="-1"/>
              </w:rPr>
              <w:t xml:space="preserve"> </w:t>
            </w:r>
            <w:r>
              <w:rPr>
                <w:rFonts w:ascii="Symbol" w:hAnsi="Symbol"/>
              </w:rPr>
              <w:t></w:t>
            </w:r>
            <w:r>
              <w:t>g/L</w:t>
            </w:r>
          </w:p>
        </w:tc>
      </w:tr>
      <w:tr w:rsidR="004F58DA" w14:paraId="34BFF73A" w14:textId="77777777">
        <w:trPr>
          <w:trHeight w:val="570"/>
        </w:trPr>
        <w:tc>
          <w:tcPr>
            <w:tcW w:w="2066" w:type="dxa"/>
            <w:tcBorders>
              <w:left w:val="single" w:sz="4" w:space="0" w:color="000000"/>
            </w:tcBorders>
          </w:tcPr>
          <w:p w14:paraId="593A97DA" w14:textId="77777777" w:rsidR="004F58DA" w:rsidRDefault="003507D0">
            <w:pPr>
              <w:pStyle w:val="TableParagraph"/>
              <w:spacing w:before="10"/>
              <w:ind w:left="0" w:right="626"/>
              <w:jc w:val="right"/>
              <w:rPr>
                <w:rFonts w:ascii="Times New Roman"/>
                <w:i/>
                <w:sz w:val="32"/>
              </w:rPr>
            </w:pPr>
            <w:r>
              <w:rPr>
                <w:rFonts w:ascii="Times New Roman"/>
                <w:i/>
                <w:sz w:val="32"/>
              </w:rPr>
              <w:t>CUL</w:t>
            </w:r>
            <w:r>
              <w:rPr>
                <w:rFonts w:ascii="Times New Roman"/>
                <w:i/>
                <w:sz w:val="32"/>
                <w:vertAlign w:val="subscript"/>
              </w:rPr>
              <w:t>IA</w:t>
            </w:r>
          </w:p>
        </w:tc>
        <w:tc>
          <w:tcPr>
            <w:tcW w:w="7284" w:type="dxa"/>
            <w:tcBorders>
              <w:right w:val="single" w:sz="4" w:space="0" w:color="000000"/>
            </w:tcBorders>
          </w:tcPr>
          <w:p w14:paraId="37E058EB" w14:textId="77777777" w:rsidR="004F58DA" w:rsidRDefault="003507D0">
            <w:pPr>
              <w:pStyle w:val="TableParagraph"/>
              <w:spacing w:before="140"/>
              <w:ind w:left="105"/>
            </w:pPr>
            <w:r>
              <w:t>Indoor</w:t>
            </w:r>
            <w:r>
              <w:rPr>
                <w:spacing w:val="-1"/>
              </w:rPr>
              <w:t xml:space="preserve"> </w:t>
            </w:r>
            <w:r>
              <w:t>air</w:t>
            </w:r>
            <w:r>
              <w:rPr>
                <w:spacing w:val="2"/>
              </w:rPr>
              <w:t xml:space="preserve"> </w:t>
            </w:r>
            <w:r>
              <w:t>cleanup</w:t>
            </w:r>
            <w:r>
              <w:rPr>
                <w:spacing w:val="-2"/>
              </w:rPr>
              <w:t xml:space="preserve"> </w:t>
            </w:r>
            <w:r>
              <w:t>level,</w:t>
            </w:r>
            <w:r>
              <w:rPr>
                <w:spacing w:val="3"/>
              </w:rPr>
              <w:t xml:space="preserve"> </w:t>
            </w:r>
            <w:r>
              <w:rPr>
                <w:rFonts w:ascii="Symbol" w:hAnsi="Symbol"/>
              </w:rPr>
              <w:t></w:t>
            </w:r>
            <w:r>
              <w:t>g/m</w:t>
            </w:r>
            <w:r>
              <w:rPr>
                <w:vertAlign w:val="superscript"/>
              </w:rPr>
              <w:t>3</w:t>
            </w:r>
          </w:p>
        </w:tc>
      </w:tr>
      <w:tr w:rsidR="004F58DA" w14:paraId="0FC6A53A" w14:textId="77777777">
        <w:trPr>
          <w:trHeight w:val="1031"/>
        </w:trPr>
        <w:tc>
          <w:tcPr>
            <w:tcW w:w="2066" w:type="dxa"/>
            <w:tcBorders>
              <w:left w:val="single" w:sz="4" w:space="0" w:color="000000"/>
            </w:tcBorders>
          </w:tcPr>
          <w:p w14:paraId="437C4D54" w14:textId="77777777" w:rsidR="004F58DA" w:rsidRDefault="003507D0">
            <w:pPr>
              <w:pStyle w:val="TableParagraph"/>
              <w:spacing w:before="150"/>
              <w:ind w:left="0" w:right="731"/>
              <w:jc w:val="right"/>
              <w:rPr>
                <w:rFonts w:ascii="Times New Roman"/>
                <w:i/>
                <w:sz w:val="32"/>
              </w:rPr>
            </w:pPr>
            <w:r>
              <w:rPr>
                <w:rFonts w:ascii="Times New Roman"/>
                <w:i/>
                <w:sz w:val="32"/>
              </w:rPr>
              <w:t>VAF</w:t>
            </w:r>
          </w:p>
        </w:tc>
        <w:tc>
          <w:tcPr>
            <w:tcW w:w="7284" w:type="dxa"/>
            <w:tcBorders>
              <w:right w:val="single" w:sz="4" w:space="0" w:color="000000"/>
            </w:tcBorders>
          </w:tcPr>
          <w:p w14:paraId="12AF6084" w14:textId="77777777" w:rsidR="004F58DA" w:rsidRDefault="003507D0">
            <w:pPr>
              <w:pStyle w:val="TableParagraph"/>
              <w:spacing w:before="158"/>
              <w:ind w:left="105"/>
            </w:pPr>
            <w:r>
              <w:t>Vapor attenuation</w:t>
            </w:r>
            <w:r>
              <w:rPr>
                <w:spacing w:val="-4"/>
              </w:rPr>
              <w:t xml:space="preserve"> </w:t>
            </w:r>
            <w:r>
              <w:t>factor</w:t>
            </w:r>
            <w:r>
              <w:rPr>
                <w:spacing w:val="-5"/>
              </w:rPr>
              <w:t xml:space="preserve"> </w:t>
            </w:r>
            <w:r>
              <w:t>(VAF; unitless).</w:t>
            </w:r>
            <w:hyperlink w:anchor="_bookmark71" w:history="1">
              <w:r>
                <w:rPr>
                  <w:vertAlign w:val="superscript"/>
                </w:rPr>
                <w:t>31</w:t>
              </w:r>
            </w:hyperlink>
          </w:p>
          <w:p w14:paraId="6D1668FD" w14:textId="77777777" w:rsidR="004F58DA" w:rsidRDefault="003507D0">
            <w:pPr>
              <w:pStyle w:val="TableParagraph"/>
              <w:spacing w:before="21" w:line="259" w:lineRule="auto"/>
              <w:ind w:left="105" w:right="243"/>
            </w:pPr>
            <w:r>
              <w:t>A default value of 0.001 has been used to calculate the groundwater VI</w:t>
            </w:r>
            <w:r>
              <w:rPr>
                <w:spacing w:val="-59"/>
              </w:rPr>
              <w:t xml:space="preserve"> </w:t>
            </w:r>
            <w:r>
              <w:t>screening</w:t>
            </w:r>
            <w:r>
              <w:rPr>
                <w:spacing w:val="2"/>
              </w:rPr>
              <w:t xml:space="preserve"> </w:t>
            </w:r>
            <w:r>
              <w:t>levels</w:t>
            </w:r>
            <w:r>
              <w:rPr>
                <w:spacing w:val="1"/>
              </w:rPr>
              <w:t xml:space="preserve"> </w:t>
            </w:r>
            <w:r>
              <w:t>in CLARC.</w:t>
            </w:r>
            <w:hyperlink w:anchor="_bookmark72" w:history="1">
              <w:r>
                <w:rPr>
                  <w:vertAlign w:val="superscript"/>
                </w:rPr>
                <w:t>32</w:t>
              </w:r>
            </w:hyperlink>
          </w:p>
        </w:tc>
      </w:tr>
      <w:tr w:rsidR="004F58DA" w14:paraId="411CE52F" w14:textId="77777777">
        <w:trPr>
          <w:trHeight w:val="520"/>
        </w:trPr>
        <w:tc>
          <w:tcPr>
            <w:tcW w:w="2066" w:type="dxa"/>
            <w:tcBorders>
              <w:left w:val="single" w:sz="4" w:space="0" w:color="000000"/>
            </w:tcBorders>
          </w:tcPr>
          <w:p w14:paraId="52BD6A86" w14:textId="77777777" w:rsidR="004F58DA" w:rsidRDefault="003507D0">
            <w:pPr>
              <w:pStyle w:val="TableParagraph"/>
              <w:spacing w:before="59"/>
              <w:ind w:left="778" w:right="771"/>
              <w:jc w:val="center"/>
              <w:rPr>
                <w:rFonts w:ascii="Times New Roman"/>
                <w:i/>
                <w:sz w:val="18"/>
              </w:rPr>
            </w:pPr>
            <w:r>
              <w:rPr>
                <w:rFonts w:ascii="Times New Roman"/>
                <w:i/>
                <w:position w:val="3"/>
                <w:sz w:val="32"/>
              </w:rPr>
              <w:t>H</w:t>
            </w:r>
            <w:r>
              <w:rPr>
                <w:rFonts w:ascii="Times New Roman"/>
                <w:i/>
                <w:sz w:val="18"/>
              </w:rPr>
              <w:t>CC</w:t>
            </w:r>
          </w:p>
        </w:tc>
        <w:tc>
          <w:tcPr>
            <w:tcW w:w="7284" w:type="dxa"/>
            <w:tcBorders>
              <w:right w:val="single" w:sz="4" w:space="0" w:color="000000"/>
            </w:tcBorders>
          </w:tcPr>
          <w:p w14:paraId="47AC8952" w14:textId="77777777" w:rsidR="004F58DA" w:rsidRDefault="003507D0">
            <w:pPr>
              <w:pStyle w:val="TableParagraph"/>
              <w:spacing w:before="203"/>
              <w:ind w:left="105"/>
            </w:pPr>
            <w:r>
              <w:t>Henry’s</w:t>
            </w:r>
            <w:r>
              <w:rPr>
                <w:spacing w:val="5"/>
              </w:rPr>
              <w:t xml:space="preserve"> </w:t>
            </w:r>
            <w:r>
              <w:t>Law</w:t>
            </w:r>
            <w:r>
              <w:rPr>
                <w:spacing w:val="1"/>
              </w:rPr>
              <w:t xml:space="preserve"> </w:t>
            </w:r>
            <w:r>
              <w:t>constant,</w:t>
            </w:r>
            <w:r>
              <w:rPr>
                <w:spacing w:val="4"/>
              </w:rPr>
              <w:t xml:space="preserve"> </w:t>
            </w:r>
            <w:r>
              <w:t>unitless</w:t>
            </w:r>
            <w:hyperlink w:anchor="_bookmark73" w:history="1">
              <w:r>
                <w:rPr>
                  <w:vertAlign w:val="superscript"/>
                </w:rPr>
                <w:t>33</w:t>
              </w:r>
            </w:hyperlink>
          </w:p>
        </w:tc>
      </w:tr>
      <w:tr w:rsidR="004F58DA" w14:paraId="6278256A" w14:textId="77777777">
        <w:trPr>
          <w:trHeight w:val="461"/>
        </w:trPr>
        <w:tc>
          <w:tcPr>
            <w:tcW w:w="2066" w:type="dxa"/>
            <w:tcBorders>
              <w:left w:val="single" w:sz="4" w:space="0" w:color="000000"/>
              <w:bottom w:val="single" w:sz="4" w:space="0" w:color="000000"/>
            </w:tcBorders>
          </w:tcPr>
          <w:p w14:paraId="0C91001D" w14:textId="77777777" w:rsidR="004F58DA" w:rsidRDefault="003507D0">
            <w:pPr>
              <w:pStyle w:val="TableParagraph"/>
              <w:spacing w:before="55"/>
              <w:ind w:left="0" w:right="704"/>
              <w:jc w:val="right"/>
              <w:rPr>
                <w:rFonts w:ascii="Times New Roman"/>
                <w:i/>
                <w:sz w:val="32"/>
              </w:rPr>
            </w:pPr>
            <w:r>
              <w:rPr>
                <w:rFonts w:ascii="Times New Roman"/>
                <w:i/>
                <w:sz w:val="32"/>
              </w:rPr>
              <w:t>UCF</w:t>
            </w:r>
          </w:p>
        </w:tc>
        <w:tc>
          <w:tcPr>
            <w:tcW w:w="7284" w:type="dxa"/>
            <w:tcBorders>
              <w:bottom w:val="single" w:sz="4" w:space="0" w:color="000000"/>
              <w:right w:val="single" w:sz="4" w:space="0" w:color="000000"/>
            </w:tcBorders>
          </w:tcPr>
          <w:p w14:paraId="31BE0951" w14:textId="77777777" w:rsidR="004F58DA" w:rsidRDefault="003507D0">
            <w:pPr>
              <w:pStyle w:val="TableParagraph"/>
              <w:spacing w:before="63"/>
              <w:ind w:left="105"/>
            </w:pPr>
            <w:r>
              <w:t>Unit</w:t>
            </w:r>
            <w:r>
              <w:rPr>
                <w:spacing w:val="-1"/>
              </w:rPr>
              <w:t xml:space="preserve"> </w:t>
            </w:r>
            <w:r>
              <w:t>conversion</w:t>
            </w:r>
            <w:r>
              <w:rPr>
                <w:spacing w:val="-5"/>
              </w:rPr>
              <w:t xml:space="preserve"> </w:t>
            </w:r>
            <w:r>
              <w:t>factor,</w:t>
            </w:r>
            <w:r>
              <w:rPr>
                <w:spacing w:val="-3"/>
              </w:rPr>
              <w:t xml:space="preserve"> </w:t>
            </w:r>
            <w:r>
              <w:t>1000</w:t>
            </w:r>
            <w:r>
              <w:rPr>
                <w:spacing w:val="-3"/>
              </w:rPr>
              <w:t xml:space="preserve"> </w:t>
            </w:r>
            <w:r>
              <w:t>L/m</w:t>
            </w:r>
            <w:r>
              <w:rPr>
                <w:vertAlign w:val="superscript"/>
              </w:rPr>
              <w:t>3</w:t>
            </w:r>
          </w:p>
        </w:tc>
      </w:tr>
    </w:tbl>
    <w:p w14:paraId="36404E2B" w14:textId="77777777" w:rsidR="004F58DA" w:rsidRDefault="004F58DA">
      <w:pPr>
        <w:pStyle w:val="BodyText"/>
        <w:spacing w:before="9"/>
        <w:rPr>
          <w:sz w:val="23"/>
        </w:rPr>
      </w:pPr>
    </w:p>
    <w:p w14:paraId="5C03885C" w14:textId="77777777" w:rsidR="004F58DA" w:rsidRDefault="003507D0">
      <w:pPr>
        <w:pStyle w:val="BodyText"/>
        <w:spacing w:line="259" w:lineRule="auto"/>
        <w:ind w:left="519" w:right="647"/>
      </w:pPr>
      <w:r>
        <w:t>Groundwater screening levels calculated using Equation 1 are not site or building specific.</w:t>
      </w:r>
      <w:r>
        <w:rPr>
          <w:spacing w:val="1"/>
        </w:rPr>
        <w:t xml:space="preserve"> </w:t>
      </w:r>
      <w:r>
        <w:t>The</w:t>
      </w:r>
      <w:r>
        <w:rPr>
          <w:spacing w:val="-59"/>
        </w:rPr>
        <w:t xml:space="preserve"> </w:t>
      </w:r>
      <w:r>
        <w:t>calculation assumes an attenuation of 1000 times from the concentration of contaminants</w:t>
      </w:r>
      <w:r>
        <w:rPr>
          <w:spacing w:val="1"/>
        </w:rPr>
        <w:t xml:space="preserve"> </w:t>
      </w:r>
      <w:r>
        <w:t>volatilizing from the groundwater to what is present in indoor air.</w:t>
      </w:r>
      <w:r>
        <w:rPr>
          <w:spacing w:val="1"/>
        </w:rPr>
        <w:t xml:space="preserve"> </w:t>
      </w:r>
      <w:r>
        <w:t xml:space="preserve">The </w:t>
      </w:r>
      <w:r>
        <w:t>default VAF of 0.001 is</w:t>
      </w:r>
      <w:r>
        <w:rPr>
          <w:spacing w:val="1"/>
        </w:rPr>
        <w:t xml:space="preserve"> </w:t>
      </w:r>
      <w:r>
        <w:t>intended to provide a conservative screening level and was found to be protective for 95% of</w:t>
      </w:r>
      <w:r>
        <w:rPr>
          <w:spacing w:val="1"/>
        </w:rPr>
        <w:t xml:space="preserve"> </w:t>
      </w:r>
      <w:r>
        <w:t>the buildings in EPA’s vapor intrusion database (EPA 2012).</w:t>
      </w:r>
      <w:hyperlink w:anchor="_bookmark74" w:history="1">
        <w:r>
          <w:rPr>
            <w:vertAlign w:val="superscript"/>
          </w:rPr>
          <w:t>34</w:t>
        </w:r>
      </w:hyperlink>
      <w:r>
        <w:rPr>
          <w:spacing w:val="1"/>
        </w:rPr>
        <w:t xml:space="preserve"> </w:t>
      </w:r>
      <w:r>
        <w:t>The default VAF was developed</w:t>
      </w:r>
      <w:r>
        <w:rPr>
          <w:spacing w:val="-59"/>
        </w:rPr>
        <w:t xml:space="preserve"> </w:t>
      </w:r>
      <w:r>
        <w:t>almost exclusive</w:t>
      </w:r>
      <w:r>
        <w:t>ly from sampling data for chlorinated compounds and will be an overly</w:t>
      </w:r>
      <w:r>
        <w:rPr>
          <w:spacing w:val="1"/>
        </w:rPr>
        <w:t xml:space="preserve"> </w:t>
      </w:r>
      <w:r>
        <w:t>conservative prediction of attenuation if there is significant vapor phase aerobic degradation in</w:t>
      </w:r>
      <w:r>
        <w:rPr>
          <w:spacing w:val="1"/>
        </w:rPr>
        <w:t xml:space="preserve"> </w:t>
      </w:r>
      <w:r>
        <w:t>the</w:t>
      </w:r>
      <w:r>
        <w:rPr>
          <w:spacing w:val="-1"/>
        </w:rPr>
        <w:t xml:space="preserve"> </w:t>
      </w:r>
      <w:r>
        <w:t>vadose zone.</w:t>
      </w:r>
    </w:p>
    <w:p w14:paraId="0E9308DE" w14:textId="77777777" w:rsidR="004F58DA" w:rsidRDefault="004F58DA">
      <w:pPr>
        <w:pStyle w:val="BodyText"/>
        <w:rPr>
          <w:sz w:val="20"/>
        </w:rPr>
      </w:pPr>
    </w:p>
    <w:p w14:paraId="39C7DF27" w14:textId="00C1BE0C" w:rsidR="004F58DA" w:rsidRDefault="003507D0">
      <w:pPr>
        <w:pStyle w:val="BodyText"/>
      </w:pPr>
      <w:r>
        <w:rPr>
          <w:noProof/>
        </w:rPr>
        <mc:AlternateContent>
          <mc:Choice Requires="wps">
            <w:drawing>
              <wp:anchor distT="0" distB="0" distL="0" distR="0" simplePos="0" relativeHeight="487623168" behindDoc="1" locked="0" layoutInCell="1" allowOverlap="1" wp14:anchorId="53872552" wp14:editId="30712C6A">
                <wp:simplePos x="0" y="0"/>
                <wp:positionH relativeFrom="page">
                  <wp:posOffset>1371600</wp:posOffset>
                </wp:positionH>
                <wp:positionV relativeFrom="paragraph">
                  <wp:posOffset>176530</wp:posOffset>
                </wp:positionV>
                <wp:extent cx="1828800" cy="10795"/>
                <wp:effectExtent l="0" t="0" r="0" b="0"/>
                <wp:wrapTopAndBottom/>
                <wp:docPr id="420"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9530" id="docshape248" o:spid="_x0000_s1026" style="position:absolute;margin-left:108pt;margin-top:13.9pt;width:2in;height:.8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" fillcolor="black" stroked="f">
                <w10:wrap type="topAndBottom" anchorx="page"/>
              </v:rect>
            </w:pict>
          </mc:Fallback>
        </mc:AlternateContent>
      </w:r>
    </w:p>
    <w:p w14:paraId="43C89EFA" w14:textId="77777777" w:rsidR="004F58DA" w:rsidRDefault="004F58DA">
      <w:pPr>
        <w:pStyle w:val="BodyText"/>
        <w:spacing w:before="1"/>
      </w:pPr>
    </w:p>
    <w:p w14:paraId="0287C56D" w14:textId="77777777" w:rsidR="004F58DA" w:rsidRDefault="003507D0">
      <w:pPr>
        <w:spacing w:before="93"/>
        <w:ind w:left="519" w:right="786"/>
        <w:rPr>
          <w:sz w:val="20"/>
        </w:rPr>
      </w:pPr>
      <w:bookmarkStart w:id="108" w:name="_bookmark71"/>
      <w:bookmarkEnd w:id="108"/>
      <w:r>
        <w:rPr>
          <w:position w:val="6"/>
          <w:sz w:val="13"/>
        </w:rPr>
        <w:t xml:space="preserve">31 </w:t>
      </w:r>
      <w:r>
        <w:rPr>
          <w:sz w:val="20"/>
        </w:rPr>
        <w:t>An attenuation factor is a measure of how soil and building prop</w:t>
      </w:r>
      <w:r>
        <w:rPr>
          <w:sz w:val="20"/>
        </w:rPr>
        <w:t>erties limit the intrusion of organic</w:t>
      </w:r>
      <w:r>
        <w:rPr>
          <w:spacing w:val="1"/>
          <w:sz w:val="20"/>
        </w:rPr>
        <w:t xml:space="preserve"> </w:t>
      </w:r>
      <w:r>
        <w:rPr>
          <w:sz w:val="20"/>
        </w:rPr>
        <w:t>vapors into overlying structures. It is defined as the concentration of the compound in indoor air divided</w:t>
      </w:r>
      <w:r>
        <w:rPr>
          <w:spacing w:val="-53"/>
          <w:sz w:val="20"/>
        </w:rPr>
        <w:t xml:space="preserve"> </w:t>
      </w:r>
      <w:r>
        <w:rPr>
          <w:sz w:val="20"/>
        </w:rPr>
        <w:t>by the concentration in soil gas or groundwater.</w:t>
      </w:r>
      <w:r>
        <w:rPr>
          <w:spacing w:val="1"/>
          <w:sz w:val="20"/>
        </w:rPr>
        <w:t xml:space="preserve"> </w:t>
      </w:r>
      <w:r>
        <w:rPr>
          <w:sz w:val="20"/>
        </w:rPr>
        <w:t>Chemical concentrations in groundwater will attenuate</w:t>
      </w:r>
      <w:r>
        <w:rPr>
          <w:spacing w:val="-53"/>
          <w:sz w:val="20"/>
        </w:rPr>
        <w:t xml:space="preserve"> </w:t>
      </w:r>
      <w:r>
        <w:rPr>
          <w:sz w:val="20"/>
        </w:rPr>
        <w:t>more tha</w:t>
      </w:r>
      <w:r>
        <w:rPr>
          <w:sz w:val="20"/>
        </w:rPr>
        <w:t>n chemicals in soil gas due to the added limitations imposed by mass transfer across the</w:t>
      </w:r>
      <w:r>
        <w:rPr>
          <w:spacing w:val="1"/>
          <w:sz w:val="20"/>
        </w:rPr>
        <w:t xml:space="preserve"> </w:t>
      </w:r>
      <w:r>
        <w:rPr>
          <w:sz w:val="20"/>
        </w:rPr>
        <w:t>capillary</w:t>
      </w:r>
      <w:r>
        <w:rPr>
          <w:spacing w:val="-7"/>
          <w:sz w:val="20"/>
        </w:rPr>
        <w:t xml:space="preserve"> </w:t>
      </w:r>
      <w:r>
        <w:rPr>
          <w:sz w:val="20"/>
        </w:rPr>
        <w:t>fringe.</w:t>
      </w:r>
      <w:r>
        <w:rPr>
          <w:spacing w:val="53"/>
          <w:sz w:val="20"/>
        </w:rPr>
        <w:t xml:space="preserve"> </w:t>
      </w:r>
      <w:r>
        <w:rPr>
          <w:sz w:val="20"/>
        </w:rPr>
        <w:t>The</w:t>
      </w:r>
      <w:r>
        <w:rPr>
          <w:spacing w:val="-4"/>
          <w:sz w:val="20"/>
        </w:rPr>
        <w:t xml:space="preserve"> </w:t>
      </w:r>
      <w:r>
        <w:rPr>
          <w:sz w:val="20"/>
        </w:rPr>
        <w:t>larger the</w:t>
      </w:r>
      <w:r>
        <w:rPr>
          <w:spacing w:val="-3"/>
          <w:sz w:val="20"/>
        </w:rPr>
        <w:t xml:space="preserve"> </w:t>
      </w:r>
      <w:r>
        <w:rPr>
          <w:sz w:val="20"/>
        </w:rPr>
        <w:t>attenuation</w:t>
      </w:r>
      <w:r>
        <w:rPr>
          <w:spacing w:val="-1"/>
          <w:sz w:val="20"/>
        </w:rPr>
        <w:t xml:space="preserve"> </w:t>
      </w:r>
      <w:r>
        <w:rPr>
          <w:sz w:val="20"/>
        </w:rPr>
        <w:t>factor,</w:t>
      </w:r>
      <w:r>
        <w:rPr>
          <w:spacing w:val="-3"/>
          <w:sz w:val="20"/>
        </w:rPr>
        <w:t xml:space="preserve"> </w:t>
      </w:r>
      <w:r>
        <w:rPr>
          <w:sz w:val="20"/>
        </w:rPr>
        <w:t>the</w:t>
      </w:r>
      <w:r>
        <w:rPr>
          <w:spacing w:val="-2"/>
          <w:sz w:val="20"/>
        </w:rPr>
        <w:t xml:space="preserve"> </w:t>
      </w:r>
      <w:r>
        <w:rPr>
          <w:sz w:val="20"/>
        </w:rPr>
        <w:t>greater</w:t>
      </w:r>
      <w:r>
        <w:rPr>
          <w:spacing w:val="-2"/>
          <w:sz w:val="20"/>
        </w:rPr>
        <w:t xml:space="preserve"> </w:t>
      </w:r>
      <w:r>
        <w:rPr>
          <w:sz w:val="20"/>
        </w:rPr>
        <w:t>the</w:t>
      </w:r>
      <w:r>
        <w:rPr>
          <w:spacing w:val="-3"/>
          <w:sz w:val="20"/>
        </w:rPr>
        <w:t xml:space="preserve"> </w:t>
      </w:r>
      <w:r>
        <w:rPr>
          <w:sz w:val="20"/>
        </w:rPr>
        <w:t>intrusion</w:t>
      </w:r>
      <w:r>
        <w:rPr>
          <w:spacing w:val="-3"/>
          <w:sz w:val="20"/>
        </w:rPr>
        <w:t xml:space="preserve"> </w:t>
      </w:r>
      <w:r>
        <w:rPr>
          <w:sz w:val="20"/>
        </w:rPr>
        <w:t>of</w:t>
      </w:r>
      <w:r>
        <w:rPr>
          <w:spacing w:val="-1"/>
          <w:sz w:val="20"/>
        </w:rPr>
        <w:t xml:space="preserve"> </w:t>
      </w:r>
      <w:r>
        <w:rPr>
          <w:sz w:val="20"/>
        </w:rPr>
        <w:t>vapors</w:t>
      </w:r>
      <w:r>
        <w:rPr>
          <w:spacing w:val="-3"/>
          <w:sz w:val="20"/>
        </w:rPr>
        <w:t xml:space="preserve"> </w:t>
      </w:r>
      <w:r>
        <w:rPr>
          <w:sz w:val="20"/>
        </w:rPr>
        <w:t>into</w:t>
      </w:r>
      <w:r>
        <w:rPr>
          <w:spacing w:val="-1"/>
          <w:sz w:val="20"/>
        </w:rPr>
        <w:t xml:space="preserve"> </w:t>
      </w:r>
      <w:r>
        <w:rPr>
          <w:sz w:val="20"/>
        </w:rPr>
        <w:t>indoor air.</w:t>
      </w:r>
    </w:p>
    <w:p w14:paraId="2DAD8997" w14:textId="77777777" w:rsidR="004F58DA" w:rsidRDefault="004F58DA">
      <w:pPr>
        <w:pStyle w:val="BodyText"/>
        <w:spacing w:before="9"/>
        <w:rPr>
          <w:sz w:val="19"/>
        </w:rPr>
      </w:pPr>
    </w:p>
    <w:p w14:paraId="75843906" w14:textId="77777777" w:rsidR="004F58DA" w:rsidRDefault="003507D0">
      <w:pPr>
        <w:spacing w:before="1" w:line="242" w:lineRule="auto"/>
        <w:ind w:left="519" w:right="573"/>
        <w:rPr>
          <w:sz w:val="20"/>
        </w:rPr>
      </w:pPr>
      <w:bookmarkStart w:id="109" w:name="_bookmark72"/>
      <w:bookmarkEnd w:id="109"/>
      <w:r>
        <w:rPr>
          <w:position w:val="6"/>
          <w:sz w:val="13"/>
        </w:rPr>
        <w:t xml:space="preserve">32 </w:t>
      </w:r>
      <w:r>
        <w:rPr>
          <w:sz w:val="20"/>
        </w:rPr>
        <w:t xml:space="preserve">EPA’s </w:t>
      </w:r>
      <w:r>
        <w:rPr>
          <w:i/>
          <w:sz w:val="20"/>
        </w:rPr>
        <w:t>Technical guide for assessing and mitigating the vapor intrusion pathway from subsurface</w:t>
      </w:r>
      <w:r>
        <w:rPr>
          <w:i/>
          <w:spacing w:val="1"/>
          <w:sz w:val="20"/>
        </w:rPr>
        <w:t xml:space="preserve"> </w:t>
      </w:r>
      <w:r>
        <w:rPr>
          <w:i/>
          <w:sz w:val="20"/>
        </w:rPr>
        <w:t>sources</w:t>
      </w:r>
      <w:r>
        <w:rPr>
          <w:i/>
          <w:spacing w:val="-1"/>
          <w:sz w:val="20"/>
        </w:rPr>
        <w:t xml:space="preserve"> </w:t>
      </w:r>
      <w:r>
        <w:rPr>
          <w:i/>
          <w:sz w:val="20"/>
        </w:rPr>
        <w:t>to</w:t>
      </w:r>
      <w:r>
        <w:rPr>
          <w:i/>
          <w:spacing w:val="-1"/>
          <w:sz w:val="20"/>
        </w:rPr>
        <w:t xml:space="preserve"> </w:t>
      </w:r>
      <w:r>
        <w:rPr>
          <w:i/>
          <w:sz w:val="20"/>
        </w:rPr>
        <w:t xml:space="preserve">indoor air </w:t>
      </w:r>
      <w:r>
        <w:rPr>
          <w:sz w:val="20"/>
        </w:rPr>
        <w:t>(June</w:t>
      </w:r>
      <w:r>
        <w:rPr>
          <w:spacing w:val="1"/>
          <w:sz w:val="20"/>
        </w:rPr>
        <w:t xml:space="preserve"> </w:t>
      </w:r>
      <w:r>
        <w:rPr>
          <w:sz w:val="20"/>
        </w:rPr>
        <w:t>2015)</w:t>
      </w:r>
      <w:r>
        <w:rPr>
          <w:spacing w:val="2"/>
          <w:sz w:val="20"/>
        </w:rPr>
        <w:t xml:space="preserve"> </w:t>
      </w:r>
      <w:r>
        <w:rPr>
          <w:sz w:val="20"/>
        </w:rPr>
        <w:t>allows the</w:t>
      </w:r>
      <w:r>
        <w:rPr>
          <w:spacing w:val="-1"/>
          <w:sz w:val="20"/>
        </w:rPr>
        <w:t xml:space="preserve"> </w:t>
      </w:r>
      <w:r>
        <w:rPr>
          <w:sz w:val="20"/>
        </w:rPr>
        <w:t>use</w:t>
      </w:r>
      <w:r>
        <w:rPr>
          <w:spacing w:val="1"/>
          <w:sz w:val="20"/>
        </w:rPr>
        <w:t xml:space="preserve"> </w:t>
      </w:r>
      <w:r>
        <w:rPr>
          <w:sz w:val="20"/>
        </w:rPr>
        <w:t>of a</w:t>
      </w:r>
      <w:r>
        <w:rPr>
          <w:spacing w:val="-1"/>
          <w:sz w:val="20"/>
        </w:rPr>
        <w:t xml:space="preserve"> </w:t>
      </w:r>
      <w:r>
        <w:rPr>
          <w:sz w:val="20"/>
        </w:rPr>
        <w:t>0.0005</w:t>
      </w:r>
      <w:r>
        <w:rPr>
          <w:spacing w:val="1"/>
          <w:sz w:val="20"/>
        </w:rPr>
        <w:t xml:space="preserve"> </w:t>
      </w:r>
      <w:r>
        <w:rPr>
          <w:sz w:val="20"/>
        </w:rPr>
        <w:t>VAF for sites</w:t>
      </w:r>
      <w:r>
        <w:rPr>
          <w:spacing w:val="3"/>
          <w:sz w:val="20"/>
        </w:rPr>
        <w:t xml:space="preserve"> </w:t>
      </w:r>
      <w:r>
        <w:rPr>
          <w:sz w:val="20"/>
        </w:rPr>
        <w:t>with</w:t>
      </w:r>
      <w:r>
        <w:rPr>
          <w:spacing w:val="1"/>
          <w:sz w:val="20"/>
        </w:rPr>
        <w:t xml:space="preserve"> </w:t>
      </w:r>
      <w:r>
        <w:rPr>
          <w:sz w:val="20"/>
        </w:rPr>
        <w:t>laterally</w:t>
      </w:r>
      <w:r>
        <w:rPr>
          <w:spacing w:val="-4"/>
          <w:sz w:val="20"/>
        </w:rPr>
        <w:t xml:space="preserve"> </w:t>
      </w:r>
      <w:r>
        <w:rPr>
          <w:sz w:val="20"/>
        </w:rPr>
        <w:t>extensive</w:t>
      </w:r>
      <w:r>
        <w:rPr>
          <w:spacing w:val="1"/>
          <w:sz w:val="20"/>
        </w:rPr>
        <w:t xml:space="preserve"> </w:t>
      </w:r>
      <w:r>
        <w:rPr>
          <w:sz w:val="20"/>
        </w:rPr>
        <w:t>layers</w:t>
      </w:r>
      <w:r>
        <w:rPr>
          <w:spacing w:val="1"/>
          <w:sz w:val="20"/>
        </w:rPr>
        <w:t xml:space="preserve"> </w:t>
      </w:r>
      <w:r>
        <w:rPr>
          <w:sz w:val="20"/>
        </w:rPr>
        <w:t>of</w:t>
      </w:r>
      <w:r>
        <w:rPr>
          <w:spacing w:val="-2"/>
          <w:sz w:val="20"/>
        </w:rPr>
        <w:t xml:space="preserve"> </w:t>
      </w:r>
      <w:r>
        <w:rPr>
          <w:sz w:val="20"/>
        </w:rPr>
        <w:t>fine-grained</w:t>
      </w:r>
      <w:r>
        <w:rPr>
          <w:spacing w:val="-2"/>
          <w:sz w:val="20"/>
        </w:rPr>
        <w:t xml:space="preserve"> </w:t>
      </w:r>
      <w:r>
        <w:rPr>
          <w:sz w:val="20"/>
        </w:rPr>
        <w:t>vadose</w:t>
      </w:r>
      <w:r>
        <w:rPr>
          <w:spacing w:val="-1"/>
          <w:sz w:val="20"/>
        </w:rPr>
        <w:t xml:space="preserve"> </w:t>
      </w:r>
      <w:r>
        <w:rPr>
          <w:sz w:val="20"/>
        </w:rPr>
        <w:t>zone</w:t>
      </w:r>
      <w:r>
        <w:rPr>
          <w:spacing w:val="-4"/>
          <w:sz w:val="20"/>
        </w:rPr>
        <w:t xml:space="preserve"> </w:t>
      </w:r>
      <w:r>
        <w:rPr>
          <w:sz w:val="20"/>
        </w:rPr>
        <w:t>soil.</w:t>
      </w:r>
      <w:r>
        <w:rPr>
          <w:spacing w:val="51"/>
          <w:sz w:val="20"/>
        </w:rPr>
        <w:t xml:space="preserve"> </w:t>
      </w:r>
      <w:r>
        <w:rPr>
          <w:sz w:val="20"/>
        </w:rPr>
        <w:t>Ecology</w:t>
      </w:r>
      <w:r>
        <w:rPr>
          <w:spacing w:val="-4"/>
          <w:sz w:val="20"/>
        </w:rPr>
        <w:t xml:space="preserve"> </w:t>
      </w:r>
      <w:r>
        <w:rPr>
          <w:sz w:val="20"/>
        </w:rPr>
        <w:t>will</w:t>
      </w:r>
      <w:r>
        <w:rPr>
          <w:spacing w:val="-3"/>
          <w:sz w:val="20"/>
        </w:rPr>
        <w:t xml:space="preserve"> </w:t>
      </w:r>
      <w:r>
        <w:rPr>
          <w:sz w:val="20"/>
        </w:rPr>
        <w:t>consider</w:t>
      </w:r>
      <w:r>
        <w:rPr>
          <w:spacing w:val="-2"/>
          <w:sz w:val="20"/>
        </w:rPr>
        <w:t xml:space="preserve"> </w:t>
      </w:r>
      <w:r>
        <w:rPr>
          <w:sz w:val="20"/>
        </w:rPr>
        <w:t>allo</w:t>
      </w:r>
      <w:r>
        <w:rPr>
          <w:sz w:val="20"/>
        </w:rPr>
        <w:t>wing</w:t>
      </w:r>
      <w:r>
        <w:rPr>
          <w:spacing w:val="-4"/>
          <w:sz w:val="20"/>
        </w:rPr>
        <w:t xml:space="preserve"> </w:t>
      </w:r>
      <w:r>
        <w:rPr>
          <w:sz w:val="20"/>
        </w:rPr>
        <w:t>this lower value</w:t>
      </w:r>
      <w:r>
        <w:rPr>
          <w:spacing w:val="-4"/>
          <w:sz w:val="20"/>
        </w:rPr>
        <w:t xml:space="preserve"> </w:t>
      </w:r>
      <w:r>
        <w:rPr>
          <w:sz w:val="20"/>
        </w:rPr>
        <w:t>on</w:t>
      </w:r>
      <w:r>
        <w:rPr>
          <w:spacing w:val="-3"/>
          <w:sz w:val="20"/>
        </w:rPr>
        <w:t xml:space="preserve"> </w:t>
      </w:r>
      <w:r>
        <w:rPr>
          <w:sz w:val="20"/>
        </w:rPr>
        <w:t>a</w:t>
      </w:r>
      <w:r>
        <w:rPr>
          <w:spacing w:val="-4"/>
          <w:sz w:val="20"/>
        </w:rPr>
        <w:t xml:space="preserve"> </w:t>
      </w:r>
      <w:r>
        <w:rPr>
          <w:sz w:val="20"/>
        </w:rPr>
        <w:t>case-by-case</w:t>
      </w:r>
      <w:r>
        <w:rPr>
          <w:spacing w:val="-4"/>
          <w:sz w:val="20"/>
        </w:rPr>
        <w:t xml:space="preserve"> </w:t>
      </w:r>
      <w:r>
        <w:rPr>
          <w:sz w:val="20"/>
        </w:rPr>
        <w:t>basis.</w:t>
      </w:r>
    </w:p>
    <w:p w14:paraId="6C8CA3D9" w14:textId="77777777" w:rsidR="004F58DA" w:rsidRDefault="004F58DA">
      <w:pPr>
        <w:pStyle w:val="BodyText"/>
        <w:spacing w:before="6"/>
        <w:rPr>
          <w:sz w:val="19"/>
        </w:rPr>
      </w:pPr>
    </w:p>
    <w:p w14:paraId="6A76A1A8" w14:textId="77777777" w:rsidR="004F58DA" w:rsidRDefault="003507D0">
      <w:pPr>
        <w:ind w:left="519" w:right="887"/>
        <w:jc w:val="both"/>
        <w:rPr>
          <w:sz w:val="20"/>
        </w:rPr>
      </w:pPr>
      <w:bookmarkStart w:id="110" w:name="_bookmark73"/>
      <w:bookmarkEnd w:id="110"/>
      <w:r>
        <w:rPr>
          <w:position w:val="6"/>
          <w:sz w:val="13"/>
        </w:rPr>
        <w:t xml:space="preserve">33 </w:t>
      </w:r>
      <w:r>
        <w:rPr>
          <w:sz w:val="20"/>
        </w:rPr>
        <w:t>Henry’s Law constants for many VOCs can be found in Ecology’s CLARC database or are available</w:t>
      </w:r>
      <w:r>
        <w:rPr>
          <w:spacing w:val="-53"/>
          <w:sz w:val="20"/>
        </w:rPr>
        <w:t xml:space="preserve"> </w:t>
      </w:r>
      <w:r>
        <w:rPr>
          <w:sz w:val="20"/>
        </w:rPr>
        <w:t>from EPA. The constants are temperature dependent. Screening Levels in the CLARC VI data tables</w:t>
      </w:r>
      <w:r>
        <w:rPr>
          <w:spacing w:val="1"/>
          <w:sz w:val="20"/>
        </w:rPr>
        <w:t xml:space="preserve"> </w:t>
      </w:r>
      <w:r>
        <w:rPr>
          <w:sz w:val="20"/>
        </w:rPr>
        <w:t>have been calculated using Hcc values adjusted to 13°C (Washington’s average shallow groundwater</w:t>
      </w:r>
      <w:r>
        <w:rPr>
          <w:spacing w:val="-53"/>
          <w:sz w:val="20"/>
        </w:rPr>
        <w:t xml:space="preserve"> </w:t>
      </w:r>
      <w:r>
        <w:rPr>
          <w:sz w:val="20"/>
        </w:rPr>
        <w:t>temperature).</w:t>
      </w:r>
    </w:p>
    <w:p w14:paraId="6424A48A" w14:textId="77777777" w:rsidR="004F58DA" w:rsidRDefault="004F58DA">
      <w:pPr>
        <w:pStyle w:val="BodyText"/>
        <w:spacing w:before="11"/>
        <w:rPr>
          <w:sz w:val="19"/>
        </w:rPr>
      </w:pPr>
    </w:p>
    <w:p w14:paraId="6CC91B4C" w14:textId="77777777" w:rsidR="004F58DA" w:rsidRDefault="003507D0">
      <w:pPr>
        <w:ind w:left="519" w:right="550"/>
        <w:rPr>
          <w:sz w:val="20"/>
        </w:rPr>
      </w:pPr>
      <w:bookmarkStart w:id="111" w:name="_bookmark74"/>
      <w:bookmarkEnd w:id="111"/>
      <w:r>
        <w:rPr>
          <w:position w:val="6"/>
          <w:sz w:val="13"/>
        </w:rPr>
        <w:t xml:space="preserve">34 </w:t>
      </w:r>
      <w:r>
        <w:rPr>
          <w:sz w:val="20"/>
        </w:rPr>
        <w:t>85% of the buildings in this database were residences, 10% were institutional or commercial buildings,</w:t>
      </w:r>
      <w:r>
        <w:rPr>
          <w:spacing w:val="-53"/>
          <w:sz w:val="20"/>
        </w:rPr>
        <w:t xml:space="preserve"> </w:t>
      </w:r>
      <w:r>
        <w:rPr>
          <w:sz w:val="20"/>
        </w:rPr>
        <w:t>and 5%</w:t>
      </w:r>
      <w:r>
        <w:rPr>
          <w:spacing w:val="1"/>
          <w:sz w:val="20"/>
        </w:rPr>
        <w:t xml:space="preserve"> </w:t>
      </w:r>
      <w:r>
        <w:rPr>
          <w:sz w:val="20"/>
        </w:rPr>
        <w:t>were “multi-use” (a</w:t>
      </w:r>
      <w:r>
        <w:rPr>
          <w:spacing w:val="-2"/>
          <w:sz w:val="20"/>
        </w:rPr>
        <w:t xml:space="preserve"> </w:t>
      </w:r>
      <w:r>
        <w:rPr>
          <w:sz w:val="20"/>
        </w:rPr>
        <w:t>mixture</w:t>
      </w:r>
      <w:r>
        <w:rPr>
          <w:spacing w:val="-1"/>
          <w:sz w:val="20"/>
        </w:rPr>
        <w:t xml:space="preserve"> </w:t>
      </w:r>
      <w:r>
        <w:rPr>
          <w:sz w:val="20"/>
        </w:rPr>
        <w:t>of residential</w:t>
      </w:r>
      <w:r>
        <w:rPr>
          <w:spacing w:val="-1"/>
          <w:sz w:val="20"/>
        </w:rPr>
        <w:t xml:space="preserve"> </w:t>
      </w:r>
      <w:r>
        <w:rPr>
          <w:sz w:val="20"/>
        </w:rPr>
        <w:t>and</w:t>
      </w:r>
      <w:r>
        <w:rPr>
          <w:spacing w:val="1"/>
          <w:sz w:val="20"/>
        </w:rPr>
        <w:t xml:space="preserve"> </w:t>
      </w:r>
      <w:r>
        <w:rPr>
          <w:sz w:val="20"/>
        </w:rPr>
        <w:t>non-residential).</w:t>
      </w:r>
    </w:p>
    <w:p w14:paraId="7A29124A" w14:textId="77777777" w:rsidR="004F58DA" w:rsidRDefault="004F58DA">
      <w:pPr>
        <w:rPr>
          <w:sz w:val="20"/>
        </w:rPr>
        <w:sectPr w:rsidR="004F58DA">
          <w:pgSz w:w="12240" w:h="15840"/>
          <w:pgMar w:top="1040" w:right="900" w:bottom="960" w:left="920" w:header="480" w:footer="778" w:gutter="0"/>
          <w:cols w:space="720"/>
        </w:sectPr>
      </w:pPr>
    </w:p>
    <w:p w14:paraId="14AF9F71" w14:textId="77777777" w:rsidR="004F58DA" w:rsidRDefault="004F58DA">
      <w:pPr>
        <w:pStyle w:val="BodyText"/>
        <w:spacing w:before="6"/>
        <w:rPr>
          <w:sz w:val="26"/>
        </w:rPr>
      </w:pPr>
    </w:p>
    <w:p w14:paraId="30845D96" w14:textId="77777777" w:rsidR="004F58DA" w:rsidRDefault="003507D0">
      <w:pPr>
        <w:pStyle w:val="Heading4"/>
        <w:numPr>
          <w:ilvl w:val="2"/>
          <w:numId w:val="66"/>
        </w:numPr>
        <w:tabs>
          <w:tab w:val="left" w:pos="1240"/>
        </w:tabs>
        <w:spacing w:before="93"/>
      </w:pPr>
      <w:bookmarkStart w:id="112" w:name="3.4.2_Situations_where_groundwater_may_n"/>
      <w:bookmarkStart w:id="113" w:name="_bookmark75"/>
      <w:bookmarkEnd w:id="112"/>
      <w:bookmarkEnd w:id="113"/>
      <w:r>
        <w:t>Situations</w:t>
      </w:r>
      <w:r>
        <w:rPr>
          <w:spacing w:val="-5"/>
        </w:rPr>
        <w:t xml:space="preserve"> </w:t>
      </w:r>
      <w:r>
        <w:t>where</w:t>
      </w:r>
      <w:r>
        <w:rPr>
          <w:spacing w:val="-1"/>
        </w:rPr>
        <w:t xml:space="preserve"> </w:t>
      </w:r>
      <w:r>
        <w:t>groundwater</w:t>
      </w:r>
      <w:r>
        <w:rPr>
          <w:spacing w:val="-4"/>
        </w:rPr>
        <w:t xml:space="preserve"> </w:t>
      </w:r>
      <w:r>
        <w:t>may</w:t>
      </w:r>
      <w:r>
        <w:rPr>
          <w:spacing w:val="-8"/>
        </w:rPr>
        <w:t xml:space="preserve"> </w:t>
      </w:r>
      <w:r>
        <w:t>not</w:t>
      </w:r>
      <w:r>
        <w:rPr>
          <w:spacing w:val="-3"/>
        </w:rPr>
        <w:t xml:space="preserve"> </w:t>
      </w:r>
      <w:r>
        <w:t>be</w:t>
      </w:r>
      <w:r>
        <w:rPr>
          <w:spacing w:val="-1"/>
        </w:rPr>
        <w:t xml:space="preserve"> </w:t>
      </w:r>
      <w:r>
        <w:t>impacting</w:t>
      </w:r>
      <w:r>
        <w:rPr>
          <w:spacing w:val="-2"/>
        </w:rPr>
        <w:t xml:space="preserve"> </w:t>
      </w:r>
      <w:r>
        <w:t>indoor</w:t>
      </w:r>
      <w:r>
        <w:rPr>
          <w:spacing w:val="-4"/>
        </w:rPr>
        <w:t xml:space="preserve"> </w:t>
      </w:r>
      <w:r>
        <w:t>air</w:t>
      </w:r>
    </w:p>
    <w:p w14:paraId="61070B6C" w14:textId="77777777" w:rsidR="004F58DA" w:rsidRDefault="003507D0">
      <w:pPr>
        <w:pStyle w:val="BodyText"/>
        <w:spacing w:before="122" w:line="259" w:lineRule="auto"/>
        <w:ind w:left="520" w:right="550"/>
      </w:pPr>
      <w:r>
        <w:t>When</w:t>
      </w:r>
      <w:r>
        <w:rPr>
          <w:spacing w:val="-5"/>
        </w:rPr>
        <w:t xml:space="preserve"> </w:t>
      </w:r>
      <w:r>
        <w:t>groundwater</w:t>
      </w:r>
      <w:r>
        <w:rPr>
          <w:spacing w:val="-1"/>
        </w:rPr>
        <w:t xml:space="preserve"> </w:t>
      </w:r>
      <w:r>
        <w:t>contamination</w:t>
      </w:r>
      <w:r>
        <w:rPr>
          <w:spacing w:val="-2"/>
        </w:rPr>
        <w:t xml:space="preserve"> </w:t>
      </w:r>
      <w:r>
        <w:t>near</w:t>
      </w:r>
      <w:r>
        <w:rPr>
          <w:spacing w:val="-1"/>
        </w:rPr>
        <w:t xml:space="preserve"> </w:t>
      </w:r>
      <w:r>
        <w:t>or</w:t>
      </w:r>
      <w:r>
        <w:rPr>
          <w:spacing w:val="-1"/>
        </w:rPr>
        <w:t xml:space="preserve"> </w:t>
      </w:r>
      <w:r>
        <w:t>below</w:t>
      </w:r>
      <w:r>
        <w:rPr>
          <w:spacing w:val="-5"/>
        </w:rPr>
        <w:t xml:space="preserve"> </w:t>
      </w:r>
      <w:r>
        <w:t>a</w:t>
      </w:r>
      <w:r>
        <w:rPr>
          <w:spacing w:val="-3"/>
        </w:rPr>
        <w:t xml:space="preserve"> </w:t>
      </w:r>
      <w:r>
        <w:t>building is</w:t>
      </w:r>
      <w:r>
        <w:rPr>
          <w:spacing w:val="-4"/>
        </w:rPr>
        <w:t xml:space="preserve"> </w:t>
      </w:r>
      <w:r>
        <w:t>the</w:t>
      </w:r>
      <w:r>
        <w:rPr>
          <w:spacing w:val="-3"/>
        </w:rPr>
        <w:t xml:space="preserve"> </w:t>
      </w:r>
      <w:r>
        <w:t>only</w:t>
      </w:r>
      <w:r>
        <w:rPr>
          <w:spacing w:val="-5"/>
        </w:rPr>
        <w:t xml:space="preserve"> </w:t>
      </w:r>
      <w:r>
        <w:t>VI</w:t>
      </w:r>
      <w:r>
        <w:rPr>
          <w:spacing w:val="-2"/>
        </w:rPr>
        <w:t xml:space="preserve"> </w:t>
      </w:r>
      <w:r>
        <w:t>source</w:t>
      </w:r>
      <w:r>
        <w:rPr>
          <w:spacing w:val="-3"/>
        </w:rPr>
        <w:t xml:space="preserve"> </w:t>
      </w:r>
      <w:r>
        <w:t>of</w:t>
      </w:r>
      <w:r>
        <w:rPr>
          <w:spacing w:val="-1"/>
        </w:rPr>
        <w:t xml:space="preserve"> </w:t>
      </w:r>
      <w:r>
        <w:t>concern,</w:t>
      </w:r>
      <w:r>
        <w:rPr>
          <w:spacing w:val="-3"/>
        </w:rPr>
        <w:t xml:space="preserve"> </w:t>
      </w:r>
      <w:r>
        <w:t>the</w:t>
      </w:r>
      <w:r>
        <w:rPr>
          <w:spacing w:val="-58"/>
        </w:rPr>
        <w:t xml:space="preserve"> </w:t>
      </w:r>
      <w:r>
        <w:t>groundwater VI screening levels can be used to determine if the measured concentrations are</w:t>
      </w:r>
      <w:r>
        <w:rPr>
          <w:spacing w:val="1"/>
        </w:rPr>
        <w:t xml:space="preserve"> </w:t>
      </w:r>
      <w:r>
        <w:t>high</w:t>
      </w:r>
      <w:r>
        <w:rPr>
          <w:spacing w:val="-1"/>
        </w:rPr>
        <w:t xml:space="preserve"> </w:t>
      </w:r>
      <w:r>
        <w:t>enough</w:t>
      </w:r>
      <w:r>
        <w:rPr>
          <w:spacing w:val="-3"/>
        </w:rPr>
        <w:t xml:space="preserve"> </w:t>
      </w:r>
      <w:r>
        <w:t>to</w:t>
      </w:r>
      <w:r>
        <w:rPr>
          <w:spacing w:val="-2"/>
        </w:rPr>
        <w:t xml:space="preserve"> </w:t>
      </w:r>
      <w:r>
        <w:t>potentially</w:t>
      </w:r>
      <w:r>
        <w:rPr>
          <w:spacing w:val="-3"/>
        </w:rPr>
        <w:t xml:space="preserve"> </w:t>
      </w:r>
      <w:r>
        <w:t>cause unacceptable</w:t>
      </w:r>
      <w:r>
        <w:rPr>
          <w:spacing w:val="-1"/>
        </w:rPr>
        <w:t xml:space="preserve"> </w:t>
      </w:r>
      <w:r>
        <w:t>VI impacts in</w:t>
      </w:r>
      <w:r>
        <w:rPr>
          <w:spacing w:val="-2"/>
        </w:rPr>
        <w:t xml:space="preserve"> </w:t>
      </w:r>
      <w:r>
        <w:t>the</w:t>
      </w:r>
      <w:r>
        <w:rPr>
          <w:spacing w:val="-1"/>
        </w:rPr>
        <w:t xml:space="preserve"> </w:t>
      </w:r>
      <w:r>
        <w:t>building.</w:t>
      </w:r>
    </w:p>
    <w:p w14:paraId="664E1675" w14:textId="77777777" w:rsidR="004F58DA" w:rsidRDefault="004F58DA">
      <w:pPr>
        <w:pStyle w:val="BodyText"/>
        <w:spacing w:before="7"/>
        <w:rPr>
          <w:sz w:val="23"/>
        </w:rPr>
      </w:pPr>
    </w:p>
    <w:p w14:paraId="5CC079BE" w14:textId="77777777" w:rsidR="004F58DA" w:rsidRDefault="003507D0">
      <w:pPr>
        <w:pStyle w:val="BodyText"/>
        <w:spacing w:before="1" w:line="259" w:lineRule="auto"/>
        <w:ind w:left="520" w:right="573"/>
      </w:pPr>
      <w:r>
        <w:t>When contaminated groundwater is the only source of subsurface vapors and the measured</w:t>
      </w:r>
      <w:r>
        <w:rPr>
          <w:spacing w:val="1"/>
        </w:rPr>
        <w:t xml:space="preserve"> </w:t>
      </w:r>
      <w:r>
        <w:t>co</w:t>
      </w:r>
      <w:r>
        <w:t>ncentrations are below their respective groundwater screening levels, it is unlikely indoor air</w:t>
      </w:r>
      <w:r>
        <w:rPr>
          <w:spacing w:val="1"/>
        </w:rPr>
        <w:t xml:space="preserve"> </w:t>
      </w:r>
      <w:r>
        <w:t>exceedances from VI are occurring.</w:t>
      </w:r>
      <w:r>
        <w:rPr>
          <w:spacing w:val="1"/>
        </w:rPr>
        <w:t xml:space="preserve"> </w:t>
      </w:r>
      <w:r>
        <w:t>However, before concluding that no further VI assessment</w:t>
      </w:r>
      <w:r>
        <w:rPr>
          <w:spacing w:val="-60"/>
        </w:rPr>
        <w:t xml:space="preserve"> </w:t>
      </w:r>
      <w:r>
        <w:t>is needed</w:t>
      </w:r>
      <w:r>
        <w:rPr>
          <w:spacing w:val="-2"/>
        </w:rPr>
        <w:t xml:space="preserve"> </w:t>
      </w:r>
      <w:r>
        <w:t>for</w:t>
      </w:r>
      <w:r>
        <w:rPr>
          <w:spacing w:val="-2"/>
        </w:rPr>
        <w:t xml:space="preserve"> </w:t>
      </w:r>
      <w:r>
        <w:t>the</w:t>
      </w:r>
      <w:r>
        <w:rPr>
          <w:spacing w:val="-2"/>
        </w:rPr>
        <w:t xml:space="preserve"> </w:t>
      </w:r>
      <w:r>
        <w:t>buildings</w:t>
      </w:r>
      <w:r>
        <w:rPr>
          <w:spacing w:val="-3"/>
        </w:rPr>
        <w:t xml:space="preserve"> </w:t>
      </w:r>
      <w:r>
        <w:t>of</w:t>
      </w:r>
      <w:r>
        <w:rPr>
          <w:spacing w:val="2"/>
        </w:rPr>
        <w:t xml:space="preserve"> </w:t>
      </w:r>
      <w:r>
        <w:t>concern,</w:t>
      </w:r>
      <w:r>
        <w:rPr>
          <w:spacing w:val="-1"/>
        </w:rPr>
        <w:t xml:space="preserve"> </w:t>
      </w:r>
      <w:r>
        <w:t>it</w:t>
      </w:r>
      <w:r>
        <w:rPr>
          <w:spacing w:val="1"/>
        </w:rPr>
        <w:t xml:space="preserve"> </w:t>
      </w:r>
      <w:r>
        <w:t>is</w:t>
      </w:r>
      <w:r>
        <w:rPr>
          <w:spacing w:val="-2"/>
        </w:rPr>
        <w:t xml:space="preserve"> </w:t>
      </w:r>
      <w:r>
        <w:t>important</w:t>
      </w:r>
      <w:r>
        <w:rPr>
          <w:spacing w:val="-2"/>
        </w:rPr>
        <w:t xml:space="preserve"> </w:t>
      </w:r>
      <w:r>
        <w:t>to verify</w:t>
      </w:r>
      <w:r>
        <w:rPr>
          <w:spacing w:val="-2"/>
        </w:rPr>
        <w:t xml:space="preserve"> </w:t>
      </w:r>
      <w:r>
        <w:t>th</w:t>
      </w:r>
      <w:r>
        <w:t>at:</w:t>
      </w:r>
    </w:p>
    <w:p w14:paraId="5F0B55CC" w14:textId="77777777" w:rsidR="004F58DA" w:rsidRDefault="003507D0">
      <w:pPr>
        <w:pStyle w:val="ListParagraph"/>
        <w:numPr>
          <w:ilvl w:val="3"/>
          <w:numId w:val="66"/>
        </w:numPr>
        <w:tabs>
          <w:tab w:val="left" w:pos="1241"/>
        </w:tabs>
        <w:spacing w:before="178" w:line="259" w:lineRule="auto"/>
        <w:ind w:left="1239" w:right="747"/>
      </w:pPr>
      <w:r>
        <w:t>Groundwater measurements are accurately representing water table contaminant</w:t>
      </w:r>
      <w:r>
        <w:rPr>
          <w:spacing w:val="1"/>
        </w:rPr>
        <w:t xml:space="preserve"> </w:t>
      </w:r>
      <w:r>
        <w:t>concentrations and when applicable, perched groundwater conditions, as close as</w:t>
      </w:r>
      <w:r>
        <w:rPr>
          <w:spacing w:val="1"/>
        </w:rPr>
        <w:t xml:space="preserve"> </w:t>
      </w:r>
      <w:r>
        <w:t>possible to the building of concern.</w:t>
      </w:r>
      <w:hyperlink w:anchor="_bookmark77" w:history="1">
        <w:r>
          <w:rPr>
            <w:vertAlign w:val="superscript"/>
          </w:rPr>
          <w:t>35</w:t>
        </w:r>
      </w:hyperlink>
      <w:r>
        <w:rPr>
          <w:spacing w:val="1"/>
        </w:rPr>
        <w:t xml:space="preserve"> </w:t>
      </w:r>
      <w:r>
        <w:t>The highest concentration</w:t>
      </w:r>
      <w:r>
        <w:t>s from recent sampling</w:t>
      </w:r>
      <w:r>
        <w:rPr>
          <w:spacing w:val="-59"/>
        </w:rPr>
        <w:t xml:space="preserve"> </w:t>
      </w:r>
      <w:r>
        <w:t>events should be</w:t>
      </w:r>
      <w:r>
        <w:rPr>
          <w:spacing w:val="-3"/>
        </w:rPr>
        <w:t xml:space="preserve"> </w:t>
      </w:r>
      <w:r>
        <w:t>compared</w:t>
      </w:r>
      <w:r>
        <w:rPr>
          <w:spacing w:val="-2"/>
        </w:rPr>
        <w:t xml:space="preserve"> </w:t>
      </w:r>
      <w:r>
        <w:t>to</w:t>
      </w:r>
      <w:r>
        <w:rPr>
          <w:spacing w:val="-3"/>
        </w:rPr>
        <w:t xml:space="preserve"> </w:t>
      </w:r>
      <w:r>
        <w:t>the appropriate</w:t>
      </w:r>
      <w:r>
        <w:rPr>
          <w:spacing w:val="-3"/>
        </w:rPr>
        <w:t xml:space="preserve"> </w:t>
      </w:r>
      <w:r>
        <w:t>screening levels;</w:t>
      </w:r>
    </w:p>
    <w:p w14:paraId="50E762E7" w14:textId="77777777" w:rsidR="004F58DA" w:rsidRDefault="004F58DA">
      <w:pPr>
        <w:pStyle w:val="BodyText"/>
        <w:spacing w:before="10"/>
        <w:rPr>
          <w:sz w:val="20"/>
        </w:rPr>
      </w:pPr>
    </w:p>
    <w:p w14:paraId="57CA120E" w14:textId="77777777" w:rsidR="004F58DA" w:rsidRDefault="003507D0">
      <w:pPr>
        <w:pStyle w:val="ListParagraph"/>
        <w:numPr>
          <w:ilvl w:val="3"/>
          <w:numId w:val="66"/>
        </w:numPr>
        <w:tabs>
          <w:tab w:val="left" w:pos="1240"/>
        </w:tabs>
        <w:spacing w:line="259" w:lineRule="auto"/>
        <w:ind w:right="540" w:hanging="361"/>
      </w:pPr>
      <w:r>
        <w:t>The limitations for using groundwater data for VI screening set out in Section 3.4.3 below</w:t>
      </w:r>
      <w:r>
        <w:rPr>
          <w:spacing w:val="-59"/>
        </w:rPr>
        <w:t xml:space="preserve"> </w:t>
      </w:r>
      <w:r>
        <w:t>are</w:t>
      </w:r>
      <w:r>
        <w:rPr>
          <w:spacing w:val="-1"/>
        </w:rPr>
        <w:t xml:space="preserve"> </w:t>
      </w:r>
      <w:r>
        <w:rPr>
          <w:u w:val="single"/>
        </w:rPr>
        <w:t>not</w:t>
      </w:r>
      <w:r>
        <w:rPr>
          <w:spacing w:val="5"/>
        </w:rPr>
        <w:t xml:space="preserve"> </w:t>
      </w:r>
      <w:r>
        <w:t>present;</w:t>
      </w:r>
      <w:r>
        <w:rPr>
          <w:spacing w:val="2"/>
        </w:rPr>
        <w:t xml:space="preserve"> </w:t>
      </w:r>
      <w:r>
        <w:t>and</w:t>
      </w:r>
    </w:p>
    <w:p w14:paraId="7E2390A1" w14:textId="77777777" w:rsidR="004F58DA" w:rsidRDefault="004F58DA">
      <w:pPr>
        <w:pStyle w:val="BodyText"/>
        <w:spacing w:before="9"/>
        <w:rPr>
          <w:sz w:val="12"/>
        </w:rPr>
      </w:pPr>
    </w:p>
    <w:p w14:paraId="35705FC2" w14:textId="77777777" w:rsidR="004F58DA" w:rsidRDefault="003507D0">
      <w:pPr>
        <w:pStyle w:val="ListParagraph"/>
        <w:numPr>
          <w:ilvl w:val="3"/>
          <w:numId w:val="66"/>
        </w:numPr>
        <w:tabs>
          <w:tab w:val="left" w:pos="1240"/>
        </w:tabs>
        <w:spacing w:before="94"/>
        <w:ind w:left="1239"/>
      </w:pPr>
      <w:r>
        <w:t>The</w:t>
      </w:r>
      <w:r>
        <w:rPr>
          <w:spacing w:val="-5"/>
        </w:rPr>
        <w:t xml:space="preserve"> </w:t>
      </w:r>
      <w:r>
        <w:t>cumulative</w:t>
      </w:r>
      <w:r>
        <w:rPr>
          <w:spacing w:val="-3"/>
        </w:rPr>
        <w:t xml:space="preserve"> </w:t>
      </w:r>
      <w:r>
        <w:t>risks</w:t>
      </w:r>
      <w:r>
        <w:rPr>
          <w:spacing w:val="-4"/>
        </w:rPr>
        <w:t xml:space="preserve"> </w:t>
      </w:r>
      <w:r>
        <w:t>from</w:t>
      </w:r>
      <w:r>
        <w:rPr>
          <w:spacing w:val="-4"/>
        </w:rPr>
        <w:t xml:space="preserve"> </w:t>
      </w:r>
      <w:r>
        <w:t>multiple</w:t>
      </w:r>
      <w:r>
        <w:rPr>
          <w:spacing w:val="-3"/>
        </w:rPr>
        <w:t xml:space="preserve"> </w:t>
      </w:r>
      <w:r>
        <w:t>VOCs</w:t>
      </w:r>
      <w:r>
        <w:rPr>
          <w:spacing w:val="-4"/>
        </w:rPr>
        <w:t xml:space="preserve"> </w:t>
      </w:r>
      <w:r>
        <w:t>(discussed</w:t>
      </w:r>
      <w:r>
        <w:rPr>
          <w:spacing w:val="-3"/>
        </w:rPr>
        <w:t xml:space="preserve"> </w:t>
      </w:r>
      <w:r>
        <w:t>in</w:t>
      </w:r>
      <w:r>
        <w:rPr>
          <w:spacing w:val="-2"/>
        </w:rPr>
        <w:t xml:space="preserve"> </w:t>
      </w:r>
      <w:r>
        <w:t>Section</w:t>
      </w:r>
      <w:r>
        <w:rPr>
          <w:spacing w:val="-5"/>
        </w:rPr>
        <w:t xml:space="preserve"> </w:t>
      </w:r>
      <w:r>
        <w:t>3.8)</w:t>
      </w:r>
      <w:r>
        <w:rPr>
          <w:spacing w:val="-1"/>
        </w:rPr>
        <w:t xml:space="preserve"> </w:t>
      </w:r>
      <w:r>
        <w:t>are</w:t>
      </w:r>
      <w:r>
        <w:rPr>
          <w:spacing w:val="-1"/>
        </w:rPr>
        <w:t xml:space="preserve"> </w:t>
      </w:r>
      <w:r>
        <w:t>acceptably</w:t>
      </w:r>
      <w:r>
        <w:rPr>
          <w:spacing w:val="-5"/>
        </w:rPr>
        <w:t xml:space="preserve"> </w:t>
      </w:r>
      <w:r>
        <w:t>low.</w:t>
      </w:r>
    </w:p>
    <w:p w14:paraId="33166547" w14:textId="77777777" w:rsidR="004F58DA" w:rsidRDefault="004F58DA">
      <w:pPr>
        <w:pStyle w:val="BodyText"/>
        <w:rPr>
          <w:sz w:val="24"/>
        </w:rPr>
      </w:pPr>
    </w:p>
    <w:p w14:paraId="7D38196D" w14:textId="77777777" w:rsidR="004F58DA" w:rsidRDefault="004F58DA">
      <w:pPr>
        <w:pStyle w:val="BodyText"/>
        <w:rPr>
          <w:sz w:val="24"/>
        </w:rPr>
      </w:pPr>
    </w:p>
    <w:p w14:paraId="6C34531F" w14:textId="77777777" w:rsidR="004F58DA" w:rsidRDefault="004F58DA">
      <w:pPr>
        <w:pStyle w:val="BodyText"/>
        <w:spacing w:before="7"/>
        <w:rPr>
          <w:sz w:val="20"/>
        </w:rPr>
      </w:pPr>
    </w:p>
    <w:p w14:paraId="2E65B516" w14:textId="77777777" w:rsidR="004F58DA" w:rsidRDefault="003507D0">
      <w:pPr>
        <w:pStyle w:val="Heading4"/>
        <w:numPr>
          <w:ilvl w:val="2"/>
          <w:numId w:val="66"/>
        </w:numPr>
        <w:tabs>
          <w:tab w:val="left" w:pos="1240"/>
        </w:tabs>
      </w:pPr>
      <w:bookmarkStart w:id="114" w:name="3.4.3_Limitations_on_using_groundwater_d"/>
      <w:bookmarkStart w:id="115" w:name="_bookmark76"/>
      <w:bookmarkEnd w:id="114"/>
      <w:bookmarkEnd w:id="115"/>
      <w:r>
        <w:t>Limitations</w:t>
      </w:r>
      <w:r>
        <w:rPr>
          <w:spacing w:val="-3"/>
        </w:rPr>
        <w:t xml:space="preserve"> </w:t>
      </w:r>
      <w:r>
        <w:t>on</w:t>
      </w:r>
      <w:r>
        <w:rPr>
          <w:spacing w:val="-3"/>
        </w:rPr>
        <w:t xml:space="preserve"> </w:t>
      </w:r>
      <w:r>
        <w:t>using</w:t>
      </w:r>
      <w:r>
        <w:rPr>
          <w:spacing w:val="-6"/>
        </w:rPr>
        <w:t xml:space="preserve"> </w:t>
      </w:r>
      <w:r>
        <w:t>groundwater</w:t>
      </w:r>
      <w:r>
        <w:rPr>
          <w:spacing w:val="-4"/>
        </w:rPr>
        <w:t xml:space="preserve"> </w:t>
      </w:r>
      <w:r>
        <w:t>data</w:t>
      </w:r>
      <w:r>
        <w:rPr>
          <w:spacing w:val="-3"/>
        </w:rPr>
        <w:t xml:space="preserve"> </w:t>
      </w:r>
      <w:r>
        <w:t>for</w:t>
      </w:r>
      <w:r>
        <w:rPr>
          <w:spacing w:val="-4"/>
        </w:rPr>
        <w:t xml:space="preserve"> </w:t>
      </w:r>
      <w:r>
        <w:t>screening</w:t>
      </w:r>
    </w:p>
    <w:p w14:paraId="0EE0EB55" w14:textId="77777777" w:rsidR="004F58DA" w:rsidRDefault="003507D0">
      <w:pPr>
        <w:pStyle w:val="BodyText"/>
        <w:spacing w:before="122" w:line="259" w:lineRule="auto"/>
        <w:ind w:left="520" w:right="550" w:hanging="1"/>
      </w:pPr>
      <w:r>
        <w:t>There are a number of site- and building-specific factors that if present, can limit the use of</w:t>
      </w:r>
      <w:r>
        <w:rPr>
          <w:spacing w:val="1"/>
        </w:rPr>
        <w:t xml:space="preserve"> </w:t>
      </w:r>
      <w:r>
        <w:t>groundwater data for VI screening purposes.</w:t>
      </w:r>
      <w:r>
        <w:rPr>
          <w:spacing w:val="1"/>
        </w:rPr>
        <w:t xml:space="preserve"> </w:t>
      </w:r>
      <w:r>
        <w:t>Specifically, if one or more of the conditions listed</w:t>
      </w:r>
      <w:r>
        <w:rPr>
          <w:spacing w:val="-59"/>
        </w:rPr>
        <w:t xml:space="preserve"> </w:t>
      </w:r>
      <w:r>
        <w:t>below apply to the site being evaluated, the potenti</w:t>
      </w:r>
      <w:r>
        <w:t>al to achieve the amount of attenuation</w:t>
      </w:r>
      <w:r>
        <w:rPr>
          <w:spacing w:val="1"/>
        </w:rPr>
        <w:t xml:space="preserve"> </w:t>
      </w:r>
      <w:r>
        <w:t>calculated using the default VAF’s is unlikely.</w:t>
      </w:r>
      <w:r>
        <w:rPr>
          <w:spacing w:val="1"/>
        </w:rPr>
        <w:t xml:space="preserve"> </w:t>
      </w:r>
      <w:r>
        <w:t>If one of the following situations occur, Ecology</w:t>
      </w:r>
      <w:r>
        <w:rPr>
          <w:spacing w:val="1"/>
        </w:rPr>
        <w:t xml:space="preserve"> </w:t>
      </w:r>
      <w:r>
        <w:t>generally recommends collecting Tier 1 soil gas samples (discussed in Section 3.6) or</w:t>
      </w:r>
      <w:r>
        <w:rPr>
          <w:spacing w:val="1"/>
        </w:rPr>
        <w:t xml:space="preserve"> </w:t>
      </w:r>
      <w:r>
        <w:t>conducting</w:t>
      </w:r>
      <w:r>
        <w:rPr>
          <w:spacing w:val="2"/>
        </w:rPr>
        <w:t xml:space="preserve"> </w:t>
      </w:r>
      <w:r>
        <w:t>a</w:t>
      </w:r>
      <w:r>
        <w:rPr>
          <w:spacing w:val="-4"/>
        </w:rPr>
        <w:t xml:space="preserve"> </w:t>
      </w:r>
      <w:r>
        <w:t>Tier</w:t>
      </w:r>
      <w:r>
        <w:rPr>
          <w:spacing w:val="1"/>
        </w:rPr>
        <w:t xml:space="preserve"> </w:t>
      </w:r>
      <w:r>
        <w:t>2</w:t>
      </w:r>
      <w:r>
        <w:rPr>
          <w:spacing w:val="-2"/>
        </w:rPr>
        <w:t xml:space="preserve"> </w:t>
      </w:r>
      <w:r>
        <w:t>evaluation (</w:t>
      </w:r>
      <w:r>
        <w:t>discussed</w:t>
      </w:r>
      <w:r>
        <w:rPr>
          <w:spacing w:val="-1"/>
        </w:rPr>
        <w:t xml:space="preserve"> </w:t>
      </w:r>
      <w:r>
        <w:t>in Chapter</w:t>
      </w:r>
      <w:r>
        <w:rPr>
          <w:spacing w:val="-1"/>
        </w:rPr>
        <w:t xml:space="preserve"> </w:t>
      </w:r>
      <w:r>
        <w:t>4):</w:t>
      </w:r>
    </w:p>
    <w:p w14:paraId="65B0C34A" w14:textId="77777777" w:rsidR="004F58DA" w:rsidRDefault="003507D0">
      <w:pPr>
        <w:pStyle w:val="ListParagraph"/>
        <w:numPr>
          <w:ilvl w:val="3"/>
          <w:numId w:val="66"/>
        </w:numPr>
        <w:tabs>
          <w:tab w:val="left" w:pos="1241"/>
        </w:tabs>
        <w:spacing w:before="179" w:line="259" w:lineRule="auto"/>
        <w:ind w:right="1066" w:hanging="361"/>
      </w:pPr>
      <w:r>
        <w:t>Preferential pathways (as discussed in Section 3.1.1) are allowing vapors to quickly</w:t>
      </w:r>
      <w:r>
        <w:rPr>
          <w:spacing w:val="-59"/>
        </w:rPr>
        <w:t xml:space="preserve"> </w:t>
      </w:r>
      <w:r>
        <w:t>migrate</w:t>
      </w:r>
      <w:r>
        <w:rPr>
          <w:spacing w:val="-3"/>
        </w:rPr>
        <w:t xml:space="preserve"> </w:t>
      </w:r>
      <w:r>
        <w:t>toward or</w:t>
      </w:r>
      <w:r>
        <w:rPr>
          <w:spacing w:val="2"/>
        </w:rPr>
        <w:t xml:space="preserve"> </w:t>
      </w:r>
      <w:r>
        <w:t>into</w:t>
      </w:r>
      <w:r>
        <w:rPr>
          <w:spacing w:val="-3"/>
        </w:rPr>
        <w:t xml:space="preserve"> </w:t>
      </w:r>
      <w:r>
        <w:t>adjacent</w:t>
      </w:r>
      <w:r>
        <w:rPr>
          <w:spacing w:val="-1"/>
        </w:rPr>
        <w:t xml:space="preserve"> </w:t>
      </w:r>
      <w:r>
        <w:t>buildings.</w:t>
      </w:r>
    </w:p>
    <w:p w14:paraId="4940DC8D" w14:textId="77777777" w:rsidR="004F58DA" w:rsidRDefault="004F58DA">
      <w:pPr>
        <w:pStyle w:val="BodyText"/>
        <w:spacing w:before="9"/>
        <w:rPr>
          <w:sz w:val="20"/>
        </w:rPr>
      </w:pPr>
    </w:p>
    <w:p w14:paraId="5859F1ED" w14:textId="77777777" w:rsidR="004F58DA" w:rsidRDefault="003507D0">
      <w:pPr>
        <w:pStyle w:val="ListParagraph"/>
        <w:numPr>
          <w:ilvl w:val="3"/>
          <w:numId w:val="66"/>
        </w:numPr>
        <w:tabs>
          <w:tab w:val="left" w:pos="1241"/>
        </w:tabs>
        <w:spacing w:line="259" w:lineRule="auto"/>
        <w:ind w:right="687"/>
      </w:pPr>
      <w:r>
        <w:t>The seasonal high water table is very shallow, generally within five feet of the building’s</w:t>
      </w:r>
      <w:r>
        <w:rPr>
          <w:spacing w:val="-59"/>
        </w:rPr>
        <w:t xml:space="preserve"> </w:t>
      </w:r>
      <w:r>
        <w:t>lowest</w:t>
      </w:r>
      <w:r>
        <w:rPr>
          <w:spacing w:val="-2"/>
        </w:rPr>
        <w:t xml:space="preserve"> </w:t>
      </w:r>
      <w:r>
        <w:t>flo</w:t>
      </w:r>
      <w:r>
        <w:t>or.</w:t>
      </w:r>
    </w:p>
    <w:p w14:paraId="0DA2EFBC" w14:textId="77777777" w:rsidR="004F58DA" w:rsidRDefault="004F58DA">
      <w:pPr>
        <w:pStyle w:val="BodyText"/>
        <w:spacing w:before="10"/>
        <w:rPr>
          <w:sz w:val="20"/>
        </w:rPr>
      </w:pPr>
    </w:p>
    <w:p w14:paraId="3ED3C295" w14:textId="77777777" w:rsidR="004F58DA" w:rsidRDefault="003507D0">
      <w:pPr>
        <w:pStyle w:val="ListParagraph"/>
        <w:numPr>
          <w:ilvl w:val="3"/>
          <w:numId w:val="66"/>
        </w:numPr>
        <w:tabs>
          <w:tab w:val="left" w:pos="1241"/>
        </w:tabs>
        <w:spacing w:before="1" w:line="259" w:lineRule="auto"/>
        <w:ind w:right="1471"/>
      </w:pPr>
      <w:r>
        <w:t>The water table varies significantly over time, resulting in a “smear zone” that is</w:t>
      </w:r>
      <w:r>
        <w:rPr>
          <w:spacing w:val="-59"/>
        </w:rPr>
        <w:t xml:space="preserve"> </w:t>
      </w:r>
      <w:r>
        <w:t>significantly</w:t>
      </w:r>
      <w:r>
        <w:rPr>
          <w:spacing w:val="-3"/>
        </w:rPr>
        <w:t xml:space="preserve"> </w:t>
      </w:r>
      <w:r>
        <w:t>contaminated.</w:t>
      </w:r>
      <w:hyperlink w:anchor="_bookmark78" w:history="1">
        <w:r>
          <w:rPr>
            <w:vertAlign w:val="superscript"/>
          </w:rPr>
          <w:t>36</w:t>
        </w:r>
      </w:hyperlink>
    </w:p>
    <w:p w14:paraId="5CDCAC50" w14:textId="77777777" w:rsidR="004F58DA" w:rsidRDefault="004F58DA">
      <w:pPr>
        <w:pStyle w:val="BodyText"/>
        <w:rPr>
          <w:sz w:val="20"/>
        </w:rPr>
      </w:pPr>
    </w:p>
    <w:p w14:paraId="18CB5F44" w14:textId="77777777" w:rsidR="004F58DA" w:rsidRDefault="004F58DA">
      <w:pPr>
        <w:pStyle w:val="BodyText"/>
        <w:rPr>
          <w:sz w:val="20"/>
        </w:rPr>
      </w:pPr>
    </w:p>
    <w:p w14:paraId="4D128440" w14:textId="77777777" w:rsidR="004F58DA" w:rsidRDefault="004F58DA">
      <w:pPr>
        <w:pStyle w:val="BodyText"/>
        <w:rPr>
          <w:sz w:val="20"/>
        </w:rPr>
      </w:pPr>
    </w:p>
    <w:p w14:paraId="5A686F34" w14:textId="26D687EB" w:rsidR="004F58DA" w:rsidRDefault="003507D0">
      <w:pPr>
        <w:pStyle w:val="BodyText"/>
        <w:spacing w:before="3"/>
        <w:rPr>
          <w:sz w:val="21"/>
        </w:rPr>
      </w:pPr>
      <w:r>
        <w:rPr>
          <w:noProof/>
        </w:rPr>
        <mc:AlternateContent>
          <mc:Choice Requires="wps">
            <w:drawing>
              <wp:anchor distT="0" distB="0" distL="0" distR="0" simplePos="0" relativeHeight="487623680" behindDoc="1" locked="0" layoutInCell="1" allowOverlap="1" wp14:anchorId="02AF9648" wp14:editId="322093E5">
                <wp:simplePos x="0" y="0"/>
                <wp:positionH relativeFrom="page">
                  <wp:posOffset>1371600</wp:posOffset>
                </wp:positionH>
                <wp:positionV relativeFrom="paragraph">
                  <wp:posOffset>170815</wp:posOffset>
                </wp:positionV>
                <wp:extent cx="1828800" cy="10795"/>
                <wp:effectExtent l="0" t="0" r="0" b="0"/>
                <wp:wrapTopAndBottom/>
                <wp:docPr id="419"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CA25" id="docshape249" o:spid="_x0000_s1026" style="position:absolute;margin-left:108pt;margin-top:13.45pt;width:2in;height:.8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" fillcolor="black" stroked="f">
                <w10:wrap type="topAndBottom" anchorx="page"/>
              </v:rect>
            </w:pict>
          </mc:Fallback>
        </mc:AlternateContent>
      </w:r>
    </w:p>
    <w:p w14:paraId="737F0391" w14:textId="77777777" w:rsidR="004F58DA" w:rsidRDefault="004F58DA">
      <w:pPr>
        <w:pStyle w:val="BodyText"/>
        <w:spacing w:before="1"/>
      </w:pPr>
    </w:p>
    <w:p w14:paraId="6AB8BE2B" w14:textId="77777777" w:rsidR="004F58DA" w:rsidRDefault="003507D0">
      <w:pPr>
        <w:spacing w:before="93"/>
        <w:ind w:left="519" w:right="817"/>
        <w:rPr>
          <w:sz w:val="20"/>
        </w:rPr>
      </w:pPr>
      <w:bookmarkStart w:id="116" w:name="_bookmark77"/>
      <w:bookmarkEnd w:id="116"/>
      <w:r>
        <w:rPr>
          <w:position w:val="6"/>
          <w:sz w:val="13"/>
        </w:rPr>
        <w:t xml:space="preserve">35 </w:t>
      </w:r>
      <w:r>
        <w:rPr>
          <w:sz w:val="20"/>
        </w:rPr>
        <w:t>This generally requires using short screens (10 feet or less) with a portion of the screen above the</w:t>
      </w:r>
      <w:r>
        <w:rPr>
          <w:spacing w:val="-53"/>
          <w:sz w:val="20"/>
        </w:rPr>
        <w:t xml:space="preserve"> </w:t>
      </w:r>
      <w:r>
        <w:rPr>
          <w:sz w:val="20"/>
        </w:rPr>
        <w:t>water</w:t>
      </w:r>
      <w:r>
        <w:rPr>
          <w:spacing w:val="-1"/>
          <w:sz w:val="20"/>
        </w:rPr>
        <w:t xml:space="preserve"> </w:t>
      </w:r>
      <w:r>
        <w:rPr>
          <w:sz w:val="20"/>
        </w:rPr>
        <w:t>table.</w:t>
      </w:r>
      <w:r>
        <w:rPr>
          <w:spacing w:val="53"/>
          <w:sz w:val="20"/>
        </w:rPr>
        <w:t xml:space="preserve"> </w:t>
      </w:r>
      <w:r>
        <w:rPr>
          <w:sz w:val="20"/>
        </w:rPr>
        <w:t>Low-flow</w:t>
      </w:r>
      <w:r>
        <w:rPr>
          <w:spacing w:val="-4"/>
          <w:sz w:val="20"/>
        </w:rPr>
        <w:t xml:space="preserve"> </w:t>
      </w:r>
      <w:r>
        <w:rPr>
          <w:sz w:val="20"/>
        </w:rPr>
        <w:t>sampling</w:t>
      </w:r>
      <w:r>
        <w:rPr>
          <w:spacing w:val="-2"/>
          <w:sz w:val="20"/>
        </w:rPr>
        <w:t xml:space="preserve"> </w:t>
      </w:r>
      <w:r>
        <w:rPr>
          <w:sz w:val="20"/>
        </w:rPr>
        <w:t>techniques should be used</w:t>
      </w:r>
      <w:r>
        <w:rPr>
          <w:spacing w:val="-2"/>
          <w:sz w:val="20"/>
        </w:rPr>
        <w:t xml:space="preserve"> </w:t>
      </w:r>
      <w:r>
        <w:rPr>
          <w:sz w:val="20"/>
        </w:rPr>
        <w:t>to</w:t>
      </w:r>
      <w:r>
        <w:rPr>
          <w:spacing w:val="1"/>
          <w:sz w:val="20"/>
        </w:rPr>
        <w:t xml:space="preserve"> </w:t>
      </w:r>
      <w:r>
        <w:rPr>
          <w:sz w:val="20"/>
        </w:rPr>
        <w:t>minimize VOC</w:t>
      </w:r>
      <w:r>
        <w:rPr>
          <w:spacing w:val="1"/>
          <w:sz w:val="20"/>
        </w:rPr>
        <w:t xml:space="preserve"> </w:t>
      </w:r>
      <w:r>
        <w:rPr>
          <w:sz w:val="20"/>
        </w:rPr>
        <w:t>loss.</w:t>
      </w:r>
    </w:p>
    <w:p w14:paraId="4C64786C" w14:textId="77777777" w:rsidR="004F58DA" w:rsidRDefault="004F58DA">
      <w:pPr>
        <w:pStyle w:val="BodyText"/>
        <w:spacing w:before="10"/>
        <w:rPr>
          <w:sz w:val="19"/>
        </w:rPr>
      </w:pPr>
    </w:p>
    <w:p w14:paraId="456CAA4A" w14:textId="77777777" w:rsidR="004F58DA" w:rsidRDefault="003507D0">
      <w:pPr>
        <w:spacing w:before="1"/>
        <w:ind w:left="519" w:right="606"/>
        <w:rPr>
          <w:sz w:val="20"/>
        </w:rPr>
      </w:pPr>
      <w:bookmarkStart w:id="117" w:name="_bookmark78"/>
      <w:bookmarkEnd w:id="117"/>
      <w:r>
        <w:rPr>
          <w:position w:val="6"/>
          <w:sz w:val="13"/>
        </w:rPr>
        <w:t xml:space="preserve">36 </w:t>
      </w:r>
      <w:r>
        <w:rPr>
          <w:sz w:val="20"/>
        </w:rPr>
        <w:t>While groundwater VI screening levels can be used to estimate the potential effects of the groundwater</w:t>
      </w:r>
      <w:r>
        <w:rPr>
          <w:spacing w:val="-53"/>
          <w:sz w:val="20"/>
        </w:rPr>
        <w:t xml:space="preserve"> </w:t>
      </w:r>
      <w:r>
        <w:rPr>
          <w:sz w:val="20"/>
        </w:rPr>
        <w:t>source, the soil gas concentrations may be higher than expected due to the presence of soil</w:t>
      </w:r>
      <w:r>
        <w:rPr>
          <w:spacing w:val="1"/>
          <w:sz w:val="20"/>
        </w:rPr>
        <w:t xml:space="preserve"> </w:t>
      </w:r>
      <w:r>
        <w:rPr>
          <w:sz w:val="20"/>
        </w:rPr>
        <w:t>contamination when</w:t>
      </w:r>
      <w:r>
        <w:rPr>
          <w:spacing w:val="1"/>
          <w:sz w:val="20"/>
        </w:rPr>
        <w:t xml:space="preserve"> </w:t>
      </w:r>
      <w:r>
        <w:rPr>
          <w:sz w:val="20"/>
        </w:rPr>
        <w:t>the</w:t>
      </w:r>
      <w:r>
        <w:rPr>
          <w:spacing w:val="-1"/>
          <w:sz w:val="20"/>
        </w:rPr>
        <w:t xml:space="preserve"> </w:t>
      </w:r>
      <w:r>
        <w:rPr>
          <w:sz w:val="20"/>
        </w:rPr>
        <w:t>smear</w:t>
      </w:r>
      <w:r>
        <w:rPr>
          <w:spacing w:val="1"/>
          <w:sz w:val="20"/>
        </w:rPr>
        <w:t xml:space="preserve"> </w:t>
      </w:r>
      <w:r>
        <w:rPr>
          <w:sz w:val="20"/>
        </w:rPr>
        <w:t>zone</w:t>
      </w:r>
      <w:r>
        <w:rPr>
          <w:spacing w:val="1"/>
          <w:sz w:val="20"/>
        </w:rPr>
        <w:t xml:space="preserve"> </w:t>
      </w:r>
      <w:r>
        <w:rPr>
          <w:sz w:val="20"/>
        </w:rPr>
        <w:t>is dewatered.</w:t>
      </w:r>
    </w:p>
    <w:p w14:paraId="74CDB7AA" w14:textId="77777777" w:rsidR="004F58DA" w:rsidRDefault="004F58DA">
      <w:pPr>
        <w:rPr>
          <w:sz w:val="20"/>
        </w:rPr>
        <w:sectPr w:rsidR="004F58DA">
          <w:pgSz w:w="12240" w:h="15840"/>
          <w:pgMar w:top="1040" w:right="900" w:bottom="960" w:left="920" w:header="480" w:footer="778" w:gutter="0"/>
          <w:cols w:space="720"/>
        </w:sectPr>
      </w:pPr>
    </w:p>
    <w:p w14:paraId="130BEC59" w14:textId="77777777" w:rsidR="004F58DA" w:rsidRDefault="004F58DA">
      <w:pPr>
        <w:pStyle w:val="BodyText"/>
        <w:spacing w:before="7"/>
        <w:rPr>
          <w:sz w:val="26"/>
        </w:rPr>
      </w:pPr>
    </w:p>
    <w:p w14:paraId="4B76C1E9" w14:textId="77777777" w:rsidR="004F58DA" w:rsidRDefault="003507D0">
      <w:pPr>
        <w:pStyle w:val="ListParagraph"/>
        <w:numPr>
          <w:ilvl w:val="3"/>
          <w:numId w:val="66"/>
        </w:numPr>
        <w:tabs>
          <w:tab w:val="left" w:pos="1240"/>
        </w:tabs>
        <w:spacing w:before="94" w:line="259" w:lineRule="auto"/>
        <w:ind w:right="1094" w:hanging="361"/>
      </w:pPr>
      <w:r>
        <w:t>Light non-aqueous phase liquid (LNAPL) is present on top of the water table, which</w:t>
      </w:r>
      <w:r>
        <w:rPr>
          <w:spacing w:val="-60"/>
        </w:rPr>
        <w:t xml:space="preserve"> </w:t>
      </w:r>
      <w:r>
        <w:t>precludes</w:t>
      </w:r>
      <w:r>
        <w:rPr>
          <w:spacing w:val="-1"/>
        </w:rPr>
        <w:t xml:space="preserve"> </w:t>
      </w:r>
      <w:r>
        <w:t>using</w:t>
      </w:r>
      <w:r>
        <w:rPr>
          <w:spacing w:val="-1"/>
        </w:rPr>
        <w:t xml:space="preserve"> </w:t>
      </w:r>
      <w:r>
        <w:t>groundwater</w:t>
      </w:r>
      <w:r>
        <w:rPr>
          <w:spacing w:val="-3"/>
        </w:rPr>
        <w:t xml:space="preserve"> </w:t>
      </w:r>
      <w:r>
        <w:t>screening</w:t>
      </w:r>
      <w:r>
        <w:rPr>
          <w:spacing w:val="-1"/>
        </w:rPr>
        <w:t xml:space="preserve"> </w:t>
      </w:r>
      <w:r>
        <w:t>levels in</w:t>
      </w:r>
      <w:r>
        <w:rPr>
          <w:spacing w:val="-2"/>
        </w:rPr>
        <w:t xml:space="preserve"> </w:t>
      </w:r>
      <w:r>
        <w:t>those</w:t>
      </w:r>
      <w:r>
        <w:rPr>
          <w:spacing w:val="-1"/>
        </w:rPr>
        <w:t xml:space="preserve"> </w:t>
      </w:r>
      <w:r>
        <w:t>particular</w:t>
      </w:r>
      <w:r>
        <w:rPr>
          <w:spacing w:val="1"/>
        </w:rPr>
        <w:t xml:space="preserve"> </w:t>
      </w:r>
      <w:r>
        <w:t>areas.</w:t>
      </w:r>
    </w:p>
    <w:p w14:paraId="25F9EE99" w14:textId="77777777" w:rsidR="004F58DA" w:rsidRDefault="004F58DA">
      <w:pPr>
        <w:pStyle w:val="BodyText"/>
        <w:rPr>
          <w:sz w:val="24"/>
        </w:rPr>
      </w:pPr>
    </w:p>
    <w:p w14:paraId="00432D17" w14:textId="77777777" w:rsidR="004F58DA" w:rsidRDefault="004F58DA">
      <w:pPr>
        <w:pStyle w:val="BodyText"/>
        <w:rPr>
          <w:sz w:val="24"/>
        </w:rPr>
      </w:pPr>
    </w:p>
    <w:p w14:paraId="2C25861A" w14:textId="77777777" w:rsidR="004F58DA" w:rsidRDefault="004F58DA">
      <w:pPr>
        <w:pStyle w:val="BodyText"/>
        <w:spacing w:before="1"/>
        <w:rPr>
          <w:sz w:val="19"/>
        </w:rPr>
      </w:pPr>
    </w:p>
    <w:p w14:paraId="36965682" w14:textId="77777777" w:rsidR="004F58DA" w:rsidRDefault="003507D0">
      <w:pPr>
        <w:pStyle w:val="Heading4"/>
        <w:numPr>
          <w:ilvl w:val="2"/>
          <w:numId w:val="66"/>
        </w:numPr>
        <w:tabs>
          <w:tab w:val="left" w:pos="1240"/>
        </w:tabs>
      </w:pPr>
      <w:bookmarkStart w:id="118" w:name="3.4.4_Shallow_groundwater_VOC_concentrat"/>
      <w:bookmarkStart w:id="119" w:name="_bookmark79"/>
      <w:bookmarkEnd w:id="118"/>
      <w:bookmarkEnd w:id="119"/>
      <w:r>
        <w:t>Shallow</w:t>
      </w:r>
      <w:r>
        <w:rPr>
          <w:spacing w:val="-3"/>
        </w:rPr>
        <w:t xml:space="preserve"> </w:t>
      </w:r>
      <w:r>
        <w:t>groundwater</w:t>
      </w:r>
      <w:r>
        <w:rPr>
          <w:spacing w:val="-8"/>
        </w:rPr>
        <w:t xml:space="preserve"> </w:t>
      </w:r>
      <w:r>
        <w:t>VOC</w:t>
      </w:r>
      <w:r>
        <w:rPr>
          <w:spacing w:val="-6"/>
        </w:rPr>
        <w:t xml:space="preserve"> </w:t>
      </w:r>
      <w:r>
        <w:t>concentrations</w:t>
      </w:r>
      <w:r>
        <w:rPr>
          <w:spacing w:val="-6"/>
        </w:rPr>
        <w:t xml:space="preserve"> </w:t>
      </w:r>
      <w:r>
        <w:t>exceed</w:t>
      </w:r>
      <w:r>
        <w:rPr>
          <w:spacing w:val="-6"/>
        </w:rPr>
        <w:t xml:space="preserve"> </w:t>
      </w:r>
      <w:r>
        <w:t>screening</w:t>
      </w:r>
      <w:r>
        <w:rPr>
          <w:spacing w:val="-5"/>
        </w:rPr>
        <w:t xml:space="preserve"> </w:t>
      </w:r>
      <w:r>
        <w:t>levels</w:t>
      </w:r>
    </w:p>
    <w:p w14:paraId="408190E5" w14:textId="77777777" w:rsidR="004F58DA" w:rsidRDefault="003507D0">
      <w:pPr>
        <w:pStyle w:val="BodyText"/>
        <w:spacing w:before="122" w:line="259" w:lineRule="auto"/>
        <w:ind w:left="520" w:right="550"/>
      </w:pPr>
      <w:r>
        <w:t>Further evaluation and/or mitigation is needed if a) groundwater concentrations are above the</w:t>
      </w:r>
      <w:r>
        <w:rPr>
          <w:spacing w:val="1"/>
        </w:rPr>
        <w:t xml:space="preserve"> </w:t>
      </w:r>
      <w:r>
        <w:t>CLARC VI screening levels and an occupied structure is present within the applicable lateral</w:t>
      </w:r>
      <w:r>
        <w:rPr>
          <w:spacing w:val="1"/>
        </w:rPr>
        <w:t xml:space="preserve"> </w:t>
      </w:r>
      <w:r>
        <w:t>screening distance, or b) if one or more limitations in Section 3.4.3</w:t>
      </w:r>
      <w:r>
        <w:t xml:space="preserve"> apply.</w:t>
      </w:r>
      <w:r>
        <w:rPr>
          <w:spacing w:val="1"/>
        </w:rPr>
        <w:t xml:space="preserve"> </w:t>
      </w:r>
      <w:r>
        <w:t>Options for next steps</w:t>
      </w:r>
      <w:r>
        <w:rPr>
          <w:spacing w:val="-59"/>
        </w:rPr>
        <w:t xml:space="preserve"> </w:t>
      </w:r>
      <w:r>
        <w:t>include:</w:t>
      </w:r>
    </w:p>
    <w:p w14:paraId="45A06899" w14:textId="77777777" w:rsidR="004F58DA" w:rsidRDefault="003507D0">
      <w:pPr>
        <w:pStyle w:val="ListParagraph"/>
        <w:numPr>
          <w:ilvl w:val="3"/>
          <w:numId w:val="66"/>
        </w:numPr>
        <w:tabs>
          <w:tab w:val="left" w:pos="1241"/>
        </w:tabs>
        <w:spacing w:before="179"/>
        <w:ind w:hanging="361"/>
      </w:pPr>
      <w:r>
        <w:t>Expanding the</w:t>
      </w:r>
      <w:r>
        <w:rPr>
          <w:spacing w:val="-4"/>
        </w:rPr>
        <w:t xml:space="preserve"> </w:t>
      </w:r>
      <w:r>
        <w:t>Tier</w:t>
      </w:r>
      <w:r>
        <w:rPr>
          <w:spacing w:val="-3"/>
        </w:rPr>
        <w:t xml:space="preserve"> </w:t>
      </w:r>
      <w:r>
        <w:t>1</w:t>
      </w:r>
      <w:r>
        <w:rPr>
          <w:spacing w:val="-4"/>
        </w:rPr>
        <w:t xml:space="preserve"> </w:t>
      </w:r>
      <w:r>
        <w:t>evaluation</w:t>
      </w:r>
      <w:r>
        <w:rPr>
          <w:spacing w:val="-2"/>
        </w:rPr>
        <w:t xml:space="preserve"> </w:t>
      </w:r>
      <w:r>
        <w:t>to</w:t>
      </w:r>
      <w:r>
        <w:rPr>
          <w:spacing w:val="-2"/>
        </w:rPr>
        <w:t xml:space="preserve"> </w:t>
      </w:r>
      <w:r>
        <w:t>include</w:t>
      </w:r>
      <w:r>
        <w:rPr>
          <w:spacing w:val="-4"/>
        </w:rPr>
        <w:t xml:space="preserve"> </w:t>
      </w:r>
      <w:r>
        <w:t>collection</w:t>
      </w:r>
      <w:r>
        <w:rPr>
          <w:spacing w:val="-2"/>
        </w:rPr>
        <w:t xml:space="preserve"> </w:t>
      </w:r>
      <w:r>
        <w:t>of</w:t>
      </w:r>
      <w:r>
        <w:rPr>
          <w:spacing w:val="2"/>
        </w:rPr>
        <w:t xml:space="preserve"> </w:t>
      </w:r>
      <w:r>
        <w:t>soil</w:t>
      </w:r>
      <w:r>
        <w:rPr>
          <w:spacing w:val="-5"/>
        </w:rPr>
        <w:t xml:space="preserve"> </w:t>
      </w:r>
      <w:r>
        <w:t>gas</w:t>
      </w:r>
      <w:r>
        <w:rPr>
          <w:spacing w:val="-1"/>
        </w:rPr>
        <w:t xml:space="preserve"> </w:t>
      </w:r>
      <w:r>
        <w:t>data</w:t>
      </w:r>
      <w:r>
        <w:rPr>
          <w:spacing w:val="-4"/>
        </w:rPr>
        <w:t xml:space="preserve"> </w:t>
      </w:r>
      <w:r>
        <w:t>(see</w:t>
      </w:r>
      <w:r>
        <w:rPr>
          <w:spacing w:val="-6"/>
        </w:rPr>
        <w:t xml:space="preserve"> </w:t>
      </w:r>
      <w:r>
        <w:t>Section</w:t>
      </w:r>
      <w:r>
        <w:rPr>
          <w:spacing w:val="-3"/>
        </w:rPr>
        <w:t xml:space="preserve"> </w:t>
      </w:r>
      <w:r>
        <w:t>3.6).</w:t>
      </w:r>
    </w:p>
    <w:p w14:paraId="35D99365" w14:textId="77777777" w:rsidR="004F58DA" w:rsidRDefault="004F58DA">
      <w:pPr>
        <w:pStyle w:val="BodyText"/>
        <w:spacing w:before="5"/>
      </w:pPr>
    </w:p>
    <w:p w14:paraId="76F84D0D" w14:textId="77777777" w:rsidR="004F58DA" w:rsidRDefault="003507D0">
      <w:pPr>
        <w:pStyle w:val="ListParagraph"/>
        <w:numPr>
          <w:ilvl w:val="3"/>
          <w:numId w:val="66"/>
        </w:numPr>
        <w:tabs>
          <w:tab w:val="left" w:pos="1241"/>
        </w:tabs>
        <w:spacing w:line="259" w:lineRule="auto"/>
        <w:ind w:right="1571"/>
      </w:pPr>
      <w:r>
        <w:t>Collecting data inside one or more buildings as part of a Tier 2 evaluation (see</w:t>
      </w:r>
      <w:r>
        <w:rPr>
          <w:spacing w:val="-60"/>
        </w:rPr>
        <w:t xml:space="preserve"> </w:t>
      </w:r>
      <w:r>
        <w:t>Chapter</w:t>
      </w:r>
      <w:r>
        <w:rPr>
          <w:spacing w:val="1"/>
        </w:rPr>
        <w:t xml:space="preserve"> </w:t>
      </w:r>
      <w:r>
        <w:t>4).</w:t>
      </w:r>
    </w:p>
    <w:p w14:paraId="2EB0D0E1" w14:textId="77777777" w:rsidR="004F58DA" w:rsidRDefault="004F58DA">
      <w:pPr>
        <w:pStyle w:val="BodyText"/>
        <w:spacing w:before="11"/>
        <w:rPr>
          <w:sz w:val="20"/>
        </w:rPr>
      </w:pPr>
    </w:p>
    <w:p w14:paraId="504A039B" w14:textId="77777777" w:rsidR="004F58DA" w:rsidRDefault="003507D0">
      <w:pPr>
        <w:pStyle w:val="ListParagraph"/>
        <w:numPr>
          <w:ilvl w:val="3"/>
          <w:numId w:val="66"/>
        </w:numPr>
        <w:tabs>
          <w:tab w:val="left" w:pos="1241"/>
        </w:tabs>
        <w:ind w:hanging="361"/>
      </w:pPr>
      <w:r>
        <w:t>Implementing</w:t>
      </w:r>
      <w:r>
        <w:rPr>
          <w:spacing w:val="-3"/>
        </w:rPr>
        <w:t xml:space="preserve"> </w:t>
      </w:r>
      <w:r>
        <w:t>mitigation</w:t>
      </w:r>
      <w:r>
        <w:rPr>
          <w:spacing w:val="-5"/>
        </w:rPr>
        <w:t xml:space="preserve"> </w:t>
      </w:r>
      <w:r>
        <w:t>measure</w:t>
      </w:r>
      <w:r>
        <w:t>s</w:t>
      </w:r>
      <w:r>
        <w:rPr>
          <w:spacing w:val="-5"/>
        </w:rPr>
        <w:t xml:space="preserve"> </w:t>
      </w:r>
      <w:r>
        <w:t>(see</w:t>
      </w:r>
      <w:r>
        <w:rPr>
          <w:spacing w:val="-2"/>
        </w:rPr>
        <w:t xml:space="preserve"> </w:t>
      </w:r>
      <w:r>
        <w:t>Chapter</w:t>
      </w:r>
      <w:r>
        <w:rPr>
          <w:spacing w:val="-6"/>
        </w:rPr>
        <w:t xml:space="preserve"> </w:t>
      </w:r>
      <w:r>
        <w:t>6).</w:t>
      </w:r>
    </w:p>
    <w:p w14:paraId="4279302B" w14:textId="77777777" w:rsidR="004F58DA" w:rsidRDefault="004F58DA">
      <w:pPr>
        <w:pStyle w:val="BodyText"/>
        <w:spacing w:before="7"/>
      </w:pPr>
    </w:p>
    <w:p w14:paraId="3E39B9D0" w14:textId="77777777" w:rsidR="004F58DA" w:rsidRDefault="003507D0">
      <w:pPr>
        <w:pStyle w:val="BodyText"/>
        <w:spacing w:line="259" w:lineRule="auto"/>
        <w:ind w:left="520" w:right="573"/>
      </w:pPr>
      <w:r>
        <w:t>Even if there are no buildings within the applicable horizontal screening distance, you may need</w:t>
      </w:r>
      <w:r>
        <w:rPr>
          <w:spacing w:val="-60"/>
        </w:rPr>
        <w:t xml:space="preserve"> </w:t>
      </w:r>
      <w:r>
        <w:t>to take additional efforts if a building could be constructed over or near the contaminated</w:t>
      </w:r>
      <w:r>
        <w:rPr>
          <w:spacing w:val="1"/>
        </w:rPr>
        <w:t xml:space="preserve"> </w:t>
      </w:r>
      <w:r>
        <w:t>groundwater</w:t>
      </w:r>
      <w:r>
        <w:rPr>
          <w:spacing w:val="-1"/>
        </w:rPr>
        <w:t xml:space="preserve"> </w:t>
      </w:r>
      <w:r>
        <w:t>in</w:t>
      </w:r>
      <w:r>
        <w:rPr>
          <w:spacing w:val="-5"/>
        </w:rPr>
        <w:t xml:space="preserve"> </w:t>
      </w:r>
      <w:r>
        <w:t>the</w:t>
      </w:r>
      <w:r>
        <w:rPr>
          <w:spacing w:val="-5"/>
        </w:rPr>
        <w:t xml:space="preserve"> </w:t>
      </w:r>
      <w:r>
        <w:t>future.</w:t>
      </w:r>
      <w:r>
        <w:rPr>
          <w:spacing w:val="56"/>
        </w:rPr>
        <w:t xml:space="preserve"> </w:t>
      </w:r>
      <w:r>
        <w:t>Section</w:t>
      </w:r>
      <w:r>
        <w:rPr>
          <w:spacing w:val="-3"/>
        </w:rPr>
        <w:t xml:space="preserve"> </w:t>
      </w:r>
      <w:r>
        <w:t>3.10</w:t>
      </w:r>
      <w:r>
        <w:rPr>
          <w:spacing w:val="-3"/>
        </w:rPr>
        <w:t xml:space="preserve"> </w:t>
      </w:r>
      <w:r>
        <w:t>provides</w:t>
      </w:r>
      <w:r>
        <w:rPr>
          <w:spacing w:val="-2"/>
        </w:rPr>
        <w:t xml:space="preserve"> </w:t>
      </w:r>
      <w:r>
        <w:t>specific</w:t>
      </w:r>
      <w:r>
        <w:rPr>
          <w:spacing w:val="-1"/>
        </w:rPr>
        <w:t xml:space="preserve"> </w:t>
      </w:r>
      <w:r>
        <w:t>direction</w:t>
      </w:r>
      <w:r>
        <w:rPr>
          <w:spacing w:val="-5"/>
        </w:rPr>
        <w:t xml:space="preserve"> </w:t>
      </w:r>
      <w:r>
        <w:t>for</w:t>
      </w:r>
      <w:r>
        <w:rPr>
          <w:spacing w:val="-1"/>
        </w:rPr>
        <w:t xml:space="preserve"> </w:t>
      </w:r>
      <w:r>
        <w:t>addressing</w:t>
      </w:r>
      <w:r>
        <w:rPr>
          <w:spacing w:val="-3"/>
        </w:rPr>
        <w:t xml:space="preserve"> </w:t>
      </w:r>
      <w:r>
        <w:t>this</w:t>
      </w:r>
      <w:r>
        <w:rPr>
          <w:spacing w:val="-5"/>
        </w:rPr>
        <w:t xml:space="preserve"> </w:t>
      </w:r>
      <w:r>
        <w:t>situation.</w:t>
      </w:r>
    </w:p>
    <w:p w14:paraId="479A3262" w14:textId="77777777" w:rsidR="004F58DA" w:rsidRDefault="004F58DA">
      <w:pPr>
        <w:pStyle w:val="BodyText"/>
        <w:rPr>
          <w:sz w:val="24"/>
        </w:rPr>
      </w:pPr>
    </w:p>
    <w:p w14:paraId="018BC0EF" w14:textId="77777777" w:rsidR="004F58DA" w:rsidRDefault="004F58DA">
      <w:pPr>
        <w:pStyle w:val="BodyText"/>
        <w:spacing w:before="9"/>
        <w:rPr>
          <w:sz w:val="30"/>
        </w:rPr>
      </w:pPr>
    </w:p>
    <w:p w14:paraId="69753071" w14:textId="765981A1" w:rsidR="004F58DA" w:rsidRDefault="003507D0">
      <w:pPr>
        <w:pStyle w:val="Heading2"/>
        <w:numPr>
          <w:ilvl w:val="1"/>
          <w:numId w:val="66"/>
        </w:numPr>
        <w:tabs>
          <w:tab w:val="left" w:pos="1239"/>
          <w:tab w:val="left" w:pos="1240"/>
        </w:tabs>
        <w:spacing w:before="0"/>
      </w:pPr>
      <w:r>
        <w:rPr>
          <w:noProof/>
        </w:rPr>
        <mc:AlternateContent>
          <mc:Choice Requires="wps">
            <w:drawing>
              <wp:anchor distT="0" distB="0" distL="0" distR="0" simplePos="0" relativeHeight="487624192" behindDoc="1" locked="0" layoutInCell="1" allowOverlap="1" wp14:anchorId="2524F351" wp14:editId="41370221">
                <wp:simplePos x="0" y="0"/>
                <wp:positionH relativeFrom="page">
                  <wp:posOffset>895985</wp:posOffset>
                </wp:positionH>
                <wp:positionV relativeFrom="paragraph">
                  <wp:posOffset>233680</wp:posOffset>
                </wp:positionV>
                <wp:extent cx="5980430" cy="6350"/>
                <wp:effectExtent l="0" t="0" r="0" b="0"/>
                <wp:wrapTopAndBottom/>
                <wp:docPr id="418"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C6158" id="docshape250" o:spid="_x0000_s1026" style="position:absolute;margin-left:70.55pt;margin-top:18.4pt;width:470.9pt;height:.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20" w:name="3.5_Contaminated_vadose_zone_soil"/>
      <w:bookmarkStart w:id="121" w:name="_bookmark80"/>
      <w:bookmarkEnd w:id="120"/>
      <w:bookmarkEnd w:id="121"/>
      <w:r>
        <w:t>Contaminated</w:t>
      </w:r>
      <w:r>
        <w:rPr>
          <w:spacing w:val="-3"/>
        </w:rPr>
        <w:t xml:space="preserve"> </w:t>
      </w:r>
      <w:r>
        <w:t>vadose</w:t>
      </w:r>
      <w:r>
        <w:rPr>
          <w:spacing w:val="-2"/>
        </w:rPr>
        <w:t xml:space="preserve"> </w:t>
      </w:r>
      <w:r>
        <w:t>zone</w:t>
      </w:r>
      <w:r>
        <w:rPr>
          <w:spacing w:val="-3"/>
        </w:rPr>
        <w:t xml:space="preserve"> </w:t>
      </w:r>
      <w:r>
        <w:t>soil</w:t>
      </w:r>
    </w:p>
    <w:p w14:paraId="4FD051EB" w14:textId="77777777" w:rsidR="004F58DA" w:rsidRDefault="004F58DA">
      <w:pPr>
        <w:pStyle w:val="BodyText"/>
        <w:spacing w:before="8"/>
        <w:rPr>
          <w:b/>
          <w:sz w:val="12"/>
        </w:rPr>
      </w:pPr>
    </w:p>
    <w:p w14:paraId="05E374C6" w14:textId="77777777" w:rsidR="004F58DA" w:rsidRDefault="003507D0">
      <w:pPr>
        <w:pStyle w:val="BodyText"/>
        <w:spacing w:before="94" w:line="259" w:lineRule="auto"/>
        <w:ind w:left="520" w:right="550"/>
      </w:pPr>
      <w:r>
        <w:t>Ecology’s CLARC database does not contain VI screening levels for contaminated soil.</w:t>
      </w:r>
      <w:r>
        <w:rPr>
          <w:spacing w:val="1"/>
        </w:rPr>
        <w:t xml:space="preserve"> </w:t>
      </w:r>
      <w:r>
        <w:t>When</w:t>
      </w:r>
      <w:r>
        <w:rPr>
          <w:spacing w:val="-59"/>
        </w:rPr>
        <w:t xml:space="preserve"> </w:t>
      </w:r>
      <w:r>
        <w:t>contaminated soil is below or in close proximity to a building, you should typically use soil gas</w:t>
      </w:r>
      <w:r>
        <w:rPr>
          <w:spacing w:val="1"/>
        </w:rPr>
        <w:t xml:space="preserve"> </w:t>
      </w:r>
      <w:r>
        <w:t>sampling to determine if the applicable screening levels have been e</w:t>
      </w:r>
      <w:r>
        <w:t>xceeded.</w:t>
      </w:r>
      <w:r>
        <w:rPr>
          <w:spacing w:val="1"/>
        </w:rPr>
        <w:t xml:space="preserve"> </w:t>
      </w:r>
      <w:r>
        <w:t>There are two</w:t>
      </w:r>
      <w:r>
        <w:rPr>
          <w:spacing w:val="1"/>
        </w:rPr>
        <w:t xml:space="preserve"> </w:t>
      </w:r>
      <w:r>
        <w:t>scenarios</w:t>
      </w:r>
      <w:r>
        <w:rPr>
          <w:spacing w:val="-1"/>
        </w:rPr>
        <w:t xml:space="preserve"> </w:t>
      </w:r>
      <w:r>
        <w:t>where</w:t>
      </w:r>
      <w:r>
        <w:rPr>
          <w:spacing w:val="-1"/>
        </w:rPr>
        <w:t xml:space="preserve"> </w:t>
      </w:r>
      <w:r>
        <w:t>bulk soil</w:t>
      </w:r>
      <w:r>
        <w:rPr>
          <w:spacing w:val="-1"/>
        </w:rPr>
        <w:t xml:space="preserve"> </w:t>
      </w:r>
      <w:r>
        <w:t>sampling</w:t>
      </w:r>
      <w:r>
        <w:rPr>
          <w:spacing w:val="-1"/>
        </w:rPr>
        <w:t xml:space="preserve"> </w:t>
      </w:r>
      <w:r>
        <w:t>data</w:t>
      </w:r>
      <w:r>
        <w:rPr>
          <w:spacing w:val="-3"/>
        </w:rPr>
        <w:t xml:space="preserve"> </w:t>
      </w:r>
      <w:r>
        <w:t>can</w:t>
      </w:r>
      <w:r>
        <w:rPr>
          <w:spacing w:val="-3"/>
        </w:rPr>
        <w:t xml:space="preserve"> </w:t>
      </w:r>
      <w:r>
        <w:t>be</w:t>
      </w:r>
      <w:r>
        <w:rPr>
          <w:spacing w:val="-1"/>
        </w:rPr>
        <w:t xml:space="preserve"> </w:t>
      </w:r>
      <w:r>
        <w:t>used</w:t>
      </w:r>
      <w:r>
        <w:rPr>
          <w:spacing w:val="-1"/>
        </w:rPr>
        <w:t xml:space="preserve"> </w:t>
      </w:r>
      <w:r>
        <w:t>to</w:t>
      </w:r>
      <w:r>
        <w:rPr>
          <w:spacing w:val="-3"/>
        </w:rPr>
        <w:t xml:space="preserve"> </w:t>
      </w:r>
      <w:r>
        <w:t>justify</w:t>
      </w:r>
      <w:r>
        <w:rPr>
          <w:spacing w:val="-3"/>
        </w:rPr>
        <w:t xml:space="preserve"> </w:t>
      </w:r>
      <w:r>
        <w:t>a</w:t>
      </w:r>
      <w:r>
        <w:rPr>
          <w:spacing w:val="-3"/>
        </w:rPr>
        <w:t xml:space="preserve"> </w:t>
      </w:r>
      <w:r>
        <w:t>VI</w:t>
      </w:r>
      <w:r>
        <w:rPr>
          <w:spacing w:val="-2"/>
        </w:rPr>
        <w:t xml:space="preserve"> </w:t>
      </w:r>
      <w:r>
        <w:t>screen-out</w:t>
      </w:r>
      <w:r>
        <w:rPr>
          <w:spacing w:val="-2"/>
        </w:rPr>
        <w:t xml:space="preserve"> </w:t>
      </w:r>
      <w:r>
        <w:t>decision:</w:t>
      </w:r>
    </w:p>
    <w:p w14:paraId="02037F97" w14:textId="77777777" w:rsidR="004F58DA" w:rsidRDefault="003507D0">
      <w:pPr>
        <w:pStyle w:val="ListParagraph"/>
        <w:numPr>
          <w:ilvl w:val="0"/>
          <w:numId w:val="64"/>
        </w:numPr>
        <w:tabs>
          <w:tab w:val="left" w:pos="1240"/>
        </w:tabs>
        <w:spacing w:before="176" w:line="261" w:lineRule="auto"/>
        <w:ind w:right="788" w:hanging="361"/>
      </w:pPr>
      <w:r>
        <w:rPr>
          <w:b/>
        </w:rPr>
        <w:t>If petroleum hydrocarbons are the only VOCs of concern.</w:t>
      </w:r>
      <w:r>
        <w:rPr>
          <w:b/>
          <w:spacing w:val="1"/>
        </w:rPr>
        <w:t xml:space="preserve"> </w:t>
      </w:r>
      <w:r>
        <w:t>The process outlined in</w:t>
      </w:r>
      <w:r>
        <w:rPr>
          <w:spacing w:val="-59"/>
        </w:rPr>
        <w:t xml:space="preserve"> </w:t>
      </w:r>
      <w:r>
        <w:t>Appendix</w:t>
      </w:r>
      <w:r>
        <w:rPr>
          <w:spacing w:val="-3"/>
        </w:rPr>
        <w:t xml:space="preserve"> </w:t>
      </w:r>
      <w:r>
        <w:t>B</w:t>
      </w:r>
      <w:r>
        <w:rPr>
          <w:spacing w:val="-1"/>
        </w:rPr>
        <w:t xml:space="preserve"> </w:t>
      </w:r>
      <w:r>
        <w:t>can help</w:t>
      </w:r>
      <w:r>
        <w:rPr>
          <w:spacing w:val="-1"/>
        </w:rPr>
        <w:t xml:space="preserve"> </w:t>
      </w:r>
      <w:r>
        <w:t>determine</w:t>
      </w:r>
      <w:r>
        <w:rPr>
          <w:spacing w:val="-1"/>
        </w:rPr>
        <w:t xml:space="preserve"> </w:t>
      </w:r>
      <w:r>
        <w:t>whether</w:t>
      </w:r>
      <w:r>
        <w:rPr>
          <w:spacing w:val="-1"/>
        </w:rPr>
        <w:t xml:space="preserve"> </w:t>
      </w:r>
      <w:r>
        <w:t>VI</w:t>
      </w:r>
      <w:r>
        <w:rPr>
          <w:spacing w:val="-1"/>
        </w:rPr>
        <w:t xml:space="preserve"> </w:t>
      </w:r>
      <w:r>
        <w:t>is</w:t>
      </w:r>
      <w:r>
        <w:rPr>
          <w:spacing w:val="1"/>
        </w:rPr>
        <w:t xml:space="preserve"> </w:t>
      </w:r>
      <w:r>
        <w:t>a</w:t>
      </w:r>
      <w:r>
        <w:rPr>
          <w:spacing w:val="-3"/>
        </w:rPr>
        <w:t xml:space="preserve"> </w:t>
      </w:r>
      <w:r>
        <w:t>potential</w:t>
      </w:r>
      <w:r>
        <w:rPr>
          <w:spacing w:val="-1"/>
        </w:rPr>
        <w:t xml:space="preserve"> </w:t>
      </w:r>
      <w:r>
        <w:t>concern.</w:t>
      </w:r>
    </w:p>
    <w:p w14:paraId="5B42650C" w14:textId="77777777" w:rsidR="004F58DA" w:rsidRDefault="004F58DA">
      <w:pPr>
        <w:pStyle w:val="BodyText"/>
        <w:spacing w:before="6"/>
        <w:rPr>
          <w:sz w:val="20"/>
        </w:rPr>
      </w:pPr>
    </w:p>
    <w:p w14:paraId="1D2B691C" w14:textId="77777777" w:rsidR="004F58DA" w:rsidRDefault="003507D0">
      <w:pPr>
        <w:pStyle w:val="ListParagraph"/>
        <w:numPr>
          <w:ilvl w:val="0"/>
          <w:numId w:val="64"/>
        </w:numPr>
        <w:tabs>
          <w:tab w:val="left" w:pos="1241"/>
        </w:tabs>
        <w:spacing w:line="259" w:lineRule="auto"/>
        <w:ind w:right="607"/>
      </w:pPr>
      <w:r>
        <w:t>If the vadose zone has been well characterized and the only VOCs present are not at</w:t>
      </w:r>
      <w:r>
        <w:rPr>
          <w:spacing w:val="1"/>
        </w:rPr>
        <w:t xml:space="preserve"> </w:t>
      </w:r>
      <w:r>
        <w:t>levels that would be a significant VI source.</w:t>
      </w:r>
      <w:r>
        <w:rPr>
          <w:spacing w:val="1"/>
        </w:rPr>
        <w:t xml:space="preserve"> </w:t>
      </w:r>
      <w:r>
        <w:t>These levels are defined in WAC 173-340-</w:t>
      </w:r>
      <w:r>
        <w:rPr>
          <w:spacing w:val="1"/>
        </w:rPr>
        <w:t xml:space="preserve"> </w:t>
      </w:r>
      <w:r>
        <w:t>740(3)(b)(iii)(C)(III) and 173-340-745(5)(b)(iii)(C)(III) to be whenever th</w:t>
      </w:r>
      <w:r>
        <w:t>e concentration is</w:t>
      </w:r>
      <w:r>
        <w:rPr>
          <w:spacing w:val="-60"/>
        </w:rPr>
        <w:t xml:space="preserve"> </w:t>
      </w:r>
      <w:r>
        <w:t>significantly higher than a concentration derived for protection of groundwater for</w:t>
      </w:r>
      <w:r>
        <w:rPr>
          <w:spacing w:val="1"/>
        </w:rPr>
        <w:t xml:space="preserve"> </w:t>
      </w:r>
      <w:r>
        <w:t>drinking</w:t>
      </w:r>
      <w:r>
        <w:rPr>
          <w:spacing w:val="2"/>
        </w:rPr>
        <w:t xml:space="preserve"> </w:t>
      </w:r>
      <w:r>
        <w:t>water</w:t>
      </w:r>
      <w:r>
        <w:rPr>
          <w:spacing w:val="-1"/>
        </w:rPr>
        <w:t xml:space="preserve"> </w:t>
      </w:r>
      <w:r>
        <w:t>beneficial</w:t>
      </w:r>
      <w:r>
        <w:rPr>
          <w:spacing w:val="-3"/>
        </w:rPr>
        <w:t xml:space="preserve"> </w:t>
      </w:r>
      <w:r>
        <w:t>use.</w:t>
      </w:r>
      <w:hyperlink w:anchor="_bookmark81" w:history="1">
        <w:r>
          <w:rPr>
            <w:vertAlign w:val="superscript"/>
          </w:rPr>
          <w:t>37</w:t>
        </w:r>
      </w:hyperlink>
    </w:p>
    <w:p w14:paraId="256C294C" w14:textId="77777777" w:rsidR="004F58DA" w:rsidRDefault="004F58DA">
      <w:pPr>
        <w:pStyle w:val="BodyText"/>
        <w:rPr>
          <w:sz w:val="20"/>
        </w:rPr>
      </w:pPr>
    </w:p>
    <w:p w14:paraId="4178FF15" w14:textId="77777777" w:rsidR="004F58DA" w:rsidRDefault="004F58DA">
      <w:pPr>
        <w:pStyle w:val="BodyText"/>
        <w:rPr>
          <w:sz w:val="20"/>
        </w:rPr>
      </w:pPr>
    </w:p>
    <w:p w14:paraId="59DEA47D" w14:textId="77777777" w:rsidR="004F58DA" w:rsidRDefault="004F58DA">
      <w:pPr>
        <w:pStyle w:val="BodyText"/>
        <w:rPr>
          <w:sz w:val="20"/>
        </w:rPr>
      </w:pPr>
    </w:p>
    <w:p w14:paraId="4D5943C6" w14:textId="4EB4FA5A" w:rsidR="004F58DA" w:rsidRDefault="003507D0">
      <w:pPr>
        <w:pStyle w:val="BodyText"/>
        <w:spacing w:before="5"/>
        <w:rPr>
          <w:sz w:val="18"/>
        </w:rPr>
      </w:pPr>
      <w:r>
        <w:rPr>
          <w:noProof/>
        </w:rPr>
        <mc:AlternateContent>
          <mc:Choice Requires="wps">
            <w:drawing>
              <wp:anchor distT="0" distB="0" distL="0" distR="0" simplePos="0" relativeHeight="487624704" behindDoc="1" locked="0" layoutInCell="1" allowOverlap="1" wp14:anchorId="159735E2" wp14:editId="3513ABDD">
                <wp:simplePos x="0" y="0"/>
                <wp:positionH relativeFrom="page">
                  <wp:posOffset>1371600</wp:posOffset>
                </wp:positionH>
                <wp:positionV relativeFrom="paragraph">
                  <wp:posOffset>149860</wp:posOffset>
                </wp:positionV>
                <wp:extent cx="1828800" cy="10795"/>
                <wp:effectExtent l="0" t="0" r="0" b="0"/>
                <wp:wrapTopAndBottom/>
                <wp:docPr id="417"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6935" id="docshape251" o:spid="_x0000_s1026" style="position:absolute;margin-left:108pt;margin-top:11.8pt;width:2in;height:.8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" fillcolor="black" stroked="f">
                <w10:wrap type="topAndBottom" anchorx="page"/>
              </v:rect>
            </w:pict>
          </mc:Fallback>
        </mc:AlternateContent>
      </w:r>
    </w:p>
    <w:p w14:paraId="7489E023" w14:textId="77777777" w:rsidR="004F58DA" w:rsidRDefault="004F58DA">
      <w:pPr>
        <w:pStyle w:val="BodyText"/>
        <w:spacing w:before="1"/>
      </w:pPr>
    </w:p>
    <w:p w14:paraId="68689D6B" w14:textId="77777777" w:rsidR="004F58DA" w:rsidRDefault="003507D0">
      <w:pPr>
        <w:spacing w:before="93"/>
        <w:ind w:left="520" w:right="817"/>
        <w:rPr>
          <w:sz w:val="20"/>
        </w:rPr>
      </w:pPr>
      <w:bookmarkStart w:id="122" w:name="_bookmark81"/>
      <w:bookmarkEnd w:id="122"/>
      <w:r>
        <w:rPr>
          <w:position w:val="6"/>
          <w:sz w:val="13"/>
        </w:rPr>
        <w:t xml:space="preserve">37 </w:t>
      </w:r>
      <w:r>
        <w:rPr>
          <w:sz w:val="20"/>
        </w:rPr>
        <w:t>The MTCA Cleanup Rule language does not define “significantly higher.”</w:t>
      </w:r>
      <w:r>
        <w:rPr>
          <w:spacing w:val="1"/>
          <w:sz w:val="20"/>
        </w:rPr>
        <w:t xml:space="preserve"> </w:t>
      </w:r>
      <w:r>
        <w:rPr>
          <w:sz w:val="20"/>
        </w:rPr>
        <w:t>Ecology’s</w:t>
      </w:r>
      <w:r>
        <w:rPr>
          <w:sz w:val="20"/>
        </w:rPr>
        <w:t xml:space="preserve"> </w:t>
      </w:r>
      <w:hyperlink r:id="rId107">
        <w:r>
          <w:rPr>
            <w:color w:val="0562C1"/>
            <w:sz w:val="20"/>
            <w:u w:val="single" w:color="0562C1"/>
          </w:rPr>
          <w:t>Implementation</w:t>
        </w:r>
      </w:hyperlink>
      <w:r>
        <w:rPr>
          <w:color w:val="0562C1"/>
          <w:spacing w:val="1"/>
          <w:sz w:val="20"/>
        </w:rPr>
        <w:t xml:space="preserve"> </w:t>
      </w:r>
      <w:hyperlink r:id="rId108">
        <w:r>
          <w:rPr>
            <w:color w:val="0562C1"/>
            <w:sz w:val="20"/>
            <w:u w:val="single" w:color="0562C1"/>
          </w:rPr>
          <w:t>Memo No. 15</w:t>
        </w:r>
        <w:r>
          <w:rPr>
            <w:color w:val="0562C1"/>
            <w:sz w:val="20"/>
          </w:rPr>
          <w:t xml:space="preserve"> </w:t>
        </w:r>
      </w:hyperlink>
      <w:r>
        <w:rPr>
          <w:sz w:val="20"/>
        </w:rPr>
        <w:t>states that Ecology generally considers benzene and TPH-Gx concentrations less than</w:t>
      </w:r>
      <w:r>
        <w:rPr>
          <w:spacing w:val="1"/>
          <w:sz w:val="20"/>
        </w:rPr>
        <w:t xml:space="preserve"> </w:t>
      </w:r>
      <w:r>
        <w:rPr>
          <w:sz w:val="20"/>
        </w:rPr>
        <w:t>three</w:t>
      </w:r>
      <w:r>
        <w:rPr>
          <w:spacing w:val="-4"/>
          <w:sz w:val="20"/>
        </w:rPr>
        <w:t xml:space="preserve"> </w:t>
      </w:r>
      <w:r>
        <w:rPr>
          <w:sz w:val="20"/>
        </w:rPr>
        <w:t>times</w:t>
      </w:r>
      <w:r>
        <w:rPr>
          <w:spacing w:val="-3"/>
          <w:sz w:val="20"/>
        </w:rPr>
        <w:t xml:space="preserve"> </w:t>
      </w:r>
      <w:r>
        <w:rPr>
          <w:sz w:val="20"/>
        </w:rPr>
        <w:t>the</w:t>
      </w:r>
      <w:r>
        <w:rPr>
          <w:spacing w:val="-3"/>
          <w:sz w:val="20"/>
        </w:rPr>
        <w:t xml:space="preserve"> </w:t>
      </w:r>
      <w:r>
        <w:rPr>
          <w:sz w:val="20"/>
        </w:rPr>
        <w:t>Method</w:t>
      </w:r>
      <w:r>
        <w:rPr>
          <w:spacing w:val="-2"/>
          <w:sz w:val="20"/>
        </w:rPr>
        <w:t xml:space="preserve"> </w:t>
      </w:r>
      <w:r>
        <w:rPr>
          <w:sz w:val="20"/>
        </w:rPr>
        <w:t>A</w:t>
      </w:r>
      <w:r>
        <w:rPr>
          <w:spacing w:val="-5"/>
          <w:sz w:val="20"/>
        </w:rPr>
        <w:t xml:space="preserve"> </w:t>
      </w:r>
      <w:r>
        <w:rPr>
          <w:sz w:val="20"/>
        </w:rPr>
        <w:t>soil</w:t>
      </w:r>
      <w:r>
        <w:rPr>
          <w:spacing w:val="-2"/>
          <w:sz w:val="20"/>
        </w:rPr>
        <w:t xml:space="preserve"> </w:t>
      </w:r>
      <w:r>
        <w:rPr>
          <w:sz w:val="20"/>
        </w:rPr>
        <w:t>cleanup</w:t>
      </w:r>
      <w:r>
        <w:rPr>
          <w:spacing w:val="-2"/>
          <w:sz w:val="20"/>
        </w:rPr>
        <w:t xml:space="preserve"> </w:t>
      </w:r>
      <w:r>
        <w:rPr>
          <w:sz w:val="20"/>
        </w:rPr>
        <w:t>level</w:t>
      </w:r>
      <w:r>
        <w:rPr>
          <w:spacing w:val="-5"/>
          <w:sz w:val="20"/>
        </w:rPr>
        <w:t xml:space="preserve"> </w:t>
      </w:r>
      <w:r>
        <w:rPr>
          <w:sz w:val="20"/>
        </w:rPr>
        <w:t>for</w:t>
      </w:r>
      <w:r>
        <w:rPr>
          <w:spacing w:val="-2"/>
          <w:sz w:val="20"/>
        </w:rPr>
        <w:t xml:space="preserve"> </w:t>
      </w:r>
      <w:r>
        <w:rPr>
          <w:sz w:val="20"/>
        </w:rPr>
        <w:t>unrestricted</w:t>
      </w:r>
      <w:r>
        <w:rPr>
          <w:spacing w:val="-4"/>
          <w:sz w:val="20"/>
        </w:rPr>
        <w:t xml:space="preserve"> </w:t>
      </w:r>
      <w:r>
        <w:rPr>
          <w:sz w:val="20"/>
        </w:rPr>
        <w:t>land</w:t>
      </w:r>
      <w:r>
        <w:rPr>
          <w:spacing w:val="-2"/>
          <w:sz w:val="20"/>
        </w:rPr>
        <w:t xml:space="preserve"> </w:t>
      </w:r>
      <w:r>
        <w:rPr>
          <w:sz w:val="20"/>
        </w:rPr>
        <w:t>use</w:t>
      </w:r>
      <w:r>
        <w:rPr>
          <w:spacing w:val="-3"/>
          <w:sz w:val="20"/>
        </w:rPr>
        <w:t xml:space="preserve"> </w:t>
      </w:r>
      <w:r>
        <w:rPr>
          <w:sz w:val="20"/>
        </w:rPr>
        <w:t>to</w:t>
      </w:r>
      <w:r>
        <w:rPr>
          <w:spacing w:val="-2"/>
          <w:sz w:val="20"/>
        </w:rPr>
        <w:t xml:space="preserve"> </w:t>
      </w:r>
      <w:r>
        <w:rPr>
          <w:sz w:val="20"/>
        </w:rPr>
        <w:t>not</w:t>
      </w:r>
      <w:r>
        <w:rPr>
          <w:spacing w:val="-2"/>
          <w:sz w:val="20"/>
        </w:rPr>
        <w:t xml:space="preserve"> </w:t>
      </w:r>
      <w:r>
        <w:rPr>
          <w:sz w:val="20"/>
        </w:rPr>
        <w:t>be</w:t>
      </w:r>
      <w:r>
        <w:rPr>
          <w:spacing w:val="-3"/>
          <w:sz w:val="20"/>
        </w:rPr>
        <w:t xml:space="preserve"> </w:t>
      </w:r>
      <w:r>
        <w:rPr>
          <w:sz w:val="20"/>
        </w:rPr>
        <w:t>significant,</w:t>
      </w:r>
      <w:r>
        <w:rPr>
          <w:spacing w:val="-4"/>
          <w:sz w:val="20"/>
        </w:rPr>
        <w:t xml:space="preserve"> </w:t>
      </w:r>
      <w:r>
        <w:rPr>
          <w:sz w:val="20"/>
        </w:rPr>
        <w:t>provided</w:t>
      </w:r>
      <w:r>
        <w:rPr>
          <w:spacing w:val="-4"/>
          <w:sz w:val="20"/>
        </w:rPr>
        <w:t xml:space="preserve"> </w:t>
      </w:r>
      <w:r>
        <w:rPr>
          <w:sz w:val="20"/>
        </w:rPr>
        <w:t>that</w:t>
      </w:r>
      <w:r>
        <w:rPr>
          <w:spacing w:val="-52"/>
          <w:sz w:val="20"/>
        </w:rPr>
        <w:t xml:space="preserve"> </w:t>
      </w:r>
      <w:r>
        <w:rPr>
          <w:sz w:val="20"/>
        </w:rPr>
        <w:t>the selected remedial action results in only limited contaminant mass remaining in the soil.</w:t>
      </w:r>
      <w:r>
        <w:rPr>
          <w:spacing w:val="1"/>
          <w:sz w:val="20"/>
        </w:rPr>
        <w:t xml:space="preserve"> </w:t>
      </w:r>
      <w:r>
        <w:rPr>
          <w:sz w:val="20"/>
        </w:rPr>
        <w:t>This would</w:t>
      </w:r>
      <w:r>
        <w:rPr>
          <w:spacing w:val="-53"/>
          <w:sz w:val="20"/>
        </w:rPr>
        <w:t xml:space="preserve"> </w:t>
      </w:r>
      <w:r>
        <w:rPr>
          <w:sz w:val="20"/>
        </w:rPr>
        <w:t>need</w:t>
      </w:r>
      <w:r>
        <w:rPr>
          <w:spacing w:val="-1"/>
          <w:sz w:val="20"/>
        </w:rPr>
        <w:t xml:space="preserve"> </w:t>
      </w:r>
      <w:r>
        <w:rPr>
          <w:sz w:val="20"/>
        </w:rPr>
        <w:t>to be</w:t>
      </w:r>
      <w:r>
        <w:rPr>
          <w:spacing w:val="-3"/>
          <w:sz w:val="20"/>
        </w:rPr>
        <w:t xml:space="preserve"> </w:t>
      </w:r>
      <w:r>
        <w:rPr>
          <w:sz w:val="20"/>
        </w:rPr>
        <w:t>assessed on</w:t>
      </w:r>
      <w:r>
        <w:rPr>
          <w:spacing w:val="-1"/>
          <w:sz w:val="20"/>
        </w:rPr>
        <w:t xml:space="preserve"> </w:t>
      </w:r>
      <w:r>
        <w:rPr>
          <w:sz w:val="20"/>
        </w:rPr>
        <w:t>a</w:t>
      </w:r>
      <w:r>
        <w:rPr>
          <w:spacing w:val="-2"/>
          <w:sz w:val="20"/>
        </w:rPr>
        <w:t xml:space="preserve"> </w:t>
      </w:r>
      <w:r>
        <w:rPr>
          <w:sz w:val="20"/>
        </w:rPr>
        <w:t>site-specific</w:t>
      </w:r>
      <w:r>
        <w:rPr>
          <w:spacing w:val="-2"/>
          <w:sz w:val="20"/>
        </w:rPr>
        <w:t xml:space="preserve"> </w:t>
      </w:r>
      <w:r>
        <w:rPr>
          <w:sz w:val="20"/>
        </w:rPr>
        <w:t>basis</w:t>
      </w:r>
      <w:r>
        <w:rPr>
          <w:spacing w:val="-1"/>
          <w:sz w:val="20"/>
        </w:rPr>
        <w:t xml:space="preserve"> </w:t>
      </w:r>
      <w:r>
        <w:rPr>
          <w:sz w:val="20"/>
        </w:rPr>
        <w:t>and</w:t>
      </w:r>
      <w:r>
        <w:rPr>
          <w:spacing w:val="-1"/>
          <w:sz w:val="20"/>
        </w:rPr>
        <w:t xml:space="preserve"> </w:t>
      </w:r>
      <w:r>
        <w:rPr>
          <w:sz w:val="20"/>
        </w:rPr>
        <w:t>will often</w:t>
      </w:r>
      <w:r>
        <w:rPr>
          <w:spacing w:val="-3"/>
          <w:sz w:val="20"/>
        </w:rPr>
        <w:t xml:space="preserve"> </w:t>
      </w:r>
      <w:r>
        <w:rPr>
          <w:sz w:val="20"/>
        </w:rPr>
        <w:t>require soil</w:t>
      </w:r>
      <w:r>
        <w:rPr>
          <w:spacing w:val="-4"/>
          <w:sz w:val="20"/>
        </w:rPr>
        <w:t xml:space="preserve"> </w:t>
      </w:r>
      <w:r>
        <w:rPr>
          <w:sz w:val="20"/>
        </w:rPr>
        <w:t>gas</w:t>
      </w:r>
      <w:r>
        <w:rPr>
          <w:spacing w:val="-1"/>
          <w:sz w:val="20"/>
        </w:rPr>
        <w:t xml:space="preserve"> </w:t>
      </w:r>
      <w:r>
        <w:rPr>
          <w:sz w:val="20"/>
        </w:rPr>
        <w:t>sampling</w:t>
      </w:r>
      <w:r>
        <w:rPr>
          <w:spacing w:val="-2"/>
          <w:sz w:val="20"/>
        </w:rPr>
        <w:t xml:space="preserve"> </w:t>
      </w:r>
      <w:r>
        <w:rPr>
          <w:sz w:val="20"/>
        </w:rPr>
        <w:t>to</w:t>
      </w:r>
      <w:r>
        <w:rPr>
          <w:spacing w:val="-3"/>
          <w:sz w:val="20"/>
        </w:rPr>
        <w:t xml:space="preserve"> </w:t>
      </w:r>
      <w:r>
        <w:rPr>
          <w:sz w:val="20"/>
        </w:rPr>
        <w:t>confirm.</w:t>
      </w:r>
    </w:p>
    <w:p w14:paraId="106BF1B5" w14:textId="77777777" w:rsidR="004F58DA" w:rsidRDefault="004F58DA">
      <w:pPr>
        <w:rPr>
          <w:sz w:val="20"/>
        </w:rPr>
        <w:sectPr w:rsidR="004F58DA">
          <w:pgSz w:w="12240" w:h="15840"/>
          <w:pgMar w:top="1040" w:right="900" w:bottom="960" w:left="920" w:header="480" w:footer="778" w:gutter="0"/>
          <w:cols w:space="720"/>
        </w:sectPr>
      </w:pPr>
    </w:p>
    <w:p w14:paraId="18246C72" w14:textId="77777777" w:rsidR="004F58DA" w:rsidRDefault="004F58DA">
      <w:pPr>
        <w:pStyle w:val="BodyText"/>
        <w:spacing w:before="7"/>
        <w:rPr>
          <w:sz w:val="26"/>
        </w:rPr>
      </w:pPr>
    </w:p>
    <w:p w14:paraId="48611406" w14:textId="5650C785" w:rsidR="004F58DA" w:rsidRDefault="003507D0">
      <w:pPr>
        <w:pStyle w:val="Heading2"/>
        <w:numPr>
          <w:ilvl w:val="1"/>
          <w:numId w:val="66"/>
        </w:numPr>
        <w:tabs>
          <w:tab w:val="left" w:pos="1239"/>
          <w:tab w:val="left" w:pos="1240"/>
        </w:tabs>
      </w:pPr>
      <w:r>
        <w:rPr>
          <w:noProof/>
        </w:rPr>
        <mc:AlternateContent>
          <mc:Choice Requires="wps">
            <w:drawing>
              <wp:anchor distT="0" distB="0" distL="0" distR="0" simplePos="0" relativeHeight="487625216" behindDoc="1" locked="0" layoutInCell="1" allowOverlap="1" wp14:anchorId="64FAE635" wp14:editId="0E791614">
                <wp:simplePos x="0" y="0"/>
                <wp:positionH relativeFrom="page">
                  <wp:posOffset>895985</wp:posOffset>
                </wp:positionH>
                <wp:positionV relativeFrom="paragraph">
                  <wp:posOffset>291465</wp:posOffset>
                </wp:positionV>
                <wp:extent cx="5980430" cy="6350"/>
                <wp:effectExtent l="0" t="0" r="0" b="0"/>
                <wp:wrapTopAndBottom/>
                <wp:docPr id="416"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96F0" id="docshape252" o:spid="_x0000_s1026" style="position:absolute;margin-left:70.55pt;margin-top:22.95pt;width:470.9pt;height:.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23" w:name="3.6_Using_soil_gas_concentration_data"/>
      <w:bookmarkStart w:id="124" w:name="_bookmark82"/>
      <w:bookmarkEnd w:id="123"/>
      <w:bookmarkEnd w:id="124"/>
      <w:r>
        <w:t>U</w:t>
      </w:r>
      <w:r>
        <w:t>sing</w:t>
      </w:r>
      <w:r>
        <w:rPr>
          <w:spacing w:val="-5"/>
        </w:rPr>
        <w:t xml:space="preserve"> </w:t>
      </w:r>
      <w:r>
        <w:t>soil</w:t>
      </w:r>
      <w:r>
        <w:rPr>
          <w:spacing w:val="-2"/>
        </w:rPr>
        <w:t xml:space="preserve"> </w:t>
      </w:r>
      <w:r>
        <w:t>gas</w:t>
      </w:r>
      <w:r>
        <w:rPr>
          <w:spacing w:val="-2"/>
        </w:rPr>
        <w:t xml:space="preserve"> </w:t>
      </w:r>
      <w:r>
        <w:t>concentration</w:t>
      </w:r>
      <w:r>
        <w:rPr>
          <w:spacing w:val="-4"/>
        </w:rPr>
        <w:t xml:space="preserve"> </w:t>
      </w:r>
      <w:r>
        <w:t>data</w:t>
      </w:r>
    </w:p>
    <w:p w14:paraId="4F4A1660" w14:textId="77777777" w:rsidR="004F58DA" w:rsidRDefault="004F58DA">
      <w:pPr>
        <w:pStyle w:val="BodyText"/>
        <w:spacing w:before="8"/>
        <w:rPr>
          <w:b/>
          <w:sz w:val="12"/>
        </w:rPr>
      </w:pPr>
    </w:p>
    <w:p w14:paraId="684945CD" w14:textId="77777777" w:rsidR="004F58DA" w:rsidRDefault="003507D0">
      <w:pPr>
        <w:pStyle w:val="BodyText"/>
        <w:spacing w:before="94" w:line="259" w:lineRule="auto"/>
        <w:ind w:left="520" w:right="614"/>
      </w:pPr>
      <w:r>
        <w:t>When the subsurface VOC contamination source is vadose zone soils, shallow groundwater,</w:t>
      </w:r>
      <w:r>
        <w:rPr>
          <w:spacing w:val="1"/>
        </w:rPr>
        <w:t xml:space="preserve"> </w:t>
      </w:r>
      <w:r>
        <w:t>LNAPL, or simply soil gas itself,</w:t>
      </w:r>
      <w:hyperlink w:anchor="_bookmark84" w:history="1">
        <w:r>
          <w:rPr>
            <w:vertAlign w:val="superscript"/>
          </w:rPr>
          <w:t>38</w:t>
        </w:r>
        <w:r>
          <w:t xml:space="preserve"> </w:t>
        </w:r>
      </w:hyperlink>
      <w:r>
        <w:t>soil gas data are commonly collected to help assess potential</w:t>
      </w:r>
      <w:r>
        <w:rPr>
          <w:spacing w:val="-59"/>
        </w:rPr>
        <w:t xml:space="preserve"> </w:t>
      </w:r>
      <w:r>
        <w:t>VI im</w:t>
      </w:r>
      <w:r>
        <w:t>pacts.</w:t>
      </w:r>
      <w:r>
        <w:rPr>
          <w:spacing w:val="1"/>
        </w:rPr>
        <w:t xml:space="preserve"> </w:t>
      </w:r>
      <w:r>
        <w:t>For Tier 1 evaluations, Ecology typically recommends using the maximum</w:t>
      </w:r>
      <w:r>
        <w:rPr>
          <w:spacing w:val="1"/>
        </w:rPr>
        <w:t xml:space="preserve"> </w:t>
      </w:r>
      <w:r>
        <w:t>measured</w:t>
      </w:r>
      <w:r>
        <w:rPr>
          <w:spacing w:val="-4"/>
        </w:rPr>
        <w:t xml:space="preserve"> </w:t>
      </w:r>
      <w:r>
        <w:t>soil</w:t>
      </w:r>
      <w:r>
        <w:rPr>
          <w:spacing w:val="-4"/>
        </w:rPr>
        <w:t xml:space="preserve"> </w:t>
      </w:r>
      <w:r>
        <w:t>gas</w:t>
      </w:r>
      <w:r>
        <w:rPr>
          <w:spacing w:val="-3"/>
        </w:rPr>
        <w:t xml:space="preserve"> </w:t>
      </w:r>
      <w:r>
        <w:t>concentrations associated</w:t>
      </w:r>
      <w:r>
        <w:rPr>
          <w:spacing w:val="-1"/>
        </w:rPr>
        <w:t xml:space="preserve"> </w:t>
      </w:r>
      <w:r>
        <w:t>with</w:t>
      </w:r>
      <w:r>
        <w:rPr>
          <w:spacing w:val="-1"/>
        </w:rPr>
        <w:t xml:space="preserve"> </w:t>
      </w:r>
      <w:r>
        <w:t>each</w:t>
      </w:r>
      <w:r>
        <w:rPr>
          <w:spacing w:val="-2"/>
        </w:rPr>
        <w:t xml:space="preserve"> </w:t>
      </w:r>
      <w:r>
        <w:t>specific sampling</w:t>
      </w:r>
      <w:r>
        <w:rPr>
          <w:spacing w:val="-1"/>
        </w:rPr>
        <w:t xml:space="preserve"> </w:t>
      </w:r>
      <w:r>
        <w:t>location.</w:t>
      </w:r>
    </w:p>
    <w:p w14:paraId="5E07BD03" w14:textId="77777777" w:rsidR="004F58DA" w:rsidRDefault="004F58DA">
      <w:pPr>
        <w:pStyle w:val="BodyText"/>
        <w:spacing w:before="8"/>
        <w:rPr>
          <w:sz w:val="23"/>
        </w:rPr>
      </w:pPr>
    </w:p>
    <w:p w14:paraId="69EAF960" w14:textId="77777777" w:rsidR="004F58DA" w:rsidRDefault="003507D0">
      <w:pPr>
        <w:pStyle w:val="BodyText"/>
        <w:spacing w:line="259" w:lineRule="auto"/>
        <w:ind w:left="520" w:right="916"/>
      </w:pPr>
      <w:r>
        <w:t>There are different reasons for performing soil gas sampling, and the reason will dictate how</w:t>
      </w:r>
      <w:r>
        <w:rPr>
          <w:spacing w:val="-59"/>
        </w:rPr>
        <w:t xml:space="preserve"> </w:t>
      </w:r>
      <w:r>
        <w:t>a</w:t>
      </w:r>
      <w:r>
        <w:t>nd</w:t>
      </w:r>
      <w:r>
        <w:rPr>
          <w:spacing w:val="-1"/>
        </w:rPr>
        <w:t xml:space="preserve"> </w:t>
      </w:r>
      <w:r>
        <w:t>where the</w:t>
      </w:r>
      <w:r>
        <w:rPr>
          <w:spacing w:val="-3"/>
        </w:rPr>
        <w:t xml:space="preserve"> </w:t>
      </w:r>
      <w:r>
        <w:t>sampling should occur.</w:t>
      </w:r>
      <w:r>
        <w:rPr>
          <w:spacing w:val="2"/>
        </w:rPr>
        <w:t xml:space="preserve"> </w:t>
      </w:r>
      <w:r>
        <w:t>For</w:t>
      </w:r>
      <w:r>
        <w:rPr>
          <w:spacing w:val="-2"/>
        </w:rPr>
        <w:t xml:space="preserve"> </w:t>
      </w:r>
      <w:r>
        <w:t>example:</w:t>
      </w:r>
    </w:p>
    <w:p w14:paraId="766DB72E" w14:textId="77777777" w:rsidR="004F58DA" w:rsidRDefault="003507D0">
      <w:pPr>
        <w:pStyle w:val="ListParagraph"/>
        <w:numPr>
          <w:ilvl w:val="0"/>
          <w:numId w:val="63"/>
        </w:numPr>
        <w:tabs>
          <w:tab w:val="left" w:pos="1240"/>
          <w:tab w:val="left" w:pos="1241"/>
        </w:tabs>
        <w:spacing w:before="178" w:line="259" w:lineRule="auto"/>
        <w:ind w:right="541"/>
      </w:pPr>
      <w:r>
        <w:rPr>
          <w:b/>
        </w:rPr>
        <w:t>When groundwater is contaminated, soil gas samples can be collected from</w:t>
      </w:r>
      <w:r>
        <w:rPr>
          <w:b/>
          <w:spacing w:val="1"/>
        </w:rPr>
        <w:t xml:space="preserve"> </w:t>
      </w:r>
      <w:r>
        <w:rPr>
          <w:b/>
        </w:rPr>
        <w:t>vadose zone soils just above the water table.</w:t>
      </w:r>
      <w:r>
        <w:rPr>
          <w:b/>
          <w:spacing w:val="1"/>
        </w:rPr>
        <w:t xml:space="preserve"> </w:t>
      </w:r>
      <w:r>
        <w:t>These samples are referred to as “near</w:t>
      </w:r>
      <w:r>
        <w:rPr>
          <w:spacing w:val="-59"/>
        </w:rPr>
        <w:t xml:space="preserve"> </w:t>
      </w:r>
      <w:r>
        <w:t>source.”</w:t>
      </w:r>
      <w:r>
        <w:rPr>
          <w:spacing w:val="1"/>
        </w:rPr>
        <w:t xml:space="preserve"> </w:t>
      </w:r>
      <w:r>
        <w:t>They can be compared to the soil gas screening levels or used to estimate the</w:t>
      </w:r>
      <w:r>
        <w:rPr>
          <w:spacing w:val="1"/>
        </w:rPr>
        <w:t xml:space="preserve"> </w:t>
      </w:r>
      <w:r>
        <w:t>nature and extent of soil gas contamination in the area of concern.</w:t>
      </w:r>
      <w:r>
        <w:rPr>
          <w:spacing w:val="1"/>
        </w:rPr>
        <w:t xml:space="preserve"> </w:t>
      </w:r>
      <w:r>
        <w:t>Similarly, soil gas</w:t>
      </w:r>
      <w:r>
        <w:rPr>
          <w:spacing w:val="1"/>
        </w:rPr>
        <w:t xml:space="preserve"> </w:t>
      </w:r>
      <w:r>
        <w:t>samples can be collected just above vadose zone soil contamination and would also be</w:t>
      </w:r>
      <w:r>
        <w:rPr>
          <w:spacing w:val="1"/>
        </w:rPr>
        <w:t xml:space="preserve"> </w:t>
      </w:r>
      <w:r>
        <w:t>consi</w:t>
      </w:r>
      <w:r>
        <w:t>dered</w:t>
      </w:r>
      <w:r>
        <w:rPr>
          <w:spacing w:val="-1"/>
        </w:rPr>
        <w:t xml:space="preserve"> </w:t>
      </w:r>
      <w:r>
        <w:t>near</w:t>
      </w:r>
      <w:r>
        <w:rPr>
          <w:spacing w:val="2"/>
        </w:rPr>
        <w:t xml:space="preserve"> </w:t>
      </w:r>
      <w:r>
        <w:t>source.</w:t>
      </w:r>
    </w:p>
    <w:p w14:paraId="6A1961B6" w14:textId="77777777" w:rsidR="004F58DA" w:rsidRDefault="003507D0">
      <w:pPr>
        <w:pStyle w:val="ListParagraph"/>
        <w:numPr>
          <w:ilvl w:val="0"/>
          <w:numId w:val="63"/>
        </w:numPr>
        <w:tabs>
          <w:tab w:val="left" w:pos="1240"/>
          <w:tab w:val="left" w:pos="1241"/>
        </w:tabs>
        <w:spacing w:before="174" w:line="259" w:lineRule="auto"/>
        <w:ind w:right="543"/>
      </w:pPr>
      <w:r>
        <w:rPr>
          <w:b/>
        </w:rPr>
        <w:t xml:space="preserve">If soil gas samples are collected well above the vadose zone contamination, </w:t>
      </w:r>
      <w:r>
        <w:t>the</w:t>
      </w:r>
      <w:r>
        <w:rPr>
          <w:spacing w:val="1"/>
        </w:rPr>
        <w:t xml:space="preserve"> </w:t>
      </w:r>
      <w:r>
        <w:t>data may provide a better understanding of the three dimensional nature and extent of</w:t>
      </w:r>
      <w:r>
        <w:rPr>
          <w:spacing w:val="1"/>
        </w:rPr>
        <w:t xml:space="preserve"> </w:t>
      </w:r>
      <w:r>
        <w:t>soil gas contamination.</w:t>
      </w:r>
      <w:r>
        <w:rPr>
          <w:spacing w:val="1"/>
        </w:rPr>
        <w:t xml:space="preserve"> </w:t>
      </w:r>
      <w:r>
        <w:t>However, when the subsurface contamination incl</w:t>
      </w:r>
      <w:r>
        <w:t>udes VOCs</w:t>
      </w:r>
      <w:r>
        <w:rPr>
          <w:spacing w:val="1"/>
        </w:rPr>
        <w:t xml:space="preserve"> </w:t>
      </w:r>
      <w:r>
        <w:t>resistant to aerobic biodegradation, sampling results typically should not be compared to</w:t>
      </w:r>
      <w:r>
        <w:rPr>
          <w:spacing w:val="-59"/>
        </w:rPr>
        <w:t xml:space="preserve"> </w:t>
      </w:r>
      <w:r>
        <w:t>screening</w:t>
      </w:r>
      <w:r>
        <w:rPr>
          <w:spacing w:val="3"/>
        </w:rPr>
        <w:t xml:space="preserve"> </w:t>
      </w:r>
      <w:r>
        <w:t>levels</w:t>
      </w:r>
      <w:r>
        <w:rPr>
          <w:spacing w:val="-1"/>
        </w:rPr>
        <w:t xml:space="preserve"> </w:t>
      </w:r>
      <w:r>
        <w:t>for purposes</w:t>
      </w:r>
      <w:r>
        <w:rPr>
          <w:spacing w:val="2"/>
        </w:rPr>
        <w:t xml:space="preserve"> </w:t>
      </w:r>
      <w:r>
        <w:t>of</w:t>
      </w:r>
      <w:r>
        <w:rPr>
          <w:spacing w:val="3"/>
        </w:rPr>
        <w:t xml:space="preserve"> </w:t>
      </w:r>
      <w:r>
        <w:t>screening</w:t>
      </w:r>
      <w:r>
        <w:rPr>
          <w:spacing w:val="1"/>
        </w:rPr>
        <w:t xml:space="preserve"> </w:t>
      </w:r>
      <w:r>
        <w:t>out the</w:t>
      </w:r>
      <w:r>
        <w:rPr>
          <w:spacing w:val="1"/>
        </w:rPr>
        <w:t xml:space="preserve"> </w:t>
      </w:r>
      <w:r>
        <w:t>VI</w:t>
      </w:r>
      <w:r>
        <w:rPr>
          <w:spacing w:val="3"/>
        </w:rPr>
        <w:t xml:space="preserve"> </w:t>
      </w:r>
      <w:r>
        <w:t>pathway,</w:t>
      </w:r>
      <w:r>
        <w:rPr>
          <w:spacing w:val="3"/>
        </w:rPr>
        <w:t xml:space="preserve"> </w:t>
      </w:r>
      <w:r>
        <w:t>due</w:t>
      </w:r>
      <w:r>
        <w:rPr>
          <w:spacing w:val="1"/>
        </w:rPr>
        <w:t xml:space="preserve"> </w:t>
      </w:r>
      <w:r>
        <w:t>to</w:t>
      </w:r>
      <w:r>
        <w:rPr>
          <w:spacing w:val="-1"/>
        </w:rPr>
        <w:t xml:space="preserve"> </w:t>
      </w:r>
      <w:r>
        <w:t>potential</w:t>
      </w:r>
      <w:r>
        <w:rPr>
          <w:spacing w:val="1"/>
        </w:rPr>
        <w:t xml:space="preserve"> </w:t>
      </w:r>
      <w:r>
        <w:t>influences from barometric pressure changes or effects from nearby buildings</w:t>
      </w:r>
      <w:r>
        <w:t>.</w:t>
      </w:r>
      <w:r>
        <w:rPr>
          <w:spacing w:val="61"/>
        </w:rPr>
        <w:t xml:space="preserve"> </w:t>
      </w:r>
      <w:r>
        <w:t>(This</w:t>
      </w:r>
      <w:r>
        <w:rPr>
          <w:spacing w:val="1"/>
        </w:rPr>
        <w:t xml:space="preserve"> </w:t>
      </w:r>
      <w:r>
        <w:t>does not apply to results from sub-slab soil gas sampling).</w:t>
      </w:r>
      <w:r>
        <w:rPr>
          <w:spacing w:val="1"/>
        </w:rPr>
        <w:t xml:space="preserve"> </w:t>
      </w:r>
      <w:r>
        <w:t>For petroleum compounds</w:t>
      </w:r>
      <w:r>
        <w:rPr>
          <w:spacing w:val="1"/>
        </w:rPr>
        <w:t xml:space="preserve"> </w:t>
      </w:r>
      <w:r>
        <w:t>that degrade quickly in the presence of oxygen, shallow soil gas data can often provide a</w:t>
      </w:r>
      <w:r>
        <w:rPr>
          <w:spacing w:val="-60"/>
        </w:rPr>
        <w:t xml:space="preserve"> </w:t>
      </w:r>
      <w:r>
        <w:t>better</w:t>
      </w:r>
      <w:r>
        <w:rPr>
          <w:spacing w:val="1"/>
        </w:rPr>
        <w:t xml:space="preserve"> </w:t>
      </w:r>
      <w:r>
        <w:t>indication of</w:t>
      </w:r>
      <w:r>
        <w:rPr>
          <w:spacing w:val="-1"/>
        </w:rPr>
        <w:t xml:space="preserve"> </w:t>
      </w:r>
      <w:r>
        <w:t>the</w:t>
      </w:r>
      <w:r>
        <w:rPr>
          <w:spacing w:val="-1"/>
        </w:rPr>
        <w:t xml:space="preserve"> </w:t>
      </w:r>
      <w:r>
        <w:t>potential</w:t>
      </w:r>
      <w:r>
        <w:rPr>
          <w:spacing w:val="-3"/>
        </w:rPr>
        <w:t xml:space="preserve"> </w:t>
      </w:r>
      <w:r>
        <w:t>for</w:t>
      </w:r>
      <w:r>
        <w:rPr>
          <w:spacing w:val="2"/>
        </w:rPr>
        <w:t xml:space="preserve"> </w:t>
      </w:r>
      <w:r>
        <w:t>VI</w:t>
      </w:r>
      <w:r>
        <w:rPr>
          <w:spacing w:val="1"/>
        </w:rPr>
        <w:t xml:space="preserve"> </w:t>
      </w:r>
      <w:r>
        <w:t>impacts.</w:t>
      </w:r>
    </w:p>
    <w:p w14:paraId="6AC662A6" w14:textId="77777777" w:rsidR="004F58DA" w:rsidRDefault="003507D0">
      <w:pPr>
        <w:pStyle w:val="ListParagraph"/>
        <w:numPr>
          <w:ilvl w:val="0"/>
          <w:numId w:val="63"/>
        </w:numPr>
        <w:tabs>
          <w:tab w:val="left" w:pos="1240"/>
          <w:tab w:val="left" w:pos="1242"/>
        </w:tabs>
        <w:spacing w:before="175" w:line="259" w:lineRule="auto"/>
        <w:ind w:left="1241" w:right="691"/>
      </w:pPr>
      <w:r>
        <w:rPr>
          <w:b/>
        </w:rPr>
        <w:t>Soil gas can be collected from the vadose zone directly below the building</w:t>
      </w:r>
      <w:r>
        <w:rPr>
          <w:b/>
          <w:spacing w:val="1"/>
        </w:rPr>
        <w:t xml:space="preserve"> </w:t>
      </w:r>
      <w:r>
        <w:rPr>
          <w:b/>
        </w:rPr>
        <w:t>through sub-slab sampling.</w:t>
      </w:r>
      <w:r>
        <w:rPr>
          <w:b/>
          <w:spacing w:val="1"/>
        </w:rPr>
        <w:t xml:space="preserve"> </w:t>
      </w:r>
      <w:r>
        <w:t>Sub-slab soil gas samples require access to the building</w:t>
      </w:r>
      <w:r>
        <w:rPr>
          <w:spacing w:val="-60"/>
        </w:rPr>
        <w:t xml:space="preserve"> </w:t>
      </w:r>
      <w:r>
        <w:t>and are usually collected as part of a Tier 2 evaluation since they are often paired with</w:t>
      </w:r>
      <w:r>
        <w:rPr>
          <w:spacing w:val="1"/>
        </w:rPr>
        <w:t xml:space="preserve"> </w:t>
      </w:r>
      <w:r>
        <w:t xml:space="preserve">indoor </w:t>
      </w:r>
      <w:r>
        <w:t>and ambient air sampling results.</w:t>
      </w:r>
      <w:r>
        <w:rPr>
          <w:spacing w:val="1"/>
        </w:rPr>
        <w:t xml:space="preserve"> </w:t>
      </w:r>
      <w:r>
        <w:t>Specific information on sub-slab sampling is</w:t>
      </w:r>
      <w:r>
        <w:rPr>
          <w:spacing w:val="1"/>
        </w:rPr>
        <w:t xml:space="preserve"> </w:t>
      </w:r>
      <w:r>
        <w:t>provided</w:t>
      </w:r>
      <w:r>
        <w:rPr>
          <w:spacing w:val="-1"/>
        </w:rPr>
        <w:t xml:space="preserve"> </w:t>
      </w:r>
      <w:r>
        <w:t>in Chapter</w:t>
      </w:r>
      <w:r>
        <w:rPr>
          <w:spacing w:val="2"/>
        </w:rPr>
        <w:t xml:space="preserve"> </w:t>
      </w:r>
      <w:r>
        <w:t>4.</w:t>
      </w:r>
    </w:p>
    <w:p w14:paraId="57C36AD9" w14:textId="77777777" w:rsidR="004F58DA" w:rsidRDefault="004F58DA">
      <w:pPr>
        <w:pStyle w:val="BodyText"/>
        <w:rPr>
          <w:sz w:val="24"/>
        </w:rPr>
      </w:pPr>
    </w:p>
    <w:p w14:paraId="7EE6DA13" w14:textId="77777777" w:rsidR="004F58DA" w:rsidRDefault="004F58DA">
      <w:pPr>
        <w:pStyle w:val="BodyText"/>
        <w:rPr>
          <w:sz w:val="24"/>
        </w:rPr>
      </w:pPr>
    </w:p>
    <w:p w14:paraId="79490389" w14:textId="77777777" w:rsidR="004F58DA" w:rsidRDefault="003507D0">
      <w:pPr>
        <w:pStyle w:val="Heading4"/>
        <w:numPr>
          <w:ilvl w:val="2"/>
          <w:numId w:val="66"/>
        </w:numPr>
        <w:tabs>
          <w:tab w:val="left" w:pos="1240"/>
        </w:tabs>
        <w:spacing w:before="158"/>
      </w:pPr>
      <w:bookmarkStart w:id="125" w:name="3.6.1_Advantages_of_near-source_soil_gas"/>
      <w:bookmarkStart w:id="126" w:name="_bookmark83"/>
      <w:bookmarkEnd w:id="125"/>
      <w:bookmarkEnd w:id="126"/>
      <w:r>
        <w:t>Advantages</w:t>
      </w:r>
      <w:r>
        <w:rPr>
          <w:spacing w:val="-4"/>
        </w:rPr>
        <w:t xml:space="preserve"> </w:t>
      </w:r>
      <w:r>
        <w:t>of</w:t>
      </w:r>
      <w:r>
        <w:rPr>
          <w:spacing w:val="-6"/>
        </w:rPr>
        <w:t xml:space="preserve"> </w:t>
      </w:r>
      <w:r>
        <w:t>near-source</w:t>
      </w:r>
      <w:r>
        <w:rPr>
          <w:spacing w:val="-3"/>
        </w:rPr>
        <w:t xml:space="preserve"> </w:t>
      </w:r>
      <w:r>
        <w:t>soil</w:t>
      </w:r>
      <w:r>
        <w:rPr>
          <w:spacing w:val="-4"/>
        </w:rPr>
        <w:t xml:space="preserve"> </w:t>
      </w:r>
      <w:r>
        <w:t>gas</w:t>
      </w:r>
      <w:r>
        <w:rPr>
          <w:spacing w:val="-5"/>
        </w:rPr>
        <w:t xml:space="preserve"> </w:t>
      </w:r>
      <w:r>
        <w:t>sampling</w:t>
      </w:r>
    </w:p>
    <w:p w14:paraId="011989B2" w14:textId="77777777" w:rsidR="004F58DA" w:rsidRDefault="003507D0">
      <w:pPr>
        <w:pStyle w:val="BodyText"/>
        <w:spacing w:before="122"/>
        <w:ind w:left="520"/>
      </w:pPr>
      <w:r>
        <w:t>Sampling</w:t>
      </w:r>
      <w:r>
        <w:rPr>
          <w:spacing w:val="-2"/>
        </w:rPr>
        <w:t xml:space="preserve"> </w:t>
      </w:r>
      <w:r>
        <w:t>soil</w:t>
      </w:r>
      <w:r>
        <w:rPr>
          <w:spacing w:val="-1"/>
        </w:rPr>
        <w:t xml:space="preserve"> </w:t>
      </w:r>
      <w:r>
        <w:t>gas close</w:t>
      </w:r>
      <w:r>
        <w:rPr>
          <w:spacing w:val="-3"/>
        </w:rPr>
        <w:t xml:space="preserve"> </w:t>
      </w:r>
      <w:r>
        <w:t>to</w:t>
      </w:r>
      <w:r>
        <w:rPr>
          <w:spacing w:val="-1"/>
        </w:rPr>
        <w:t xml:space="preserve"> </w:t>
      </w:r>
      <w:r>
        <w:t>the</w:t>
      </w:r>
      <w:r>
        <w:rPr>
          <w:spacing w:val="-3"/>
        </w:rPr>
        <w:t xml:space="preserve"> </w:t>
      </w:r>
      <w:r>
        <w:t>VOC</w:t>
      </w:r>
      <w:r>
        <w:rPr>
          <w:spacing w:val="-4"/>
        </w:rPr>
        <w:t xml:space="preserve"> </w:t>
      </w:r>
      <w:r>
        <w:t>source</w:t>
      </w:r>
      <w:r>
        <w:rPr>
          <w:spacing w:val="-4"/>
        </w:rPr>
        <w:t xml:space="preserve"> </w:t>
      </w:r>
      <w:r>
        <w:t>has</w:t>
      </w:r>
      <w:r>
        <w:rPr>
          <w:spacing w:val="-3"/>
        </w:rPr>
        <w:t xml:space="preserve"> </w:t>
      </w:r>
      <w:r>
        <w:t>at</w:t>
      </w:r>
      <w:r>
        <w:rPr>
          <w:spacing w:val="-2"/>
        </w:rPr>
        <w:t xml:space="preserve"> </w:t>
      </w:r>
      <w:r>
        <w:t>least</w:t>
      </w:r>
      <w:r>
        <w:rPr>
          <w:spacing w:val="-2"/>
        </w:rPr>
        <w:t xml:space="preserve"> </w:t>
      </w:r>
      <w:r>
        <w:t>four</w:t>
      </w:r>
      <w:r>
        <w:rPr>
          <w:spacing w:val="-2"/>
        </w:rPr>
        <w:t xml:space="preserve"> </w:t>
      </w:r>
      <w:r>
        <w:t>advantages:</w:t>
      </w:r>
    </w:p>
    <w:p w14:paraId="4BC42CEF" w14:textId="77777777" w:rsidR="004F58DA" w:rsidRDefault="003507D0">
      <w:pPr>
        <w:pStyle w:val="ListParagraph"/>
        <w:numPr>
          <w:ilvl w:val="3"/>
          <w:numId w:val="66"/>
        </w:numPr>
        <w:tabs>
          <w:tab w:val="left" w:pos="1240"/>
        </w:tabs>
        <w:spacing w:before="200" w:line="259" w:lineRule="auto"/>
        <w:ind w:right="641" w:hanging="361"/>
      </w:pPr>
      <w:r>
        <w:t>There is the potential for limiting the number of individual samples you will need.</w:t>
      </w:r>
      <w:r>
        <w:rPr>
          <w:spacing w:val="1"/>
        </w:rPr>
        <w:t xml:space="preserve"> </w:t>
      </w:r>
      <w:r>
        <w:t>For</w:t>
      </w:r>
      <w:r>
        <w:rPr>
          <w:spacing w:val="1"/>
        </w:rPr>
        <w:t xml:space="preserve"> </w:t>
      </w:r>
      <w:r>
        <w:t>example, if contaminated groundwater is the only VI source, soil gas concentrations just</w:t>
      </w:r>
      <w:r>
        <w:rPr>
          <w:spacing w:val="-60"/>
        </w:rPr>
        <w:t xml:space="preserve"> </w:t>
      </w:r>
      <w:r>
        <w:t>above</w:t>
      </w:r>
      <w:r>
        <w:rPr>
          <w:spacing w:val="-2"/>
        </w:rPr>
        <w:t xml:space="preserve"> </w:t>
      </w:r>
      <w:r>
        <w:t>the</w:t>
      </w:r>
      <w:r>
        <w:rPr>
          <w:spacing w:val="-2"/>
        </w:rPr>
        <w:t xml:space="preserve"> </w:t>
      </w:r>
      <w:r>
        <w:t>water</w:t>
      </w:r>
      <w:r>
        <w:rPr>
          <w:spacing w:val="-2"/>
        </w:rPr>
        <w:t xml:space="preserve"> </w:t>
      </w:r>
      <w:r>
        <w:t>table</w:t>
      </w:r>
      <w:r>
        <w:rPr>
          <w:spacing w:val="-2"/>
        </w:rPr>
        <w:t xml:space="preserve"> </w:t>
      </w:r>
      <w:r>
        <w:t>should</w:t>
      </w:r>
      <w:r>
        <w:rPr>
          <w:spacing w:val="-2"/>
        </w:rPr>
        <w:t xml:space="preserve"> </w:t>
      </w:r>
      <w:r>
        <w:t>not</w:t>
      </w:r>
      <w:r>
        <w:rPr>
          <w:spacing w:val="1"/>
        </w:rPr>
        <w:t xml:space="preserve"> </w:t>
      </w:r>
      <w:r>
        <w:t>vary</w:t>
      </w:r>
      <w:r>
        <w:rPr>
          <w:spacing w:val="-4"/>
        </w:rPr>
        <w:t xml:space="preserve"> </w:t>
      </w:r>
      <w:r>
        <w:t>significantly</w:t>
      </w:r>
      <w:r>
        <w:rPr>
          <w:spacing w:val="-4"/>
        </w:rPr>
        <w:t xml:space="preserve"> </w:t>
      </w:r>
      <w:r>
        <w:t>over</w:t>
      </w:r>
      <w:r>
        <w:rPr>
          <w:spacing w:val="1"/>
        </w:rPr>
        <w:t xml:space="preserve"> </w:t>
      </w:r>
      <w:r>
        <w:t>relatively</w:t>
      </w:r>
      <w:r>
        <w:rPr>
          <w:spacing w:val="-4"/>
        </w:rPr>
        <w:t xml:space="preserve"> </w:t>
      </w:r>
      <w:r>
        <w:t>short</w:t>
      </w:r>
      <w:r>
        <w:rPr>
          <w:spacing w:val="1"/>
        </w:rPr>
        <w:t xml:space="preserve"> </w:t>
      </w:r>
      <w:r>
        <w:t>distances.</w:t>
      </w:r>
    </w:p>
    <w:p w14:paraId="3FFC9A4D" w14:textId="77777777" w:rsidR="004F58DA" w:rsidRDefault="004F58DA">
      <w:pPr>
        <w:pStyle w:val="BodyText"/>
        <w:spacing w:before="9"/>
        <w:rPr>
          <w:sz w:val="20"/>
        </w:rPr>
      </w:pPr>
    </w:p>
    <w:p w14:paraId="58B85A3B" w14:textId="77777777" w:rsidR="004F58DA" w:rsidRDefault="003507D0">
      <w:pPr>
        <w:pStyle w:val="ListParagraph"/>
        <w:numPr>
          <w:ilvl w:val="3"/>
          <w:numId w:val="66"/>
        </w:numPr>
        <w:tabs>
          <w:tab w:val="left" w:pos="1241"/>
        </w:tabs>
        <w:spacing w:line="259" w:lineRule="auto"/>
        <w:ind w:right="615"/>
      </w:pPr>
      <w:r>
        <w:t>There is the potential for limiting the number of sampling events.</w:t>
      </w:r>
      <w:r>
        <w:rPr>
          <w:spacing w:val="1"/>
        </w:rPr>
        <w:t xml:space="preserve"> </w:t>
      </w:r>
      <w:r>
        <w:t>If soil gas samples are</w:t>
      </w:r>
      <w:r>
        <w:rPr>
          <w:spacing w:val="-59"/>
        </w:rPr>
        <w:t xml:space="preserve"> </w:t>
      </w:r>
      <w:r>
        <w:t>collected</w:t>
      </w:r>
      <w:r>
        <w:rPr>
          <w:spacing w:val="-2"/>
        </w:rPr>
        <w:t xml:space="preserve"> </w:t>
      </w:r>
      <w:r>
        <w:t>at</w:t>
      </w:r>
      <w:r>
        <w:rPr>
          <w:spacing w:val="-3"/>
        </w:rPr>
        <w:t xml:space="preserve"> </w:t>
      </w:r>
      <w:r>
        <w:t>depths</w:t>
      </w:r>
      <w:r>
        <w:rPr>
          <w:spacing w:val="-3"/>
        </w:rPr>
        <w:t xml:space="preserve"> </w:t>
      </w:r>
      <w:r>
        <w:t>that</w:t>
      </w:r>
      <w:r>
        <w:rPr>
          <w:spacing w:val="-3"/>
        </w:rPr>
        <w:t xml:space="preserve"> </w:t>
      </w:r>
      <w:r>
        <w:t>are</w:t>
      </w:r>
      <w:r>
        <w:rPr>
          <w:spacing w:val="-1"/>
        </w:rPr>
        <w:t xml:space="preserve"> </w:t>
      </w:r>
      <w:r>
        <w:t>largely</w:t>
      </w:r>
      <w:r>
        <w:rPr>
          <w:spacing w:val="-4"/>
        </w:rPr>
        <w:t xml:space="preserve"> </w:t>
      </w:r>
      <w:r>
        <w:t>unaffected</w:t>
      </w:r>
      <w:r>
        <w:rPr>
          <w:spacing w:val="-4"/>
        </w:rPr>
        <w:t xml:space="preserve"> </w:t>
      </w:r>
      <w:r>
        <w:t>by</w:t>
      </w:r>
      <w:r>
        <w:rPr>
          <w:spacing w:val="-5"/>
        </w:rPr>
        <w:t xml:space="preserve"> </w:t>
      </w:r>
      <w:r>
        <w:t>changes</w:t>
      </w:r>
      <w:r>
        <w:rPr>
          <w:spacing w:val="-4"/>
        </w:rPr>
        <w:t xml:space="preserve"> </w:t>
      </w:r>
      <w:r>
        <w:t>in</w:t>
      </w:r>
      <w:r>
        <w:rPr>
          <w:spacing w:val="-1"/>
        </w:rPr>
        <w:t xml:space="preserve"> </w:t>
      </w:r>
      <w:r>
        <w:t>atmospheric</w:t>
      </w:r>
      <w:r>
        <w:rPr>
          <w:spacing w:val="-4"/>
        </w:rPr>
        <w:t xml:space="preserve"> </w:t>
      </w:r>
      <w:r>
        <w:t>or</w:t>
      </w:r>
      <w:r>
        <w:rPr>
          <w:spacing w:val="1"/>
        </w:rPr>
        <w:t xml:space="preserve"> </w:t>
      </w:r>
      <w:r>
        <w:t>building</w:t>
      </w:r>
    </w:p>
    <w:p w14:paraId="336A769B" w14:textId="77777777" w:rsidR="004F58DA" w:rsidRDefault="004F58DA">
      <w:pPr>
        <w:pStyle w:val="BodyText"/>
        <w:rPr>
          <w:sz w:val="20"/>
        </w:rPr>
      </w:pPr>
    </w:p>
    <w:p w14:paraId="1654E4BD" w14:textId="7429B605" w:rsidR="004F58DA" w:rsidRDefault="003507D0">
      <w:pPr>
        <w:pStyle w:val="BodyText"/>
        <w:spacing w:before="5"/>
        <w:rPr>
          <w:sz w:val="12"/>
        </w:rPr>
      </w:pPr>
      <w:r>
        <w:rPr>
          <w:noProof/>
        </w:rPr>
        <mc:AlternateContent>
          <mc:Choice Requires="wps">
            <w:drawing>
              <wp:anchor distT="0" distB="0" distL="0" distR="0" simplePos="0" relativeHeight="487625728" behindDoc="1" locked="0" layoutInCell="1" allowOverlap="1" wp14:anchorId="085E678F" wp14:editId="5D0DC41F">
                <wp:simplePos x="0" y="0"/>
                <wp:positionH relativeFrom="page">
                  <wp:posOffset>1371600</wp:posOffset>
                </wp:positionH>
                <wp:positionV relativeFrom="paragraph">
                  <wp:posOffset>106045</wp:posOffset>
                </wp:positionV>
                <wp:extent cx="1828800" cy="10795"/>
                <wp:effectExtent l="0" t="0" r="0" b="0"/>
                <wp:wrapTopAndBottom/>
                <wp:docPr id="415"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D9F5A" id="docshape253" o:spid="_x0000_s1026" style="position:absolute;margin-left:108pt;margin-top:8.35pt;width:2in;height:.8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" fillcolor="black" stroked="f">
                <w10:wrap type="topAndBottom" anchorx="page"/>
              </v:rect>
            </w:pict>
          </mc:Fallback>
        </mc:AlternateContent>
      </w:r>
    </w:p>
    <w:p w14:paraId="51D7E4A0" w14:textId="77777777" w:rsidR="004F58DA" w:rsidRDefault="004F58DA">
      <w:pPr>
        <w:pStyle w:val="BodyText"/>
        <w:spacing w:before="1"/>
      </w:pPr>
    </w:p>
    <w:p w14:paraId="626AB047" w14:textId="77777777" w:rsidR="004F58DA" w:rsidRDefault="003507D0">
      <w:pPr>
        <w:spacing w:before="93"/>
        <w:ind w:left="520"/>
        <w:rPr>
          <w:sz w:val="20"/>
        </w:rPr>
      </w:pPr>
      <w:bookmarkStart w:id="127" w:name="_bookmark84"/>
      <w:bookmarkEnd w:id="127"/>
      <w:r>
        <w:rPr>
          <w:position w:val="6"/>
          <w:sz w:val="13"/>
        </w:rPr>
        <w:t xml:space="preserve">38 </w:t>
      </w:r>
      <w:r>
        <w:rPr>
          <w:sz w:val="20"/>
        </w:rPr>
        <w:t>At some sites such as drycleaners, there is the potential fo</w:t>
      </w:r>
      <w:r>
        <w:rPr>
          <w:sz w:val="20"/>
        </w:rPr>
        <w:t xml:space="preserve">r a </w:t>
      </w:r>
      <w:r>
        <w:rPr>
          <w:sz w:val="20"/>
          <w:u w:val="single"/>
        </w:rPr>
        <w:t>vapor</w:t>
      </w:r>
      <w:r>
        <w:rPr>
          <w:sz w:val="20"/>
        </w:rPr>
        <w:t xml:space="preserve"> release to the subsurface that only</w:t>
      </w:r>
      <w:r>
        <w:rPr>
          <w:spacing w:val="-53"/>
          <w:sz w:val="20"/>
        </w:rPr>
        <w:t xml:space="preserve"> </w:t>
      </w:r>
      <w:r>
        <w:rPr>
          <w:sz w:val="20"/>
        </w:rPr>
        <w:t>contaminates</w:t>
      </w:r>
      <w:r>
        <w:rPr>
          <w:spacing w:val="-1"/>
          <w:sz w:val="20"/>
        </w:rPr>
        <w:t xml:space="preserve"> </w:t>
      </w:r>
      <w:r>
        <w:rPr>
          <w:sz w:val="20"/>
        </w:rPr>
        <w:t>soil</w:t>
      </w:r>
      <w:r>
        <w:rPr>
          <w:spacing w:val="-2"/>
          <w:sz w:val="20"/>
        </w:rPr>
        <w:t xml:space="preserve"> </w:t>
      </w:r>
      <w:r>
        <w:rPr>
          <w:sz w:val="20"/>
        </w:rPr>
        <w:t>gas,</w:t>
      </w:r>
      <w:r>
        <w:rPr>
          <w:spacing w:val="-1"/>
          <w:sz w:val="20"/>
        </w:rPr>
        <w:t xml:space="preserve"> </w:t>
      </w:r>
      <w:r>
        <w:rPr>
          <w:sz w:val="20"/>
        </w:rPr>
        <w:t>not groundwater or vadose</w:t>
      </w:r>
      <w:r>
        <w:rPr>
          <w:spacing w:val="3"/>
          <w:sz w:val="20"/>
        </w:rPr>
        <w:t xml:space="preserve"> </w:t>
      </w:r>
      <w:r>
        <w:rPr>
          <w:sz w:val="20"/>
        </w:rPr>
        <w:t>zone</w:t>
      </w:r>
      <w:r>
        <w:rPr>
          <w:spacing w:val="-1"/>
          <w:sz w:val="20"/>
        </w:rPr>
        <w:t xml:space="preserve"> </w:t>
      </w:r>
      <w:r>
        <w:rPr>
          <w:sz w:val="20"/>
        </w:rPr>
        <w:t>soils.</w:t>
      </w:r>
    </w:p>
    <w:p w14:paraId="31F9920C" w14:textId="77777777" w:rsidR="004F58DA" w:rsidRDefault="004F58DA">
      <w:pPr>
        <w:rPr>
          <w:sz w:val="20"/>
        </w:rPr>
        <w:sectPr w:rsidR="004F58DA">
          <w:pgSz w:w="12240" w:h="15840"/>
          <w:pgMar w:top="1040" w:right="900" w:bottom="960" w:left="920" w:header="480" w:footer="778" w:gutter="0"/>
          <w:cols w:space="720"/>
        </w:sectPr>
      </w:pPr>
    </w:p>
    <w:p w14:paraId="4E64B2AC" w14:textId="77777777" w:rsidR="004F58DA" w:rsidRDefault="004F58DA">
      <w:pPr>
        <w:pStyle w:val="BodyText"/>
        <w:spacing w:before="7"/>
        <w:rPr>
          <w:sz w:val="26"/>
        </w:rPr>
      </w:pPr>
    </w:p>
    <w:p w14:paraId="082741EF" w14:textId="77777777" w:rsidR="004F58DA" w:rsidRDefault="003507D0">
      <w:pPr>
        <w:pStyle w:val="BodyText"/>
        <w:spacing w:before="94" w:line="259" w:lineRule="auto"/>
        <w:ind w:left="1240" w:right="1259"/>
      </w:pPr>
      <w:bookmarkStart w:id="128" w:name="_bookmark87"/>
      <w:bookmarkEnd w:id="128"/>
      <w:r>
        <w:t>induced pressure changes, the measured soil gas concentrations should not vary</w:t>
      </w:r>
      <w:r>
        <w:rPr>
          <w:spacing w:val="-59"/>
        </w:rPr>
        <w:t xml:space="preserve"> </w:t>
      </w:r>
      <w:r>
        <w:t>significantly</w:t>
      </w:r>
      <w:r>
        <w:rPr>
          <w:spacing w:val="-3"/>
        </w:rPr>
        <w:t xml:space="preserve"> </w:t>
      </w:r>
      <w:r>
        <w:t>over</w:t>
      </w:r>
      <w:r>
        <w:rPr>
          <w:spacing w:val="2"/>
        </w:rPr>
        <w:t xml:space="preserve"> </w:t>
      </w:r>
      <w:r>
        <w:t>relatively</w:t>
      </w:r>
      <w:r>
        <w:rPr>
          <w:spacing w:val="-2"/>
        </w:rPr>
        <w:t xml:space="preserve"> </w:t>
      </w:r>
      <w:r>
        <w:t>short</w:t>
      </w:r>
      <w:r>
        <w:rPr>
          <w:spacing w:val="-2"/>
        </w:rPr>
        <w:t xml:space="preserve"> </w:t>
      </w:r>
      <w:r>
        <w:t>time</w:t>
      </w:r>
      <w:r>
        <w:rPr>
          <w:spacing w:val="-2"/>
        </w:rPr>
        <w:t xml:space="preserve"> </w:t>
      </w:r>
      <w:r>
        <w:t>intervals.</w:t>
      </w:r>
    </w:p>
    <w:p w14:paraId="6519324F" w14:textId="77777777" w:rsidR="004F58DA" w:rsidRDefault="004F58DA">
      <w:pPr>
        <w:pStyle w:val="BodyText"/>
        <w:spacing w:before="10"/>
        <w:rPr>
          <w:sz w:val="20"/>
        </w:rPr>
      </w:pPr>
    </w:p>
    <w:p w14:paraId="12ABDB4A" w14:textId="77777777" w:rsidR="004F58DA" w:rsidRDefault="003507D0">
      <w:pPr>
        <w:pStyle w:val="ListParagraph"/>
        <w:numPr>
          <w:ilvl w:val="3"/>
          <w:numId w:val="66"/>
        </w:numPr>
        <w:tabs>
          <w:tab w:val="left" w:pos="1240"/>
        </w:tabs>
        <w:spacing w:before="1"/>
        <w:ind w:left="1239" w:hanging="361"/>
      </w:pPr>
      <w:r>
        <w:t>There</w:t>
      </w:r>
      <w:r>
        <w:rPr>
          <w:spacing w:val="-2"/>
        </w:rPr>
        <w:t xml:space="preserve"> </w:t>
      </w:r>
      <w:r>
        <w:t>is</w:t>
      </w:r>
      <w:r>
        <w:rPr>
          <w:spacing w:val="-1"/>
        </w:rPr>
        <w:t xml:space="preserve"> </w:t>
      </w:r>
      <w:r>
        <w:t>no</w:t>
      </w:r>
      <w:r>
        <w:rPr>
          <w:spacing w:val="-3"/>
        </w:rPr>
        <w:t xml:space="preserve"> </w:t>
      </w:r>
      <w:r>
        <w:t>need</w:t>
      </w:r>
      <w:r>
        <w:rPr>
          <w:spacing w:val="-4"/>
        </w:rPr>
        <w:t xml:space="preserve"> </w:t>
      </w:r>
      <w:r>
        <w:t>to</w:t>
      </w:r>
      <w:r>
        <w:rPr>
          <w:spacing w:val="-3"/>
        </w:rPr>
        <w:t xml:space="preserve"> </w:t>
      </w:r>
      <w:r>
        <w:t>access</w:t>
      </w:r>
      <w:r>
        <w:rPr>
          <w:spacing w:val="-1"/>
        </w:rPr>
        <w:t xml:space="preserve"> </w:t>
      </w:r>
      <w:r>
        <w:t>nearby</w:t>
      </w:r>
      <w:r>
        <w:rPr>
          <w:spacing w:val="-3"/>
        </w:rPr>
        <w:t xml:space="preserve"> </w:t>
      </w:r>
      <w:r>
        <w:t>buildings</w:t>
      </w:r>
      <w:r>
        <w:rPr>
          <w:spacing w:val="-4"/>
        </w:rPr>
        <w:t xml:space="preserve"> </w:t>
      </w:r>
      <w:r>
        <w:t>to</w:t>
      </w:r>
      <w:r>
        <w:rPr>
          <w:spacing w:val="-3"/>
        </w:rPr>
        <w:t xml:space="preserve"> </w:t>
      </w:r>
      <w:r>
        <w:t>install</w:t>
      </w:r>
      <w:r>
        <w:rPr>
          <w:spacing w:val="-2"/>
        </w:rPr>
        <w:t xml:space="preserve"> </w:t>
      </w:r>
      <w:r>
        <w:t>sampling</w:t>
      </w:r>
      <w:r>
        <w:rPr>
          <w:spacing w:val="2"/>
        </w:rPr>
        <w:t xml:space="preserve"> </w:t>
      </w:r>
      <w:r>
        <w:t>probes</w:t>
      </w:r>
      <w:r>
        <w:rPr>
          <w:spacing w:val="-4"/>
        </w:rPr>
        <w:t xml:space="preserve"> </w:t>
      </w:r>
      <w:r>
        <w:t>through</w:t>
      </w:r>
      <w:r>
        <w:rPr>
          <w:spacing w:val="-3"/>
        </w:rPr>
        <w:t xml:space="preserve"> </w:t>
      </w:r>
      <w:r>
        <w:t>the</w:t>
      </w:r>
      <w:r>
        <w:rPr>
          <w:spacing w:val="-4"/>
        </w:rPr>
        <w:t xml:space="preserve"> </w:t>
      </w:r>
      <w:r>
        <w:t>slab.</w:t>
      </w:r>
    </w:p>
    <w:p w14:paraId="66087082" w14:textId="77777777" w:rsidR="004F58DA" w:rsidRDefault="004F58DA">
      <w:pPr>
        <w:pStyle w:val="BodyText"/>
        <w:spacing w:before="5"/>
      </w:pPr>
    </w:p>
    <w:p w14:paraId="6CD12821" w14:textId="77777777" w:rsidR="004F58DA" w:rsidRDefault="003507D0">
      <w:pPr>
        <w:pStyle w:val="ListParagraph"/>
        <w:numPr>
          <w:ilvl w:val="3"/>
          <w:numId w:val="66"/>
        </w:numPr>
        <w:tabs>
          <w:tab w:val="left" w:pos="1240"/>
        </w:tabs>
        <w:spacing w:line="259" w:lineRule="auto"/>
        <w:ind w:left="1239" w:right="1230"/>
      </w:pPr>
      <w:r>
        <w:t>You</w:t>
      </w:r>
      <w:r>
        <w:rPr>
          <w:spacing w:val="-3"/>
        </w:rPr>
        <w:t xml:space="preserve"> </w:t>
      </w:r>
      <w:r>
        <w:t>can</w:t>
      </w:r>
      <w:r>
        <w:rPr>
          <w:spacing w:val="-3"/>
        </w:rPr>
        <w:t xml:space="preserve"> </w:t>
      </w:r>
      <w:r>
        <w:t>use</w:t>
      </w:r>
      <w:r>
        <w:rPr>
          <w:spacing w:val="-4"/>
        </w:rPr>
        <w:t xml:space="preserve"> </w:t>
      </w:r>
      <w:r>
        <w:t>the</w:t>
      </w:r>
      <w:r>
        <w:rPr>
          <w:spacing w:val="-5"/>
        </w:rPr>
        <w:t xml:space="preserve"> </w:t>
      </w:r>
      <w:r>
        <w:t>resulting</w:t>
      </w:r>
      <w:r>
        <w:rPr>
          <w:spacing w:val="-3"/>
        </w:rPr>
        <w:t xml:space="preserve"> </w:t>
      </w:r>
      <w:r>
        <w:t>data</w:t>
      </w:r>
      <w:r>
        <w:rPr>
          <w:spacing w:val="-6"/>
        </w:rPr>
        <w:t xml:space="preserve"> </w:t>
      </w:r>
      <w:r>
        <w:t>for</w:t>
      </w:r>
      <w:r>
        <w:rPr>
          <w:spacing w:val="-1"/>
        </w:rPr>
        <w:t xml:space="preserve"> </w:t>
      </w:r>
      <w:r>
        <w:t>screening purposes</w:t>
      </w:r>
      <w:r>
        <w:rPr>
          <w:spacing w:val="-2"/>
        </w:rPr>
        <w:t xml:space="preserve"> </w:t>
      </w:r>
      <w:r>
        <w:t>regardless</w:t>
      </w:r>
      <w:r>
        <w:rPr>
          <w:spacing w:val="-1"/>
        </w:rPr>
        <w:t xml:space="preserve"> </w:t>
      </w:r>
      <w:r>
        <w:t>of</w:t>
      </w:r>
      <w:r>
        <w:rPr>
          <w:spacing w:val="-4"/>
        </w:rPr>
        <w:t xml:space="preserve"> </w:t>
      </w:r>
      <w:r>
        <w:t>the</w:t>
      </w:r>
      <w:r>
        <w:rPr>
          <w:spacing w:val="-4"/>
        </w:rPr>
        <w:t xml:space="preserve"> </w:t>
      </w:r>
      <w:r>
        <w:t>building’s</w:t>
      </w:r>
      <w:r>
        <w:rPr>
          <w:spacing w:val="-59"/>
        </w:rPr>
        <w:t xml:space="preserve"> </w:t>
      </w:r>
      <w:r>
        <w:t>foundation</w:t>
      </w:r>
      <w:r>
        <w:rPr>
          <w:spacing w:val="-3"/>
        </w:rPr>
        <w:t xml:space="preserve"> </w:t>
      </w:r>
      <w:r>
        <w:t>type.</w:t>
      </w:r>
    </w:p>
    <w:p w14:paraId="2EFD7253" w14:textId="77777777" w:rsidR="004F58DA" w:rsidRDefault="004F58DA">
      <w:pPr>
        <w:pStyle w:val="BodyText"/>
        <w:rPr>
          <w:sz w:val="24"/>
        </w:rPr>
      </w:pPr>
    </w:p>
    <w:p w14:paraId="4C17A934" w14:textId="77777777" w:rsidR="004F58DA" w:rsidRDefault="004F58DA">
      <w:pPr>
        <w:pStyle w:val="BodyText"/>
        <w:rPr>
          <w:sz w:val="24"/>
        </w:rPr>
      </w:pPr>
    </w:p>
    <w:p w14:paraId="42C2FB91" w14:textId="77777777" w:rsidR="004F58DA" w:rsidRDefault="003507D0">
      <w:pPr>
        <w:pStyle w:val="Heading4"/>
        <w:numPr>
          <w:ilvl w:val="2"/>
          <w:numId w:val="66"/>
        </w:numPr>
        <w:tabs>
          <w:tab w:val="left" w:pos="1240"/>
        </w:tabs>
        <w:spacing w:before="203"/>
      </w:pPr>
      <w:bookmarkStart w:id="129" w:name="3.6.2_Calculating_soil_gas_screening_lev"/>
      <w:bookmarkStart w:id="130" w:name="_bookmark85"/>
      <w:bookmarkEnd w:id="129"/>
      <w:bookmarkEnd w:id="130"/>
      <w:r>
        <w:t>Calculating</w:t>
      </w:r>
      <w:r>
        <w:rPr>
          <w:spacing w:val="-7"/>
        </w:rPr>
        <w:t xml:space="preserve"> </w:t>
      </w:r>
      <w:r>
        <w:t>soil</w:t>
      </w:r>
      <w:r>
        <w:rPr>
          <w:spacing w:val="-3"/>
        </w:rPr>
        <w:t xml:space="preserve"> </w:t>
      </w:r>
      <w:r>
        <w:t>gas</w:t>
      </w:r>
      <w:r>
        <w:rPr>
          <w:spacing w:val="-4"/>
        </w:rPr>
        <w:t xml:space="preserve"> </w:t>
      </w:r>
      <w:r>
        <w:t>screening</w:t>
      </w:r>
      <w:r>
        <w:rPr>
          <w:spacing w:val="-6"/>
        </w:rPr>
        <w:t xml:space="preserve"> </w:t>
      </w:r>
      <w:r>
        <w:t>levels</w:t>
      </w:r>
    </w:p>
    <w:p w14:paraId="4D39D50C" w14:textId="77777777" w:rsidR="004F58DA" w:rsidRDefault="003507D0">
      <w:pPr>
        <w:pStyle w:val="BodyText"/>
        <w:spacing w:before="122" w:line="259" w:lineRule="auto"/>
        <w:ind w:left="520" w:right="708"/>
      </w:pPr>
      <w:r>
        <w:t>In order to establish soil gas screening levels, Ecology first developed standard MTCA Method</w:t>
      </w:r>
      <w:r>
        <w:rPr>
          <w:spacing w:val="-59"/>
        </w:rPr>
        <w:t xml:space="preserve"> </w:t>
      </w:r>
      <w:r>
        <w:t>B and C carcinogenic and non-carcinogenic indoor air cleanup levels using the procedures set</w:t>
      </w:r>
      <w:r>
        <w:rPr>
          <w:spacing w:val="-59"/>
        </w:rPr>
        <w:t xml:space="preserve"> </w:t>
      </w:r>
      <w:r>
        <w:t>forth in WAC 173-340-750.</w:t>
      </w:r>
      <w:r>
        <w:rPr>
          <w:spacing w:val="1"/>
        </w:rPr>
        <w:t xml:space="preserve"> </w:t>
      </w:r>
      <w:r>
        <w:t>Soil gas screening levels were then calcula</w:t>
      </w:r>
      <w:r>
        <w:t>ted for 87 individual</w:t>
      </w:r>
      <w:r>
        <w:rPr>
          <w:spacing w:val="1"/>
        </w:rPr>
        <w:t xml:space="preserve"> </w:t>
      </w:r>
      <w:r>
        <w:t>compounds and three petroleum fractions using Equation 2 below.</w:t>
      </w:r>
      <w:r>
        <w:rPr>
          <w:spacing w:val="1"/>
        </w:rPr>
        <w:t xml:space="preserve"> </w:t>
      </w:r>
      <w:r>
        <w:t>These cleanup and</w:t>
      </w:r>
      <w:r>
        <w:rPr>
          <w:spacing w:val="1"/>
        </w:rPr>
        <w:t xml:space="preserve"> </w:t>
      </w:r>
      <w:r>
        <w:t>screening levels are included in the CLARC VI data tables.</w:t>
      </w:r>
      <w:r>
        <w:rPr>
          <w:spacing w:val="1"/>
        </w:rPr>
        <w:t xml:space="preserve"> </w:t>
      </w:r>
      <w:r>
        <w:t>Equation 2 can also be used for</w:t>
      </w:r>
      <w:r>
        <w:rPr>
          <w:spacing w:val="1"/>
        </w:rPr>
        <w:t xml:space="preserve"> </w:t>
      </w:r>
      <w:r>
        <w:t>calculating cleanup and screening levels for volatile compoun</w:t>
      </w:r>
      <w:r>
        <w:t>ds not included in the CLARC VI</w:t>
      </w:r>
      <w:r>
        <w:rPr>
          <w:spacing w:val="-59"/>
        </w:rPr>
        <w:t xml:space="preserve"> </w:t>
      </w:r>
      <w:r>
        <w:t>data</w:t>
      </w:r>
      <w:r>
        <w:rPr>
          <w:spacing w:val="-3"/>
        </w:rPr>
        <w:t xml:space="preserve"> </w:t>
      </w:r>
      <w:r>
        <w:t>tables.</w:t>
      </w:r>
    </w:p>
    <w:p w14:paraId="3EAF125D" w14:textId="77777777" w:rsidR="004F58DA" w:rsidRDefault="004F58DA">
      <w:pPr>
        <w:pStyle w:val="BodyText"/>
        <w:spacing w:before="6"/>
        <w:rPr>
          <w:sz w:val="33"/>
        </w:rPr>
      </w:pPr>
    </w:p>
    <w:p w14:paraId="5D604DEE" w14:textId="77777777" w:rsidR="004F58DA" w:rsidRDefault="003507D0">
      <w:pPr>
        <w:pStyle w:val="BodyText"/>
        <w:spacing w:before="1" w:line="244" w:lineRule="auto"/>
        <w:ind w:left="519" w:right="796"/>
      </w:pPr>
      <w:bookmarkStart w:id="131" w:name="_bookmark86"/>
      <w:bookmarkEnd w:id="131"/>
      <w:r>
        <w:rPr>
          <w:b/>
        </w:rPr>
        <w:t xml:space="preserve">Equation 2: </w:t>
      </w:r>
      <w:r>
        <w:t>Generic soil gas VI screening levels. Soil gas screening level that is protective of</w:t>
      </w:r>
      <w:r>
        <w:rPr>
          <w:spacing w:val="-59"/>
        </w:rPr>
        <w:t xml:space="preserve"> </w:t>
      </w:r>
      <w:r>
        <w:t>indoor air</w:t>
      </w:r>
      <w:r>
        <w:rPr>
          <w:spacing w:val="1"/>
        </w:rPr>
        <w:t xml:space="preserve"> </w:t>
      </w:r>
      <w:r>
        <w:t>is</w:t>
      </w:r>
      <w:r>
        <w:rPr>
          <w:spacing w:val="-3"/>
        </w:rPr>
        <w:t xml:space="preserve"> </w:t>
      </w:r>
      <w:r>
        <w:t>equal</w:t>
      </w:r>
      <w:r>
        <w:rPr>
          <w:spacing w:val="-1"/>
        </w:rPr>
        <w:t xml:space="preserve"> </w:t>
      </w:r>
      <w:r>
        <w:t>to</w:t>
      </w:r>
      <w:r>
        <w:rPr>
          <w:spacing w:val="-5"/>
        </w:rPr>
        <w:t xml:space="preserve"> </w:t>
      </w:r>
      <w:r>
        <w:t>the</w:t>
      </w:r>
      <w:r>
        <w:rPr>
          <w:spacing w:val="-3"/>
        </w:rPr>
        <w:t xml:space="preserve"> </w:t>
      </w:r>
      <w:r>
        <w:t>indoor</w:t>
      </w:r>
      <w:r>
        <w:rPr>
          <w:spacing w:val="1"/>
        </w:rPr>
        <w:t xml:space="preserve"> </w:t>
      </w:r>
      <w:r>
        <w:t>air</w:t>
      </w:r>
      <w:r>
        <w:rPr>
          <w:spacing w:val="-2"/>
        </w:rPr>
        <w:t xml:space="preserve"> </w:t>
      </w:r>
      <w:r>
        <w:t>cleanup</w:t>
      </w:r>
      <w:r>
        <w:rPr>
          <w:spacing w:val="-1"/>
        </w:rPr>
        <w:t xml:space="preserve"> </w:t>
      </w:r>
      <w:r>
        <w:t>level</w:t>
      </w:r>
      <w:r>
        <w:rPr>
          <w:spacing w:val="-1"/>
        </w:rPr>
        <w:t xml:space="preserve"> </w:t>
      </w:r>
      <w:r>
        <w:t>over</w:t>
      </w:r>
      <w:r>
        <w:rPr>
          <w:spacing w:val="1"/>
        </w:rPr>
        <w:t xml:space="preserve"> </w:t>
      </w:r>
      <w:r>
        <w:t>the</w:t>
      </w:r>
      <w:r>
        <w:rPr>
          <w:spacing w:val="-1"/>
        </w:rPr>
        <w:t xml:space="preserve"> </w:t>
      </w:r>
      <w:r>
        <w:t>vapor</w:t>
      </w:r>
      <w:r>
        <w:rPr>
          <w:spacing w:val="1"/>
        </w:rPr>
        <w:t xml:space="preserve"> </w:t>
      </w:r>
      <w:r>
        <w:t>attenuation</w:t>
      </w:r>
      <w:r>
        <w:rPr>
          <w:spacing w:val="-5"/>
        </w:rPr>
        <w:t xml:space="preserve"> </w:t>
      </w:r>
      <w:r>
        <w:t>factor.</w:t>
      </w:r>
    </w:p>
    <w:p w14:paraId="529A7CA0" w14:textId="77777777" w:rsidR="004F58DA" w:rsidRDefault="004F58DA">
      <w:pPr>
        <w:pStyle w:val="BodyText"/>
        <w:spacing w:before="10"/>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6924"/>
      </w:tblGrid>
      <w:tr w:rsidR="004F58DA" w:rsidRPr="00DA1385" w14:paraId="69DE0447" w14:textId="77777777">
        <w:trPr>
          <w:trHeight w:val="962"/>
        </w:trPr>
        <w:tc>
          <w:tcPr>
            <w:tcW w:w="2426" w:type="dxa"/>
            <w:shd w:val="clear" w:color="auto" w:fill="FFFFCC"/>
          </w:tcPr>
          <w:p w14:paraId="0BABE5D0" w14:textId="77777777" w:rsidR="004F58DA" w:rsidRDefault="003507D0">
            <w:pPr>
              <w:pStyle w:val="TableParagraph"/>
              <w:spacing w:line="259" w:lineRule="auto"/>
              <w:ind w:left="189" w:right="180" w:firstLine="1"/>
              <w:jc w:val="center"/>
              <w:rPr>
                <w:b/>
              </w:rPr>
            </w:pPr>
            <w:r>
              <w:rPr>
                <w:b/>
              </w:rPr>
              <w:t>Equation</w:t>
            </w:r>
            <w:r>
              <w:rPr>
                <w:b/>
                <w:spacing w:val="61"/>
              </w:rPr>
              <w:t xml:space="preserve"> </w:t>
            </w:r>
            <w:r>
              <w:rPr>
                <w:b/>
              </w:rPr>
              <w:t>2</w:t>
            </w:r>
            <w:r>
              <w:rPr>
                <w:b/>
                <w:spacing w:val="1"/>
              </w:rPr>
              <w:t xml:space="preserve"> </w:t>
            </w:r>
            <w:r>
              <w:rPr>
                <w:b/>
              </w:rPr>
              <w:t>(Generic soil gas VI</w:t>
            </w:r>
            <w:r>
              <w:rPr>
                <w:b/>
                <w:spacing w:val="-59"/>
              </w:rPr>
              <w:t xml:space="preserve"> </w:t>
            </w:r>
            <w:r>
              <w:rPr>
                <w:b/>
              </w:rPr>
              <w:t>screening</w:t>
            </w:r>
            <w:r>
              <w:rPr>
                <w:b/>
                <w:spacing w:val="-3"/>
              </w:rPr>
              <w:t xml:space="preserve"> </w:t>
            </w:r>
            <w:r>
              <w:rPr>
                <w:b/>
              </w:rPr>
              <w:t>levels)</w:t>
            </w:r>
          </w:p>
        </w:tc>
        <w:tc>
          <w:tcPr>
            <w:tcW w:w="6924" w:type="dxa"/>
            <w:shd w:val="clear" w:color="auto" w:fill="FFFFCC"/>
          </w:tcPr>
          <w:p w14:paraId="5C9C0E50" w14:textId="77777777" w:rsidR="004F58DA" w:rsidRPr="00DA1385" w:rsidRDefault="003507D0">
            <w:pPr>
              <w:pStyle w:val="TableParagraph"/>
              <w:tabs>
                <w:tab w:val="left" w:pos="1243"/>
                <w:tab w:val="left" w:pos="1329"/>
              </w:tabs>
              <w:spacing w:before="96" w:line="189" w:lineRule="auto"/>
              <w:ind w:left="916" w:right="4853" w:hanging="272"/>
              <w:rPr>
                <w:rFonts w:ascii="Times New Roman" w:hAnsi="Times New Roman"/>
                <w:i/>
                <w:sz w:val="28"/>
                <w:lang w:val="es-ES"/>
              </w:rPr>
            </w:pPr>
            <w:r w:rsidRPr="00DA1385">
              <w:rPr>
                <w:rFonts w:ascii="Times New Roman" w:hAnsi="Times New Roman"/>
                <w:i/>
                <w:position w:val="-17"/>
                <w:sz w:val="28"/>
                <w:lang w:val="es-ES"/>
              </w:rPr>
              <w:t>SL</w:t>
            </w:r>
            <w:r w:rsidRPr="00DA1385">
              <w:rPr>
                <w:rFonts w:ascii="Times New Roman" w:hAnsi="Times New Roman"/>
                <w:i/>
                <w:position w:val="-17"/>
                <w:sz w:val="28"/>
                <w:lang w:val="es-ES"/>
              </w:rPr>
              <w:tab/>
            </w:r>
            <w:r>
              <w:rPr>
                <w:rFonts w:ascii="Symbol" w:hAnsi="Symbol"/>
                <w:spacing w:val="-62"/>
                <w:w w:val="95"/>
                <w:position w:val="-16"/>
                <w:sz w:val="28"/>
              </w:rPr>
              <w:t></w:t>
            </w:r>
            <w:r w:rsidRPr="00DA1385">
              <w:rPr>
                <w:rFonts w:ascii="Times New Roman" w:hAnsi="Times New Roman"/>
                <w:i/>
                <w:spacing w:val="-62"/>
                <w:w w:val="95"/>
                <w:sz w:val="28"/>
                <w:lang w:val="es-ES"/>
              </w:rPr>
              <w:t>C</w:t>
            </w:r>
            <w:r w:rsidRPr="00DA1385">
              <w:rPr>
                <w:rFonts w:ascii="Times New Roman" w:hAnsi="Times New Roman"/>
                <w:i/>
                <w:spacing w:val="-61"/>
                <w:w w:val="95"/>
                <w:sz w:val="28"/>
                <w:u w:val="single"/>
                <w:lang w:val="es-ES"/>
              </w:rPr>
              <w:t xml:space="preserve"> </w:t>
            </w:r>
            <w:r w:rsidRPr="00DA1385">
              <w:rPr>
                <w:rFonts w:ascii="Times New Roman" w:hAnsi="Times New Roman"/>
                <w:i/>
                <w:spacing w:val="-5"/>
                <w:w w:val="95"/>
                <w:sz w:val="28"/>
                <w:lang w:val="es-ES"/>
              </w:rPr>
              <w:t>UL</w:t>
            </w:r>
            <w:r w:rsidRPr="00DA1385">
              <w:rPr>
                <w:rFonts w:ascii="Times New Roman" w:hAnsi="Times New Roman"/>
                <w:i/>
                <w:spacing w:val="-5"/>
                <w:w w:val="95"/>
                <w:sz w:val="28"/>
                <w:u w:val="single"/>
                <w:vertAlign w:val="subscript"/>
                <w:lang w:val="es-ES"/>
              </w:rPr>
              <w:t>IA</w:t>
            </w:r>
            <w:r w:rsidRPr="00DA1385">
              <w:rPr>
                <w:rFonts w:ascii="Times New Roman" w:hAnsi="Times New Roman"/>
                <w:i/>
                <w:spacing w:val="-64"/>
                <w:w w:val="95"/>
                <w:sz w:val="28"/>
                <w:lang w:val="es-ES"/>
              </w:rPr>
              <w:t xml:space="preserve"> </w:t>
            </w:r>
            <w:r w:rsidRPr="00DA1385">
              <w:rPr>
                <w:rFonts w:ascii="Times New Roman" w:hAnsi="Times New Roman"/>
                <w:i/>
                <w:sz w:val="28"/>
                <w:vertAlign w:val="superscript"/>
                <w:lang w:val="es-ES"/>
              </w:rPr>
              <w:t>SG</w:t>
            </w:r>
            <w:r w:rsidRPr="00DA1385">
              <w:rPr>
                <w:rFonts w:ascii="Times New Roman" w:hAnsi="Times New Roman"/>
                <w:i/>
                <w:sz w:val="28"/>
                <w:lang w:val="es-ES"/>
              </w:rPr>
              <w:tab/>
            </w:r>
            <w:r w:rsidRPr="00DA1385">
              <w:rPr>
                <w:rFonts w:ascii="Times New Roman" w:hAnsi="Times New Roman"/>
                <w:i/>
                <w:sz w:val="28"/>
                <w:lang w:val="es-ES"/>
              </w:rPr>
              <w:tab/>
              <w:t>VAF</w:t>
            </w:r>
          </w:p>
        </w:tc>
      </w:tr>
      <w:tr w:rsidR="004F58DA" w14:paraId="63FE1360" w14:textId="77777777">
        <w:trPr>
          <w:trHeight w:val="366"/>
        </w:trPr>
        <w:tc>
          <w:tcPr>
            <w:tcW w:w="2426" w:type="dxa"/>
          </w:tcPr>
          <w:p w14:paraId="0557033E" w14:textId="77777777" w:rsidR="004F58DA" w:rsidRDefault="003507D0">
            <w:pPr>
              <w:pStyle w:val="TableParagraph"/>
              <w:spacing w:line="347" w:lineRule="exact"/>
              <w:ind w:left="767" w:right="761"/>
              <w:jc w:val="center"/>
              <w:rPr>
                <w:rFonts w:ascii="Times New Roman"/>
                <w:sz w:val="32"/>
              </w:rPr>
            </w:pPr>
            <w:r>
              <w:rPr>
                <w:rFonts w:ascii="Times New Roman"/>
                <w:i/>
                <w:sz w:val="32"/>
              </w:rPr>
              <w:t>SL</w:t>
            </w:r>
            <w:r>
              <w:rPr>
                <w:rFonts w:ascii="Times New Roman"/>
                <w:sz w:val="32"/>
                <w:vertAlign w:val="subscript"/>
              </w:rPr>
              <w:t>SG</w:t>
            </w:r>
          </w:p>
        </w:tc>
        <w:tc>
          <w:tcPr>
            <w:tcW w:w="6924" w:type="dxa"/>
          </w:tcPr>
          <w:p w14:paraId="76242721" w14:textId="77777777" w:rsidR="004F58DA" w:rsidRDefault="003507D0">
            <w:pPr>
              <w:pStyle w:val="TableParagraph"/>
              <w:spacing w:line="269" w:lineRule="exact"/>
              <w:ind w:left="105"/>
            </w:pPr>
            <w:r>
              <w:t>Screening</w:t>
            </w:r>
            <w:r>
              <w:rPr>
                <w:spacing w:val="-3"/>
              </w:rPr>
              <w:t xml:space="preserve"> </w:t>
            </w:r>
            <w:r>
              <w:t>level</w:t>
            </w:r>
            <w:r>
              <w:rPr>
                <w:spacing w:val="-3"/>
              </w:rPr>
              <w:t xml:space="preserve"> </w:t>
            </w:r>
            <w:r>
              <w:t>in</w:t>
            </w:r>
            <w:r>
              <w:rPr>
                <w:spacing w:val="-2"/>
              </w:rPr>
              <w:t xml:space="preserve"> </w:t>
            </w:r>
            <w:r>
              <w:t>soil</w:t>
            </w:r>
            <w:r>
              <w:rPr>
                <w:spacing w:val="-3"/>
              </w:rPr>
              <w:t xml:space="preserve"> </w:t>
            </w:r>
            <w:r>
              <w:t>gas</w:t>
            </w:r>
            <w:r>
              <w:rPr>
                <w:spacing w:val="-2"/>
              </w:rPr>
              <w:t xml:space="preserve"> </w:t>
            </w:r>
            <w:r>
              <w:t>protective</w:t>
            </w:r>
            <w:r>
              <w:rPr>
                <w:spacing w:val="-3"/>
              </w:rPr>
              <w:t xml:space="preserve"> </w:t>
            </w:r>
            <w:r>
              <w:t>of indoor</w:t>
            </w:r>
            <w:r>
              <w:rPr>
                <w:spacing w:val="-4"/>
              </w:rPr>
              <w:t xml:space="preserve"> </w:t>
            </w:r>
            <w:r>
              <w:t>air,</w:t>
            </w:r>
            <w:r>
              <w:rPr>
                <w:spacing w:val="-3"/>
              </w:rPr>
              <w:t xml:space="preserve"> </w:t>
            </w:r>
            <w:r>
              <w:rPr>
                <w:rFonts w:ascii="Symbol" w:hAnsi="Symbol"/>
              </w:rPr>
              <w:t></w:t>
            </w:r>
            <w:r>
              <w:t>g/m</w:t>
            </w:r>
            <w:r>
              <w:rPr>
                <w:vertAlign w:val="superscript"/>
              </w:rPr>
              <w:t>3</w:t>
            </w:r>
          </w:p>
        </w:tc>
      </w:tr>
      <w:tr w:rsidR="004F58DA" w14:paraId="7C480AFE" w14:textId="77777777">
        <w:trPr>
          <w:trHeight w:val="566"/>
        </w:trPr>
        <w:tc>
          <w:tcPr>
            <w:tcW w:w="2426" w:type="dxa"/>
          </w:tcPr>
          <w:p w14:paraId="253A236B" w14:textId="77777777" w:rsidR="004F58DA" w:rsidRDefault="003507D0">
            <w:pPr>
              <w:pStyle w:val="TableParagraph"/>
              <w:spacing w:line="362" w:lineRule="exact"/>
              <w:ind w:left="769" w:right="761"/>
              <w:jc w:val="center"/>
              <w:rPr>
                <w:rFonts w:ascii="Times New Roman"/>
                <w:sz w:val="32"/>
              </w:rPr>
            </w:pPr>
            <w:r>
              <w:rPr>
                <w:rFonts w:ascii="Times New Roman"/>
                <w:i/>
                <w:sz w:val="32"/>
              </w:rPr>
              <w:t>CUL</w:t>
            </w:r>
            <w:r>
              <w:rPr>
                <w:rFonts w:ascii="Times New Roman"/>
                <w:sz w:val="32"/>
                <w:vertAlign w:val="subscript"/>
              </w:rPr>
              <w:t>IA</w:t>
            </w:r>
          </w:p>
        </w:tc>
        <w:tc>
          <w:tcPr>
            <w:tcW w:w="6924" w:type="dxa"/>
          </w:tcPr>
          <w:p w14:paraId="426D75AB" w14:textId="77777777" w:rsidR="004F58DA" w:rsidRDefault="003507D0">
            <w:pPr>
              <w:pStyle w:val="TableParagraph"/>
              <w:spacing w:before="2"/>
              <w:ind w:left="105"/>
            </w:pPr>
            <w:r>
              <w:t>Indoor</w:t>
            </w:r>
            <w:r>
              <w:rPr>
                <w:spacing w:val="-4"/>
              </w:rPr>
              <w:t xml:space="preserve"> </w:t>
            </w:r>
            <w:r>
              <w:t>air cleanup</w:t>
            </w:r>
            <w:r>
              <w:rPr>
                <w:spacing w:val="-4"/>
              </w:rPr>
              <w:t xml:space="preserve"> </w:t>
            </w:r>
            <w:r>
              <w:t xml:space="preserve">level, </w:t>
            </w:r>
            <w:r>
              <w:rPr>
                <w:rFonts w:ascii="Symbol" w:hAnsi="Symbol"/>
              </w:rPr>
              <w:t></w:t>
            </w:r>
            <w:r>
              <w:t>g/m</w:t>
            </w:r>
            <w:r>
              <w:rPr>
                <w:vertAlign w:val="superscript"/>
              </w:rPr>
              <w:t>3</w:t>
            </w:r>
          </w:p>
        </w:tc>
      </w:tr>
      <w:tr w:rsidR="004F58DA" w14:paraId="01481460" w14:textId="77777777">
        <w:trPr>
          <w:trHeight w:val="868"/>
        </w:trPr>
        <w:tc>
          <w:tcPr>
            <w:tcW w:w="2426" w:type="dxa"/>
          </w:tcPr>
          <w:p w14:paraId="72DAA55C" w14:textId="77777777" w:rsidR="004F58DA" w:rsidRDefault="003507D0">
            <w:pPr>
              <w:pStyle w:val="TableParagraph"/>
              <w:spacing w:line="362" w:lineRule="exact"/>
              <w:ind w:left="766" w:right="761"/>
              <w:jc w:val="center"/>
              <w:rPr>
                <w:rFonts w:ascii="Times New Roman"/>
                <w:i/>
                <w:sz w:val="32"/>
              </w:rPr>
            </w:pPr>
            <w:r>
              <w:rPr>
                <w:rFonts w:ascii="Times New Roman"/>
                <w:i/>
                <w:sz w:val="32"/>
              </w:rPr>
              <w:t>VAF</w:t>
            </w:r>
          </w:p>
        </w:tc>
        <w:tc>
          <w:tcPr>
            <w:tcW w:w="6924" w:type="dxa"/>
          </w:tcPr>
          <w:p w14:paraId="4906BAA0" w14:textId="77777777" w:rsidR="004F58DA" w:rsidRDefault="003507D0">
            <w:pPr>
              <w:pStyle w:val="TableParagraph"/>
              <w:spacing w:line="256" w:lineRule="auto"/>
              <w:ind w:left="105"/>
            </w:pPr>
            <w:r>
              <w:t>Vapor attenuation factor (unitless).</w:t>
            </w:r>
            <w:r>
              <w:rPr>
                <w:spacing w:val="1"/>
              </w:rPr>
              <w:t xml:space="preserve"> </w:t>
            </w:r>
            <w:r>
              <w:t>A default value of 0.03 should be</w:t>
            </w:r>
            <w:r>
              <w:rPr>
                <w:spacing w:val="-59"/>
              </w:rPr>
              <w:t xml:space="preserve"> </w:t>
            </w:r>
            <w:r>
              <w:t>used</w:t>
            </w:r>
            <w:r>
              <w:rPr>
                <w:spacing w:val="-2"/>
              </w:rPr>
              <w:t xml:space="preserve"> </w:t>
            </w:r>
            <w:r>
              <w:t>when</w:t>
            </w:r>
            <w:r>
              <w:rPr>
                <w:spacing w:val="38"/>
              </w:rPr>
              <w:t xml:space="preserve"> </w:t>
            </w:r>
            <w:r>
              <w:rPr>
                <w:rFonts w:ascii="Times New Roman"/>
                <w:i/>
                <w:sz w:val="24"/>
              </w:rPr>
              <w:t>SL</w:t>
            </w:r>
            <w:r>
              <w:rPr>
                <w:rFonts w:ascii="Times New Roman"/>
                <w:i/>
                <w:position w:val="-5"/>
                <w:sz w:val="14"/>
              </w:rPr>
              <w:t>SG</w:t>
            </w:r>
            <w:r>
              <w:rPr>
                <w:rFonts w:ascii="Times New Roman"/>
                <w:i/>
                <w:spacing w:val="28"/>
                <w:position w:val="-5"/>
                <w:sz w:val="14"/>
              </w:rPr>
              <w:t xml:space="preserve"> </w:t>
            </w:r>
            <w:r>
              <w:t>will</w:t>
            </w:r>
            <w:r>
              <w:rPr>
                <w:spacing w:val="-2"/>
              </w:rPr>
              <w:t xml:space="preserve"> </w:t>
            </w:r>
            <w:r>
              <w:t>be</w:t>
            </w:r>
            <w:r>
              <w:rPr>
                <w:spacing w:val="-2"/>
              </w:rPr>
              <w:t xml:space="preserve"> </w:t>
            </w:r>
            <w:r>
              <w:t>compared</w:t>
            </w:r>
            <w:r>
              <w:rPr>
                <w:spacing w:val="-4"/>
              </w:rPr>
              <w:t xml:space="preserve"> </w:t>
            </w:r>
            <w:r>
              <w:t>to</w:t>
            </w:r>
            <w:r>
              <w:rPr>
                <w:spacing w:val="-2"/>
              </w:rPr>
              <w:t xml:space="preserve"> </w:t>
            </w:r>
            <w:r>
              <w:t>a</w:t>
            </w:r>
            <w:r>
              <w:rPr>
                <w:spacing w:val="-3"/>
              </w:rPr>
              <w:t xml:space="preserve"> </w:t>
            </w:r>
            <w:r>
              <w:t>sub-slab</w:t>
            </w:r>
            <w:r>
              <w:rPr>
                <w:spacing w:val="-4"/>
              </w:rPr>
              <w:t xml:space="preserve"> </w:t>
            </w:r>
            <w:r>
              <w:t>or</w:t>
            </w:r>
            <w:r>
              <w:rPr>
                <w:spacing w:val="-3"/>
              </w:rPr>
              <w:t xml:space="preserve"> </w:t>
            </w:r>
            <w:r>
              <w:t>any</w:t>
            </w:r>
            <w:r>
              <w:rPr>
                <w:spacing w:val="-4"/>
              </w:rPr>
              <w:t xml:space="preserve"> </w:t>
            </w:r>
            <w:r>
              <w:t>other soil</w:t>
            </w:r>
            <w:r>
              <w:rPr>
                <w:spacing w:val="-5"/>
              </w:rPr>
              <w:t xml:space="preserve"> </w:t>
            </w:r>
            <w:r>
              <w:t>gas</w:t>
            </w:r>
          </w:p>
          <w:p w14:paraId="22325DE0" w14:textId="77777777" w:rsidR="004F58DA" w:rsidRDefault="003507D0">
            <w:pPr>
              <w:pStyle w:val="TableParagraph"/>
              <w:spacing w:before="7" w:line="237" w:lineRule="exact"/>
              <w:ind w:left="105"/>
            </w:pPr>
            <w:r>
              <w:t>measurements.</w:t>
            </w:r>
          </w:p>
        </w:tc>
      </w:tr>
    </w:tbl>
    <w:p w14:paraId="45424A9E" w14:textId="77777777" w:rsidR="004F58DA" w:rsidRDefault="004F58DA">
      <w:pPr>
        <w:pStyle w:val="BodyText"/>
        <w:spacing w:before="6"/>
        <w:rPr>
          <w:sz w:val="31"/>
        </w:rPr>
      </w:pPr>
    </w:p>
    <w:p w14:paraId="1B355B88" w14:textId="77777777" w:rsidR="004F58DA" w:rsidRDefault="003507D0">
      <w:pPr>
        <w:pStyle w:val="BodyText"/>
        <w:ind w:left="520" w:right="800"/>
        <w:jc w:val="both"/>
      </w:pPr>
      <w:r>
        <w:rPr>
          <w:b/>
        </w:rPr>
        <w:t xml:space="preserve">Note no. 1: </w:t>
      </w:r>
      <w:r>
        <w:t>Ecology no longer provides different VI screening levels for deep and shallow soil</w:t>
      </w:r>
      <w:r>
        <w:rPr>
          <w:spacing w:val="-60"/>
        </w:rPr>
        <w:t xml:space="preserve"> </w:t>
      </w:r>
      <w:r>
        <w:t>gas sampling locations. This is consistent with the recommendations provided by EPA in their</w:t>
      </w:r>
      <w:r>
        <w:rPr>
          <w:spacing w:val="-59"/>
        </w:rPr>
        <w:t xml:space="preserve"> </w:t>
      </w:r>
      <w:r>
        <w:t>June</w:t>
      </w:r>
      <w:r>
        <w:rPr>
          <w:spacing w:val="-3"/>
        </w:rPr>
        <w:t xml:space="preserve"> </w:t>
      </w:r>
      <w:r>
        <w:t>2015</w:t>
      </w:r>
      <w:r>
        <w:rPr>
          <w:spacing w:val="-2"/>
        </w:rPr>
        <w:t xml:space="preserve"> </w:t>
      </w:r>
      <w:r>
        <w:t>VI</w:t>
      </w:r>
      <w:r>
        <w:rPr>
          <w:spacing w:val="-2"/>
        </w:rPr>
        <w:t xml:space="preserve"> </w:t>
      </w:r>
      <w:r>
        <w:t>Guidance</w:t>
      </w:r>
      <w:r>
        <w:rPr>
          <w:spacing w:val="-4"/>
        </w:rPr>
        <w:t xml:space="preserve"> </w:t>
      </w:r>
      <w:r>
        <w:t>and</w:t>
      </w:r>
      <w:r>
        <w:rPr>
          <w:spacing w:val="-3"/>
        </w:rPr>
        <w:t xml:space="preserve"> </w:t>
      </w:r>
      <w:r>
        <w:t>should</w:t>
      </w:r>
      <w:r>
        <w:rPr>
          <w:spacing w:val="-2"/>
        </w:rPr>
        <w:t xml:space="preserve"> </w:t>
      </w:r>
      <w:r>
        <w:t>lead</w:t>
      </w:r>
      <w:r>
        <w:rPr>
          <w:spacing w:val="-4"/>
        </w:rPr>
        <w:t xml:space="preserve"> </w:t>
      </w:r>
      <w:r>
        <w:t>to</w:t>
      </w:r>
      <w:r>
        <w:rPr>
          <w:spacing w:val="-2"/>
        </w:rPr>
        <w:t xml:space="preserve"> </w:t>
      </w:r>
      <w:r>
        <w:t>conservative</w:t>
      </w:r>
      <w:r>
        <w:rPr>
          <w:spacing w:val="-3"/>
        </w:rPr>
        <w:t xml:space="preserve"> </w:t>
      </w:r>
      <w:r>
        <w:t>decision</w:t>
      </w:r>
      <w:r>
        <w:rPr>
          <w:spacing w:val="-2"/>
        </w:rPr>
        <w:t xml:space="preserve"> </w:t>
      </w:r>
      <w:r>
        <w:t>making</w:t>
      </w:r>
      <w:r>
        <w:rPr>
          <w:spacing w:val="-4"/>
        </w:rPr>
        <w:t xml:space="preserve"> </w:t>
      </w:r>
      <w:r>
        <w:t>for</w:t>
      </w:r>
      <w:r>
        <w:rPr>
          <w:spacing w:val="-3"/>
        </w:rPr>
        <w:t xml:space="preserve"> </w:t>
      </w:r>
      <w:r>
        <w:t>most</w:t>
      </w:r>
      <w:r>
        <w:rPr>
          <w:spacing w:val="-2"/>
        </w:rPr>
        <w:t xml:space="preserve"> </w:t>
      </w:r>
      <w:r>
        <w:t>s</w:t>
      </w:r>
      <w:r>
        <w:t>ituations.</w:t>
      </w:r>
    </w:p>
    <w:p w14:paraId="69051DF6" w14:textId="77777777" w:rsidR="004F58DA" w:rsidRDefault="003507D0">
      <w:pPr>
        <w:pStyle w:val="BodyText"/>
        <w:spacing w:before="120" w:line="244" w:lineRule="auto"/>
        <w:ind w:left="519" w:right="897"/>
        <w:jc w:val="both"/>
      </w:pPr>
      <w:r>
        <w:rPr>
          <w:b/>
        </w:rPr>
        <w:t xml:space="preserve">Note no. 2: </w:t>
      </w:r>
      <w:r>
        <w:t>The soil gas screening levels calculated using Equation 2 are not site or building</w:t>
      </w:r>
      <w:r>
        <w:rPr>
          <w:spacing w:val="-59"/>
        </w:rPr>
        <w:t xml:space="preserve"> </w:t>
      </w:r>
      <w:r>
        <w:t>specific.</w:t>
      </w:r>
    </w:p>
    <w:p w14:paraId="045B50FE" w14:textId="77777777" w:rsidR="004F58DA" w:rsidRDefault="004F58DA">
      <w:pPr>
        <w:spacing w:line="244" w:lineRule="auto"/>
        <w:jc w:val="both"/>
        <w:sectPr w:rsidR="004F58DA">
          <w:pgSz w:w="12240" w:h="15840"/>
          <w:pgMar w:top="1040" w:right="900" w:bottom="960" w:left="920" w:header="480" w:footer="778" w:gutter="0"/>
          <w:cols w:space="720"/>
        </w:sectPr>
      </w:pPr>
    </w:p>
    <w:p w14:paraId="3E3EE5F5" w14:textId="77777777" w:rsidR="004F58DA" w:rsidRDefault="004F58DA">
      <w:pPr>
        <w:pStyle w:val="BodyText"/>
        <w:spacing w:before="6"/>
        <w:rPr>
          <w:sz w:val="26"/>
        </w:rPr>
      </w:pPr>
    </w:p>
    <w:p w14:paraId="0E08BF00" w14:textId="77777777" w:rsidR="004F58DA" w:rsidRDefault="003507D0">
      <w:pPr>
        <w:pStyle w:val="Heading4"/>
        <w:numPr>
          <w:ilvl w:val="2"/>
          <w:numId w:val="66"/>
        </w:numPr>
        <w:tabs>
          <w:tab w:val="left" w:pos="1240"/>
        </w:tabs>
        <w:spacing w:before="93"/>
      </w:pPr>
      <w:bookmarkStart w:id="132" w:name="3.6.3_Collecting_representative_soil_gas"/>
      <w:bookmarkEnd w:id="132"/>
      <w:r>
        <w:t>Collecting</w:t>
      </w:r>
      <w:r>
        <w:rPr>
          <w:spacing w:val="-5"/>
        </w:rPr>
        <w:t xml:space="preserve"> </w:t>
      </w:r>
      <w:r>
        <w:t>representative</w:t>
      </w:r>
      <w:r>
        <w:rPr>
          <w:spacing w:val="-4"/>
        </w:rPr>
        <w:t xml:space="preserve"> </w:t>
      </w:r>
      <w:r>
        <w:t>soil</w:t>
      </w:r>
      <w:r>
        <w:rPr>
          <w:spacing w:val="-4"/>
        </w:rPr>
        <w:t xml:space="preserve"> </w:t>
      </w:r>
      <w:r>
        <w:t>gas</w:t>
      </w:r>
      <w:r>
        <w:rPr>
          <w:spacing w:val="-5"/>
        </w:rPr>
        <w:t xml:space="preserve"> </w:t>
      </w:r>
      <w:r>
        <w:t>data</w:t>
      </w:r>
    </w:p>
    <w:p w14:paraId="0094120F" w14:textId="77777777" w:rsidR="004F58DA" w:rsidRDefault="003507D0">
      <w:pPr>
        <w:pStyle w:val="BodyText"/>
        <w:spacing w:before="122" w:line="259" w:lineRule="auto"/>
        <w:ind w:left="520" w:right="744"/>
      </w:pPr>
      <w:r>
        <w:t>When soil gas samples are collected by applying a vacuum, atmospheric or indoor air m</w:t>
      </w:r>
      <w:r>
        <w:t>ay</w:t>
      </w:r>
      <w:r>
        <w:rPr>
          <w:spacing w:val="1"/>
        </w:rPr>
        <w:t xml:space="preserve"> </w:t>
      </w:r>
      <w:r>
        <w:t>inadvertently be collected as well.</w:t>
      </w:r>
      <w:r>
        <w:rPr>
          <w:spacing w:val="1"/>
        </w:rPr>
        <w:t xml:space="preserve"> </w:t>
      </w:r>
      <w:r>
        <w:t>While there are techniques available to minimize the</w:t>
      </w:r>
      <w:r>
        <w:rPr>
          <w:spacing w:val="1"/>
        </w:rPr>
        <w:t xml:space="preserve"> </w:t>
      </w:r>
      <w:r>
        <w:t>introduction of air into the samples,</w:t>
      </w:r>
      <w:hyperlink w:anchor="_bookmark88" w:history="1">
        <w:r>
          <w:rPr>
            <w:vertAlign w:val="superscript"/>
          </w:rPr>
          <w:t>39</w:t>
        </w:r>
        <w:r>
          <w:t xml:space="preserve"> </w:t>
        </w:r>
      </w:hyperlink>
      <w:r>
        <w:t>soil gas sampling protocols should also include using a</w:t>
      </w:r>
      <w:r>
        <w:rPr>
          <w:spacing w:val="1"/>
        </w:rPr>
        <w:t xml:space="preserve"> </w:t>
      </w:r>
      <w:r>
        <w:t>tracer to help ensure that the vacuum</w:t>
      </w:r>
      <w:r>
        <w:t xml:space="preserve"> applied to collect the sample was not significant enough</w:t>
      </w:r>
      <w:r>
        <w:rPr>
          <w:spacing w:val="-59"/>
        </w:rPr>
        <w:t xml:space="preserve"> </w:t>
      </w:r>
      <w:r>
        <w:t>to</w:t>
      </w:r>
      <w:r>
        <w:rPr>
          <w:spacing w:val="-1"/>
        </w:rPr>
        <w:t xml:space="preserve"> </w:t>
      </w:r>
      <w:r>
        <w:t>draw</w:t>
      </w:r>
      <w:r>
        <w:rPr>
          <w:spacing w:val="-3"/>
        </w:rPr>
        <w:t xml:space="preserve"> </w:t>
      </w:r>
      <w:r>
        <w:t>in atmospheric</w:t>
      </w:r>
      <w:r>
        <w:rPr>
          <w:spacing w:val="1"/>
        </w:rPr>
        <w:t xml:space="preserve"> </w:t>
      </w:r>
      <w:r>
        <w:t>air.</w:t>
      </w:r>
    </w:p>
    <w:p w14:paraId="4B857F9F" w14:textId="77777777" w:rsidR="004F58DA" w:rsidRDefault="004F58DA">
      <w:pPr>
        <w:pStyle w:val="BodyText"/>
        <w:rPr>
          <w:sz w:val="20"/>
        </w:rPr>
      </w:pPr>
    </w:p>
    <w:p w14:paraId="5B7DDD1D" w14:textId="0A5C1932" w:rsidR="004F58DA" w:rsidRDefault="003507D0">
      <w:pPr>
        <w:pStyle w:val="BodyText"/>
        <w:rPr>
          <w:sz w:val="12"/>
        </w:rPr>
      </w:pPr>
      <w:r>
        <w:rPr>
          <w:noProof/>
        </w:rPr>
        <mc:AlternateContent>
          <mc:Choice Requires="wps">
            <w:drawing>
              <wp:anchor distT="0" distB="0" distL="0" distR="0" simplePos="0" relativeHeight="487626240" behindDoc="1" locked="0" layoutInCell="1" allowOverlap="1" wp14:anchorId="28B7866F" wp14:editId="1155243E">
                <wp:simplePos x="0" y="0"/>
                <wp:positionH relativeFrom="page">
                  <wp:posOffset>842645</wp:posOffset>
                </wp:positionH>
                <wp:positionV relativeFrom="paragraph">
                  <wp:posOffset>106680</wp:posOffset>
                </wp:positionV>
                <wp:extent cx="6087110" cy="1402080"/>
                <wp:effectExtent l="0" t="0" r="0" b="0"/>
                <wp:wrapTopAndBottom/>
                <wp:docPr id="414"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02080"/>
                        </a:xfrm>
                        <a:prstGeom prst="rect">
                          <a:avLst/>
                        </a:prstGeom>
                        <a:solidFill>
                          <a:srgbClr val="DEEAF6"/>
                        </a:solidFill>
                        <a:ln w="6096">
                          <a:solidFill>
                            <a:srgbClr val="000000"/>
                          </a:solidFill>
                          <a:prstDash val="solid"/>
                          <a:miter lim="800000"/>
                          <a:headEnd/>
                          <a:tailEnd/>
                        </a:ln>
                      </wps:spPr>
                      <wps:txbx>
                        <w:txbxContent>
                          <w:p w14:paraId="4B49777B" w14:textId="77777777" w:rsidR="004F58DA" w:rsidRDefault="003507D0">
                            <w:pPr>
                              <w:pStyle w:val="BodyText"/>
                              <w:spacing w:before="141" w:line="259" w:lineRule="auto"/>
                              <w:ind w:left="107" w:right="350"/>
                              <w:rPr>
                                <w:color w:val="000000"/>
                              </w:rPr>
                            </w:pPr>
                            <w:r>
                              <w:rPr>
                                <w:b/>
                                <w:color w:val="000000"/>
                              </w:rPr>
                              <w:t xml:space="preserve">Note: </w:t>
                            </w:r>
                            <w:r>
                              <w:rPr>
                                <w:color w:val="000000"/>
                              </w:rPr>
                              <w:t>In general, the resulting VOC data should not be compared to soil gas screening levels</w:t>
                            </w:r>
                            <w:r>
                              <w:rPr>
                                <w:color w:val="000000"/>
                                <w:spacing w:val="-59"/>
                              </w:rPr>
                              <w:t xml:space="preserve"> </w:t>
                            </w:r>
                            <w:r>
                              <w:rPr>
                                <w:color w:val="000000"/>
                              </w:rPr>
                              <w:t>without other lines of evidence, such as sub-slab sampling, before you make a decision to</w:t>
                            </w:r>
                            <w:r>
                              <w:rPr>
                                <w:color w:val="000000"/>
                                <w:spacing w:val="1"/>
                              </w:rPr>
                              <w:t xml:space="preserve"> </w:t>
                            </w:r>
                            <w:r>
                              <w:rPr>
                                <w:color w:val="000000"/>
                              </w:rPr>
                              <w:t>screen out a nearby building.</w:t>
                            </w:r>
                            <w:r>
                              <w:rPr>
                                <w:color w:val="000000"/>
                                <w:spacing w:val="1"/>
                              </w:rPr>
                              <w:t xml:space="preserve"> </w:t>
                            </w:r>
                            <w:r>
                              <w:rPr>
                                <w:color w:val="000000"/>
                              </w:rPr>
                              <w:t>This is because data from soil gas probes would l</w:t>
                            </w:r>
                            <w:r>
                              <w:rPr>
                                <w:color w:val="000000"/>
                              </w:rPr>
                              <w:t>ikely</w:t>
                            </w:r>
                            <w:r>
                              <w:rPr>
                                <w:color w:val="000000"/>
                                <w:spacing w:val="1"/>
                              </w:rPr>
                              <w:t xml:space="preserve"> </w:t>
                            </w:r>
                            <w:r>
                              <w:rPr>
                                <w:color w:val="000000"/>
                              </w:rPr>
                              <w:t>underestimate soil gas concentrations immediately below the building.</w:t>
                            </w:r>
                            <w:r>
                              <w:rPr>
                                <w:color w:val="000000"/>
                                <w:spacing w:val="1"/>
                              </w:rPr>
                              <w:t xml:space="preserve"> </w:t>
                            </w:r>
                            <w:r>
                              <w:rPr>
                                <w:color w:val="000000"/>
                              </w:rPr>
                              <w:t>For petroleum</w:t>
                            </w:r>
                            <w:r>
                              <w:rPr>
                                <w:color w:val="000000"/>
                                <w:spacing w:val="1"/>
                              </w:rPr>
                              <w:t xml:space="preserve"> </w:t>
                            </w:r>
                            <w:r>
                              <w:rPr>
                                <w:color w:val="000000"/>
                              </w:rPr>
                              <w:t>compounds that degrade quickly in the presence of oxygen, you can typically locate soil gas</w:t>
                            </w:r>
                            <w:r>
                              <w:rPr>
                                <w:color w:val="000000"/>
                                <w:spacing w:val="1"/>
                              </w:rPr>
                              <w:t xml:space="preserve"> </w:t>
                            </w:r>
                            <w:r>
                              <w:rPr>
                                <w:color w:val="000000"/>
                              </w:rPr>
                              <w:t xml:space="preserve">probes at shallower depths to determine the amount of aerobic degradation </w:t>
                            </w:r>
                            <w:r>
                              <w:rPr>
                                <w:color w:val="000000"/>
                              </w:rPr>
                              <w:t>occurring (but the</w:t>
                            </w:r>
                            <w:r>
                              <w:rPr>
                                <w:color w:val="000000"/>
                                <w:spacing w:val="-59"/>
                              </w:rPr>
                              <w:t xml:space="preserve"> </w:t>
                            </w:r>
                            <w:r>
                              <w:rPr>
                                <w:color w:val="000000"/>
                              </w:rPr>
                              <w:t>probes</w:t>
                            </w:r>
                            <w:r>
                              <w:rPr>
                                <w:color w:val="000000"/>
                                <w:spacing w:val="-1"/>
                              </w:rPr>
                              <w:t xml:space="preserve"> </w:t>
                            </w:r>
                            <w:r>
                              <w:rPr>
                                <w:color w:val="000000"/>
                              </w:rPr>
                              <w:t>shouldn’t</w:t>
                            </w:r>
                            <w:r>
                              <w:rPr>
                                <w:color w:val="000000"/>
                                <w:spacing w:val="-1"/>
                              </w:rPr>
                              <w:t xml:space="preserve"> </w:t>
                            </w:r>
                            <w:r>
                              <w:rPr>
                                <w:color w:val="000000"/>
                              </w:rPr>
                              <w:t>be</w:t>
                            </w:r>
                            <w:r>
                              <w:rPr>
                                <w:color w:val="000000"/>
                                <w:spacing w:val="-1"/>
                              </w:rPr>
                              <w:t xml:space="preserve"> </w:t>
                            </w:r>
                            <w:r>
                              <w:rPr>
                                <w:color w:val="000000"/>
                              </w:rPr>
                              <w:t>located above</w:t>
                            </w:r>
                            <w:r>
                              <w:rPr>
                                <w:color w:val="000000"/>
                                <w:spacing w:val="-1"/>
                              </w:rPr>
                              <w:t xml:space="preserve"> </w:t>
                            </w:r>
                            <w:r>
                              <w:rPr>
                                <w:color w:val="000000"/>
                              </w:rPr>
                              <w:t>the</w:t>
                            </w:r>
                            <w:r>
                              <w:rPr>
                                <w:color w:val="000000"/>
                                <w:spacing w:val="-1"/>
                              </w:rPr>
                              <w:t xml:space="preserve"> </w:t>
                            </w:r>
                            <w:r>
                              <w:rPr>
                                <w:color w:val="000000"/>
                              </w:rPr>
                              <w:t>lowest</w:t>
                            </w:r>
                            <w:r>
                              <w:rPr>
                                <w:color w:val="000000"/>
                                <w:spacing w:val="1"/>
                              </w:rPr>
                              <w:t xml:space="preserve"> </w:t>
                            </w:r>
                            <w:r>
                              <w:rPr>
                                <w:color w:val="000000"/>
                              </w:rPr>
                              <w:t>point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closest</w:t>
                            </w:r>
                            <w:r>
                              <w:rPr>
                                <w:color w:val="000000"/>
                                <w:spacing w:val="1"/>
                              </w:rPr>
                              <w:t xml:space="preserve"> </w:t>
                            </w:r>
                            <w:r>
                              <w:rPr>
                                <w:color w:val="000000"/>
                              </w:rPr>
                              <w:t>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7866F" id="docshape254" o:spid="_x0000_s1190" type="#_x0000_t202" style="position:absolute;margin-left:66.35pt;margin-top:8.4pt;width:479.3pt;height:110.4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" fillcolor="#deeaf6" strokeweight=".48pt">
                <v:textbox inset="0,0,0,0">
                  <w:txbxContent>
                    <w:p w14:paraId="4B49777B" w14:textId="77777777" w:rsidR="004F58DA" w:rsidRDefault="003507D0">
                      <w:pPr>
                        <w:pStyle w:val="BodyText"/>
                        <w:spacing w:before="141" w:line="259" w:lineRule="auto"/>
                        <w:ind w:left="107" w:right="350"/>
                        <w:rPr>
                          <w:color w:val="000000"/>
                        </w:rPr>
                      </w:pPr>
                      <w:r>
                        <w:rPr>
                          <w:b/>
                          <w:color w:val="000000"/>
                        </w:rPr>
                        <w:t xml:space="preserve">Note: </w:t>
                      </w:r>
                      <w:r>
                        <w:rPr>
                          <w:color w:val="000000"/>
                        </w:rPr>
                        <w:t>In general, the resulting VOC data should not be compared to soil gas screening levels</w:t>
                      </w:r>
                      <w:r>
                        <w:rPr>
                          <w:color w:val="000000"/>
                          <w:spacing w:val="-59"/>
                        </w:rPr>
                        <w:t xml:space="preserve"> </w:t>
                      </w:r>
                      <w:r>
                        <w:rPr>
                          <w:color w:val="000000"/>
                        </w:rPr>
                        <w:t>without other lines of evidence, such as sub-slab sampling, before you make a decision to</w:t>
                      </w:r>
                      <w:r>
                        <w:rPr>
                          <w:color w:val="000000"/>
                          <w:spacing w:val="1"/>
                        </w:rPr>
                        <w:t xml:space="preserve"> </w:t>
                      </w:r>
                      <w:r>
                        <w:rPr>
                          <w:color w:val="000000"/>
                        </w:rPr>
                        <w:t>screen out a nearby building.</w:t>
                      </w:r>
                      <w:r>
                        <w:rPr>
                          <w:color w:val="000000"/>
                          <w:spacing w:val="1"/>
                        </w:rPr>
                        <w:t xml:space="preserve"> </w:t>
                      </w:r>
                      <w:r>
                        <w:rPr>
                          <w:color w:val="000000"/>
                        </w:rPr>
                        <w:t>This is because data from soil gas probes would l</w:t>
                      </w:r>
                      <w:r>
                        <w:rPr>
                          <w:color w:val="000000"/>
                        </w:rPr>
                        <w:t>ikely</w:t>
                      </w:r>
                      <w:r>
                        <w:rPr>
                          <w:color w:val="000000"/>
                          <w:spacing w:val="1"/>
                        </w:rPr>
                        <w:t xml:space="preserve"> </w:t>
                      </w:r>
                      <w:r>
                        <w:rPr>
                          <w:color w:val="000000"/>
                        </w:rPr>
                        <w:t>underestimate soil gas concentrations immediately below the building.</w:t>
                      </w:r>
                      <w:r>
                        <w:rPr>
                          <w:color w:val="000000"/>
                          <w:spacing w:val="1"/>
                        </w:rPr>
                        <w:t xml:space="preserve"> </w:t>
                      </w:r>
                      <w:r>
                        <w:rPr>
                          <w:color w:val="000000"/>
                        </w:rPr>
                        <w:t>For petroleum</w:t>
                      </w:r>
                      <w:r>
                        <w:rPr>
                          <w:color w:val="000000"/>
                          <w:spacing w:val="1"/>
                        </w:rPr>
                        <w:t xml:space="preserve"> </w:t>
                      </w:r>
                      <w:r>
                        <w:rPr>
                          <w:color w:val="000000"/>
                        </w:rPr>
                        <w:t>compounds that degrade quickly in the presence of oxygen, you can typically locate soil gas</w:t>
                      </w:r>
                      <w:r>
                        <w:rPr>
                          <w:color w:val="000000"/>
                          <w:spacing w:val="1"/>
                        </w:rPr>
                        <w:t xml:space="preserve"> </w:t>
                      </w:r>
                      <w:r>
                        <w:rPr>
                          <w:color w:val="000000"/>
                        </w:rPr>
                        <w:t xml:space="preserve">probes at shallower depths to determine the amount of aerobic degradation </w:t>
                      </w:r>
                      <w:r>
                        <w:rPr>
                          <w:color w:val="000000"/>
                        </w:rPr>
                        <w:t>occurring (but the</w:t>
                      </w:r>
                      <w:r>
                        <w:rPr>
                          <w:color w:val="000000"/>
                          <w:spacing w:val="-59"/>
                        </w:rPr>
                        <w:t xml:space="preserve"> </w:t>
                      </w:r>
                      <w:r>
                        <w:rPr>
                          <w:color w:val="000000"/>
                        </w:rPr>
                        <w:t>probes</w:t>
                      </w:r>
                      <w:r>
                        <w:rPr>
                          <w:color w:val="000000"/>
                          <w:spacing w:val="-1"/>
                        </w:rPr>
                        <w:t xml:space="preserve"> </w:t>
                      </w:r>
                      <w:r>
                        <w:rPr>
                          <w:color w:val="000000"/>
                        </w:rPr>
                        <w:t>shouldn’t</w:t>
                      </w:r>
                      <w:r>
                        <w:rPr>
                          <w:color w:val="000000"/>
                          <w:spacing w:val="-1"/>
                        </w:rPr>
                        <w:t xml:space="preserve"> </w:t>
                      </w:r>
                      <w:r>
                        <w:rPr>
                          <w:color w:val="000000"/>
                        </w:rPr>
                        <w:t>be</w:t>
                      </w:r>
                      <w:r>
                        <w:rPr>
                          <w:color w:val="000000"/>
                          <w:spacing w:val="-1"/>
                        </w:rPr>
                        <w:t xml:space="preserve"> </w:t>
                      </w:r>
                      <w:r>
                        <w:rPr>
                          <w:color w:val="000000"/>
                        </w:rPr>
                        <w:t>located above</w:t>
                      </w:r>
                      <w:r>
                        <w:rPr>
                          <w:color w:val="000000"/>
                          <w:spacing w:val="-1"/>
                        </w:rPr>
                        <w:t xml:space="preserve"> </w:t>
                      </w:r>
                      <w:r>
                        <w:rPr>
                          <w:color w:val="000000"/>
                        </w:rPr>
                        <w:t>the</w:t>
                      </w:r>
                      <w:r>
                        <w:rPr>
                          <w:color w:val="000000"/>
                          <w:spacing w:val="-1"/>
                        </w:rPr>
                        <w:t xml:space="preserve"> </w:t>
                      </w:r>
                      <w:r>
                        <w:rPr>
                          <w:color w:val="000000"/>
                        </w:rPr>
                        <w:t>lowest</w:t>
                      </w:r>
                      <w:r>
                        <w:rPr>
                          <w:color w:val="000000"/>
                          <w:spacing w:val="1"/>
                        </w:rPr>
                        <w:t xml:space="preserve"> </w:t>
                      </w:r>
                      <w:r>
                        <w:rPr>
                          <w:color w:val="000000"/>
                        </w:rPr>
                        <w:t>point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closest</w:t>
                      </w:r>
                      <w:r>
                        <w:rPr>
                          <w:color w:val="000000"/>
                          <w:spacing w:val="1"/>
                        </w:rPr>
                        <w:t xml:space="preserve"> </w:t>
                      </w:r>
                      <w:r>
                        <w:rPr>
                          <w:color w:val="000000"/>
                        </w:rPr>
                        <w:t>building).</w:t>
                      </w:r>
                    </w:p>
                  </w:txbxContent>
                </v:textbox>
                <w10:wrap type="topAndBottom" anchorx="page"/>
              </v:shape>
            </w:pict>
          </mc:Fallback>
        </mc:AlternateContent>
      </w:r>
    </w:p>
    <w:p w14:paraId="06988B7D" w14:textId="77777777" w:rsidR="004F58DA" w:rsidRDefault="004F58DA">
      <w:pPr>
        <w:pStyle w:val="BodyText"/>
        <w:spacing w:before="5"/>
        <w:rPr>
          <w:sz w:val="26"/>
        </w:rPr>
      </w:pPr>
    </w:p>
    <w:p w14:paraId="252BE7BE" w14:textId="77777777" w:rsidR="004F58DA" w:rsidRDefault="003507D0">
      <w:pPr>
        <w:pStyle w:val="BodyText"/>
        <w:spacing w:before="94" w:line="259" w:lineRule="auto"/>
        <w:ind w:left="520" w:right="622"/>
      </w:pPr>
      <w:r>
        <w:t>Other factors that should be considered to help ensure that soil gas samples are representative</w:t>
      </w:r>
      <w:r>
        <w:rPr>
          <w:spacing w:val="-60"/>
        </w:rPr>
        <w:t xml:space="preserve"> </w:t>
      </w:r>
      <w:r>
        <w:t>include:</w:t>
      </w:r>
    </w:p>
    <w:p w14:paraId="206639BE" w14:textId="77777777" w:rsidR="004F58DA" w:rsidRDefault="003507D0">
      <w:pPr>
        <w:pStyle w:val="ListParagraph"/>
        <w:numPr>
          <w:ilvl w:val="3"/>
          <w:numId w:val="66"/>
        </w:numPr>
        <w:tabs>
          <w:tab w:val="left" w:pos="1241"/>
        </w:tabs>
        <w:spacing w:before="178" w:line="259" w:lineRule="auto"/>
        <w:ind w:right="860"/>
      </w:pPr>
      <w:r>
        <w:t>When barometric pressure is high, outside air has the</w:t>
      </w:r>
      <w:r>
        <w:t xml:space="preserve"> potential to infiltrate the vadose</w:t>
      </w:r>
      <w:r>
        <w:rPr>
          <w:spacing w:val="-59"/>
        </w:rPr>
        <w:t xml:space="preserve"> </w:t>
      </w:r>
      <w:r>
        <w:t>zone, potentially reducing contaminant concentrations in shallow soil gas through</w:t>
      </w:r>
      <w:r>
        <w:rPr>
          <w:spacing w:val="1"/>
        </w:rPr>
        <w:t xml:space="preserve"> </w:t>
      </w:r>
      <w:r>
        <w:t>dilution.</w:t>
      </w:r>
      <w:r>
        <w:rPr>
          <w:spacing w:val="1"/>
        </w:rPr>
        <w:t xml:space="preserve"> </w:t>
      </w:r>
      <w:r>
        <w:t>In order to minimize this effect, shallow exterior soil gas sampling should be</w:t>
      </w:r>
      <w:r>
        <w:rPr>
          <w:spacing w:val="1"/>
        </w:rPr>
        <w:t xml:space="preserve"> </w:t>
      </w:r>
      <w:r>
        <w:t>performed</w:t>
      </w:r>
      <w:r>
        <w:rPr>
          <w:spacing w:val="-4"/>
        </w:rPr>
        <w:t xml:space="preserve"> </w:t>
      </w:r>
      <w:r>
        <w:t>during periods</w:t>
      </w:r>
      <w:r>
        <w:rPr>
          <w:spacing w:val="-1"/>
        </w:rPr>
        <w:t xml:space="preserve"> </w:t>
      </w:r>
      <w:r>
        <w:t>when</w:t>
      </w:r>
      <w:r>
        <w:rPr>
          <w:spacing w:val="-2"/>
        </w:rPr>
        <w:t xml:space="preserve"> </w:t>
      </w:r>
      <w:r>
        <w:t>barometric</w:t>
      </w:r>
      <w:r>
        <w:rPr>
          <w:spacing w:val="-3"/>
        </w:rPr>
        <w:t xml:space="preserve"> </w:t>
      </w:r>
      <w:r>
        <w:t>pressure</w:t>
      </w:r>
      <w:r>
        <w:rPr>
          <w:spacing w:val="-2"/>
        </w:rPr>
        <w:t xml:space="preserve"> </w:t>
      </w:r>
      <w:r>
        <w:t>is</w:t>
      </w:r>
      <w:r>
        <w:rPr>
          <w:spacing w:val="-1"/>
        </w:rPr>
        <w:t xml:space="preserve"> </w:t>
      </w:r>
      <w:r>
        <w:t>and</w:t>
      </w:r>
      <w:r>
        <w:rPr>
          <w:spacing w:val="-4"/>
        </w:rPr>
        <w:t xml:space="preserve"> </w:t>
      </w:r>
      <w:r>
        <w:t>has</w:t>
      </w:r>
      <w:r>
        <w:rPr>
          <w:spacing w:val="-4"/>
        </w:rPr>
        <w:t xml:space="preserve"> </w:t>
      </w:r>
      <w:r>
        <w:t>been</w:t>
      </w:r>
      <w:r>
        <w:rPr>
          <w:spacing w:val="-2"/>
        </w:rPr>
        <w:t xml:space="preserve"> </w:t>
      </w:r>
      <w:r>
        <w:t>decreasing.</w:t>
      </w:r>
    </w:p>
    <w:p w14:paraId="0CC20013" w14:textId="77777777" w:rsidR="004F58DA" w:rsidRDefault="004F58DA">
      <w:pPr>
        <w:pStyle w:val="BodyText"/>
        <w:spacing w:before="9"/>
        <w:rPr>
          <w:sz w:val="20"/>
        </w:rPr>
      </w:pPr>
    </w:p>
    <w:p w14:paraId="09898869" w14:textId="77777777" w:rsidR="004F58DA" w:rsidRDefault="003507D0">
      <w:pPr>
        <w:pStyle w:val="ListParagraph"/>
        <w:numPr>
          <w:ilvl w:val="3"/>
          <w:numId w:val="66"/>
        </w:numPr>
        <w:tabs>
          <w:tab w:val="left" w:pos="1241"/>
        </w:tabs>
        <w:spacing w:line="259" w:lineRule="auto"/>
        <w:ind w:right="1202"/>
      </w:pPr>
      <w:r>
        <w:t>When indoor air pressure is higher than the pressure below ground, indoor air can</w:t>
      </w:r>
      <w:r>
        <w:rPr>
          <w:spacing w:val="-59"/>
        </w:rPr>
        <w:t xml:space="preserve"> </w:t>
      </w:r>
      <w:r>
        <w:t>migrate through the building floor and potentially dilute sub-slab concentrations.</w:t>
      </w:r>
      <w:r>
        <w:rPr>
          <w:spacing w:val="1"/>
        </w:rPr>
        <w:t xml:space="preserve"> </w:t>
      </w:r>
      <w:r>
        <w:t>Sampling</w:t>
      </w:r>
      <w:r>
        <w:rPr>
          <w:spacing w:val="2"/>
        </w:rPr>
        <w:t xml:space="preserve"> </w:t>
      </w:r>
      <w:r>
        <w:t>while</w:t>
      </w:r>
      <w:r>
        <w:rPr>
          <w:spacing w:val="-1"/>
        </w:rPr>
        <w:t xml:space="preserve"> </w:t>
      </w:r>
      <w:r>
        <w:t>a</w:t>
      </w:r>
      <w:r>
        <w:rPr>
          <w:spacing w:val="-1"/>
        </w:rPr>
        <w:t xml:space="preserve"> </w:t>
      </w:r>
      <w:r>
        <w:t>building is depressurized</w:t>
      </w:r>
      <w:r>
        <w:rPr>
          <w:spacing w:val="-1"/>
        </w:rPr>
        <w:t xml:space="preserve"> </w:t>
      </w:r>
      <w:r>
        <w:t>limits</w:t>
      </w:r>
      <w:r>
        <w:rPr>
          <w:spacing w:val="-2"/>
        </w:rPr>
        <w:t xml:space="preserve"> </w:t>
      </w:r>
      <w:r>
        <w:t>this effect.</w:t>
      </w:r>
    </w:p>
    <w:p w14:paraId="7C42DDC3" w14:textId="77777777" w:rsidR="004F58DA" w:rsidRDefault="004F58DA">
      <w:pPr>
        <w:pStyle w:val="BodyText"/>
        <w:rPr>
          <w:sz w:val="24"/>
        </w:rPr>
      </w:pPr>
    </w:p>
    <w:p w14:paraId="2C4275D5" w14:textId="77777777" w:rsidR="004F58DA" w:rsidRDefault="004F58DA">
      <w:pPr>
        <w:pStyle w:val="BodyText"/>
        <w:spacing w:before="6"/>
        <w:rPr>
          <w:sz w:val="20"/>
        </w:rPr>
      </w:pPr>
    </w:p>
    <w:p w14:paraId="0CAF26C0" w14:textId="77777777" w:rsidR="004F58DA" w:rsidRDefault="003507D0">
      <w:pPr>
        <w:pStyle w:val="BodyText"/>
        <w:spacing w:before="1" w:line="259" w:lineRule="auto"/>
        <w:ind w:left="519" w:right="623"/>
      </w:pPr>
      <w:r>
        <w:t>The two most common methods for collecting soil gas samples for vapor intrusion decision</w:t>
      </w:r>
      <w:r>
        <w:rPr>
          <w:spacing w:val="1"/>
        </w:rPr>
        <w:t xml:space="preserve"> </w:t>
      </w:r>
      <w:r>
        <w:t>making are Summa canisters (Method TO-15) and sorbent tubes (Method TO-17).</w:t>
      </w:r>
      <w:r>
        <w:rPr>
          <w:spacing w:val="1"/>
        </w:rPr>
        <w:t xml:space="preserve"> </w:t>
      </w:r>
      <w:r>
        <w:t>Both</w:t>
      </w:r>
      <w:r>
        <w:rPr>
          <w:spacing w:val="1"/>
        </w:rPr>
        <w:t xml:space="preserve"> </w:t>
      </w:r>
      <w:r>
        <w:t>methods can be used to analyze about 100 compounds.</w:t>
      </w:r>
      <w:r>
        <w:rPr>
          <w:spacing w:val="1"/>
        </w:rPr>
        <w:t xml:space="preserve"> </w:t>
      </w:r>
      <w:r>
        <w:t>If only a l</w:t>
      </w:r>
      <w:r>
        <w:t>imited number group of</w:t>
      </w:r>
      <w:r>
        <w:rPr>
          <w:spacing w:val="1"/>
        </w:rPr>
        <w:t xml:space="preserve"> </w:t>
      </w:r>
      <w:r>
        <w:t>contaminants is being evaluated, lower detection limits are possible using Selective Ion-</w:t>
      </w:r>
      <w:r>
        <w:rPr>
          <w:spacing w:val="1"/>
        </w:rPr>
        <w:t xml:space="preserve"> </w:t>
      </w:r>
      <w:r>
        <w:t>Monitoring Mode (SIM).</w:t>
      </w:r>
      <w:r>
        <w:rPr>
          <w:spacing w:val="1"/>
        </w:rPr>
        <w:t xml:space="preserve"> </w:t>
      </w:r>
      <w:r>
        <w:t>Other techniques for obtaining soil gas data include using passive</w:t>
      </w:r>
      <w:r>
        <w:rPr>
          <w:spacing w:val="1"/>
        </w:rPr>
        <w:t xml:space="preserve"> </w:t>
      </w:r>
      <w:r>
        <w:t>samplers and portable GC/MS analyzers.</w:t>
      </w:r>
      <w:r>
        <w:rPr>
          <w:spacing w:val="1"/>
        </w:rPr>
        <w:t xml:space="preserve"> </w:t>
      </w:r>
      <w:r>
        <w:t>Samples can al</w:t>
      </w:r>
      <w:r>
        <w:t>so be analyzed using Modified</w:t>
      </w:r>
      <w:r>
        <w:rPr>
          <w:spacing w:val="1"/>
        </w:rPr>
        <w:t xml:space="preserve"> </w:t>
      </w:r>
      <w:r>
        <w:t>Method 8260 for defining areas of higher contamination, where low method detection levels are</w:t>
      </w:r>
      <w:r>
        <w:rPr>
          <w:spacing w:val="-60"/>
        </w:rPr>
        <w:t xml:space="preserve"> </w:t>
      </w:r>
      <w:r>
        <w:t>not</w:t>
      </w:r>
      <w:r>
        <w:rPr>
          <w:spacing w:val="1"/>
        </w:rPr>
        <w:t xml:space="preserve"> </w:t>
      </w:r>
      <w:r>
        <w:t>needed.</w:t>
      </w:r>
    </w:p>
    <w:p w14:paraId="366E5A55" w14:textId="77777777" w:rsidR="004F58DA" w:rsidRDefault="004F58DA">
      <w:pPr>
        <w:pStyle w:val="BodyText"/>
        <w:spacing w:before="7"/>
        <w:rPr>
          <w:sz w:val="23"/>
        </w:rPr>
      </w:pPr>
    </w:p>
    <w:p w14:paraId="428C4CC4" w14:textId="77777777" w:rsidR="004F58DA" w:rsidRDefault="003507D0">
      <w:pPr>
        <w:pStyle w:val="BodyText"/>
        <w:spacing w:line="259" w:lineRule="auto"/>
        <w:ind w:left="519" w:right="550"/>
      </w:pPr>
      <w:r>
        <w:t>A decision on which approach and method to use should be based on site-specific</w:t>
      </w:r>
      <w:r>
        <w:rPr>
          <w:spacing w:val="1"/>
        </w:rPr>
        <w:t xml:space="preserve"> </w:t>
      </w:r>
      <w:r>
        <w:t xml:space="preserve">circumstances such as the contaminants </w:t>
      </w:r>
      <w:r>
        <w:t>of concern; the reporting limits and quantification</w:t>
      </w:r>
      <w:r>
        <w:rPr>
          <w:spacing w:val="1"/>
        </w:rPr>
        <w:t xml:space="preserve"> </w:t>
      </w:r>
      <w:r>
        <w:t>certainty needed; sampling locations; and how many samples will be collected.</w:t>
      </w:r>
      <w:r>
        <w:rPr>
          <w:spacing w:val="1"/>
        </w:rPr>
        <w:t xml:space="preserve"> </w:t>
      </w:r>
      <w:r>
        <w:t>Once sufficient</w:t>
      </w:r>
      <w:r>
        <w:rPr>
          <w:spacing w:val="-59"/>
        </w:rPr>
        <w:t xml:space="preserve"> </w:t>
      </w:r>
      <w:r>
        <w:t>information</w:t>
      </w:r>
      <w:r>
        <w:rPr>
          <w:spacing w:val="-3"/>
        </w:rPr>
        <w:t xml:space="preserve"> </w:t>
      </w:r>
      <w:r>
        <w:t>is</w:t>
      </w:r>
      <w:r>
        <w:rPr>
          <w:spacing w:val="-1"/>
        </w:rPr>
        <w:t xml:space="preserve"> </w:t>
      </w:r>
      <w:r>
        <w:t>available</w:t>
      </w:r>
      <w:r>
        <w:rPr>
          <w:spacing w:val="-2"/>
        </w:rPr>
        <w:t xml:space="preserve"> </w:t>
      </w:r>
      <w:r>
        <w:t>to</w:t>
      </w:r>
      <w:r>
        <w:rPr>
          <w:spacing w:val="-3"/>
        </w:rPr>
        <w:t xml:space="preserve"> </w:t>
      </w:r>
      <w:r>
        <w:t>confirm</w:t>
      </w:r>
      <w:r>
        <w:rPr>
          <w:spacing w:val="-3"/>
        </w:rPr>
        <w:t xml:space="preserve"> </w:t>
      </w:r>
      <w:r>
        <w:t>that</w:t>
      </w:r>
      <w:r>
        <w:rPr>
          <w:spacing w:val="-3"/>
        </w:rPr>
        <w:t xml:space="preserve"> </w:t>
      </w:r>
      <w:r>
        <w:t>the</w:t>
      </w:r>
      <w:r>
        <w:rPr>
          <w:spacing w:val="-2"/>
        </w:rPr>
        <w:t xml:space="preserve"> </w:t>
      </w:r>
      <w:r>
        <w:t>potential</w:t>
      </w:r>
      <w:r>
        <w:rPr>
          <w:spacing w:val="-3"/>
        </w:rPr>
        <w:t xml:space="preserve"> </w:t>
      </w:r>
      <w:r>
        <w:t>spatial</w:t>
      </w:r>
      <w:r>
        <w:rPr>
          <w:spacing w:val="-2"/>
        </w:rPr>
        <w:t xml:space="preserve"> </w:t>
      </w:r>
      <w:r>
        <w:t>and</w:t>
      </w:r>
      <w:r>
        <w:rPr>
          <w:spacing w:val="-4"/>
        </w:rPr>
        <w:t xml:space="preserve"> </w:t>
      </w:r>
      <w:r>
        <w:t>temporal</w:t>
      </w:r>
      <w:r>
        <w:rPr>
          <w:spacing w:val="-3"/>
        </w:rPr>
        <w:t xml:space="preserve"> </w:t>
      </w:r>
      <w:r>
        <w:t>variability</w:t>
      </w:r>
      <w:r>
        <w:rPr>
          <w:spacing w:val="-4"/>
        </w:rPr>
        <w:t xml:space="preserve"> </w:t>
      </w:r>
      <w:r>
        <w:t>of the</w:t>
      </w:r>
      <w:r>
        <w:rPr>
          <w:spacing w:val="-2"/>
        </w:rPr>
        <w:t xml:space="preserve"> </w:t>
      </w:r>
      <w:r>
        <w:t>data</w:t>
      </w:r>
    </w:p>
    <w:p w14:paraId="1B69C589" w14:textId="77777777" w:rsidR="004F58DA" w:rsidRDefault="004F58DA">
      <w:pPr>
        <w:pStyle w:val="BodyText"/>
        <w:rPr>
          <w:sz w:val="20"/>
        </w:rPr>
      </w:pPr>
    </w:p>
    <w:p w14:paraId="43CBD370" w14:textId="77777777" w:rsidR="004F58DA" w:rsidRDefault="004F58DA">
      <w:pPr>
        <w:pStyle w:val="BodyText"/>
        <w:rPr>
          <w:sz w:val="20"/>
        </w:rPr>
      </w:pPr>
    </w:p>
    <w:p w14:paraId="7D7B5224" w14:textId="0865DB7A" w:rsidR="004F58DA" w:rsidRDefault="003507D0">
      <w:pPr>
        <w:pStyle w:val="BodyText"/>
        <w:spacing w:before="3"/>
        <w:rPr>
          <w:sz w:val="15"/>
        </w:rPr>
      </w:pPr>
      <w:r>
        <w:rPr>
          <w:noProof/>
        </w:rPr>
        <mc:AlternateContent>
          <mc:Choice Requires="wps">
            <w:drawing>
              <wp:anchor distT="0" distB="0" distL="0" distR="0" simplePos="0" relativeHeight="487626752" behindDoc="1" locked="0" layoutInCell="1" allowOverlap="1" wp14:anchorId="23AD0D9E" wp14:editId="0DE795AE">
                <wp:simplePos x="0" y="0"/>
                <wp:positionH relativeFrom="page">
                  <wp:posOffset>1371600</wp:posOffset>
                </wp:positionH>
                <wp:positionV relativeFrom="paragraph">
                  <wp:posOffset>127000</wp:posOffset>
                </wp:positionV>
                <wp:extent cx="1828800" cy="10795"/>
                <wp:effectExtent l="0" t="0" r="0" b="0"/>
                <wp:wrapTopAndBottom/>
                <wp:docPr id="413"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A95B" id="docshape255" o:spid="_x0000_s1026" style="position:absolute;margin-left:108pt;margin-top:10pt;width:2in;height:.8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" fillcolor="black" stroked="f">
                <w10:wrap type="topAndBottom" anchorx="page"/>
              </v:rect>
            </w:pict>
          </mc:Fallback>
        </mc:AlternateContent>
      </w:r>
    </w:p>
    <w:p w14:paraId="7F0B22D7" w14:textId="77777777" w:rsidR="004F58DA" w:rsidRDefault="004F58DA">
      <w:pPr>
        <w:pStyle w:val="BodyText"/>
        <w:spacing w:before="1"/>
      </w:pPr>
    </w:p>
    <w:p w14:paraId="6944845E" w14:textId="77777777" w:rsidR="004F58DA" w:rsidRDefault="003507D0">
      <w:pPr>
        <w:spacing w:before="93"/>
        <w:ind w:left="520"/>
        <w:rPr>
          <w:sz w:val="20"/>
        </w:rPr>
      </w:pPr>
      <w:bookmarkStart w:id="133" w:name="_bookmark88"/>
      <w:bookmarkEnd w:id="133"/>
      <w:r>
        <w:rPr>
          <w:position w:val="6"/>
          <w:sz w:val="13"/>
        </w:rPr>
        <w:t>39</w:t>
      </w:r>
      <w:r>
        <w:rPr>
          <w:spacing w:val="14"/>
          <w:position w:val="6"/>
          <w:sz w:val="13"/>
        </w:rPr>
        <w:t xml:space="preserve"> </w:t>
      </w:r>
      <w:r>
        <w:rPr>
          <w:sz w:val="20"/>
        </w:rPr>
        <w:t>See</w:t>
      </w:r>
      <w:r>
        <w:rPr>
          <w:spacing w:val="-3"/>
          <w:sz w:val="20"/>
        </w:rPr>
        <w:t xml:space="preserve"> </w:t>
      </w:r>
      <w:r>
        <w:rPr>
          <w:sz w:val="20"/>
        </w:rPr>
        <w:t>Appendix</w:t>
      </w:r>
      <w:r>
        <w:rPr>
          <w:spacing w:val="-4"/>
          <w:sz w:val="20"/>
        </w:rPr>
        <w:t xml:space="preserve"> </w:t>
      </w:r>
      <w:r>
        <w:rPr>
          <w:sz w:val="20"/>
        </w:rPr>
        <w:t>D</w:t>
      </w:r>
    </w:p>
    <w:p w14:paraId="04970A81" w14:textId="77777777" w:rsidR="004F58DA" w:rsidRDefault="004F58DA">
      <w:pPr>
        <w:rPr>
          <w:sz w:val="20"/>
        </w:rPr>
        <w:sectPr w:rsidR="004F58DA">
          <w:pgSz w:w="12240" w:h="15840"/>
          <w:pgMar w:top="1040" w:right="900" w:bottom="960" w:left="920" w:header="480" w:footer="778" w:gutter="0"/>
          <w:cols w:space="720"/>
        </w:sectPr>
      </w:pPr>
    </w:p>
    <w:p w14:paraId="317AB01C" w14:textId="77777777" w:rsidR="004F58DA" w:rsidRDefault="004F58DA">
      <w:pPr>
        <w:pStyle w:val="BodyText"/>
        <w:spacing w:before="7"/>
        <w:rPr>
          <w:sz w:val="26"/>
        </w:rPr>
      </w:pPr>
    </w:p>
    <w:p w14:paraId="4AC2F352" w14:textId="77777777" w:rsidR="004F58DA" w:rsidRDefault="003507D0">
      <w:pPr>
        <w:pStyle w:val="BodyText"/>
        <w:spacing w:before="94" w:line="259" w:lineRule="auto"/>
        <w:ind w:left="520" w:right="817"/>
      </w:pPr>
      <w:r>
        <w:t>have</w:t>
      </w:r>
      <w:r>
        <w:rPr>
          <w:spacing w:val="-3"/>
        </w:rPr>
        <w:t xml:space="preserve"> </w:t>
      </w:r>
      <w:r>
        <w:t>been</w:t>
      </w:r>
      <w:r>
        <w:rPr>
          <w:spacing w:val="-3"/>
        </w:rPr>
        <w:t xml:space="preserve"> </w:t>
      </w:r>
      <w:r>
        <w:t>adequately</w:t>
      </w:r>
      <w:r>
        <w:rPr>
          <w:spacing w:val="-5"/>
        </w:rPr>
        <w:t xml:space="preserve"> </w:t>
      </w:r>
      <w:r>
        <w:t>accounted</w:t>
      </w:r>
      <w:r>
        <w:rPr>
          <w:spacing w:val="-5"/>
        </w:rPr>
        <w:t xml:space="preserve"> </w:t>
      </w:r>
      <w:r>
        <w:t>for,</w:t>
      </w:r>
      <w:r>
        <w:rPr>
          <w:spacing w:val="-2"/>
        </w:rPr>
        <w:t xml:space="preserve"> </w:t>
      </w:r>
      <w:r>
        <w:t>the</w:t>
      </w:r>
      <w:r>
        <w:rPr>
          <w:spacing w:val="-5"/>
        </w:rPr>
        <w:t xml:space="preserve"> </w:t>
      </w:r>
      <w:r>
        <w:t>highest</w:t>
      </w:r>
      <w:r>
        <w:rPr>
          <w:spacing w:val="-3"/>
        </w:rPr>
        <w:t xml:space="preserve"> </w:t>
      </w:r>
      <w:r>
        <w:t>concentrations</w:t>
      </w:r>
      <w:r>
        <w:rPr>
          <w:spacing w:val="-6"/>
        </w:rPr>
        <w:t xml:space="preserve"> </w:t>
      </w:r>
      <w:r>
        <w:t>from</w:t>
      </w:r>
      <w:r>
        <w:rPr>
          <w:spacing w:val="-4"/>
        </w:rPr>
        <w:t xml:space="preserve"> </w:t>
      </w:r>
      <w:r>
        <w:t>recent</w:t>
      </w:r>
      <w:r>
        <w:rPr>
          <w:spacing w:val="-1"/>
        </w:rPr>
        <w:t xml:space="preserve"> </w:t>
      </w:r>
      <w:r>
        <w:t>sampling</w:t>
      </w:r>
      <w:r>
        <w:rPr>
          <w:spacing w:val="-3"/>
        </w:rPr>
        <w:t xml:space="preserve"> </w:t>
      </w:r>
      <w:r>
        <w:t>events</w:t>
      </w:r>
      <w:r>
        <w:rPr>
          <w:spacing w:val="-58"/>
        </w:rPr>
        <w:t xml:space="preserve"> </w:t>
      </w:r>
      <w:r>
        <w:t>should be compared</w:t>
      </w:r>
      <w:r>
        <w:rPr>
          <w:spacing w:val="-2"/>
        </w:rPr>
        <w:t xml:space="preserve"> </w:t>
      </w:r>
      <w:r>
        <w:t>to</w:t>
      </w:r>
      <w:r>
        <w:rPr>
          <w:spacing w:val="-2"/>
        </w:rPr>
        <w:t xml:space="preserve"> </w:t>
      </w:r>
      <w:r>
        <w:t>the</w:t>
      </w:r>
      <w:r>
        <w:rPr>
          <w:spacing w:val="-1"/>
        </w:rPr>
        <w:t xml:space="preserve"> </w:t>
      </w:r>
      <w:r>
        <w:t>VI</w:t>
      </w:r>
      <w:r>
        <w:rPr>
          <w:spacing w:val="-1"/>
        </w:rPr>
        <w:t xml:space="preserve"> </w:t>
      </w:r>
      <w:r>
        <w:t>screening levels.</w:t>
      </w:r>
    </w:p>
    <w:p w14:paraId="33FD5FC4" w14:textId="77777777" w:rsidR="004F58DA" w:rsidRDefault="004F58DA">
      <w:pPr>
        <w:pStyle w:val="BodyText"/>
        <w:spacing w:before="7"/>
        <w:rPr>
          <w:sz w:val="23"/>
        </w:rPr>
      </w:pPr>
    </w:p>
    <w:p w14:paraId="1A4FA6EA" w14:textId="77777777" w:rsidR="004F58DA" w:rsidRDefault="003507D0">
      <w:pPr>
        <w:pStyle w:val="BodyText"/>
        <w:spacing w:line="259" w:lineRule="auto"/>
        <w:ind w:left="520" w:right="1173"/>
      </w:pPr>
      <w:r>
        <w:t>Several good sources of information on sampling soil gas were prepared by the California</w:t>
      </w:r>
      <w:r>
        <w:rPr>
          <w:spacing w:val="-59"/>
        </w:rPr>
        <w:t xml:space="preserve"> </w:t>
      </w:r>
      <w:r>
        <w:t>EPA’s</w:t>
      </w:r>
      <w:r>
        <w:rPr>
          <w:spacing w:val="-2"/>
        </w:rPr>
        <w:t xml:space="preserve"> </w:t>
      </w:r>
      <w:r>
        <w:t>Department</w:t>
      </w:r>
      <w:r>
        <w:rPr>
          <w:spacing w:val="-1"/>
        </w:rPr>
        <w:t xml:space="preserve"> </w:t>
      </w:r>
      <w:r>
        <w:t>of</w:t>
      </w:r>
      <w:r>
        <w:rPr>
          <w:spacing w:val="-4"/>
        </w:rPr>
        <w:t xml:space="preserve"> </w:t>
      </w:r>
      <w:r>
        <w:t>Toxic</w:t>
      </w:r>
      <w:r>
        <w:rPr>
          <w:spacing w:val="-2"/>
        </w:rPr>
        <w:t xml:space="preserve"> </w:t>
      </w:r>
      <w:r>
        <w:t>Substances</w:t>
      </w:r>
      <w:r>
        <w:rPr>
          <w:spacing w:val="-2"/>
        </w:rPr>
        <w:t xml:space="preserve"> </w:t>
      </w:r>
      <w:r>
        <w:t>Control</w:t>
      </w:r>
      <w:r>
        <w:rPr>
          <w:spacing w:val="-2"/>
        </w:rPr>
        <w:t xml:space="preserve"> </w:t>
      </w:r>
      <w:r>
        <w:t>and</w:t>
      </w:r>
      <w:r>
        <w:rPr>
          <w:spacing w:val="-3"/>
        </w:rPr>
        <w:t xml:space="preserve"> </w:t>
      </w:r>
      <w:r>
        <w:t>are</w:t>
      </w:r>
      <w:r>
        <w:rPr>
          <w:spacing w:val="-5"/>
        </w:rPr>
        <w:t xml:space="preserve"> </w:t>
      </w:r>
      <w:r>
        <w:t>available</w:t>
      </w:r>
      <w:r>
        <w:rPr>
          <w:spacing w:val="-3"/>
        </w:rPr>
        <w:t xml:space="preserve"> </w:t>
      </w:r>
      <w:r>
        <w:t>through</w:t>
      </w:r>
      <w:r>
        <w:rPr>
          <w:spacing w:val="-7"/>
        </w:rPr>
        <w:t xml:space="preserve"> </w:t>
      </w:r>
      <w:r>
        <w:t>their</w:t>
      </w:r>
      <w:r>
        <w:rPr>
          <w:spacing w:val="-1"/>
        </w:rPr>
        <w:t xml:space="preserve"> </w:t>
      </w:r>
      <w:hyperlink r:id="rId109">
        <w:r>
          <w:rPr>
            <w:color w:val="0562C1"/>
            <w:u w:val="single" w:color="0562C1"/>
          </w:rPr>
          <w:t>website</w:t>
        </w:r>
      </w:hyperlink>
      <w:r>
        <w:t>.</w:t>
      </w:r>
      <w:hyperlink w:anchor="_bookmark91" w:history="1">
        <w:r>
          <w:rPr>
            <w:vertAlign w:val="superscript"/>
          </w:rPr>
          <w:t>40</w:t>
        </w:r>
      </w:hyperlink>
    </w:p>
    <w:p w14:paraId="7CC32822" w14:textId="77777777" w:rsidR="004F58DA" w:rsidRDefault="003507D0">
      <w:pPr>
        <w:pStyle w:val="ListParagraph"/>
        <w:numPr>
          <w:ilvl w:val="0"/>
          <w:numId w:val="62"/>
        </w:numPr>
        <w:tabs>
          <w:tab w:val="left" w:pos="1240"/>
          <w:tab w:val="left" w:pos="1241"/>
        </w:tabs>
        <w:spacing w:before="181"/>
      </w:pPr>
      <w:r>
        <w:t>Advisory</w:t>
      </w:r>
      <w:r>
        <w:rPr>
          <w:spacing w:val="-5"/>
        </w:rPr>
        <w:t xml:space="preserve"> </w:t>
      </w:r>
      <w:r>
        <w:t>–</w:t>
      </w:r>
      <w:r>
        <w:rPr>
          <w:spacing w:val="-2"/>
        </w:rPr>
        <w:t xml:space="preserve"> </w:t>
      </w:r>
      <w:r>
        <w:t>Active</w:t>
      </w:r>
      <w:r>
        <w:rPr>
          <w:spacing w:val="-3"/>
        </w:rPr>
        <w:t xml:space="preserve"> </w:t>
      </w:r>
      <w:r>
        <w:t>Soil</w:t>
      </w:r>
      <w:r>
        <w:rPr>
          <w:spacing w:val="-2"/>
        </w:rPr>
        <w:t xml:space="preserve"> </w:t>
      </w:r>
      <w:r>
        <w:t>Gas</w:t>
      </w:r>
      <w:r>
        <w:rPr>
          <w:spacing w:val="-2"/>
        </w:rPr>
        <w:t xml:space="preserve"> </w:t>
      </w:r>
      <w:r>
        <w:t>Investigations</w:t>
      </w:r>
      <w:r>
        <w:rPr>
          <w:spacing w:val="-3"/>
        </w:rPr>
        <w:t xml:space="preserve"> </w:t>
      </w:r>
      <w:r>
        <w:t>(July</w:t>
      </w:r>
      <w:r>
        <w:rPr>
          <w:spacing w:val="-4"/>
        </w:rPr>
        <w:t xml:space="preserve"> </w:t>
      </w:r>
      <w:r>
        <w:t>2015)</w:t>
      </w:r>
    </w:p>
    <w:p w14:paraId="65E7AB57" w14:textId="77777777" w:rsidR="004F58DA" w:rsidRDefault="003507D0">
      <w:pPr>
        <w:pStyle w:val="ListParagraph"/>
        <w:numPr>
          <w:ilvl w:val="0"/>
          <w:numId w:val="62"/>
        </w:numPr>
        <w:tabs>
          <w:tab w:val="left" w:pos="1240"/>
          <w:tab w:val="left" w:pos="1241"/>
        </w:tabs>
        <w:spacing w:before="198"/>
      </w:pPr>
      <w:r>
        <w:t>Summary</w:t>
      </w:r>
      <w:r>
        <w:rPr>
          <w:spacing w:val="-5"/>
        </w:rPr>
        <w:t xml:space="preserve"> </w:t>
      </w:r>
      <w:r>
        <w:t>of</w:t>
      </w:r>
      <w:r>
        <w:rPr>
          <w:spacing w:val="1"/>
        </w:rPr>
        <w:t xml:space="preserve"> </w:t>
      </w:r>
      <w:r>
        <w:t>Advisory</w:t>
      </w:r>
      <w:r>
        <w:rPr>
          <w:spacing w:val="-4"/>
        </w:rPr>
        <w:t xml:space="preserve"> </w:t>
      </w:r>
      <w:r>
        <w:t>Changes</w:t>
      </w:r>
      <w:r>
        <w:rPr>
          <w:spacing w:val="-4"/>
        </w:rPr>
        <w:t xml:space="preserve"> </w:t>
      </w:r>
      <w:r>
        <w:t>(2015)</w:t>
      </w:r>
    </w:p>
    <w:p w14:paraId="03A526B7" w14:textId="77777777" w:rsidR="004F58DA" w:rsidRDefault="003507D0">
      <w:pPr>
        <w:pStyle w:val="ListParagraph"/>
        <w:numPr>
          <w:ilvl w:val="0"/>
          <w:numId w:val="62"/>
        </w:numPr>
        <w:tabs>
          <w:tab w:val="left" w:pos="1240"/>
          <w:tab w:val="left" w:pos="1241"/>
        </w:tabs>
        <w:spacing w:before="199"/>
        <w:ind w:left="1241"/>
      </w:pPr>
      <w:r>
        <w:t>Frequently</w:t>
      </w:r>
      <w:r>
        <w:rPr>
          <w:spacing w:val="-5"/>
        </w:rPr>
        <w:t xml:space="preserve"> </w:t>
      </w:r>
      <w:r>
        <w:t>Asked</w:t>
      </w:r>
      <w:r>
        <w:rPr>
          <w:spacing w:val="-4"/>
        </w:rPr>
        <w:t xml:space="preserve"> </w:t>
      </w:r>
      <w:r>
        <w:t>Questions</w:t>
      </w:r>
      <w:r>
        <w:rPr>
          <w:spacing w:val="-2"/>
        </w:rPr>
        <w:t xml:space="preserve"> </w:t>
      </w:r>
      <w:r>
        <w:t>(FAQs)</w:t>
      </w:r>
      <w:r>
        <w:rPr>
          <w:spacing w:val="-2"/>
        </w:rPr>
        <w:t xml:space="preserve"> </w:t>
      </w:r>
      <w:r>
        <w:t>(August</w:t>
      </w:r>
      <w:r>
        <w:rPr>
          <w:spacing w:val="-2"/>
        </w:rPr>
        <w:t xml:space="preserve"> </w:t>
      </w:r>
      <w:r>
        <w:t>2015).</w:t>
      </w:r>
    </w:p>
    <w:p w14:paraId="71CAE27D" w14:textId="77777777" w:rsidR="004F58DA" w:rsidRDefault="003507D0">
      <w:pPr>
        <w:pStyle w:val="BodyText"/>
        <w:spacing w:before="199" w:line="256" w:lineRule="auto"/>
        <w:ind w:left="520" w:right="1175" w:firstLine="1"/>
      </w:pPr>
      <w:r>
        <w:t xml:space="preserve">Another good reference is Appendix G of the </w:t>
      </w:r>
      <w:hyperlink r:id="rId110">
        <w:r>
          <w:rPr>
            <w:color w:val="0562C1"/>
            <w:u w:val="single" w:color="0562C1"/>
          </w:rPr>
          <w:t>ITRC Petroleum Vapor Intrusion Guidance</w:t>
        </w:r>
      </w:hyperlink>
      <w:hyperlink w:anchor="_bookmark92" w:history="1">
        <w:r>
          <w:rPr>
            <w:vertAlign w:val="superscript"/>
          </w:rPr>
          <w:t>41</w:t>
        </w:r>
      </w:hyperlink>
      <w:r>
        <w:rPr>
          <w:spacing w:val="-59"/>
        </w:rPr>
        <w:t xml:space="preserve"> </w:t>
      </w:r>
      <w:r>
        <w:t>available from</w:t>
      </w:r>
      <w:r>
        <w:rPr>
          <w:spacing w:val="-1"/>
        </w:rPr>
        <w:t xml:space="preserve"> </w:t>
      </w:r>
      <w:r>
        <w:t>their</w:t>
      </w:r>
      <w:r>
        <w:rPr>
          <w:spacing w:val="1"/>
        </w:rPr>
        <w:t xml:space="preserve"> </w:t>
      </w:r>
      <w:r>
        <w:t>website at</w:t>
      </w:r>
      <w:r>
        <w:rPr>
          <w:spacing w:val="-1"/>
        </w:rPr>
        <w:t xml:space="preserve"> </w:t>
      </w:r>
      <w:hyperlink r:id="rId111">
        <w:r>
          <w:rPr>
            <w:color w:val="0562C1"/>
            <w:u w:val="single" w:color="0562C1"/>
          </w:rPr>
          <w:t>https://itr</w:t>
        </w:r>
        <w:r>
          <w:rPr>
            <w:color w:val="0562C1"/>
            <w:u w:val="single" w:color="0562C1"/>
          </w:rPr>
          <w:t>cweb.org/home</w:t>
        </w:r>
      </w:hyperlink>
      <w:r>
        <w:t>.</w:t>
      </w:r>
    </w:p>
    <w:p w14:paraId="0F5FD577" w14:textId="77777777" w:rsidR="004F58DA" w:rsidRDefault="004F58DA">
      <w:pPr>
        <w:pStyle w:val="BodyText"/>
        <w:spacing w:before="10"/>
        <w:rPr>
          <w:sz w:val="15"/>
        </w:rPr>
      </w:pPr>
    </w:p>
    <w:p w14:paraId="6A8CFA0A" w14:textId="77777777" w:rsidR="004F58DA" w:rsidRDefault="003507D0">
      <w:pPr>
        <w:pStyle w:val="BodyText"/>
        <w:spacing w:before="94"/>
        <w:ind w:left="520"/>
        <w:jc w:val="both"/>
      </w:pPr>
      <w:r>
        <w:t>Find</w:t>
      </w:r>
      <w:r>
        <w:rPr>
          <w:spacing w:val="-3"/>
        </w:rPr>
        <w:t xml:space="preserve"> </w:t>
      </w:r>
      <w:r>
        <w:t>more</w:t>
      </w:r>
      <w:r>
        <w:rPr>
          <w:spacing w:val="-5"/>
        </w:rPr>
        <w:t xml:space="preserve"> </w:t>
      </w:r>
      <w:r>
        <w:t>references</w:t>
      </w:r>
      <w:r>
        <w:rPr>
          <w:spacing w:val="-2"/>
        </w:rPr>
        <w:t xml:space="preserve"> </w:t>
      </w:r>
      <w:r>
        <w:t>and</w:t>
      </w:r>
      <w:r>
        <w:rPr>
          <w:spacing w:val="-2"/>
        </w:rPr>
        <w:t xml:space="preserve"> </w:t>
      </w:r>
      <w:r>
        <w:t>recommendations</w:t>
      </w:r>
      <w:r>
        <w:rPr>
          <w:spacing w:val="-5"/>
        </w:rPr>
        <w:t xml:space="preserve"> </w:t>
      </w:r>
      <w:r>
        <w:t>for</w:t>
      </w:r>
      <w:r>
        <w:rPr>
          <w:spacing w:val="-4"/>
        </w:rPr>
        <w:t xml:space="preserve"> </w:t>
      </w:r>
      <w:r>
        <w:t>soil</w:t>
      </w:r>
      <w:r>
        <w:rPr>
          <w:spacing w:val="-2"/>
        </w:rPr>
        <w:t xml:space="preserve"> </w:t>
      </w:r>
      <w:r>
        <w:t>gas</w:t>
      </w:r>
      <w:r>
        <w:rPr>
          <w:spacing w:val="-5"/>
        </w:rPr>
        <w:t xml:space="preserve"> </w:t>
      </w:r>
      <w:r>
        <w:t>sampling</w:t>
      </w:r>
      <w:r>
        <w:rPr>
          <w:spacing w:val="1"/>
        </w:rPr>
        <w:t xml:space="preserve"> </w:t>
      </w:r>
      <w:r>
        <w:t>in</w:t>
      </w:r>
      <w:r>
        <w:rPr>
          <w:spacing w:val="-2"/>
        </w:rPr>
        <w:t xml:space="preserve"> </w:t>
      </w:r>
      <w:r>
        <w:t>Appendix</w:t>
      </w:r>
      <w:r>
        <w:rPr>
          <w:spacing w:val="-5"/>
        </w:rPr>
        <w:t xml:space="preserve"> </w:t>
      </w:r>
      <w:r>
        <w:t>D.</w:t>
      </w:r>
    </w:p>
    <w:p w14:paraId="3D613A3C" w14:textId="77777777" w:rsidR="004F58DA" w:rsidRDefault="004F58DA">
      <w:pPr>
        <w:pStyle w:val="BodyText"/>
        <w:rPr>
          <w:sz w:val="24"/>
        </w:rPr>
      </w:pPr>
    </w:p>
    <w:p w14:paraId="5603D927" w14:textId="77777777" w:rsidR="004F58DA" w:rsidRDefault="004F58DA">
      <w:pPr>
        <w:pStyle w:val="BodyText"/>
        <w:spacing w:before="1"/>
      </w:pPr>
    </w:p>
    <w:p w14:paraId="6CAE8056" w14:textId="77777777" w:rsidR="004F58DA" w:rsidRDefault="003507D0">
      <w:pPr>
        <w:pStyle w:val="Heading4"/>
        <w:numPr>
          <w:ilvl w:val="2"/>
          <w:numId w:val="66"/>
        </w:numPr>
        <w:tabs>
          <w:tab w:val="left" w:pos="1240"/>
        </w:tabs>
        <w:jc w:val="both"/>
      </w:pPr>
      <w:bookmarkStart w:id="134" w:name="3.6.4_Soil_gas_may_not_be_impacting_indo"/>
      <w:bookmarkStart w:id="135" w:name="_bookmark89"/>
      <w:bookmarkEnd w:id="134"/>
      <w:bookmarkEnd w:id="135"/>
      <w:r>
        <w:t>Soil</w:t>
      </w:r>
      <w:r>
        <w:rPr>
          <w:spacing w:val="-1"/>
        </w:rPr>
        <w:t xml:space="preserve"> </w:t>
      </w:r>
      <w:r>
        <w:t>gas</w:t>
      </w:r>
      <w:r>
        <w:rPr>
          <w:spacing w:val="-1"/>
        </w:rPr>
        <w:t xml:space="preserve"> </w:t>
      </w:r>
      <w:r>
        <w:t>may</w:t>
      </w:r>
      <w:r>
        <w:rPr>
          <w:spacing w:val="-8"/>
        </w:rPr>
        <w:t xml:space="preserve"> </w:t>
      </w:r>
      <w:r>
        <w:t>not</w:t>
      </w:r>
      <w:r>
        <w:rPr>
          <w:spacing w:val="-2"/>
        </w:rPr>
        <w:t xml:space="preserve"> </w:t>
      </w:r>
      <w:r>
        <w:t>be</w:t>
      </w:r>
      <w:r>
        <w:rPr>
          <w:spacing w:val="-1"/>
        </w:rPr>
        <w:t xml:space="preserve"> </w:t>
      </w:r>
      <w:r>
        <w:t>impacting</w:t>
      </w:r>
      <w:r>
        <w:rPr>
          <w:spacing w:val="-2"/>
        </w:rPr>
        <w:t xml:space="preserve"> </w:t>
      </w:r>
      <w:r>
        <w:t>indoor</w:t>
      </w:r>
      <w:r>
        <w:rPr>
          <w:spacing w:val="-1"/>
        </w:rPr>
        <w:t xml:space="preserve"> </w:t>
      </w:r>
      <w:r>
        <w:t>air</w:t>
      </w:r>
    </w:p>
    <w:p w14:paraId="7D7E54E8" w14:textId="77777777" w:rsidR="004F58DA" w:rsidRDefault="003507D0">
      <w:pPr>
        <w:pStyle w:val="BodyText"/>
        <w:spacing w:before="122" w:line="259" w:lineRule="auto"/>
        <w:ind w:left="520" w:right="641" w:hanging="1"/>
        <w:jc w:val="both"/>
      </w:pPr>
      <w:r>
        <w:t>When soil gas measurements are below the applicable screening levels, it is unlikely indoor air</w:t>
      </w:r>
      <w:r>
        <w:rPr>
          <w:spacing w:val="1"/>
        </w:rPr>
        <w:t xml:space="preserve"> </w:t>
      </w:r>
      <w:r>
        <w:t>exceedances from VI are occurring. However, before concluding that no further VI assessment</w:t>
      </w:r>
      <w:r>
        <w:rPr>
          <w:spacing w:val="1"/>
        </w:rPr>
        <w:t xml:space="preserve"> </w:t>
      </w:r>
      <w:r>
        <w:t>is needed</w:t>
      </w:r>
      <w:r>
        <w:rPr>
          <w:spacing w:val="-2"/>
        </w:rPr>
        <w:t xml:space="preserve"> </w:t>
      </w:r>
      <w:r>
        <w:t>for</w:t>
      </w:r>
      <w:r>
        <w:rPr>
          <w:spacing w:val="-2"/>
        </w:rPr>
        <w:t xml:space="preserve"> </w:t>
      </w:r>
      <w:r>
        <w:t>the</w:t>
      </w:r>
      <w:r>
        <w:rPr>
          <w:spacing w:val="-2"/>
        </w:rPr>
        <w:t xml:space="preserve"> </w:t>
      </w:r>
      <w:r>
        <w:t>buildings</w:t>
      </w:r>
      <w:r>
        <w:rPr>
          <w:spacing w:val="-3"/>
        </w:rPr>
        <w:t xml:space="preserve"> </w:t>
      </w:r>
      <w:r>
        <w:t>of</w:t>
      </w:r>
      <w:r>
        <w:rPr>
          <w:spacing w:val="2"/>
        </w:rPr>
        <w:t xml:space="preserve"> </w:t>
      </w:r>
      <w:r>
        <w:t>concern,</w:t>
      </w:r>
      <w:r>
        <w:rPr>
          <w:spacing w:val="-1"/>
        </w:rPr>
        <w:t xml:space="preserve"> </w:t>
      </w:r>
      <w:r>
        <w:t>it</w:t>
      </w:r>
      <w:r>
        <w:rPr>
          <w:spacing w:val="1"/>
        </w:rPr>
        <w:t xml:space="preserve"> </w:t>
      </w:r>
      <w:r>
        <w:t>is</w:t>
      </w:r>
      <w:r>
        <w:rPr>
          <w:spacing w:val="-2"/>
        </w:rPr>
        <w:t xml:space="preserve"> </w:t>
      </w:r>
      <w:r>
        <w:t>important</w:t>
      </w:r>
      <w:r>
        <w:rPr>
          <w:spacing w:val="-2"/>
        </w:rPr>
        <w:t xml:space="preserve"> </w:t>
      </w:r>
      <w:r>
        <w:t>to verify</w:t>
      </w:r>
      <w:r>
        <w:rPr>
          <w:spacing w:val="-2"/>
        </w:rPr>
        <w:t xml:space="preserve"> </w:t>
      </w:r>
      <w:r>
        <w:t>th</w:t>
      </w:r>
      <w:r>
        <w:t>at:</w:t>
      </w:r>
    </w:p>
    <w:p w14:paraId="728C373F" w14:textId="77777777" w:rsidR="004F58DA" w:rsidRDefault="003507D0">
      <w:pPr>
        <w:pStyle w:val="ListParagraph"/>
        <w:numPr>
          <w:ilvl w:val="3"/>
          <w:numId w:val="66"/>
        </w:numPr>
        <w:tabs>
          <w:tab w:val="left" w:pos="1241"/>
        </w:tabs>
        <w:spacing w:before="181"/>
        <w:ind w:hanging="361"/>
      </w:pPr>
      <w:r>
        <w:t>The</w:t>
      </w:r>
      <w:r>
        <w:rPr>
          <w:spacing w:val="-5"/>
        </w:rPr>
        <w:t xml:space="preserve"> </w:t>
      </w:r>
      <w:r>
        <w:t>data</w:t>
      </w:r>
      <w:r>
        <w:rPr>
          <w:spacing w:val="-4"/>
        </w:rPr>
        <w:t xml:space="preserve"> </w:t>
      </w:r>
      <w:r>
        <w:t>are</w:t>
      </w:r>
      <w:r>
        <w:rPr>
          <w:spacing w:val="-4"/>
        </w:rPr>
        <w:t xml:space="preserve"> </w:t>
      </w:r>
      <w:r>
        <w:t>accurate</w:t>
      </w:r>
      <w:r>
        <w:rPr>
          <w:spacing w:val="-4"/>
        </w:rPr>
        <w:t xml:space="preserve"> </w:t>
      </w:r>
      <w:r>
        <w:t>and</w:t>
      </w:r>
      <w:r>
        <w:rPr>
          <w:spacing w:val="-2"/>
        </w:rPr>
        <w:t xml:space="preserve"> </w:t>
      </w:r>
      <w:r>
        <w:t>representative</w:t>
      </w:r>
      <w:r>
        <w:rPr>
          <w:spacing w:val="-3"/>
        </w:rPr>
        <w:t xml:space="preserve"> </w:t>
      </w:r>
      <w:r>
        <w:t>of</w:t>
      </w:r>
      <w:r>
        <w:rPr>
          <w:spacing w:val="2"/>
        </w:rPr>
        <w:t xml:space="preserve"> </w:t>
      </w:r>
      <w:r>
        <w:t>conditions</w:t>
      </w:r>
      <w:r>
        <w:rPr>
          <w:spacing w:val="-1"/>
        </w:rPr>
        <w:t xml:space="preserve"> </w:t>
      </w:r>
      <w:r>
        <w:t>at</w:t>
      </w:r>
      <w:r>
        <w:rPr>
          <w:spacing w:val="-4"/>
        </w:rPr>
        <w:t xml:space="preserve"> </w:t>
      </w:r>
      <w:r>
        <w:t>the</w:t>
      </w:r>
      <w:r>
        <w:rPr>
          <w:spacing w:val="-4"/>
        </w:rPr>
        <w:t xml:space="preserve"> </w:t>
      </w:r>
      <w:r>
        <w:t>site.</w:t>
      </w:r>
    </w:p>
    <w:p w14:paraId="08306C8B" w14:textId="77777777" w:rsidR="004F58DA" w:rsidRDefault="004F58DA">
      <w:pPr>
        <w:pStyle w:val="BodyText"/>
        <w:spacing w:before="5"/>
      </w:pPr>
    </w:p>
    <w:p w14:paraId="44C0BF54" w14:textId="77777777" w:rsidR="004F58DA" w:rsidRDefault="003507D0">
      <w:pPr>
        <w:pStyle w:val="ListParagraph"/>
        <w:numPr>
          <w:ilvl w:val="3"/>
          <w:numId w:val="66"/>
        </w:numPr>
        <w:tabs>
          <w:tab w:val="left" w:pos="1241"/>
        </w:tabs>
        <w:ind w:hanging="361"/>
      </w:pPr>
      <w:r>
        <w:t>The</w:t>
      </w:r>
      <w:r>
        <w:rPr>
          <w:spacing w:val="-5"/>
        </w:rPr>
        <w:t xml:space="preserve"> </w:t>
      </w:r>
      <w:r>
        <w:t>limitations</w:t>
      </w:r>
      <w:r>
        <w:rPr>
          <w:spacing w:val="-4"/>
        </w:rPr>
        <w:t xml:space="preserve"> </w:t>
      </w:r>
      <w:r>
        <w:t>identified</w:t>
      </w:r>
      <w:r>
        <w:rPr>
          <w:spacing w:val="-4"/>
        </w:rPr>
        <w:t xml:space="preserve"> </w:t>
      </w:r>
      <w:r>
        <w:t>in</w:t>
      </w:r>
      <w:r>
        <w:rPr>
          <w:spacing w:val="-3"/>
        </w:rPr>
        <w:t xml:space="preserve"> </w:t>
      </w:r>
      <w:r>
        <w:t>Section</w:t>
      </w:r>
      <w:r>
        <w:rPr>
          <w:spacing w:val="-2"/>
        </w:rPr>
        <w:t xml:space="preserve"> </w:t>
      </w:r>
      <w:r>
        <w:t>3.6.5</w:t>
      </w:r>
      <w:r>
        <w:rPr>
          <w:spacing w:val="-5"/>
        </w:rPr>
        <w:t xml:space="preserve"> </w:t>
      </w:r>
      <w:r>
        <w:t>are</w:t>
      </w:r>
      <w:r>
        <w:rPr>
          <w:spacing w:val="-4"/>
        </w:rPr>
        <w:t xml:space="preserve"> </w:t>
      </w:r>
      <w:r>
        <w:t>not</w:t>
      </w:r>
      <w:r>
        <w:rPr>
          <w:spacing w:val="-3"/>
        </w:rPr>
        <w:t xml:space="preserve"> </w:t>
      </w:r>
      <w:r>
        <w:t>present,</w:t>
      </w:r>
      <w:r>
        <w:rPr>
          <w:spacing w:val="-1"/>
        </w:rPr>
        <w:t xml:space="preserve"> </w:t>
      </w:r>
      <w:r>
        <w:t>and</w:t>
      </w:r>
    </w:p>
    <w:p w14:paraId="3178C126" w14:textId="77777777" w:rsidR="004F58DA" w:rsidRDefault="004F58DA">
      <w:pPr>
        <w:pStyle w:val="BodyText"/>
        <w:spacing w:before="8"/>
      </w:pPr>
    </w:p>
    <w:p w14:paraId="00969B29" w14:textId="77777777" w:rsidR="004F58DA" w:rsidRDefault="003507D0">
      <w:pPr>
        <w:pStyle w:val="ListParagraph"/>
        <w:numPr>
          <w:ilvl w:val="3"/>
          <w:numId w:val="66"/>
        </w:numPr>
        <w:tabs>
          <w:tab w:val="left" w:pos="1241"/>
        </w:tabs>
        <w:spacing w:line="259" w:lineRule="auto"/>
        <w:ind w:right="552"/>
      </w:pPr>
      <w:r>
        <w:t>The cumulative risk for multiple contaminants as discussed in Section 3.8 are acceptably</w:t>
      </w:r>
      <w:r>
        <w:rPr>
          <w:spacing w:val="-59"/>
        </w:rPr>
        <w:t xml:space="preserve"> </w:t>
      </w:r>
      <w:r>
        <w:t>low.</w:t>
      </w:r>
    </w:p>
    <w:p w14:paraId="2CCB2AE5" w14:textId="77777777" w:rsidR="004F58DA" w:rsidRDefault="004F58DA">
      <w:pPr>
        <w:pStyle w:val="BodyText"/>
        <w:rPr>
          <w:sz w:val="24"/>
        </w:rPr>
      </w:pPr>
    </w:p>
    <w:p w14:paraId="0939531C" w14:textId="77777777" w:rsidR="004F58DA" w:rsidRDefault="004F58DA">
      <w:pPr>
        <w:pStyle w:val="BodyText"/>
        <w:rPr>
          <w:sz w:val="24"/>
        </w:rPr>
      </w:pPr>
    </w:p>
    <w:p w14:paraId="773615D3" w14:textId="77777777" w:rsidR="004F58DA" w:rsidRDefault="004F58DA">
      <w:pPr>
        <w:pStyle w:val="BodyText"/>
        <w:spacing w:before="1"/>
        <w:rPr>
          <w:sz w:val="19"/>
        </w:rPr>
      </w:pPr>
    </w:p>
    <w:p w14:paraId="70F02E22" w14:textId="77777777" w:rsidR="004F58DA" w:rsidRDefault="003507D0">
      <w:pPr>
        <w:pStyle w:val="Heading4"/>
        <w:numPr>
          <w:ilvl w:val="2"/>
          <w:numId w:val="66"/>
        </w:numPr>
        <w:tabs>
          <w:tab w:val="left" w:pos="1240"/>
        </w:tabs>
        <w:jc w:val="both"/>
      </w:pPr>
      <w:bookmarkStart w:id="136" w:name="3.6.5_Limitations_on_using_soil_gas_data"/>
      <w:bookmarkStart w:id="137" w:name="_bookmark90"/>
      <w:bookmarkEnd w:id="136"/>
      <w:bookmarkEnd w:id="137"/>
      <w:r>
        <w:t>L</w:t>
      </w:r>
      <w:r>
        <w:t>imitations</w:t>
      </w:r>
      <w:r>
        <w:rPr>
          <w:spacing w:val="-2"/>
        </w:rPr>
        <w:t xml:space="preserve"> </w:t>
      </w:r>
      <w:r>
        <w:t>on</w:t>
      </w:r>
      <w:r>
        <w:rPr>
          <w:spacing w:val="-2"/>
        </w:rPr>
        <w:t xml:space="preserve"> </w:t>
      </w:r>
      <w:r>
        <w:t>using</w:t>
      </w:r>
      <w:r>
        <w:rPr>
          <w:spacing w:val="-6"/>
        </w:rPr>
        <w:t xml:space="preserve"> </w:t>
      </w:r>
      <w:r>
        <w:t>soil</w:t>
      </w:r>
      <w:r>
        <w:rPr>
          <w:spacing w:val="-1"/>
        </w:rPr>
        <w:t xml:space="preserve"> </w:t>
      </w:r>
      <w:r>
        <w:t>gas</w:t>
      </w:r>
      <w:r>
        <w:rPr>
          <w:spacing w:val="-1"/>
        </w:rPr>
        <w:t xml:space="preserve"> </w:t>
      </w:r>
      <w:r>
        <w:t>data</w:t>
      </w:r>
    </w:p>
    <w:p w14:paraId="4926B4EE" w14:textId="77777777" w:rsidR="004F58DA" w:rsidRDefault="003507D0">
      <w:pPr>
        <w:pStyle w:val="BodyText"/>
        <w:spacing w:before="122" w:line="259" w:lineRule="auto"/>
        <w:ind w:left="520" w:right="578" w:hanging="1"/>
        <w:jc w:val="both"/>
      </w:pPr>
      <w:r>
        <w:t>Several site and building conditions can limit the use of soil gas data for VI screening purposes.</w:t>
      </w:r>
      <w:r>
        <w:rPr>
          <w:spacing w:val="-59"/>
        </w:rPr>
        <w:t xml:space="preserve"> </w:t>
      </w:r>
      <w:r>
        <w:t>When those conditions exist, Ecology recommends conducting a full Tier 2 evaluation (including</w:t>
      </w:r>
      <w:r>
        <w:rPr>
          <w:spacing w:val="-59"/>
        </w:rPr>
        <w:t xml:space="preserve"> </w:t>
      </w:r>
      <w:r>
        <w:t>indoor</w:t>
      </w:r>
      <w:r>
        <w:rPr>
          <w:spacing w:val="1"/>
        </w:rPr>
        <w:t xml:space="preserve"> </w:t>
      </w:r>
      <w:r>
        <w:t>and ambient</w:t>
      </w:r>
      <w:r>
        <w:rPr>
          <w:spacing w:val="-2"/>
        </w:rPr>
        <w:t xml:space="preserve"> </w:t>
      </w:r>
      <w:r>
        <w:t>air</w:t>
      </w:r>
      <w:r>
        <w:rPr>
          <w:spacing w:val="2"/>
        </w:rPr>
        <w:t xml:space="preserve"> </w:t>
      </w:r>
      <w:r>
        <w:t>sampl</w:t>
      </w:r>
      <w:r>
        <w:t>ing)</w:t>
      </w:r>
      <w:r>
        <w:rPr>
          <w:spacing w:val="-2"/>
        </w:rPr>
        <w:t xml:space="preserve"> </w:t>
      </w:r>
      <w:r>
        <w:t>as</w:t>
      </w:r>
      <w:r>
        <w:rPr>
          <w:spacing w:val="-2"/>
        </w:rPr>
        <w:t xml:space="preserve"> </w:t>
      </w:r>
      <w:r>
        <w:t>described in</w:t>
      </w:r>
      <w:r>
        <w:rPr>
          <w:spacing w:val="-3"/>
        </w:rPr>
        <w:t xml:space="preserve"> </w:t>
      </w:r>
      <w:r>
        <w:t>Chapter</w:t>
      </w:r>
      <w:r>
        <w:rPr>
          <w:spacing w:val="2"/>
        </w:rPr>
        <w:t xml:space="preserve"> </w:t>
      </w:r>
      <w:r>
        <w:t>4.</w:t>
      </w:r>
    </w:p>
    <w:p w14:paraId="6CF7DB8F" w14:textId="77777777" w:rsidR="004F58DA" w:rsidRDefault="004F58DA">
      <w:pPr>
        <w:pStyle w:val="BodyText"/>
        <w:spacing w:before="8"/>
        <w:rPr>
          <w:sz w:val="23"/>
        </w:rPr>
      </w:pPr>
    </w:p>
    <w:p w14:paraId="7BAEF9A0" w14:textId="77777777" w:rsidR="004F58DA" w:rsidRDefault="003507D0">
      <w:pPr>
        <w:pStyle w:val="BodyText"/>
        <w:ind w:left="520"/>
        <w:jc w:val="both"/>
      </w:pPr>
      <w:r>
        <w:t>Conduct</w:t>
      </w:r>
      <w:r>
        <w:rPr>
          <w:spacing w:val="-1"/>
        </w:rPr>
        <w:t xml:space="preserve"> </w:t>
      </w:r>
      <w:r>
        <w:t>a</w:t>
      </w:r>
      <w:r>
        <w:rPr>
          <w:spacing w:val="-6"/>
        </w:rPr>
        <w:t xml:space="preserve"> </w:t>
      </w:r>
      <w:r>
        <w:t>Tier</w:t>
      </w:r>
      <w:r>
        <w:rPr>
          <w:spacing w:val="-1"/>
        </w:rPr>
        <w:t xml:space="preserve"> </w:t>
      </w:r>
      <w:r>
        <w:t>2</w:t>
      </w:r>
      <w:r>
        <w:rPr>
          <w:spacing w:val="-4"/>
        </w:rPr>
        <w:t xml:space="preserve"> </w:t>
      </w:r>
      <w:r>
        <w:t>evaluation</w:t>
      </w:r>
      <w:r>
        <w:rPr>
          <w:spacing w:val="-3"/>
        </w:rPr>
        <w:t xml:space="preserve"> </w:t>
      </w:r>
      <w:r>
        <w:t>when</w:t>
      </w:r>
      <w:r>
        <w:rPr>
          <w:spacing w:val="-2"/>
        </w:rPr>
        <w:t xml:space="preserve"> </w:t>
      </w:r>
      <w:r>
        <w:t>one</w:t>
      </w:r>
      <w:r>
        <w:rPr>
          <w:spacing w:val="-2"/>
        </w:rPr>
        <w:t xml:space="preserve"> </w:t>
      </w:r>
      <w:r>
        <w:t>or</w:t>
      </w:r>
      <w:r>
        <w:rPr>
          <w:spacing w:val="-4"/>
        </w:rPr>
        <w:t xml:space="preserve"> </w:t>
      </w:r>
      <w:r>
        <w:t>more</w:t>
      </w:r>
      <w:r>
        <w:rPr>
          <w:spacing w:val="-2"/>
        </w:rPr>
        <w:t xml:space="preserve"> </w:t>
      </w:r>
      <w:r>
        <w:t>of</w:t>
      </w:r>
      <w:r>
        <w:rPr>
          <w:spacing w:val="-4"/>
        </w:rPr>
        <w:t xml:space="preserve"> </w:t>
      </w:r>
      <w:r>
        <w:t>these</w:t>
      </w:r>
      <w:r>
        <w:rPr>
          <w:spacing w:val="-2"/>
        </w:rPr>
        <w:t xml:space="preserve"> </w:t>
      </w:r>
      <w:r>
        <w:t>apply:</w:t>
      </w:r>
    </w:p>
    <w:p w14:paraId="02AB78EC" w14:textId="77777777" w:rsidR="004F58DA" w:rsidRDefault="003507D0">
      <w:pPr>
        <w:pStyle w:val="ListParagraph"/>
        <w:numPr>
          <w:ilvl w:val="3"/>
          <w:numId w:val="66"/>
        </w:numPr>
        <w:tabs>
          <w:tab w:val="left" w:pos="1241"/>
        </w:tabs>
        <w:spacing w:before="198" w:line="259" w:lineRule="auto"/>
        <w:ind w:right="1335"/>
      </w:pPr>
      <w:r>
        <w:t>The water table is very shallow and either contacts or is within several feet of the</w:t>
      </w:r>
      <w:r>
        <w:rPr>
          <w:spacing w:val="-59"/>
        </w:rPr>
        <w:t xml:space="preserve"> </w:t>
      </w:r>
      <w:r>
        <w:t>building</w:t>
      </w:r>
      <w:r>
        <w:rPr>
          <w:spacing w:val="-1"/>
        </w:rPr>
        <w:t xml:space="preserve"> </w:t>
      </w:r>
      <w:r>
        <w:t>foundation.</w:t>
      </w:r>
    </w:p>
    <w:p w14:paraId="074AAAB6" w14:textId="77777777" w:rsidR="004F58DA" w:rsidRDefault="004F58DA">
      <w:pPr>
        <w:pStyle w:val="BodyText"/>
        <w:spacing w:before="10"/>
        <w:rPr>
          <w:sz w:val="20"/>
        </w:rPr>
      </w:pPr>
    </w:p>
    <w:p w14:paraId="5683CBB4" w14:textId="77777777" w:rsidR="004F58DA" w:rsidRDefault="003507D0">
      <w:pPr>
        <w:pStyle w:val="ListParagraph"/>
        <w:numPr>
          <w:ilvl w:val="3"/>
          <w:numId w:val="66"/>
        </w:numPr>
        <w:tabs>
          <w:tab w:val="left" w:pos="1241"/>
        </w:tabs>
        <w:spacing w:before="1" w:line="259" w:lineRule="auto"/>
        <w:ind w:right="675"/>
      </w:pPr>
      <w:r>
        <w:t>Vadose zone contamination is very shallow and either contacts or is directly adjacent to</w:t>
      </w:r>
      <w:r>
        <w:rPr>
          <w:spacing w:val="-59"/>
        </w:rPr>
        <w:t xml:space="preserve"> </w:t>
      </w:r>
      <w:r>
        <w:t>the</w:t>
      </w:r>
      <w:r>
        <w:rPr>
          <w:spacing w:val="-1"/>
        </w:rPr>
        <w:t xml:space="preserve"> </w:t>
      </w:r>
      <w:r>
        <w:t>building.</w:t>
      </w:r>
    </w:p>
    <w:p w14:paraId="192AA315" w14:textId="77777777" w:rsidR="004F58DA" w:rsidRDefault="004F58DA">
      <w:pPr>
        <w:pStyle w:val="BodyText"/>
        <w:rPr>
          <w:sz w:val="20"/>
        </w:rPr>
      </w:pPr>
    </w:p>
    <w:p w14:paraId="13BF1A00" w14:textId="6E4AF278" w:rsidR="004F58DA" w:rsidRDefault="003507D0">
      <w:pPr>
        <w:pStyle w:val="BodyText"/>
        <w:spacing w:before="2"/>
        <w:rPr>
          <w:sz w:val="27"/>
        </w:rPr>
      </w:pPr>
      <w:r>
        <w:rPr>
          <w:noProof/>
        </w:rPr>
        <mc:AlternateContent>
          <mc:Choice Requires="wps">
            <w:drawing>
              <wp:anchor distT="0" distB="0" distL="0" distR="0" simplePos="0" relativeHeight="487627264" behindDoc="1" locked="0" layoutInCell="1" allowOverlap="1" wp14:anchorId="40F03034" wp14:editId="6286F3FC">
                <wp:simplePos x="0" y="0"/>
                <wp:positionH relativeFrom="page">
                  <wp:posOffset>1371600</wp:posOffset>
                </wp:positionH>
                <wp:positionV relativeFrom="paragraph">
                  <wp:posOffset>213995</wp:posOffset>
                </wp:positionV>
                <wp:extent cx="1828800" cy="10795"/>
                <wp:effectExtent l="0" t="0" r="0" b="0"/>
                <wp:wrapTopAndBottom/>
                <wp:docPr id="412"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EF05" id="docshape256" o:spid="_x0000_s1026" style="position:absolute;margin-left:108pt;margin-top:16.85pt;width:2in;height:.8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" fillcolor="black" stroked="f">
                <w10:wrap type="topAndBottom" anchorx="page"/>
              </v:rect>
            </w:pict>
          </mc:Fallback>
        </mc:AlternateContent>
      </w:r>
    </w:p>
    <w:p w14:paraId="25551C69" w14:textId="77777777" w:rsidR="004F58DA" w:rsidRDefault="004F58DA">
      <w:pPr>
        <w:pStyle w:val="BodyText"/>
        <w:spacing w:before="1"/>
      </w:pPr>
    </w:p>
    <w:p w14:paraId="4D2FBAA4" w14:textId="77777777" w:rsidR="004F58DA" w:rsidRDefault="003507D0">
      <w:pPr>
        <w:spacing w:before="93"/>
        <w:ind w:left="520"/>
        <w:rPr>
          <w:sz w:val="20"/>
        </w:rPr>
      </w:pPr>
      <w:bookmarkStart w:id="138" w:name="_bookmark91"/>
      <w:bookmarkEnd w:id="138"/>
      <w:r>
        <w:rPr>
          <w:spacing w:val="-1"/>
          <w:position w:val="6"/>
          <w:sz w:val="13"/>
        </w:rPr>
        <w:t>40</w:t>
      </w:r>
      <w:r>
        <w:rPr>
          <w:spacing w:val="31"/>
          <w:position w:val="6"/>
          <w:sz w:val="13"/>
        </w:rPr>
        <w:t xml:space="preserve"> </w:t>
      </w:r>
      <w:hyperlink r:id="rId112">
        <w:r>
          <w:rPr>
            <w:spacing w:val="-1"/>
            <w:sz w:val="20"/>
          </w:rPr>
          <w:t>http://dtsc.ca.gov/vapor-intrusion/</w:t>
        </w:r>
      </w:hyperlink>
    </w:p>
    <w:p w14:paraId="3B17FEE5" w14:textId="77777777" w:rsidR="004F58DA" w:rsidRDefault="003507D0">
      <w:pPr>
        <w:spacing w:before="1"/>
        <w:ind w:left="520"/>
        <w:rPr>
          <w:sz w:val="20"/>
        </w:rPr>
      </w:pPr>
      <w:bookmarkStart w:id="139" w:name="_bookmark92"/>
      <w:bookmarkEnd w:id="139"/>
      <w:r>
        <w:rPr>
          <w:spacing w:val="-1"/>
          <w:position w:val="6"/>
          <w:sz w:val="13"/>
        </w:rPr>
        <w:t>41</w:t>
      </w:r>
      <w:r>
        <w:rPr>
          <w:spacing w:val="56"/>
          <w:position w:val="6"/>
          <w:sz w:val="13"/>
        </w:rPr>
        <w:t xml:space="preserve"> </w:t>
      </w:r>
      <w:r>
        <w:rPr>
          <w:spacing w:val="-1"/>
          <w:sz w:val="20"/>
        </w:rPr>
        <w:t>https://projects.itrcweb.org/PetroleumVI-Guidance/Content/Resources/PVIPDF.pdf</w:t>
      </w:r>
    </w:p>
    <w:p w14:paraId="229A5E73" w14:textId="77777777" w:rsidR="004F58DA" w:rsidRDefault="004F58DA">
      <w:pPr>
        <w:rPr>
          <w:sz w:val="20"/>
        </w:rPr>
        <w:sectPr w:rsidR="004F58DA">
          <w:pgSz w:w="12240" w:h="15840"/>
          <w:pgMar w:top="1040" w:right="900" w:bottom="960" w:left="920" w:header="480" w:footer="778" w:gutter="0"/>
          <w:cols w:space="720"/>
        </w:sectPr>
      </w:pPr>
    </w:p>
    <w:p w14:paraId="172631A7" w14:textId="77777777" w:rsidR="004F58DA" w:rsidRDefault="004F58DA">
      <w:pPr>
        <w:pStyle w:val="BodyText"/>
        <w:spacing w:before="7"/>
        <w:rPr>
          <w:sz w:val="26"/>
        </w:rPr>
      </w:pPr>
    </w:p>
    <w:p w14:paraId="2F4B9F46" w14:textId="77777777" w:rsidR="004F58DA" w:rsidRDefault="003507D0">
      <w:pPr>
        <w:pStyle w:val="ListParagraph"/>
        <w:numPr>
          <w:ilvl w:val="3"/>
          <w:numId w:val="66"/>
        </w:numPr>
        <w:tabs>
          <w:tab w:val="left" w:pos="1240"/>
        </w:tabs>
        <w:spacing w:before="94" w:line="259" w:lineRule="auto"/>
        <w:ind w:left="1239" w:right="603"/>
      </w:pPr>
      <w:r>
        <w:t>The potential for soil gas migration through preferential pathways has</w:t>
      </w:r>
      <w:r>
        <w:t xml:space="preserve"> been confirmed or</w:t>
      </w:r>
      <w:r>
        <w:rPr>
          <w:spacing w:val="-59"/>
        </w:rPr>
        <w:t xml:space="preserve"> </w:t>
      </w:r>
      <w:r>
        <w:t>determined likely.</w:t>
      </w:r>
      <w:r>
        <w:rPr>
          <w:spacing w:val="1"/>
        </w:rPr>
        <w:t xml:space="preserve"> </w:t>
      </w:r>
      <w:r>
        <w:t>In most situations, soil gas sampling wouldn’t provide the necessary</w:t>
      </w:r>
      <w:r>
        <w:rPr>
          <w:spacing w:val="1"/>
        </w:rPr>
        <w:t xml:space="preserve"> </w:t>
      </w:r>
      <w:r>
        <w:t>information to adequately evaluate potential impacts to indoor air.</w:t>
      </w:r>
      <w:r>
        <w:rPr>
          <w:spacing w:val="1"/>
        </w:rPr>
        <w:t xml:space="preserve"> </w:t>
      </w:r>
      <w:r>
        <w:t>See Section 3.1.1 for</w:t>
      </w:r>
      <w:r>
        <w:rPr>
          <w:spacing w:val="-59"/>
        </w:rPr>
        <w:t xml:space="preserve"> </w:t>
      </w:r>
      <w:r>
        <w:t>recommended</w:t>
      </w:r>
      <w:r>
        <w:rPr>
          <w:spacing w:val="-3"/>
        </w:rPr>
        <w:t xml:space="preserve"> </w:t>
      </w:r>
      <w:r>
        <w:t>approaches.</w:t>
      </w:r>
    </w:p>
    <w:p w14:paraId="0329FE79" w14:textId="77777777" w:rsidR="004F58DA" w:rsidRDefault="004F58DA">
      <w:pPr>
        <w:pStyle w:val="BodyText"/>
        <w:rPr>
          <w:sz w:val="24"/>
        </w:rPr>
      </w:pPr>
    </w:p>
    <w:p w14:paraId="7D142AB7" w14:textId="77777777" w:rsidR="004F58DA" w:rsidRDefault="004F58DA">
      <w:pPr>
        <w:pStyle w:val="BodyText"/>
        <w:rPr>
          <w:sz w:val="24"/>
        </w:rPr>
      </w:pPr>
    </w:p>
    <w:p w14:paraId="09B7A89F" w14:textId="77777777" w:rsidR="004F58DA" w:rsidRDefault="004F58DA">
      <w:pPr>
        <w:pStyle w:val="BodyText"/>
        <w:spacing w:before="11"/>
        <w:rPr>
          <w:sz w:val="18"/>
        </w:rPr>
      </w:pPr>
    </w:p>
    <w:p w14:paraId="65CC82CC" w14:textId="77777777" w:rsidR="004F58DA" w:rsidRDefault="003507D0">
      <w:pPr>
        <w:pStyle w:val="Heading4"/>
        <w:numPr>
          <w:ilvl w:val="2"/>
          <w:numId w:val="66"/>
        </w:numPr>
        <w:tabs>
          <w:tab w:val="left" w:pos="1240"/>
        </w:tabs>
      </w:pPr>
      <w:bookmarkStart w:id="140" w:name="3.6.6_Soil_gas_VOC_concentrations_exceed"/>
      <w:bookmarkStart w:id="141" w:name="_bookmark93"/>
      <w:bookmarkEnd w:id="140"/>
      <w:bookmarkEnd w:id="141"/>
      <w:r>
        <w:t>Soil</w:t>
      </w:r>
      <w:r>
        <w:rPr>
          <w:spacing w:val="-4"/>
        </w:rPr>
        <w:t xml:space="preserve"> </w:t>
      </w:r>
      <w:r>
        <w:t>gas</w:t>
      </w:r>
      <w:r>
        <w:rPr>
          <w:spacing w:val="-3"/>
        </w:rPr>
        <w:t xml:space="preserve"> </w:t>
      </w:r>
      <w:r>
        <w:t>VOC</w:t>
      </w:r>
      <w:r>
        <w:rPr>
          <w:spacing w:val="-8"/>
        </w:rPr>
        <w:t xml:space="preserve"> </w:t>
      </w:r>
      <w:r>
        <w:t>concentrations</w:t>
      </w:r>
      <w:r>
        <w:rPr>
          <w:spacing w:val="-3"/>
        </w:rPr>
        <w:t xml:space="preserve"> </w:t>
      </w:r>
      <w:r>
        <w:t>exce</w:t>
      </w:r>
      <w:r>
        <w:t>ed</w:t>
      </w:r>
      <w:r>
        <w:rPr>
          <w:spacing w:val="-7"/>
        </w:rPr>
        <w:t xml:space="preserve"> </w:t>
      </w:r>
      <w:r>
        <w:t>screening</w:t>
      </w:r>
      <w:r>
        <w:rPr>
          <w:spacing w:val="-4"/>
        </w:rPr>
        <w:t xml:space="preserve"> </w:t>
      </w:r>
      <w:r>
        <w:t>levels</w:t>
      </w:r>
    </w:p>
    <w:p w14:paraId="71C2BE4C" w14:textId="77777777" w:rsidR="004F58DA" w:rsidRDefault="003507D0">
      <w:pPr>
        <w:pStyle w:val="BodyText"/>
        <w:spacing w:before="122" w:line="259" w:lineRule="auto"/>
        <w:ind w:left="520" w:right="561"/>
      </w:pPr>
      <w:r>
        <w:t>When soil gas concentrations are above the CLARC screening levels and an occupied structure</w:t>
      </w:r>
      <w:r>
        <w:rPr>
          <w:spacing w:val="-59"/>
        </w:rPr>
        <w:t xml:space="preserve"> </w:t>
      </w:r>
      <w:r>
        <w:t>is present within the applicable lateral screening distance, or if one or more of the conditions in</w:t>
      </w:r>
      <w:r>
        <w:rPr>
          <w:spacing w:val="1"/>
        </w:rPr>
        <w:t xml:space="preserve"> </w:t>
      </w:r>
      <w:r>
        <w:t>Section</w:t>
      </w:r>
      <w:r>
        <w:rPr>
          <w:spacing w:val="-2"/>
        </w:rPr>
        <w:t xml:space="preserve"> </w:t>
      </w:r>
      <w:r>
        <w:t>3.6.5</w:t>
      </w:r>
      <w:r>
        <w:rPr>
          <w:spacing w:val="-2"/>
        </w:rPr>
        <w:t xml:space="preserve"> </w:t>
      </w:r>
      <w:r>
        <w:t>apply,</w:t>
      </w:r>
      <w:r>
        <w:rPr>
          <w:spacing w:val="-3"/>
        </w:rPr>
        <w:t xml:space="preserve"> </w:t>
      </w:r>
      <w:r>
        <w:t>further evaluation</w:t>
      </w:r>
      <w:r>
        <w:rPr>
          <w:spacing w:val="-2"/>
        </w:rPr>
        <w:t xml:space="preserve"> </w:t>
      </w:r>
      <w:r>
        <w:t>and/or</w:t>
      </w:r>
      <w:r>
        <w:rPr>
          <w:spacing w:val="-2"/>
        </w:rPr>
        <w:t xml:space="preserve"> </w:t>
      </w:r>
      <w:r>
        <w:t>mitigation</w:t>
      </w:r>
      <w:r>
        <w:rPr>
          <w:spacing w:val="-2"/>
        </w:rPr>
        <w:t xml:space="preserve"> </w:t>
      </w:r>
      <w:r>
        <w:t>is</w:t>
      </w:r>
      <w:r>
        <w:rPr>
          <w:spacing w:val="-1"/>
        </w:rPr>
        <w:t xml:space="preserve"> </w:t>
      </w:r>
      <w:r>
        <w:t>needed.</w:t>
      </w:r>
      <w:r>
        <w:rPr>
          <w:spacing w:val="58"/>
        </w:rPr>
        <w:t xml:space="preserve"> </w:t>
      </w:r>
      <w:r>
        <w:t>The</w:t>
      </w:r>
      <w:r>
        <w:rPr>
          <w:spacing w:val="-2"/>
        </w:rPr>
        <w:t xml:space="preserve"> </w:t>
      </w:r>
      <w:r>
        <w:t>options include:</w:t>
      </w:r>
    </w:p>
    <w:p w14:paraId="570B62EB" w14:textId="77777777" w:rsidR="004F58DA" w:rsidRDefault="003507D0">
      <w:pPr>
        <w:pStyle w:val="ListParagraph"/>
        <w:numPr>
          <w:ilvl w:val="3"/>
          <w:numId w:val="66"/>
        </w:numPr>
        <w:tabs>
          <w:tab w:val="left" w:pos="1241"/>
        </w:tabs>
        <w:spacing w:before="178"/>
        <w:ind w:hanging="361"/>
      </w:pPr>
      <w:r>
        <w:t>Completing</w:t>
      </w:r>
      <w:r>
        <w:rPr>
          <w:spacing w:val="-3"/>
        </w:rPr>
        <w:t xml:space="preserve"> </w:t>
      </w:r>
      <w:r>
        <w:t>a</w:t>
      </w:r>
      <w:r>
        <w:rPr>
          <w:spacing w:val="-5"/>
        </w:rPr>
        <w:t xml:space="preserve"> </w:t>
      </w:r>
      <w:r>
        <w:t>Tier 2</w:t>
      </w:r>
      <w:r>
        <w:rPr>
          <w:spacing w:val="-5"/>
        </w:rPr>
        <w:t xml:space="preserve"> </w:t>
      </w:r>
      <w:r>
        <w:t>evaluation</w:t>
      </w:r>
      <w:r>
        <w:rPr>
          <w:spacing w:val="-2"/>
        </w:rPr>
        <w:t xml:space="preserve"> </w:t>
      </w:r>
      <w:r>
        <w:t>(Chapter</w:t>
      </w:r>
      <w:r>
        <w:rPr>
          <w:spacing w:val="-4"/>
        </w:rPr>
        <w:t xml:space="preserve"> </w:t>
      </w:r>
      <w:r>
        <w:t>4),</w:t>
      </w:r>
      <w:r>
        <w:rPr>
          <w:spacing w:val="-1"/>
        </w:rPr>
        <w:t xml:space="preserve"> </w:t>
      </w:r>
      <w:r>
        <w:t>or</w:t>
      </w:r>
    </w:p>
    <w:p w14:paraId="6ADEAE34" w14:textId="77777777" w:rsidR="004F58DA" w:rsidRDefault="004F58DA">
      <w:pPr>
        <w:pStyle w:val="BodyText"/>
        <w:spacing w:before="8"/>
      </w:pPr>
    </w:p>
    <w:p w14:paraId="7BCE031D" w14:textId="77777777" w:rsidR="004F58DA" w:rsidRDefault="003507D0">
      <w:pPr>
        <w:pStyle w:val="ListParagraph"/>
        <w:numPr>
          <w:ilvl w:val="3"/>
          <w:numId w:val="66"/>
        </w:numPr>
        <w:tabs>
          <w:tab w:val="left" w:pos="1241"/>
        </w:tabs>
        <w:ind w:hanging="361"/>
      </w:pPr>
      <w:r>
        <w:t>Implementing</w:t>
      </w:r>
      <w:r>
        <w:rPr>
          <w:spacing w:val="-3"/>
        </w:rPr>
        <w:t xml:space="preserve"> </w:t>
      </w:r>
      <w:r>
        <w:t>mitigation</w:t>
      </w:r>
      <w:r>
        <w:rPr>
          <w:spacing w:val="-4"/>
        </w:rPr>
        <w:t xml:space="preserve"> </w:t>
      </w:r>
      <w:r>
        <w:t>measures</w:t>
      </w:r>
      <w:r>
        <w:rPr>
          <w:spacing w:val="-4"/>
        </w:rPr>
        <w:t xml:space="preserve"> </w:t>
      </w:r>
      <w:r>
        <w:t>(Chapter</w:t>
      </w:r>
      <w:r>
        <w:rPr>
          <w:spacing w:val="-4"/>
        </w:rPr>
        <w:t xml:space="preserve"> </w:t>
      </w:r>
      <w:r>
        <w:t>6).</w:t>
      </w:r>
      <w:hyperlink w:anchor="_bookmark94" w:history="1">
        <w:r>
          <w:rPr>
            <w:vertAlign w:val="superscript"/>
          </w:rPr>
          <w:t>42</w:t>
        </w:r>
      </w:hyperlink>
    </w:p>
    <w:p w14:paraId="295A640D" w14:textId="77777777" w:rsidR="004F58DA" w:rsidRDefault="004F58DA">
      <w:pPr>
        <w:pStyle w:val="BodyText"/>
        <w:spacing w:before="8"/>
      </w:pPr>
    </w:p>
    <w:p w14:paraId="0BBD0B96" w14:textId="77777777" w:rsidR="004F58DA" w:rsidRDefault="003507D0">
      <w:pPr>
        <w:pStyle w:val="BodyText"/>
        <w:spacing w:line="259" w:lineRule="auto"/>
        <w:ind w:left="519" w:right="809"/>
        <w:jc w:val="both"/>
      </w:pPr>
      <w:r>
        <w:t>If the impacted property does not contain a building, or if the building is beyond the applicable</w:t>
      </w:r>
      <w:r>
        <w:rPr>
          <w:spacing w:val="-59"/>
        </w:rPr>
        <w:t xml:space="preserve"> </w:t>
      </w:r>
      <w:r>
        <w:t xml:space="preserve">horizontal screening distance, take additional efforts if a building could be </w:t>
      </w:r>
      <w:r>
        <w:t>constructed over or</w:t>
      </w:r>
      <w:r>
        <w:rPr>
          <w:spacing w:val="-59"/>
        </w:rPr>
        <w:t xml:space="preserve"> </w:t>
      </w:r>
      <w:r>
        <w:t>near</w:t>
      </w:r>
      <w:r>
        <w:rPr>
          <w:spacing w:val="-3"/>
        </w:rPr>
        <w:t xml:space="preserve"> </w:t>
      </w:r>
      <w:r>
        <w:t>the</w:t>
      </w:r>
      <w:r>
        <w:rPr>
          <w:spacing w:val="-2"/>
        </w:rPr>
        <w:t xml:space="preserve"> </w:t>
      </w:r>
      <w:r>
        <w:t>contaminated</w:t>
      </w:r>
      <w:r>
        <w:rPr>
          <w:spacing w:val="-1"/>
        </w:rPr>
        <w:t xml:space="preserve"> </w:t>
      </w:r>
      <w:r>
        <w:t>soil</w:t>
      </w:r>
      <w:r>
        <w:rPr>
          <w:spacing w:val="-2"/>
        </w:rPr>
        <w:t xml:space="preserve"> </w:t>
      </w:r>
      <w:r>
        <w:t>gas</w:t>
      </w:r>
      <w:r>
        <w:rPr>
          <w:spacing w:val="-4"/>
        </w:rPr>
        <w:t xml:space="preserve"> </w:t>
      </w:r>
      <w:r>
        <w:t>in</w:t>
      </w:r>
      <w:r>
        <w:rPr>
          <w:spacing w:val="-1"/>
        </w:rPr>
        <w:t xml:space="preserve"> </w:t>
      </w:r>
      <w:r>
        <w:t>the</w:t>
      </w:r>
      <w:r>
        <w:rPr>
          <w:spacing w:val="-6"/>
        </w:rPr>
        <w:t xml:space="preserve"> </w:t>
      </w:r>
      <w:r>
        <w:t>future.</w:t>
      </w:r>
      <w:r>
        <w:rPr>
          <w:spacing w:val="56"/>
        </w:rPr>
        <w:t xml:space="preserve"> </w:t>
      </w:r>
      <w:r>
        <w:t>In</w:t>
      </w:r>
      <w:r>
        <w:rPr>
          <w:spacing w:val="-4"/>
        </w:rPr>
        <w:t xml:space="preserve"> </w:t>
      </w:r>
      <w:r>
        <w:t>these</w:t>
      </w:r>
      <w:r>
        <w:rPr>
          <w:spacing w:val="-1"/>
        </w:rPr>
        <w:t xml:space="preserve"> </w:t>
      </w:r>
      <w:r>
        <w:t>situations,</w:t>
      </w:r>
      <w:r>
        <w:rPr>
          <w:spacing w:val="-2"/>
        </w:rPr>
        <w:t xml:space="preserve"> </w:t>
      </w:r>
      <w:r>
        <w:t>available</w:t>
      </w:r>
      <w:r>
        <w:rPr>
          <w:spacing w:val="-2"/>
        </w:rPr>
        <w:t xml:space="preserve"> </w:t>
      </w:r>
      <w:r>
        <w:t>options include:</w:t>
      </w:r>
    </w:p>
    <w:p w14:paraId="6E722A31" w14:textId="77777777" w:rsidR="004F58DA" w:rsidRDefault="003507D0">
      <w:pPr>
        <w:pStyle w:val="ListParagraph"/>
        <w:numPr>
          <w:ilvl w:val="0"/>
          <w:numId w:val="61"/>
        </w:numPr>
        <w:tabs>
          <w:tab w:val="left" w:pos="1240"/>
        </w:tabs>
        <w:spacing w:before="178" w:line="259" w:lineRule="auto"/>
        <w:ind w:right="1082"/>
      </w:pPr>
      <w:r>
        <w:t>Collecting and evaluating soil gas data after remedial action has been completed to</w:t>
      </w:r>
      <w:r>
        <w:rPr>
          <w:spacing w:val="-60"/>
        </w:rPr>
        <w:t xml:space="preserve"> </w:t>
      </w:r>
      <w:r>
        <w:t>determine whether the mass of contamination that remains is significant enough to</w:t>
      </w:r>
      <w:r>
        <w:rPr>
          <w:spacing w:val="1"/>
        </w:rPr>
        <w:t xml:space="preserve"> </w:t>
      </w:r>
      <w:r>
        <w:t>adversely</w:t>
      </w:r>
      <w:r>
        <w:rPr>
          <w:spacing w:val="-2"/>
        </w:rPr>
        <w:t xml:space="preserve"> </w:t>
      </w:r>
      <w:r>
        <w:t>affect</w:t>
      </w:r>
      <w:r>
        <w:rPr>
          <w:spacing w:val="-1"/>
        </w:rPr>
        <w:t xml:space="preserve"> </w:t>
      </w:r>
      <w:r>
        <w:t>future</w:t>
      </w:r>
      <w:r>
        <w:rPr>
          <w:spacing w:val="-2"/>
        </w:rPr>
        <w:t xml:space="preserve"> </w:t>
      </w:r>
      <w:r>
        <w:t>buildings,</w:t>
      </w:r>
      <w:r>
        <w:rPr>
          <w:spacing w:val="2"/>
        </w:rPr>
        <w:t xml:space="preserve"> </w:t>
      </w:r>
      <w:r>
        <w:t>or</w:t>
      </w:r>
    </w:p>
    <w:p w14:paraId="2CC99C8D" w14:textId="77777777" w:rsidR="004F58DA" w:rsidRDefault="004F58DA">
      <w:pPr>
        <w:pStyle w:val="BodyText"/>
        <w:spacing w:before="9"/>
        <w:rPr>
          <w:sz w:val="20"/>
        </w:rPr>
      </w:pPr>
    </w:p>
    <w:p w14:paraId="4D87A5B6" w14:textId="77777777" w:rsidR="004F58DA" w:rsidRDefault="003507D0">
      <w:pPr>
        <w:pStyle w:val="ListParagraph"/>
        <w:numPr>
          <w:ilvl w:val="0"/>
          <w:numId w:val="61"/>
        </w:numPr>
        <w:tabs>
          <w:tab w:val="left" w:pos="1240"/>
        </w:tabs>
        <w:spacing w:line="259" w:lineRule="auto"/>
        <w:ind w:right="763" w:hanging="361"/>
      </w:pPr>
      <w:r>
        <w:t>The property owner files an environmental covenant (if approved by Ecology) requiring</w:t>
      </w:r>
      <w:r>
        <w:rPr>
          <w:spacing w:val="-59"/>
        </w:rPr>
        <w:t xml:space="preserve"> </w:t>
      </w:r>
      <w:r>
        <w:t>that Ecology be contacted before any future build</w:t>
      </w:r>
      <w:r>
        <w:t>ing construction takes place on the</w:t>
      </w:r>
      <w:r>
        <w:rPr>
          <w:spacing w:val="1"/>
        </w:rPr>
        <w:t xml:space="preserve"> </w:t>
      </w:r>
      <w:r>
        <w:t>impacted</w:t>
      </w:r>
      <w:r>
        <w:rPr>
          <w:spacing w:val="-3"/>
        </w:rPr>
        <w:t xml:space="preserve"> </w:t>
      </w:r>
      <w:r>
        <w:t>area.</w:t>
      </w:r>
    </w:p>
    <w:p w14:paraId="67ED24CF" w14:textId="77777777" w:rsidR="004F58DA" w:rsidRDefault="004F58DA">
      <w:pPr>
        <w:pStyle w:val="BodyText"/>
        <w:spacing w:before="11"/>
        <w:rPr>
          <w:sz w:val="20"/>
        </w:rPr>
      </w:pPr>
    </w:p>
    <w:p w14:paraId="0FAA1668" w14:textId="77777777" w:rsidR="004F58DA" w:rsidRDefault="003507D0">
      <w:pPr>
        <w:pStyle w:val="BodyText"/>
        <w:spacing w:line="259" w:lineRule="auto"/>
        <w:ind w:left="519" w:right="550"/>
      </w:pPr>
      <w:r>
        <w:t>For situations where soil gas has only been sampled at depth, it may be possible to collect</w:t>
      </w:r>
      <w:r>
        <w:rPr>
          <w:spacing w:val="1"/>
        </w:rPr>
        <w:t xml:space="preserve"> </w:t>
      </w:r>
      <w:r>
        <w:t>additional samples at various depths between the initial sample and the building to better</w:t>
      </w:r>
      <w:r>
        <w:rPr>
          <w:spacing w:val="1"/>
        </w:rPr>
        <w:t xml:space="preserve"> </w:t>
      </w:r>
      <w:r>
        <w:t xml:space="preserve">determine the actual </w:t>
      </w:r>
      <w:r>
        <w:t>degree of attenuation occurring in the vadose zone.</w:t>
      </w:r>
      <w:r>
        <w:rPr>
          <w:spacing w:val="1"/>
        </w:rPr>
        <w:t xml:space="preserve"> </w:t>
      </w:r>
      <w:r>
        <w:t>This approach would</w:t>
      </w:r>
      <w:r>
        <w:rPr>
          <w:spacing w:val="1"/>
        </w:rPr>
        <w:t xml:space="preserve"> </w:t>
      </w:r>
      <w:r>
        <w:t>typically apply at sites where the only contaminants of concern are petroleum hydrocarbons.</w:t>
      </w:r>
      <w:r>
        <w:rPr>
          <w:spacing w:val="1"/>
        </w:rPr>
        <w:t xml:space="preserve"> </w:t>
      </w:r>
      <w:r>
        <w:t>All</w:t>
      </w:r>
      <w:r>
        <w:rPr>
          <w:spacing w:val="-59"/>
        </w:rPr>
        <w:t xml:space="preserve"> </w:t>
      </w:r>
      <w:r>
        <w:t>soil gas data, along with any other lines of evidence, should be evaluated before decidi</w:t>
      </w:r>
      <w:r>
        <w:t>ng on a</w:t>
      </w:r>
      <w:r>
        <w:rPr>
          <w:spacing w:val="1"/>
        </w:rPr>
        <w:t xml:space="preserve"> </w:t>
      </w:r>
      <w:r>
        <w:t>future</w:t>
      </w:r>
      <w:r>
        <w:rPr>
          <w:spacing w:val="-1"/>
        </w:rPr>
        <w:t xml:space="preserve"> </w:t>
      </w:r>
      <w:r>
        <w:t>course of</w:t>
      </w:r>
      <w:r>
        <w:rPr>
          <w:spacing w:val="-1"/>
        </w:rPr>
        <w:t xml:space="preserve"> </w:t>
      </w:r>
      <w:r>
        <w:t>action.</w:t>
      </w:r>
    </w:p>
    <w:p w14:paraId="0B2A5B44" w14:textId="77777777" w:rsidR="004F58DA" w:rsidRDefault="004F58DA">
      <w:pPr>
        <w:pStyle w:val="BodyText"/>
        <w:spacing w:before="6"/>
        <w:rPr>
          <w:sz w:val="23"/>
        </w:rPr>
      </w:pPr>
    </w:p>
    <w:p w14:paraId="72FBFE1E" w14:textId="77777777" w:rsidR="004F58DA" w:rsidRDefault="003507D0">
      <w:pPr>
        <w:pStyle w:val="BodyText"/>
        <w:spacing w:before="1" w:line="259" w:lineRule="auto"/>
        <w:ind w:left="520" w:right="537"/>
      </w:pPr>
      <w:r>
        <w:t>If the Tier 1 evaluation concludes that VOC concentrations would only pose a VI threat if the use</w:t>
      </w:r>
      <w:r>
        <w:rPr>
          <w:spacing w:val="-59"/>
        </w:rPr>
        <w:t xml:space="preserve"> </w:t>
      </w:r>
      <w:r>
        <w:t>of an existing building changes, then an environmental covenant could help ensure the land use</w:t>
      </w:r>
      <w:r>
        <w:rPr>
          <w:spacing w:val="-59"/>
        </w:rPr>
        <w:t xml:space="preserve"> </w:t>
      </w:r>
      <w:r>
        <w:t>doesn’t</w:t>
      </w:r>
      <w:r>
        <w:rPr>
          <w:spacing w:val="5"/>
        </w:rPr>
        <w:t xml:space="preserve"> </w:t>
      </w:r>
      <w:r>
        <w:t>change</w:t>
      </w:r>
      <w:r>
        <w:rPr>
          <w:spacing w:val="2"/>
        </w:rPr>
        <w:t xml:space="preserve"> </w:t>
      </w:r>
      <w:r>
        <w:t>without</w:t>
      </w:r>
      <w:r>
        <w:rPr>
          <w:spacing w:val="6"/>
        </w:rPr>
        <w:t xml:space="preserve"> </w:t>
      </w:r>
      <w:r>
        <w:t>additi</w:t>
      </w:r>
      <w:r>
        <w:t>onal</w:t>
      </w:r>
      <w:r>
        <w:rPr>
          <w:spacing w:val="4"/>
        </w:rPr>
        <w:t xml:space="preserve"> </w:t>
      </w:r>
      <w:r>
        <w:t>evaluation</w:t>
      </w:r>
      <w:r>
        <w:rPr>
          <w:spacing w:val="4"/>
        </w:rPr>
        <w:t xml:space="preserve"> </w:t>
      </w:r>
      <w:r>
        <w:t>and</w:t>
      </w:r>
      <w:r>
        <w:rPr>
          <w:spacing w:val="4"/>
        </w:rPr>
        <w:t xml:space="preserve"> </w:t>
      </w:r>
      <w:r>
        <w:t>notifying</w:t>
      </w:r>
      <w:r>
        <w:rPr>
          <w:spacing w:val="9"/>
        </w:rPr>
        <w:t xml:space="preserve"> </w:t>
      </w:r>
      <w:r>
        <w:t>Ecology.</w:t>
      </w:r>
      <w:r>
        <w:rPr>
          <w:spacing w:val="62"/>
        </w:rPr>
        <w:t xml:space="preserve"> </w:t>
      </w:r>
      <w:r>
        <w:t>This</w:t>
      </w:r>
      <w:r>
        <w:rPr>
          <w:spacing w:val="2"/>
        </w:rPr>
        <w:t xml:space="preserve"> </w:t>
      </w:r>
      <w:r>
        <w:t>may</w:t>
      </w:r>
      <w:r>
        <w:rPr>
          <w:spacing w:val="3"/>
        </w:rPr>
        <w:t xml:space="preserve"> </w:t>
      </w:r>
      <w:r>
        <w:t>result</w:t>
      </w:r>
      <w:r>
        <w:rPr>
          <w:spacing w:val="3"/>
        </w:rPr>
        <w:t xml:space="preserve"> </w:t>
      </w:r>
      <w:r>
        <w:t>in</w:t>
      </w:r>
      <w:r>
        <w:rPr>
          <w:spacing w:val="1"/>
        </w:rPr>
        <w:t xml:space="preserve"> </w:t>
      </w:r>
      <w:r>
        <w:t>additional sampling or remedial action to ensure that indoor receptors remain protected in the</w:t>
      </w:r>
      <w:r>
        <w:rPr>
          <w:spacing w:val="1"/>
        </w:rPr>
        <w:t xml:space="preserve"> </w:t>
      </w:r>
      <w:r>
        <w:t>future.</w:t>
      </w:r>
    </w:p>
    <w:p w14:paraId="4850AA80" w14:textId="77777777" w:rsidR="004F58DA" w:rsidRDefault="004F58DA">
      <w:pPr>
        <w:pStyle w:val="BodyText"/>
        <w:rPr>
          <w:sz w:val="20"/>
        </w:rPr>
      </w:pPr>
    </w:p>
    <w:p w14:paraId="59A9D607" w14:textId="77777777" w:rsidR="004F58DA" w:rsidRDefault="004F58DA">
      <w:pPr>
        <w:pStyle w:val="BodyText"/>
        <w:rPr>
          <w:sz w:val="20"/>
        </w:rPr>
      </w:pPr>
    </w:p>
    <w:p w14:paraId="6384A91A" w14:textId="77777777" w:rsidR="004F58DA" w:rsidRDefault="004F58DA">
      <w:pPr>
        <w:pStyle w:val="BodyText"/>
        <w:rPr>
          <w:sz w:val="20"/>
        </w:rPr>
      </w:pPr>
    </w:p>
    <w:p w14:paraId="73582D20" w14:textId="69B21928" w:rsidR="004F58DA" w:rsidRDefault="003507D0">
      <w:pPr>
        <w:pStyle w:val="BodyText"/>
        <w:spacing w:before="5"/>
        <w:rPr>
          <w:sz w:val="24"/>
        </w:rPr>
      </w:pPr>
      <w:r>
        <w:rPr>
          <w:noProof/>
        </w:rPr>
        <mc:AlternateContent>
          <mc:Choice Requires="wps">
            <w:drawing>
              <wp:anchor distT="0" distB="0" distL="0" distR="0" simplePos="0" relativeHeight="487627776" behindDoc="1" locked="0" layoutInCell="1" allowOverlap="1" wp14:anchorId="59761182" wp14:editId="699A90CE">
                <wp:simplePos x="0" y="0"/>
                <wp:positionH relativeFrom="page">
                  <wp:posOffset>1371600</wp:posOffset>
                </wp:positionH>
                <wp:positionV relativeFrom="paragraph">
                  <wp:posOffset>194310</wp:posOffset>
                </wp:positionV>
                <wp:extent cx="1828800" cy="10795"/>
                <wp:effectExtent l="0" t="0" r="0" b="0"/>
                <wp:wrapTopAndBottom/>
                <wp:docPr id="411"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E0BE" id="docshape257" o:spid="_x0000_s1026" style="position:absolute;margin-left:108pt;margin-top:15.3pt;width:2in;height:.8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" fillcolor="black" stroked="f">
                <w10:wrap type="topAndBottom" anchorx="page"/>
              </v:rect>
            </w:pict>
          </mc:Fallback>
        </mc:AlternateContent>
      </w:r>
    </w:p>
    <w:p w14:paraId="18C806EF" w14:textId="77777777" w:rsidR="004F58DA" w:rsidRDefault="004F58DA">
      <w:pPr>
        <w:pStyle w:val="BodyText"/>
        <w:spacing w:before="1"/>
      </w:pPr>
    </w:p>
    <w:p w14:paraId="4CBEBE4A" w14:textId="77777777" w:rsidR="004F58DA" w:rsidRDefault="003507D0">
      <w:pPr>
        <w:spacing w:before="93"/>
        <w:ind w:left="519" w:right="550"/>
        <w:rPr>
          <w:sz w:val="20"/>
        </w:rPr>
      </w:pPr>
      <w:bookmarkStart w:id="142" w:name="_bookmark94"/>
      <w:bookmarkEnd w:id="142"/>
      <w:r>
        <w:rPr>
          <w:position w:val="6"/>
          <w:sz w:val="13"/>
        </w:rPr>
        <w:t xml:space="preserve">42 </w:t>
      </w:r>
      <w:r>
        <w:rPr>
          <w:sz w:val="20"/>
        </w:rPr>
        <w:t>As discussed in Chapter 2, a decision to preemptively mitigate a building can be reached at any point in</w:t>
      </w:r>
      <w:r>
        <w:rPr>
          <w:spacing w:val="-53"/>
          <w:sz w:val="20"/>
        </w:rPr>
        <w:t xml:space="preserve"> </w:t>
      </w:r>
      <w:r>
        <w:rPr>
          <w:sz w:val="20"/>
        </w:rPr>
        <w:t>the VI evaluation process.</w:t>
      </w:r>
      <w:r>
        <w:rPr>
          <w:spacing w:val="55"/>
          <w:sz w:val="20"/>
        </w:rPr>
        <w:t xml:space="preserve"> </w:t>
      </w:r>
      <w:r>
        <w:rPr>
          <w:sz w:val="20"/>
        </w:rPr>
        <w:t>If it becomes apparent that shallow groundwater or soil gas concentrations</w:t>
      </w:r>
      <w:r>
        <w:rPr>
          <w:spacing w:val="1"/>
          <w:sz w:val="20"/>
        </w:rPr>
        <w:t xml:space="preserve"> </w:t>
      </w:r>
      <w:r>
        <w:rPr>
          <w:sz w:val="20"/>
        </w:rPr>
        <w:t>near a building are very high, implementing mitig</w:t>
      </w:r>
      <w:r>
        <w:rPr>
          <w:sz w:val="20"/>
        </w:rPr>
        <w:t>ation measures can help protect residents and workers</w:t>
      </w:r>
      <w:r>
        <w:rPr>
          <w:spacing w:val="1"/>
          <w:sz w:val="20"/>
        </w:rPr>
        <w:t xml:space="preserve"> </w:t>
      </w:r>
      <w:r>
        <w:rPr>
          <w:sz w:val="20"/>
        </w:rPr>
        <w:t>as</w:t>
      </w:r>
      <w:r>
        <w:rPr>
          <w:spacing w:val="-1"/>
          <w:sz w:val="20"/>
        </w:rPr>
        <w:t xml:space="preserve"> </w:t>
      </w:r>
      <w:r>
        <w:rPr>
          <w:sz w:val="20"/>
        </w:rPr>
        <w:t>soon</w:t>
      </w:r>
      <w:r>
        <w:rPr>
          <w:spacing w:val="-1"/>
          <w:sz w:val="20"/>
        </w:rPr>
        <w:t xml:space="preserve"> </w:t>
      </w:r>
      <w:r>
        <w:rPr>
          <w:sz w:val="20"/>
        </w:rPr>
        <w:t>as</w:t>
      </w:r>
      <w:r>
        <w:rPr>
          <w:spacing w:val="3"/>
          <w:sz w:val="20"/>
        </w:rPr>
        <w:t xml:space="preserve"> </w:t>
      </w:r>
      <w:r>
        <w:rPr>
          <w:sz w:val="20"/>
        </w:rPr>
        <w:t>possible</w:t>
      </w:r>
      <w:r>
        <w:rPr>
          <w:spacing w:val="-2"/>
          <w:sz w:val="20"/>
        </w:rPr>
        <w:t xml:space="preserve"> </w:t>
      </w:r>
      <w:r>
        <w:rPr>
          <w:sz w:val="20"/>
        </w:rPr>
        <w:t>and</w:t>
      </w:r>
      <w:r>
        <w:rPr>
          <w:spacing w:val="1"/>
          <w:sz w:val="20"/>
        </w:rPr>
        <w:t xml:space="preserve"> </w:t>
      </w:r>
      <w:r>
        <w:rPr>
          <w:sz w:val="20"/>
        </w:rPr>
        <w:t>potentially</w:t>
      </w:r>
      <w:r>
        <w:rPr>
          <w:spacing w:val="-4"/>
          <w:sz w:val="20"/>
        </w:rPr>
        <w:t xml:space="preserve"> </w:t>
      </w:r>
      <w:r>
        <w:rPr>
          <w:sz w:val="20"/>
        </w:rPr>
        <w:t>reduce</w:t>
      </w:r>
      <w:r>
        <w:rPr>
          <w:spacing w:val="-1"/>
          <w:sz w:val="20"/>
        </w:rPr>
        <w:t xml:space="preserve"> </w:t>
      </w:r>
      <w:r>
        <w:rPr>
          <w:sz w:val="20"/>
        </w:rPr>
        <w:t>investigation</w:t>
      </w:r>
      <w:r>
        <w:rPr>
          <w:spacing w:val="-2"/>
          <w:sz w:val="20"/>
        </w:rPr>
        <w:t xml:space="preserve"> </w:t>
      </w:r>
      <w:r>
        <w:rPr>
          <w:sz w:val="20"/>
        </w:rPr>
        <w:t>costs.</w:t>
      </w:r>
    </w:p>
    <w:p w14:paraId="4C96F0F4" w14:textId="77777777" w:rsidR="004F58DA" w:rsidRDefault="004F58DA">
      <w:pPr>
        <w:rPr>
          <w:sz w:val="20"/>
        </w:rPr>
        <w:sectPr w:rsidR="004F58DA">
          <w:pgSz w:w="12240" w:h="15840"/>
          <w:pgMar w:top="1040" w:right="900" w:bottom="960" w:left="920" w:header="480" w:footer="778" w:gutter="0"/>
          <w:cols w:space="720"/>
        </w:sectPr>
      </w:pPr>
    </w:p>
    <w:p w14:paraId="55A692D6" w14:textId="77777777" w:rsidR="004F58DA" w:rsidRDefault="004F58DA">
      <w:pPr>
        <w:pStyle w:val="BodyText"/>
        <w:spacing w:before="7"/>
        <w:rPr>
          <w:sz w:val="26"/>
        </w:rPr>
      </w:pPr>
    </w:p>
    <w:p w14:paraId="725BFF8B" w14:textId="5D7AD03B" w:rsidR="004F58DA" w:rsidRDefault="003507D0">
      <w:pPr>
        <w:pStyle w:val="Heading2"/>
        <w:numPr>
          <w:ilvl w:val="1"/>
          <w:numId w:val="66"/>
        </w:numPr>
        <w:tabs>
          <w:tab w:val="left" w:pos="1239"/>
          <w:tab w:val="left" w:pos="1240"/>
        </w:tabs>
        <w:ind w:right="1377"/>
      </w:pPr>
      <w:r>
        <w:rPr>
          <w:noProof/>
        </w:rPr>
        <mc:AlternateContent>
          <mc:Choice Requires="wps">
            <w:drawing>
              <wp:anchor distT="0" distB="0" distL="0" distR="0" simplePos="0" relativeHeight="487628288" behindDoc="1" locked="0" layoutInCell="1" allowOverlap="1" wp14:anchorId="218A812B" wp14:editId="2E891F19">
                <wp:simplePos x="0" y="0"/>
                <wp:positionH relativeFrom="page">
                  <wp:posOffset>895985</wp:posOffset>
                </wp:positionH>
                <wp:positionV relativeFrom="paragraph">
                  <wp:posOffset>510540</wp:posOffset>
                </wp:positionV>
                <wp:extent cx="5980430" cy="6350"/>
                <wp:effectExtent l="0" t="0" r="0" b="0"/>
                <wp:wrapTopAndBottom/>
                <wp:docPr id="410"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1C0A0" id="docshape258" o:spid="_x0000_s1026" style="position:absolute;margin-left:70.55pt;margin-top:40.2pt;width:470.9pt;height:.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143" w:name="3.7_Factors_affecting_the_number_of_samp"/>
      <w:bookmarkStart w:id="144" w:name="_bookmark95"/>
      <w:bookmarkEnd w:id="143"/>
      <w:bookmarkEnd w:id="144"/>
      <w:r>
        <w:t>Factors</w:t>
      </w:r>
      <w:r>
        <w:rPr>
          <w:spacing w:val="-4"/>
        </w:rPr>
        <w:t xml:space="preserve"> </w:t>
      </w:r>
      <w:r>
        <w:t>affecting</w:t>
      </w:r>
      <w:r>
        <w:rPr>
          <w:spacing w:val="-3"/>
        </w:rPr>
        <w:t xml:space="preserve"> </w:t>
      </w:r>
      <w:r>
        <w:t>the</w:t>
      </w:r>
      <w:r>
        <w:rPr>
          <w:spacing w:val="-2"/>
        </w:rPr>
        <w:t xml:space="preserve"> </w:t>
      </w:r>
      <w:r>
        <w:t>number</w:t>
      </w:r>
      <w:r>
        <w:rPr>
          <w:spacing w:val="-1"/>
        </w:rPr>
        <w:t xml:space="preserve"> </w:t>
      </w:r>
      <w:r>
        <w:t>of</w:t>
      </w:r>
      <w:r>
        <w:rPr>
          <w:spacing w:val="-5"/>
        </w:rPr>
        <w:t xml:space="preserve"> </w:t>
      </w:r>
      <w:r>
        <w:t>samples</w:t>
      </w:r>
      <w:r>
        <w:rPr>
          <w:spacing w:val="-3"/>
        </w:rPr>
        <w:t xml:space="preserve"> </w:t>
      </w:r>
      <w:r>
        <w:t>and</w:t>
      </w:r>
      <w:r>
        <w:rPr>
          <w:spacing w:val="-4"/>
        </w:rPr>
        <w:t xml:space="preserve"> </w:t>
      </w:r>
      <w:r>
        <w:t>sampling</w:t>
      </w:r>
      <w:r>
        <w:rPr>
          <w:spacing w:val="-80"/>
        </w:rPr>
        <w:t xml:space="preserve"> </w:t>
      </w:r>
      <w:r>
        <w:t>events necessary</w:t>
      </w:r>
    </w:p>
    <w:p w14:paraId="4E67759A" w14:textId="77777777" w:rsidR="004F58DA" w:rsidRDefault="004F58DA">
      <w:pPr>
        <w:pStyle w:val="BodyText"/>
        <w:spacing w:before="8"/>
        <w:rPr>
          <w:b/>
          <w:sz w:val="12"/>
        </w:rPr>
      </w:pPr>
    </w:p>
    <w:p w14:paraId="72176364" w14:textId="77777777" w:rsidR="004F58DA" w:rsidRDefault="003507D0">
      <w:pPr>
        <w:pStyle w:val="BodyText"/>
        <w:spacing w:before="94" w:line="259" w:lineRule="auto"/>
        <w:ind w:left="520" w:right="550"/>
      </w:pPr>
      <w:r>
        <w:t>Tier 1 evaluations are based on the presumption that it may be possible to screen out the VI</w:t>
      </w:r>
      <w:r>
        <w:rPr>
          <w:spacing w:val="1"/>
        </w:rPr>
        <w:t xml:space="preserve"> </w:t>
      </w:r>
      <w:r>
        <w:t>pathway without sampling inside a building.</w:t>
      </w:r>
      <w:r>
        <w:rPr>
          <w:spacing w:val="1"/>
        </w:rPr>
        <w:t xml:space="preserve"> </w:t>
      </w:r>
      <w:r>
        <w:t>Groundwater and/or soil gas data are compared to</w:t>
      </w:r>
      <w:r>
        <w:rPr>
          <w:spacing w:val="-59"/>
        </w:rPr>
        <w:t xml:space="preserve"> </w:t>
      </w:r>
      <w:r>
        <w:t>VI screening levels to determine if subsurface VOC levels are low enou</w:t>
      </w:r>
      <w:r>
        <w:t>gh to prevent</w:t>
      </w:r>
      <w:r>
        <w:rPr>
          <w:spacing w:val="1"/>
        </w:rPr>
        <w:t xml:space="preserve"> </w:t>
      </w:r>
      <w:r>
        <w:t>unacceptable VI impacts.</w:t>
      </w:r>
      <w:r>
        <w:rPr>
          <w:spacing w:val="1"/>
        </w:rPr>
        <w:t xml:space="preserve"> </w:t>
      </w:r>
      <w:r>
        <w:t>For many sites, multiple soil and groundwater sampling events are</w:t>
      </w:r>
      <w:r>
        <w:rPr>
          <w:spacing w:val="1"/>
        </w:rPr>
        <w:t xml:space="preserve"> </w:t>
      </w:r>
      <w:r>
        <w:t>often completed before initiating a VI assessment.</w:t>
      </w:r>
      <w:r>
        <w:rPr>
          <w:spacing w:val="1"/>
        </w:rPr>
        <w:t xml:space="preserve"> </w:t>
      </w:r>
      <w:r>
        <w:t>In some cases, these data may be sufficient</w:t>
      </w:r>
      <w:r>
        <w:rPr>
          <w:spacing w:val="-59"/>
        </w:rPr>
        <w:t xml:space="preserve"> </w:t>
      </w:r>
      <w:r>
        <w:t>to complete a Tier 1 evaluation.</w:t>
      </w:r>
      <w:r>
        <w:rPr>
          <w:spacing w:val="1"/>
        </w:rPr>
        <w:t xml:space="preserve"> </w:t>
      </w:r>
      <w:r>
        <w:t>However, Ecology cannot</w:t>
      </w:r>
      <w:r>
        <w:t xml:space="preserve"> recommend a specific minimum</w:t>
      </w:r>
      <w:r>
        <w:rPr>
          <w:spacing w:val="1"/>
        </w:rPr>
        <w:t xml:space="preserve"> </w:t>
      </w:r>
      <w:r>
        <w:t>number of samples and sampling rounds necessary to screen out VI, since numerous factors</w:t>
      </w:r>
      <w:r>
        <w:rPr>
          <w:spacing w:val="1"/>
        </w:rPr>
        <w:t xml:space="preserve"> </w:t>
      </w:r>
      <w:r>
        <w:t>can</w:t>
      </w:r>
      <w:r>
        <w:rPr>
          <w:spacing w:val="-2"/>
        </w:rPr>
        <w:t xml:space="preserve"> </w:t>
      </w:r>
      <w:r>
        <w:t>affect</w:t>
      </w:r>
      <w:r>
        <w:rPr>
          <w:spacing w:val="-2"/>
        </w:rPr>
        <w:t xml:space="preserve"> </w:t>
      </w:r>
      <w:r>
        <w:t>this</w:t>
      </w:r>
      <w:r>
        <w:rPr>
          <w:spacing w:val="-1"/>
        </w:rPr>
        <w:t xml:space="preserve"> </w:t>
      </w:r>
      <w:r>
        <w:t>decision,</w:t>
      </w:r>
      <w:r>
        <w:rPr>
          <w:spacing w:val="-3"/>
        </w:rPr>
        <w:t xml:space="preserve"> </w:t>
      </w:r>
      <w:r>
        <w:t>such</w:t>
      </w:r>
      <w:r>
        <w:rPr>
          <w:spacing w:val="-2"/>
        </w:rPr>
        <w:t xml:space="preserve"> </w:t>
      </w:r>
      <w:r>
        <w:t>as</w:t>
      </w:r>
      <w:r>
        <w:rPr>
          <w:spacing w:val="-3"/>
        </w:rPr>
        <w:t xml:space="preserve"> </w:t>
      </w:r>
      <w:r>
        <w:t>media</w:t>
      </w:r>
      <w:r>
        <w:rPr>
          <w:spacing w:val="-3"/>
        </w:rPr>
        <w:t xml:space="preserve"> </w:t>
      </w:r>
      <w:r>
        <w:t>to</w:t>
      </w:r>
      <w:r>
        <w:rPr>
          <w:spacing w:val="-4"/>
        </w:rPr>
        <w:t xml:space="preserve"> </w:t>
      </w:r>
      <w:r>
        <w:t>be</w:t>
      </w:r>
      <w:r>
        <w:rPr>
          <w:spacing w:val="-1"/>
        </w:rPr>
        <w:t xml:space="preserve"> </w:t>
      </w:r>
      <w:r>
        <w:t>sampled</w:t>
      </w:r>
      <w:r>
        <w:rPr>
          <w:spacing w:val="-1"/>
        </w:rPr>
        <w:t xml:space="preserve"> </w:t>
      </w:r>
      <w:r>
        <w:t>and</w:t>
      </w:r>
      <w:r>
        <w:rPr>
          <w:spacing w:val="-2"/>
        </w:rPr>
        <w:t xml:space="preserve"> </w:t>
      </w:r>
      <w:r>
        <w:t>the</w:t>
      </w:r>
      <w:r>
        <w:rPr>
          <w:spacing w:val="-3"/>
        </w:rPr>
        <w:t xml:space="preserve"> </w:t>
      </w:r>
      <w:r>
        <w:t>site/building</w:t>
      </w:r>
      <w:r>
        <w:rPr>
          <w:spacing w:val="-2"/>
        </w:rPr>
        <w:t xml:space="preserve"> </w:t>
      </w:r>
      <w:r>
        <w:t>characteristics.</w:t>
      </w:r>
    </w:p>
    <w:p w14:paraId="064CFA5A" w14:textId="77777777" w:rsidR="004F58DA" w:rsidRDefault="004F58DA">
      <w:pPr>
        <w:pStyle w:val="BodyText"/>
        <w:spacing w:before="7"/>
        <w:rPr>
          <w:sz w:val="23"/>
        </w:rPr>
      </w:pPr>
    </w:p>
    <w:p w14:paraId="522D0E75" w14:textId="77777777" w:rsidR="004F58DA" w:rsidRDefault="003507D0">
      <w:pPr>
        <w:pStyle w:val="BodyText"/>
        <w:spacing w:line="259" w:lineRule="auto"/>
        <w:ind w:left="520" w:right="561"/>
      </w:pPr>
      <w:r>
        <w:t xml:space="preserve">Two of the biggest factors are the spatial </w:t>
      </w:r>
      <w:r>
        <w:t>and temporal variability of the subsurface</w:t>
      </w:r>
      <w:r>
        <w:rPr>
          <w:spacing w:val="1"/>
        </w:rPr>
        <w:t xml:space="preserve"> </w:t>
      </w:r>
      <w:r>
        <w:t>contamination.</w:t>
      </w:r>
      <w:r>
        <w:rPr>
          <w:spacing w:val="1"/>
        </w:rPr>
        <w:t xml:space="preserve"> </w:t>
      </w:r>
      <w:r>
        <w:t>Tier 1 sampling plans need to address these variabilities in order to determine</w:t>
      </w:r>
      <w:r>
        <w:rPr>
          <w:spacing w:val="1"/>
        </w:rPr>
        <w:t xml:space="preserve"> </w:t>
      </w:r>
      <w:r>
        <w:t>whether indoor air concentrations from VI potentially exceed the applicable cleanup levels.</w:t>
      </w:r>
      <w:r>
        <w:rPr>
          <w:spacing w:val="1"/>
        </w:rPr>
        <w:t xml:space="preserve"> </w:t>
      </w:r>
      <w:r>
        <w:t>The</w:t>
      </w:r>
      <w:r>
        <w:rPr>
          <w:spacing w:val="-59"/>
        </w:rPr>
        <w:t xml:space="preserve"> </w:t>
      </w:r>
      <w:r>
        <w:t>rest of this section p</w:t>
      </w:r>
      <w:r>
        <w:t>rovides general information that should be considered to help determine the</w:t>
      </w:r>
      <w:r>
        <w:rPr>
          <w:spacing w:val="-59"/>
        </w:rPr>
        <w:t xml:space="preserve"> </w:t>
      </w:r>
      <w:r>
        <w:t>number</w:t>
      </w:r>
      <w:r>
        <w:rPr>
          <w:spacing w:val="-2"/>
        </w:rPr>
        <w:t xml:space="preserve"> </w:t>
      </w:r>
      <w:r>
        <w:t>of</w:t>
      </w:r>
      <w:r>
        <w:rPr>
          <w:spacing w:val="2"/>
        </w:rPr>
        <w:t xml:space="preserve"> </w:t>
      </w:r>
      <w:r>
        <w:t>samples</w:t>
      </w:r>
      <w:r>
        <w:rPr>
          <w:spacing w:val="1"/>
        </w:rPr>
        <w:t xml:space="preserve"> </w:t>
      </w:r>
      <w:r>
        <w:t>and</w:t>
      </w:r>
      <w:r>
        <w:rPr>
          <w:spacing w:val="-5"/>
        </w:rPr>
        <w:t xml:space="preserve"> </w:t>
      </w:r>
      <w:r>
        <w:t>sampling events</w:t>
      </w:r>
      <w:r>
        <w:rPr>
          <w:spacing w:val="1"/>
        </w:rPr>
        <w:t xml:space="preserve"> </w:t>
      </w:r>
      <w:r>
        <w:t>necessary.</w:t>
      </w:r>
    </w:p>
    <w:p w14:paraId="25908E73" w14:textId="77777777" w:rsidR="004F58DA" w:rsidRDefault="004F58DA">
      <w:pPr>
        <w:pStyle w:val="BodyText"/>
        <w:rPr>
          <w:sz w:val="24"/>
        </w:rPr>
      </w:pPr>
    </w:p>
    <w:p w14:paraId="35B5937E" w14:textId="77777777" w:rsidR="004F58DA" w:rsidRDefault="004F58DA">
      <w:pPr>
        <w:pStyle w:val="BodyText"/>
        <w:spacing w:before="3"/>
        <w:rPr>
          <w:sz w:val="20"/>
        </w:rPr>
      </w:pPr>
    </w:p>
    <w:p w14:paraId="11E807B7" w14:textId="77777777" w:rsidR="004F58DA" w:rsidRDefault="003507D0">
      <w:pPr>
        <w:pStyle w:val="Heading4"/>
        <w:numPr>
          <w:ilvl w:val="2"/>
          <w:numId w:val="66"/>
        </w:numPr>
        <w:tabs>
          <w:tab w:val="left" w:pos="1240"/>
        </w:tabs>
      </w:pPr>
      <w:bookmarkStart w:id="145" w:name="3.7.1_Spatial_variability"/>
      <w:bookmarkStart w:id="146" w:name="_bookmark96"/>
      <w:bookmarkEnd w:id="145"/>
      <w:bookmarkEnd w:id="146"/>
      <w:r>
        <w:t>Spatial</w:t>
      </w:r>
      <w:r>
        <w:rPr>
          <w:spacing w:val="-4"/>
        </w:rPr>
        <w:t xml:space="preserve"> </w:t>
      </w:r>
      <w:r>
        <w:t>variability</w:t>
      </w:r>
    </w:p>
    <w:p w14:paraId="0D7CC123" w14:textId="77777777" w:rsidR="004F58DA" w:rsidRDefault="003507D0">
      <w:pPr>
        <w:pStyle w:val="BodyText"/>
        <w:spacing w:before="122" w:line="259" w:lineRule="auto"/>
        <w:ind w:left="520" w:right="904" w:hanging="1"/>
      </w:pPr>
      <w:r>
        <w:t>In order to use shallow groundwater sampling results to evaluate the potential for VI, the</w:t>
      </w:r>
      <w:r>
        <w:rPr>
          <w:spacing w:val="1"/>
        </w:rPr>
        <w:t xml:space="preserve"> </w:t>
      </w:r>
      <w:r>
        <w:t>investigation must adequately define the degree and extent of contamination.</w:t>
      </w:r>
      <w:r>
        <w:rPr>
          <w:spacing w:val="1"/>
        </w:rPr>
        <w:t xml:space="preserve"> </w:t>
      </w:r>
      <w:r>
        <w:t>Obtain a</w:t>
      </w:r>
      <w:r>
        <w:rPr>
          <w:spacing w:val="1"/>
        </w:rPr>
        <w:t xml:space="preserve"> </w:t>
      </w:r>
      <w:r>
        <w:t>conservative assessment by comparing a) the highest values measured in close pr</w:t>
      </w:r>
      <w:r>
        <w:t>oximity to</w:t>
      </w:r>
      <w:r>
        <w:rPr>
          <w:spacing w:val="-59"/>
        </w:rPr>
        <w:t xml:space="preserve"> </w:t>
      </w:r>
      <w:r>
        <w:t>any</w:t>
      </w:r>
      <w:r>
        <w:rPr>
          <w:spacing w:val="-3"/>
        </w:rPr>
        <w:t xml:space="preserve"> </w:t>
      </w:r>
      <w:r>
        <w:t>buildings of</w:t>
      </w:r>
      <w:r>
        <w:rPr>
          <w:spacing w:val="2"/>
        </w:rPr>
        <w:t xml:space="preserve"> </w:t>
      </w:r>
      <w:r>
        <w:t>concern</w:t>
      </w:r>
      <w:r>
        <w:rPr>
          <w:spacing w:val="-5"/>
        </w:rPr>
        <w:t xml:space="preserve"> </w:t>
      </w:r>
      <w:r>
        <w:t>to</w:t>
      </w:r>
      <w:r>
        <w:rPr>
          <w:spacing w:val="1"/>
        </w:rPr>
        <w:t xml:space="preserve"> </w:t>
      </w:r>
      <w:r>
        <w:t>b)</w:t>
      </w:r>
      <w:r>
        <w:rPr>
          <w:spacing w:val="-2"/>
        </w:rPr>
        <w:t xml:space="preserve"> </w:t>
      </w:r>
      <w:r>
        <w:t>the applicable</w:t>
      </w:r>
      <w:r>
        <w:rPr>
          <w:spacing w:val="-1"/>
        </w:rPr>
        <w:t xml:space="preserve"> </w:t>
      </w:r>
      <w:r>
        <w:t>screening</w:t>
      </w:r>
      <w:r>
        <w:rPr>
          <w:spacing w:val="3"/>
        </w:rPr>
        <w:t xml:space="preserve"> </w:t>
      </w:r>
      <w:r>
        <w:t>levels.</w:t>
      </w:r>
    </w:p>
    <w:p w14:paraId="060A2466" w14:textId="77777777" w:rsidR="004F58DA" w:rsidRDefault="004F58DA">
      <w:pPr>
        <w:pStyle w:val="BodyText"/>
        <w:spacing w:before="8"/>
        <w:rPr>
          <w:sz w:val="23"/>
        </w:rPr>
      </w:pPr>
    </w:p>
    <w:p w14:paraId="4E2317DF" w14:textId="77777777" w:rsidR="004F58DA" w:rsidRDefault="003507D0">
      <w:pPr>
        <w:pStyle w:val="BodyText"/>
        <w:spacing w:line="259" w:lineRule="auto"/>
        <w:ind w:left="520" w:right="799"/>
      </w:pPr>
      <w:r>
        <w:t>Most Tier 1 evaluations will rely on exterior soil gas sampling to determine the potential for VI.</w:t>
      </w:r>
      <w:r>
        <w:rPr>
          <w:spacing w:val="-59"/>
        </w:rPr>
        <w:t xml:space="preserve"> </w:t>
      </w:r>
      <w:r>
        <w:t>Since variability in sampling results increases as the distance from the source increases,</w:t>
      </w:r>
      <w:r>
        <w:rPr>
          <w:spacing w:val="1"/>
        </w:rPr>
        <w:t xml:space="preserve"> </w:t>
      </w:r>
      <w:r>
        <w:t>near-source sampling should be used to provide a conservative esti</w:t>
      </w:r>
      <w:r>
        <w:t>mate of soil gas</w:t>
      </w:r>
      <w:r>
        <w:rPr>
          <w:spacing w:val="1"/>
        </w:rPr>
        <w:t xml:space="preserve"> </w:t>
      </w:r>
      <w:r>
        <w:t>concentrations.</w:t>
      </w:r>
      <w:r>
        <w:rPr>
          <w:spacing w:val="57"/>
        </w:rPr>
        <w:t xml:space="preserve"> </w:t>
      </w:r>
      <w:r>
        <w:t>However,</w:t>
      </w:r>
      <w:r>
        <w:rPr>
          <w:spacing w:val="-3"/>
        </w:rPr>
        <w:t xml:space="preserve"> </w:t>
      </w:r>
      <w:r>
        <w:t>near-source</w:t>
      </w:r>
      <w:r>
        <w:rPr>
          <w:spacing w:val="-4"/>
        </w:rPr>
        <w:t xml:space="preserve"> </w:t>
      </w:r>
      <w:r>
        <w:t>sampling</w:t>
      </w:r>
      <w:r>
        <w:rPr>
          <w:spacing w:val="-4"/>
        </w:rPr>
        <w:t xml:space="preserve"> </w:t>
      </w:r>
      <w:r>
        <w:t>may</w:t>
      </w:r>
      <w:r>
        <w:rPr>
          <w:spacing w:val="-4"/>
        </w:rPr>
        <w:t xml:space="preserve"> </w:t>
      </w:r>
      <w:r>
        <w:t>not</w:t>
      </w:r>
      <w:r>
        <w:rPr>
          <w:spacing w:val="-1"/>
        </w:rPr>
        <w:t xml:space="preserve"> </w:t>
      </w:r>
      <w:r>
        <w:t>be</w:t>
      </w:r>
      <w:r>
        <w:rPr>
          <w:spacing w:val="-4"/>
        </w:rPr>
        <w:t xml:space="preserve"> </w:t>
      </w:r>
      <w:r>
        <w:t>appropriate</w:t>
      </w:r>
      <w:r>
        <w:rPr>
          <w:spacing w:val="-6"/>
        </w:rPr>
        <w:t xml:space="preserve"> </w:t>
      </w:r>
      <w:r>
        <w:t>for</w:t>
      </w:r>
      <w:r>
        <w:rPr>
          <w:spacing w:val="-1"/>
        </w:rPr>
        <w:t xml:space="preserve"> </w:t>
      </w:r>
      <w:r>
        <w:t>compounds</w:t>
      </w:r>
      <w:r>
        <w:rPr>
          <w:spacing w:val="-4"/>
        </w:rPr>
        <w:t xml:space="preserve"> </w:t>
      </w:r>
      <w:r>
        <w:t>that</w:t>
      </w:r>
    </w:p>
    <w:p w14:paraId="3357B668" w14:textId="77777777" w:rsidR="004F58DA" w:rsidRDefault="003507D0">
      <w:pPr>
        <w:pStyle w:val="BodyText"/>
        <w:spacing w:line="259" w:lineRule="auto"/>
        <w:ind w:left="520" w:right="598"/>
      </w:pPr>
      <w:r>
        <w:t>aerobically</w:t>
      </w:r>
      <w:r>
        <w:rPr>
          <w:spacing w:val="-5"/>
        </w:rPr>
        <w:t xml:space="preserve"> </w:t>
      </w:r>
      <w:r>
        <w:t>degrade,</w:t>
      </w:r>
      <w:r>
        <w:rPr>
          <w:spacing w:val="-3"/>
        </w:rPr>
        <w:t xml:space="preserve"> </w:t>
      </w:r>
      <w:r>
        <w:t>such</w:t>
      </w:r>
      <w:r>
        <w:rPr>
          <w:spacing w:val="-3"/>
        </w:rPr>
        <w:t xml:space="preserve"> </w:t>
      </w:r>
      <w:r>
        <w:t>as</w:t>
      </w:r>
      <w:r>
        <w:rPr>
          <w:spacing w:val="-2"/>
        </w:rPr>
        <w:t xml:space="preserve"> </w:t>
      </w:r>
      <w:r>
        <w:t>petroleum.</w:t>
      </w:r>
      <w:r>
        <w:rPr>
          <w:spacing w:val="54"/>
        </w:rPr>
        <w:t xml:space="preserve"> </w:t>
      </w:r>
      <w:r>
        <w:t>If</w:t>
      </w:r>
      <w:r>
        <w:rPr>
          <w:spacing w:val="-1"/>
        </w:rPr>
        <w:t xml:space="preserve"> </w:t>
      </w:r>
      <w:r>
        <w:t>the</w:t>
      </w:r>
      <w:r>
        <w:rPr>
          <w:spacing w:val="-5"/>
        </w:rPr>
        <w:t xml:space="preserve"> </w:t>
      </w:r>
      <w:r>
        <w:t>applicable</w:t>
      </w:r>
      <w:r>
        <w:rPr>
          <w:spacing w:val="-2"/>
        </w:rPr>
        <w:t xml:space="preserve"> </w:t>
      </w:r>
      <w:r>
        <w:t>near-source</w:t>
      </w:r>
      <w:r>
        <w:rPr>
          <w:spacing w:val="-5"/>
        </w:rPr>
        <w:t xml:space="preserve"> </w:t>
      </w:r>
      <w:r>
        <w:t>soil</w:t>
      </w:r>
      <w:r>
        <w:rPr>
          <w:spacing w:val="-6"/>
        </w:rPr>
        <w:t xml:space="preserve"> </w:t>
      </w:r>
      <w:r>
        <w:t>gas</w:t>
      </w:r>
      <w:r>
        <w:rPr>
          <w:spacing w:val="-5"/>
        </w:rPr>
        <w:t xml:space="preserve"> </w:t>
      </w:r>
      <w:r>
        <w:t>screening</w:t>
      </w:r>
      <w:r>
        <w:rPr>
          <w:spacing w:val="-2"/>
        </w:rPr>
        <w:t xml:space="preserve"> </w:t>
      </w:r>
      <w:r>
        <w:t>levels</w:t>
      </w:r>
      <w:r>
        <w:rPr>
          <w:spacing w:val="-58"/>
        </w:rPr>
        <w:t xml:space="preserve"> </w:t>
      </w:r>
      <w:r>
        <w:t>are exceeded, a sufficient number of samples are needed that accurately represent the</w:t>
      </w:r>
      <w:r>
        <w:rPr>
          <w:spacing w:val="1"/>
        </w:rPr>
        <w:t xml:space="preserve"> </w:t>
      </w:r>
      <w:r>
        <w:t>variability in concentrations near the buildings of concern.</w:t>
      </w:r>
      <w:r>
        <w:rPr>
          <w:spacing w:val="1"/>
        </w:rPr>
        <w:t xml:space="preserve"> </w:t>
      </w:r>
      <w:r>
        <w:t>If sub-slab sampling will be</w:t>
      </w:r>
      <w:r>
        <w:rPr>
          <w:spacing w:val="1"/>
        </w:rPr>
        <w:t xml:space="preserve"> </w:t>
      </w:r>
      <w:r>
        <w:t>performed,</w:t>
      </w:r>
      <w:r>
        <w:rPr>
          <w:spacing w:val="-1"/>
        </w:rPr>
        <w:t xml:space="preserve"> </w:t>
      </w:r>
      <w:r>
        <w:t>collect</w:t>
      </w:r>
      <w:r>
        <w:rPr>
          <w:spacing w:val="-2"/>
        </w:rPr>
        <w:t xml:space="preserve"> </w:t>
      </w:r>
      <w:r>
        <w:t>enough</w:t>
      </w:r>
      <w:r>
        <w:rPr>
          <w:spacing w:val="-2"/>
        </w:rPr>
        <w:t xml:space="preserve"> </w:t>
      </w:r>
      <w:r>
        <w:t>samples</w:t>
      </w:r>
      <w:r>
        <w:rPr>
          <w:spacing w:val="-4"/>
        </w:rPr>
        <w:t xml:space="preserve"> </w:t>
      </w:r>
      <w:r>
        <w:t>to</w:t>
      </w:r>
      <w:r>
        <w:rPr>
          <w:spacing w:val="-4"/>
        </w:rPr>
        <w:t xml:space="preserve"> </w:t>
      </w:r>
      <w:r>
        <w:t>determine</w:t>
      </w:r>
      <w:r>
        <w:rPr>
          <w:spacing w:val="-4"/>
        </w:rPr>
        <w:t xml:space="preserve"> </w:t>
      </w:r>
      <w:r>
        <w:t>the</w:t>
      </w:r>
      <w:r>
        <w:rPr>
          <w:spacing w:val="-2"/>
        </w:rPr>
        <w:t xml:space="preserve"> </w:t>
      </w:r>
      <w:r>
        <w:t>variability</w:t>
      </w:r>
      <w:r>
        <w:rPr>
          <w:spacing w:val="-4"/>
        </w:rPr>
        <w:t xml:space="preserve"> </w:t>
      </w:r>
      <w:r>
        <w:t>across</w:t>
      </w:r>
      <w:r>
        <w:rPr>
          <w:spacing w:val="-4"/>
        </w:rPr>
        <w:t xml:space="preserve"> </w:t>
      </w:r>
      <w:r>
        <w:t>the</w:t>
      </w:r>
      <w:r>
        <w:rPr>
          <w:spacing w:val="-6"/>
        </w:rPr>
        <w:t xml:space="preserve"> </w:t>
      </w:r>
      <w:r>
        <w:t>buildi</w:t>
      </w:r>
      <w:r>
        <w:t>ng</w:t>
      </w:r>
      <w:r>
        <w:rPr>
          <w:spacing w:val="-2"/>
        </w:rPr>
        <w:t xml:space="preserve"> </w:t>
      </w:r>
      <w:r>
        <w:t>footprint.</w:t>
      </w:r>
    </w:p>
    <w:p w14:paraId="46FD78F1" w14:textId="77777777" w:rsidR="004F58DA" w:rsidRDefault="004F58DA">
      <w:pPr>
        <w:pStyle w:val="BodyText"/>
        <w:rPr>
          <w:sz w:val="24"/>
        </w:rPr>
      </w:pPr>
    </w:p>
    <w:p w14:paraId="05158222" w14:textId="77777777" w:rsidR="004F58DA" w:rsidRDefault="004F58DA">
      <w:pPr>
        <w:pStyle w:val="BodyText"/>
        <w:spacing w:before="4"/>
        <w:rPr>
          <w:sz w:val="20"/>
        </w:rPr>
      </w:pPr>
    </w:p>
    <w:p w14:paraId="252DF7E5" w14:textId="77777777" w:rsidR="004F58DA" w:rsidRDefault="003507D0">
      <w:pPr>
        <w:pStyle w:val="Heading4"/>
        <w:numPr>
          <w:ilvl w:val="2"/>
          <w:numId w:val="66"/>
        </w:numPr>
        <w:tabs>
          <w:tab w:val="left" w:pos="1240"/>
        </w:tabs>
      </w:pPr>
      <w:bookmarkStart w:id="147" w:name="3.7.2_Temporal_variability"/>
      <w:bookmarkStart w:id="148" w:name="_bookmark97"/>
      <w:bookmarkEnd w:id="147"/>
      <w:bookmarkEnd w:id="148"/>
      <w:r>
        <w:t>Temporal</w:t>
      </w:r>
      <w:r>
        <w:rPr>
          <w:spacing w:val="-5"/>
        </w:rPr>
        <w:t xml:space="preserve"> </w:t>
      </w:r>
      <w:r>
        <w:t>variability</w:t>
      </w:r>
    </w:p>
    <w:p w14:paraId="6F8BBFBD" w14:textId="77777777" w:rsidR="004F58DA" w:rsidRDefault="003507D0">
      <w:pPr>
        <w:pStyle w:val="BodyText"/>
        <w:spacing w:before="122" w:line="259" w:lineRule="auto"/>
        <w:ind w:left="520" w:right="817"/>
      </w:pPr>
      <w:r>
        <w:t>Ensure that the number and frequency of shallow groundwater and near-source soil gas</w:t>
      </w:r>
      <w:r>
        <w:rPr>
          <w:spacing w:val="1"/>
        </w:rPr>
        <w:t xml:space="preserve"> </w:t>
      </w:r>
      <w:r>
        <w:t>sampling events are enough to determine near maximum concentrations.</w:t>
      </w:r>
      <w:r>
        <w:rPr>
          <w:spacing w:val="1"/>
        </w:rPr>
        <w:t xml:space="preserve"> </w:t>
      </w:r>
      <w:r>
        <w:t>If the VI source is</w:t>
      </w:r>
      <w:r>
        <w:rPr>
          <w:spacing w:val="-59"/>
        </w:rPr>
        <w:t xml:space="preserve"> </w:t>
      </w:r>
      <w:r>
        <w:t>contaminated groundwater, the number and freq</w:t>
      </w:r>
      <w:r>
        <w:t>uency of soil gas sampling events can be</w:t>
      </w:r>
      <w:r>
        <w:rPr>
          <w:spacing w:val="1"/>
        </w:rPr>
        <w:t xml:space="preserve"> </w:t>
      </w:r>
      <w:r>
        <w:t>similar</w:t>
      </w:r>
      <w:r>
        <w:rPr>
          <w:spacing w:val="1"/>
        </w:rPr>
        <w:t xml:space="preserve"> </w:t>
      </w:r>
      <w:r>
        <w:t>to</w:t>
      </w:r>
      <w:r>
        <w:rPr>
          <w:spacing w:val="-3"/>
        </w:rPr>
        <w:t xml:space="preserve"> </w:t>
      </w:r>
      <w:r>
        <w:t>the</w:t>
      </w:r>
      <w:r>
        <w:rPr>
          <w:spacing w:val="-2"/>
        </w:rPr>
        <w:t xml:space="preserve"> </w:t>
      </w:r>
      <w:r>
        <w:t>number</w:t>
      </w:r>
      <w:r>
        <w:rPr>
          <w:spacing w:val="-4"/>
        </w:rPr>
        <w:t xml:space="preserve"> </w:t>
      </w:r>
      <w:r>
        <w:t>for</w:t>
      </w:r>
      <w:r>
        <w:rPr>
          <w:spacing w:val="-2"/>
        </w:rPr>
        <w:t xml:space="preserve"> </w:t>
      </w:r>
      <w:r>
        <w:t>determining</w:t>
      </w:r>
      <w:r>
        <w:rPr>
          <w:spacing w:val="-2"/>
        </w:rPr>
        <w:t xml:space="preserve"> </w:t>
      </w:r>
      <w:r>
        <w:t>groundwater</w:t>
      </w:r>
      <w:r>
        <w:rPr>
          <w:spacing w:val="-2"/>
        </w:rPr>
        <w:t xml:space="preserve"> </w:t>
      </w:r>
      <w:r>
        <w:t>temporal</w:t>
      </w:r>
      <w:r>
        <w:rPr>
          <w:spacing w:val="-1"/>
        </w:rPr>
        <w:t xml:space="preserve"> </w:t>
      </w:r>
      <w:r>
        <w:t>variability.</w:t>
      </w:r>
    </w:p>
    <w:p w14:paraId="5F47B4A9" w14:textId="77777777" w:rsidR="004F58DA" w:rsidRDefault="004F58DA">
      <w:pPr>
        <w:pStyle w:val="BodyText"/>
        <w:spacing w:before="8"/>
        <w:rPr>
          <w:sz w:val="23"/>
        </w:rPr>
      </w:pPr>
    </w:p>
    <w:p w14:paraId="5CEAB31A" w14:textId="77777777" w:rsidR="004F58DA" w:rsidRDefault="003507D0">
      <w:pPr>
        <w:pStyle w:val="BodyText"/>
        <w:spacing w:line="256" w:lineRule="auto"/>
        <w:ind w:left="520" w:right="696"/>
      </w:pPr>
      <w:r>
        <w:t>Sub-slab VOC concentrations can vary significantly over time, most commonly due to changes</w:t>
      </w:r>
      <w:r>
        <w:rPr>
          <w:spacing w:val="-59"/>
        </w:rPr>
        <w:t xml:space="preserve"> </w:t>
      </w:r>
      <w:r>
        <w:t>in</w:t>
      </w:r>
      <w:r>
        <w:rPr>
          <w:spacing w:val="-2"/>
        </w:rPr>
        <w:t xml:space="preserve"> </w:t>
      </w:r>
      <w:r>
        <w:t>differential</w:t>
      </w:r>
      <w:r>
        <w:rPr>
          <w:spacing w:val="-2"/>
        </w:rPr>
        <w:t xml:space="preserve"> </w:t>
      </w:r>
      <w:r>
        <w:t>pressure</w:t>
      </w:r>
      <w:r>
        <w:rPr>
          <w:spacing w:val="-3"/>
        </w:rPr>
        <w:t xml:space="preserve"> </w:t>
      </w:r>
      <w:r>
        <w:t>between</w:t>
      </w:r>
      <w:r>
        <w:rPr>
          <w:spacing w:val="-2"/>
        </w:rPr>
        <w:t xml:space="preserve"> </w:t>
      </w:r>
      <w:r>
        <w:t>the</w:t>
      </w:r>
      <w:r>
        <w:rPr>
          <w:spacing w:val="-1"/>
        </w:rPr>
        <w:t xml:space="preserve"> </w:t>
      </w:r>
      <w:r>
        <w:t>lowest buildin</w:t>
      </w:r>
      <w:r>
        <w:t>g</w:t>
      </w:r>
      <w:r>
        <w:rPr>
          <w:spacing w:val="-3"/>
        </w:rPr>
        <w:t xml:space="preserve"> </w:t>
      </w:r>
      <w:r>
        <w:t>floor</w:t>
      </w:r>
      <w:r>
        <w:rPr>
          <w:spacing w:val="-3"/>
        </w:rPr>
        <w:t xml:space="preserve"> </w:t>
      </w:r>
      <w:r>
        <w:t>and</w:t>
      </w:r>
      <w:r>
        <w:rPr>
          <w:spacing w:val="-3"/>
        </w:rPr>
        <w:t xml:space="preserve"> </w:t>
      </w:r>
      <w:r>
        <w:t>the</w:t>
      </w:r>
      <w:r>
        <w:rPr>
          <w:spacing w:val="-4"/>
        </w:rPr>
        <w:t xml:space="preserve"> </w:t>
      </w:r>
      <w:r>
        <w:t>soil</w:t>
      </w:r>
      <w:r>
        <w:rPr>
          <w:spacing w:val="-1"/>
        </w:rPr>
        <w:t xml:space="preserve"> </w:t>
      </w:r>
      <w:r>
        <w:t>gas</w:t>
      </w:r>
      <w:r>
        <w:rPr>
          <w:spacing w:val="-4"/>
        </w:rPr>
        <w:t xml:space="preserve"> </w:t>
      </w:r>
      <w:r>
        <w:t>beneath</w:t>
      </w:r>
      <w:r>
        <w:rPr>
          <w:spacing w:val="-3"/>
        </w:rPr>
        <w:t xml:space="preserve"> </w:t>
      </w:r>
      <w:r>
        <w:t>the</w:t>
      </w:r>
      <w:r>
        <w:rPr>
          <w:spacing w:val="-2"/>
        </w:rPr>
        <w:t xml:space="preserve"> </w:t>
      </w:r>
      <w:r>
        <w:t>slab.</w:t>
      </w:r>
    </w:p>
    <w:p w14:paraId="32E5C204" w14:textId="77777777" w:rsidR="004F58DA" w:rsidRDefault="003507D0">
      <w:pPr>
        <w:pStyle w:val="BodyText"/>
        <w:spacing w:before="4" w:line="259" w:lineRule="auto"/>
        <w:ind w:left="520" w:right="817"/>
      </w:pPr>
      <w:r>
        <w:t>Since greater VI impacts typically occur when building pressure is lower than sub-slab</w:t>
      </w:r>
      <w:r>
        <w:rPr>
          <w:spacing w:val="1"/>
        </w:rPr>
        <w:t xml:space="preserve"> </w:t>
      </w:r>
      <w:r>
        <w:t>pressures,</w:t>
      </w:r>
      <w:r>
        <w:rPr>
          <w:spacing w:val="-3"/>
        </w:rPr>
        <w:t xml:space="preserve"> </w:t>
      </w:r>
      <w:r>
        <w:t>design</w:t>
      </w:r>
      <w:r>
        <w:rPr>
          <w:spacing w:val="-4"/>
        </w:rPr>
        <w:t xml:space="preserve"> </w:t>
      </w:r>
      <w:r>
        <w:t>the</w:t>
      </w:r>
      <w:r>
        <w:rPr>
          <w:spacing w:val="-4"/>
        </w:rPr>
        <w:t xml:space="preserve"> </w:t>
      </w:r>
      <w:r>
        <w:t>Tier</w:t>
      </w:r>
      <w:r>
        <w:rPr>
          <w:spacing w:val="-1"/>
        </w:rPr>
        <w:t xml:space="preserve"> </w:t>
      </w:r>
      <w:r>
        <w:t>1</w:t>
      </w:r>
      <w:r>
        <w:rPr>
          <w:spacing w:val="-4"/>
        </w:rPr>
        <w:t xml:space="preserve"> </w:t>
      </w:r>
      <w:r>
        <w:t>sampling</w:t>
      </w:r>
      <w:r>
        <w:rPr>
          <w:spacing w:val="1"/>
        </w:rPr>
        <w:t xml:space="preserve"> </w:t>
      </w:r>
      <w:r>
        <w:t>plans</w:t>
      </w:r>
      <w:r>
        <w:rPr>
          <w:spacing w:val="-5"/>
        </w:rPr>
        <w:t xml:space="preserve"> </w:t>
      </w:r>
      <w:r>
        <w:t>to</w:t>
      </w:r>
      <w:r>
        <w:rPr>
          <w:spacing w:val="-4"/>
        </w:rPr>
        <w:t xml:space="preserve"> </w:t>
      </w:r>
      <w:r>
        <w:t>collect samples</w:t>
      </w:r>
      <w:r>
        <w:rPr>
          <w:spacing w:val="-5"/>
        </w:rPr>
        <w:t xml:space="preserve"> </w:t>
      </w:r>
      <w:r>
        <w:t>during</w:t>
      </w:r>
      <w:r>
        <w:rPr>
          <w:spacing w:val="-2"/>
        </w:rPr>
        <w:t xml:space="preserve"> </w:t>
      </w:r>
      <w:r>
        <w:t>this</w:t>
      </w:r>
      <w:r>
        <w:rPr>
          <w:spacing w:val="-4"/>
        </w:rPr>
        <w:t xml:space="preserve"> </w:t>
      </w:r>
      <w:r>
        <w:t>period, and</w:t>
      </w:r>
      <w:r>
        <w:rPr>
          <w:spacing w:val="-4"/>
        </w:rPr>
        <w:t xml:space="preserve"> </w:t>
      </w:r>
      <w:r>
        <w:t>plan</w:t>
      </w:r>
      <w:r>
        <w:rPr>
          <w:spacing w:val="-4"/>
        </w:rPr>
        <w:t xml:space="preserve"> </w:t>
      </w:r>
      <w:r>
        <w:t>to</w:t>
      </w:r>
    </w:p>
    <w:p w14:paraId="3350D790" w14:textId="77777777" w:rsidR="004F58DA" w:rsidRDefault="004F58DA">
      <w:pPr>
        <w:spacing w:line="259" w:lineRule="auto"/>
        <w:sectPr w:rsidR="004F58DA">
          <w:pgSz w:w="12240" w:h="15840"/>
          <w:pgMar w:top="1040" w:right="900" w:bottom="960" w:left="920" w:header="480" w:footer="778" w:gutter="0"/>
          <w:cols w:space="720"/>
        </w:sectPr>
      </w:pPr>
    </w:p>
    <w:p w14:paraId="3F6A8D6C" w14:textId="77777777" w:rsidR="004F58DA" w:rsidRDefault="004F58DA">
      <w:pPr>
        <w:pStyle w:val="BodyText"/>
        <w:spacing w:before="7"/>
        <w:rPr>
          <w:sz w:val="26"/>
        </w:rPr>
      </w:pPr>
    </w:p>
    <w:p w14:paraId="75C04777" w14:textId="77777777" w:rsidR="004F58DA" w:rsidRDefault="003507D0">
      <w:pPr>
        <w:pStyle w:val="BodyText"/>
        <w:spacing w:before="94" w:line="259" w:lineRule="auto"/>
        <w:ind w:left="520" w:right="1197"/>
      </w:pPr>
      <w:bookmarkStart w:id="149" w:name="_bookmark99"/>
      <w:bookmarkEnd w:id="149"/>
      <w:r>
        <w:t>measure differential pressures across the slab to document that vapor flow is towards the</w:t>
      </w:r>
      <w:r>
        <w:rPr>
          <w:spacing w:val="-59"/>
        </w:rPr>
        <w:t xml:space="preserve"> </w:t>
      </w:r>
      <w:r>
        <w:t>building.</w:t>
      </w:r>
    </w:p>
    <w:p w14:paraId="6C829B43" w14:textId="77777777" w:rsidR="004F58DA" w:rsidRDefault="004F58DA">
      <w:pPr>
        <w:pStyle w:val="BodyText"/>
        <w:rPr>
          <w:sz w:val="24"/>
        </w:rPr>
      </w:pPr>
    </w:p>
    <w:p w14:paraId="698B3D11" w14:textId="77777777" w:rsidR="004F58DA" w:rsidRDefault="004F58DA">
      <w:pPr>
        <w:pStyle w:val="BodyText"/>
        <w:spacing w:before="8"/>
        <w:rPr>
          <w:sz w:val="30"/>
        </w:rPr>
      </w:pPr>
    </w:p>
    <w:p w14:paraId="1DB2AC64" w14:textId="0604BB62" w:rsidR="004F58DA" w:rsidRDefault="003507D0">
      <w:pPr>
        <w:pStyle w:val="Heading2"/>
        <w:numPr>
          <w:ilvl w:val="1"/>
          <w:numId w:val="66"/>
        </w:numPr>
        <w:tabs>
          <w:tab w:val="left" w:pos="1239"/>
          <w:tab w:val="left" w:pos="1240"/>
        </w:tabs>
        <w:spacing w:before="0"/>
      </w:pPr>
      <w:r>
        <w:rPr>
          <w:noProof/>
        </w:rPr>
        <mc:AlternateContent>
          <mc:Choice Requires="wps">
            <w:drawing>
              <wp:anchor distT="0" distB="0" distL="0" distR="0" simplePos="0" relativeHeight="487628800" behindDoc="1" locked="0" layoutInCell="1" allowOverlap="1" wp14:anchorId="598A1966" wp14:editId="53808F42">
                <wp:simplePos x="0" y="0"/>
                <wp:positionH relativeFrom="page">
                  <wp:posOffset>895985</wp:posOffset>
                </wp:positionH>
                <wp:positionV relativeFrom="paragraph">
                  <wp:posOffset>233680</wp:posOffset>
                </wp:positionV>
                <wp:extent cx="5980430" cy="6350"/>
                <wp:effectExtent l="0" t="0" r="0" b="0"/>
                <wp:wrapTopAndBottom/>
                <wp:docPr id="409"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461C4" id="docshape259" o:spid="_x0000_s1026" style="position:absolute;margin-left:70.55pt;margin-top:18.4pt;width:470.9pt;height:.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50" w:name="3.8_Multiple_VOCs"/>
      <w:bookmarkStart w:id="151" w:name="_bookmark98"/>
      <w:bookmarkEnd w:id="150"/>
      <w:bookmarkEnd w:id="151"/>
      <w:r>
        <w:t>Multiple</w:t>
      </w:r>
      <w:r>
        <w:rPr>
          <w:spacing w:val="-5"/>
        </w:rPr>
        <w:t xml:space="preserve"> </w:t>
      </w:r>
      <w:r>
        <w:t>VOCs</w:t>
      </w:r>
    </w:p>
    <w:p w14:paraId="6A8C2B6D" w14:textId="77777777" w:rsidR="004F58DA" w:rsidRDefault="004F58DA">
      <w:pPr>
        <w:pStyle w:val="BodyText"/>
        <w:spacing w:before="8"/>
        <w:rPr>
          <w:b/>
          <w:sz w:val="12"/>
        </w:rPr>
      </w:pPr>
    </w:p>
    <w:p w14:paraId="1E6AF028" w14:textId="77777777" w:rsidR="004F58DA" w:rsidRDefault="003507D0">
      <w:pPr>
        <w:pStyle w:val="BodyText"/>
        <w:spacing w:before="94" w:line="259" w:lineRule="auto"/>
        <w:ind w:left="520" w:right="550" w:hanging="1"/>
      </w:pPr>
      <w:r>
        <w:t>When multiple VOCs are present below their respective screening levels, the cumulative risk</w:t>
      </w:r>
      <w:r>
        <w:rPr>
          <w:spacing w:val="1"/>
        </w:rPr>
        <w:t xml:space="preserve"> </w:t>
      </w:r>
      <w:r>
        <w:t>also needs to be considered before concluding that VI does not pose a concern.</w:t>
      </w:r>
      <w:r>
        <w:rPr>
          <w:spacing w:val="1"/>
        </w:rPr>
        <w:t xml:space="preserve"> </w:t>
      </w:r>
      <w:r>
        <w:t>Situations that</w:t>
      </w:r>
      <w:r>
        <w:rPr>
          <w:spacing w:val="-59"/>
        </w:rPr>
        <w:t xml:space="preserve"> </w:t>
      </w:r>
      <w:r>
        <w:t>should be considered are summarized below.</w:t>
      </w:r>
      <w:r>
        <w:rPr>
          <w:spacing w:val="1"/>
        </w:rPr>
        <w:t xml:space="preserve"> </w:t>
      </w:r>
      <w:r>
        <w:t>If the maximum risk levels</w:t>
      </w:r>
      <w:r>
        <w:t xml:space="preserve"> for any of these</w:t>
      </w:r>
      <w:r>
        <w:rPr>
          <w:spacing w:val="1"/>
        </w:rPr>
        <w:t xml:space="preserve"> </w:t>
      </w:r>
      <w:r>
        <w:t>scenarios are exceeded, cleanup levels must be adjusted downward using the provisions in</w:t>
      </w:r>
      <w:r>
        <w:rPr>
          <w:spacing w:val="1"/>
        </w:rPr>
        <w:t xml:space="preserve"> </w:t>
      </w:r>
      <w:r>
        <w:t>WAC</w:t>
      </w:r>
      <w:r>
        <w:rPr>
          <w:spacing w:val="-4"/>
        </w:rPr>
        <w:t xml:space="preserve"> </w:t>
      </w:r>
      <w:r>
        <w:t>173-340-708.</w:t>
      </w:r>
    </w:p>
    <w:p w14:paraId="078BF62B" w14:textId="77777777" w:rsidR="004F58DA" w:rsidRDefault="004F58DA">
      <w:pPr>
        <w:pStyle w:val="BodyText"/>
        <w:spacing w:before="4"/>
        <w:rPr>
          <w:sz w:val="20"/>
        </w:rPr>
      </w:pPr>
    </w:p>
    <w:p w14:paraId="1F6F759D" w14:textId="77777777" w:rsidR="004F58DA" w:rsidRDefault="003507D0">
      <w:pPr>
        <w:pStyle w:val="Heading6"/>
        <w:ind w:left="520"/>
      </w:pPr>
      <w:r>
        <w:t>Cumulative</w:t>
      </w:r>
      <w:r>
        <w:rPr>
          <w:spacing w:val="-7"/>
        </w:rPr>
        <w:t xml:space="preserve"> </w:t>
      </w:r>
      <w:r>
        <w:t>Risk</w:t>
      </w:r>
      <w:r>
        <w:rPr>
          <w:spacing w:val="-6"/>
        </w:rPr>
        <w:t xml:space="preserve"> </w:t>
      </w:r>
      <w:r>
        <w:t>Situations</w:t>
      </w:r>
    </w:p>
    <w:p w14:paraId="11FFBF09" w14:textId="77777777" w:rsidR="004F58DA" w:rsidRDefault="004F58DA">
      <w:pPr>
        <w:pStyle w:val="BodyText"/>
        <w:spacing w:before="4"/>
        <w:rPr>
          <w:b/>
          <w:sz w:val="21"/>
        </w:rPr>
      </w:pPr>
    </w:p>
    <w:p w14:paraId="1B507C30" w14:textId="77777777" w:rsidR="004F58DA" w:rsidRDefault="003507D0">
      <w:pPr>
        <w:pStyle w:val="ListParagraph"/>
        <w:numPr>
          <w:ilvl w:val="0"/>
          <w:numId w:val="60"/>
        </w:numPr>
        <w:tabs>
          <w:tab w:val="left" w:pos="1240"/>
          <w:tab w:val="left" w:pos="1241"/>
        </w:tabs>
        <w:spacing w:before="1" w:line="259" w:lineRule="auto"/>
        <w:ind w:right="542" w:hanging="360"/>
      </w:pPr>
      <w:r>
        <w:t>The individual Method B carcinogenic VI screening levels for groundwater and soil gas in</w:t>
      </w:r>
      <w:r>
        <w:rPr>
          <w:spacing w:val="-59"/>
        </w:rPr>
        <w:t xml:space="preserve"> </w:t>
      </w:r>
      <w:r>
        <w:t>the CLARC data tables are based on air cleanup levels set to an excess cancer risk of</w:t>
      </w:r>
      <w:r>
        <w:rPr>
          <w:spacing w:val="1"/>
        </w:rPr>
        <w:t xml:space="preserve"> </w:t>
      </w:r>
      <w:r>
        <w:t>one in one million (1E-6, also known as 1x10</w:t>
      </w:r>
      <w:r>
        <w:rPr>
          <w:vertAlign w:val="superscript"/>
        </w:rPr>
        <w:t>-6</w:t>
      </w:r>
      <w:r>
        <w:t>).</w:t>
      </w:r>
      <w:r>
        <w:rPr>
          <w:spacing w:val="61"/>
        </w:rPr>
        <w:t xml:space="preserve"> </w:t>
      </w:r>
      <w:r>
        <w:t>If more than 10 carcinogenic</w:t>
      </w:r>
      <w:r>
        <w:rPr>
          <w:spacing w:val="1"/>
        </w:rPr>
        <w:t xml:space="preserve"> </w:t>
      </w:r>
      <w:r>
        <w:t>com</w:t>
      </w:r>
      <w:r>
        <w:t>pounds are present, determine the total excess cancer risk to ensure it does not</w:t>
      </w:r>
      <w:r>
        <w:rPr>
          <w:spacing w:val="1"/>
        </w:rPr>
        <w:t xml:space="preserve"> </w:t>
      </w:r>
      <w:r>
        <w:t>exceed</w:t>
      </w:r>
      <w:r>
        <w:rPr>
          <w:spacing w:val="-1"/>
        </w:rPr>
        <w:t xml:space="preserve"> </w:t>
      </w:r>
      <w:r>
        <w:t>one</w:t>
      </w:r>
      <w:r>
        <w:rPr>
          <w:spacing w:val="-1"/>
        </w:rPr>
        <w:t xml:space="preserve"> </w:t>
      </w:r>
      <w:r>
        <w:t>in one</w:t>
      </w:r>
      <w:r>
        <w:rPr>
          <w:spacing w:val="-1"/>
        </w:rPr>
        <w:t xml:space="preserve"> </w:t>
      </w:r>
      <w:r>
        <w:t>hundred thousand</w:t>
      </w:r>
      <w:r>
        <w:rPr>
          <w:spacing w:val="-3"/>
        </w:rPr>
        <w:t xml:space="preserve"> </w:t>
      </w:r>
      <w:r>
        <w:t>(1E-5</w:t>
      </w:r>
      <w:r>
        <w:rPr>
          <w:spacing w:val="-1"/>
        </w:rPr>
        <w:t xml:space="preserve"> </w:t>
      </w:r>
      <w:r>
        <w:t>also</w:t>
      </w:r>
      <w:r>
        <w:rPr>
          <w:spacing w:val="-4"/>
        </w:rPr>
        <w:t xml:space="preserve"> </w:t>
      </w:r>
      <w:r>
        <w:t>known</w:t>
      </w:r>
      <w:r>
        <w:rPr>
          <w:spacing w:val="-1"/>
        </w:rPr>
        <w:t xml:space="preserve"> </w:t>
      </w:r>
      <w:r>
        <w:t>as</w:t>
      </w:r>
      <w:r>
        <w:rPr>
          <w:spacing w:val="1"/>
        </w:rPr>
        <w:t xml:space="preserve"> </w:t>
      </w:r>
      <w:r>
        <w:t>1x10</w:t>
      </w:r>
      <w:r>
        <w:rPr>
          <w:vertAlign w:val="superscript"/>
        </w:rPr>
        <w:t>-5</w:t>
      </w:r>
      <w:r>
        <w:t>).</w:t>
      </w:r>
    </w:p>
    <w:p w14:paraId="79B8EE96" w14:textId="77777777" w:rsidR="004F58DA" w:rsidRDefault="003507D0">
      <w:pPr>
        <w:pStyle w:val="ListParagraph"/>
        <w:numPr>
          <w:ilvl w:val="0"/>
          <w:numId w:val="60"/>
        </w:numPr>
        <w:tabs>
          <w:tab w:val="left" w:pos="1240"/>
          <w:tab w:val="left" w:pos="1241"/>
        </w:tabs>
        <w:spacing w:before="176" w:line="256" w:lineRule="auto"/>
        <w:ind w:right="763"/>
      </w:pPr>
      <w:r>
        <w:t>The individual Method C carcinogenic VI screening levels for groundwater and soil gas</w:t>
      </w:r>
      <w:r>
        <w:rPr>
          <w:spacing w:val="-59"/>
        </w:rPr>
        <w:t xml:space="preserve"> </w:t>
      </w:r>
      <w:r>
        <w:t xml:space="preserve">are based on air cleanup </w:t>
      </w:r>
      <w:r>
        <w:t>levels set to an excess cancer risk of one in one hundred</w:t>
      </w:r>
      <w:r>
        <w:rPr>
          <w:spacing w:val="1"/>
        </w:rPr>
        <w:t xml:space="preserve"> </w:t>
      </w:r>
      <w:r>
        <w:t>thousand (1E-5).</w:t>
      </w:r>
      <w:r>
        <w:rPr>
          <w:spacing w:val="1"/>
        </w:rPr>
        <w:t xml:space="preserve"> </w:t>
      </w:r>
      <w:r>
        <w:t>If multiple carcinogenic compounds are present, determine the total</w:t>
      </w:r>
      <w:r>
        <w:rPr>
          <w:spacing w:val="1"/>
        </w:rPr>
        <w:t xml:space="preserve"> </w:t>
      </w:r>
      <w:r>
        <w:t>excess cancer</w:t>
      </w:r>
      <w:r>
        <w:rPr>
          <w:spacing w:val="-1"/>
        </w:rPr>
        <w:t xml:space="preserve"> </w:t>
      </w:r>
      <w:r>
        <w:t>risk</w:t>
      </w:r>
      <w:r>
        <w:rPr>
          <w:spacing w:val="1"/>
        </w:rPr>
        <w:t xml:space="preserve"> </w:t>
      </w:r>
      <w:r>
        <w:t>to</w:t>
      </w:r>
      <w:r>
        <w:rPr>
          <w:spacing w:val="-3"/>
        </w:rPr>
        <w:t xml:space="preserve"> </w:t>
      </w:r>
      <w:r>
        <w:t>ensure it does</w:t>
      </w:r>
      <w:r>
        <w:rPr>
          <w:spacing w:val="-3"/>
        </w:rPr>
        <w:t xml:space="preserve"> </w:t>
      </w:r>
      <w:r>
        <w:t>not exceed</w:t>
      </w:r>
      <w:r>
        <w:rPr>
          <w:spacing w:val="-2"/>
        </w:rPr>
        <w:t xml:space="preserve"> </w:t>
      </w:r>
      <w:r>
        <w:t>1E-5.</w:t>
      </w:r>
    </w:p>
    <w:p w14:paraId="46A5F6B0" w14:textId="77777777" w:rsidR="004F58DA" w:rsidRDefault="003507D0">
      <w:pPr>
        <w:pStyle w:val="ListParagraph"/>
        <w:numPr>
          <w:ilvl w:val="0"/>
          <w:numId w:val="60"/>
        </w:numPr>
        <w:tabs>
          <w:tab w:val="left" w:pos="1240"/>
          <w:tab w:val="left" w:pos="1241"/>
        </w:tabs>
        <w:spacing w:before="186" w:line="256" w:lineRule="auto"/>
        <w:ind w:right="650"/>
      </w:pPr>
      <w:r>
        <w:t>For non-carcinogenic compounds, the individual Method B and</w:t>
      </w:r>
      <w:r>
        <w:t xml:space="preserve"> C non-carcinogenic VI</w:t>
      </w:r>
      <w:r>
        <w:rPr>
          <w:spacing w:val="1"/>
        </w:rPr>
        <w:t xml:space="preserve"> </w:t>
      </w:r>
      <w:r>
        <w:t>screening levels for soil gas in CLARC are based on air cleanup levels set to a hazard</w:t>
      </w:r>
      <w:r>
        <w:rPr>
          <w:spacing w:val="1"/>
        </w:rPr>
        <w:t xml:space="preserve"> </w:t>
      </w:r>
      <w:r>
        <w:t>quotient (HQ) of 1.0.</w:t>
      </w:r>
      <w:r>
        <w:rPr>
          <w:spacing w:val="1"/>
        </w:rPr>
        <w:t xml:space="preserve"> </w:t>
      </w:r>
      <w:r>
        <w:t>If multiple non-carcinogenic compounds are present, calculate the</w:t>
      </w:r>
      <w:r>
        <w:rPr>
          <w:spacing w:val="-59"/>
        </w:rPr>
        <w:t xml:space="preserve"> </w:t>
      </w:r>
      <w:r>
        <w:t>hazard</w:t>
      </w:r>
      <w:r>
        <w:rPr>
          <w:spacing w:val="-1"/>
        </w:rPr>
        <w:t xml:space="preserve"> </w:t>
      </w:r>
      <w:r>
        <w:t>index</w:t>
      </w:r>
      <w:r>
        <w:rPr>
          <w:spacing w:val="-2"/>
        </w:rPr>
        <w:t xml:space="preserve"> </w:t>
      </w:r>
      <w:r>
        <w:t>(HI)</w:t>
      </w:r>
      <w:r>
        <w:rPr>
          <w:spacing w:val="-1"/>
        </w:rPr>
        <w:t xml:space="preserve"> </w:t>
      </w:r>
      <w:r>
        <w:t>to ensure it does not exceed 1.</w:t>
      </w:r>
    </w:p>
    <w:p w14:paraId="67F5A410" w14:textId="4A49962F" w:rsidR="004F58DA" w:rsidRDefault="003507D0">
      <w:pPr>
        <w:pStyle w:val="BodyText"/>
        <w:spacing w:before="1"/>
        <w:rPr>
          <w:sz w:val="14"/>
        </w:rPr>
      </w:pPr>
      <w:r>
        <w:rPr>
          <w:noProof/>
        </w:rPr>
        <mc:AlternateContent>
          <mc:Choice Requires="wps">
            <w:drawing>
              <wp:anchor distT="0" distB="0" distL="0" distR="0" simplePos="0" relativeHeight="487629312" behindDoc="1" locked="0" layoutInCell="1" allowOverlap="1" wp14:anchorId="21FD4289" wp14:editId="6C065722">
                <wp:simplePos x="0" y="0"/>
                <wp:positionH relativeFrom="page">
                  <wp:posOffset>842645</wp:posOffset>
                </wp:positionH>
                <wp:positionV relativeFrom="paragraph">
                  <wp:posOffset>121285</wp:posOffset>
                </wp:positionV>
                <wp:extent cx="6087110" cy="882650"/>
                <wp:effectExtent l="0" t="0" r="0" b="0"/>
                <wp:wrapTopAndBottom/>
                <wp:docPr id="40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82650"/>
                        </a:xfrm>
                        <a:prstGeom prst="rect">
                          <a:avLst/>
                        </a:prstGeom>
                        <a:solidFill>
                          <a:srgbClr val="DEEAF6"/>
                        </a:solidFill>
                        <a:ln w="6096">
                          <a:solidFill>
                            <a:srgbClr val="000000"/>
                          </a:solidFill>
                          <a:prstDash val="solid"/>
                          <a:miter lim="800000"/>
                          <a:headEnd/>
                          <a:tailEnd/>
                        </a:ln>
                      </wps:spPr>
                      <wps:txbx>
                        <w:txbxContent>
                          <w:p w14:paraId="3C0DE4FB" w14:textId="77777777" w:rsidR="004F58DA" w:rsidRDefault="003507D0">
                            <w:pPr>
                              <w:pStyle w:val="BodyText"/>
                              <w:spacing w:before="141" w:line="259" w:lineRule="auto"/>
                              <w:ind w:left="107" w:right="106"/>
                              <w:rPr>
                                <w:color w:val="000000"/>
                              </w:rPr>
                            </w:pPr>
                            <w:r>
                              <w:rPr>
                                <w:b/>
                                <w:color w:val="000000"/>
                              </w:rPr>
                              <w:t xml:space="preserve">Note: </w:t>
                            </w:r>
                            <w:r>
                              <w:rPr>
                                <w:color w:val="000000"/>
                              </w:rPr>
                              <w:t>The last scenario is most likely to occur with petroleum compounds.</w:t>
                            </w:r>
                            <w:r>
                              <w:rPr>
                                <w:color w:val="000000"/>
                                <w:spacing w:val="1"/>
                              </w:rPr>
                              <w:t xml:space="preserve"> </w:t>
                            </w:r>
                            <w:r>
                              <w:rPr>
                                <w:color w:val="000000"/>
                              </w:rPr>
                              <w:t>Appendix E includes</w:t>
                            </w:r>
                            <w:r>
                              <w:rPr>
                                <w:color w:val="000000"/>
                                <w:spacing w:val="-59"/>
                              </w:rPr>
                              <w:t xml:space="preserve"> </w:t>
                            </w:r>
                            <w:r>
                              <w:rPr>
                                <w:color w:val="000000"/>
                              </w:rPr>
                              <w:t>several options to account for the cumulative effects of these compounds.</w:t>
                            </w:r>
                            <w:r>
                              <w:rPr>
                                <w:color w:val="000000"/>
                                <w:spacing w:val="1"/>
                              </w:rPr>
                              <w:t xml:space="preserve"> </w:t>
                            </w:r>
                            <w:r>
                              <w:rPr>
                                <w:color w:val="000000"/>
                              </w:rPr>
                              <w:t>Specifically, it</w:t>
                            </w:r>
                            <w:r>
                              <w:rPr>
                                <w:color w:val="000000"/>
                                <w:spacing w:val="1"/>
                              </w:rPr>
                              <w:t xml:space="preserve"> </w:t>
                            </w:r>
                            <w:r>
                              <w:rPr>
                                <w:color w:val="000000"/>
                              </w:rPr>
                              <w:t>provides TPH screening levels that a</w:t>
                            </w:r>
                            <w:r>
                              <w:rPr>
                                <w:color w:val="000000"/>
                              </w:rPr>
                              <w:t>ccount for the additive effects of the non-carcinogenic</w:t>
                            </w:r>
                            <w:r>
                              <w:rPr>
                                <w:color w:val="000000"/>
                                <w:spacing w:val="1"/>
                              </w:rPr>
                              <w:t xml:space="preserve"> </w:t>
                            </w:r>
                            <w:r>
                              <w:rPr>
                                <w:color w:val="000000"/>
                              </w:rPr>
                              <w:t>petroleum</w:t>
                            </w:r>
                            <w:r>
                              <w:rPr>
                                <w:color w:val="000000"/>
                                <w:spacing w:val="-2"/>
                              </w:rPr>
                              <w:t xml:space="preserve"> </w:t>
                            </w:r>
                            <w:r>
                              <w:rPr>
                                <w:color w:val="000000"/>
                              </w:rPr>
                              <w:t>compounds</w:t>
                            </w:r>
                            <w:r>
                              <w:rPr>
                                <w:color w:val="000000"/>
                                <w:spacing w:val="1"/>
                              </w:rPr>
                              <w:t xml:space="preserve"> </w:t>
                            </w:r>
                            <w:r>
                              <w:rPr>
                                <w:color w:val="000000"/>
                              </w:rPr>
                              <w:t>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4289" id="docshape260" o:spid="_x0000_s1191" type="#_x0000_t202" style="position:absolute;margin-left:66.35pt;margin-top:9.55pt;width:479.3pt;height:69.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" fillcolor="#deeaf6" strokeweight=".48pt">
                <v:textbox inset="0,0,0,0">
                  <w:txbxContent>
                    <w:p w14:paraId="3C0DE4FB" w14:textId="77777777" w:rsidR="004F58DA" w:rsidRDefault="003507D0">
                      <w:pPr>
                        <w:pStyle w:val="BodyText"/>
                        <w:spacing w:before="141" w:line="259" w:lineRule="auto"/>
                        <w:ind w:left="107" w:right="106"/>
                        <w:rPr>
                          <w:color w:val="000000"/>
                        </w:rPr>
                      </w:pPr>
                      <w:r>
                        <w:rPr>
                          <w:b/>
                          <w:color w:val="000000"/>
                        </w:rPr>
                        <w:t xml:space="preserve">Note: </w:t>
                      </w:r>
                      <w:r>
                        <w:rPr>
                          <w:color w:val="000000"/>
                        </w:rPr>
                        <w:t>The last scenario is most likely to occur with petroleum compounds.</w:t>
                      </w:r>
                      <w:r>
                        <w:rPr>
                          <w:color w:val="000000"/>
                          <w:spacing w:val="1"/>
                        </w:rPr>
                        <w:t xml:space="preserve"> </w:t>
                      </w:r>
                      <w:r>
                        <w:rPr>
                          <w:color w:val="000000"/>
                        </w:rPr>
                        <w:t>Appendix E includes</w:t>
                      </w:r>
                      <w:r>
                        <w:rPr>
                          <w:color w:val="000000"/>
                          <w:spacing w:val="-59"/>
                        </w:rPr>
                        <w:t xml:space="preserve"> </w:t>
                      </w:r>
                      <w:r>
                        <w:rPr>
                          <w:color w:val="000000"/>
                        </w:rPr>
                        <w:t>several options to account for the cumulative effects of these compounds.</w:t>
                      </w:r>
                      <w:r>
                        <w:rPr>
                          <w:color w:val="000000"/>
                          <w:spacing w:val="1"/>
                        </w:rPr>
                        <w:t xml:space="preserve"> </w:t>
                      </w:r>
                      <w:r>
                        <w:rPr>
                          <w:color w:val="000000"/>
                        </w:rPr>
                        <w:t>Specifically, it</w:t>
                      </w:r>
                      <w:r>
                        <w:rPr>
                          <w:color w:val="000000"/>
                          <w:spacing w:val="1"/>
                        </w:rPr>
                        <w:t xml:space="preserve"> </w:t>
                      </w:r>
                      <w:r>
                        <w:rPr>
                          <w:color w:val="000000"/>
                        </w:rPr>
                        <w:t>provides TPH screening levels that a</w:t>
                      </w:r>
                      <w:r>
                        <w:rPr>
                          <w:color w:val="000000"/>
                        </w:rPr>
                        <w:t>ccount for the additive effects of the non-carcinogenic</w:t>
                      </w:r>
                      <w:r>
                        <w:rPr>
                          <w:color w:val="000000"/>
                          <w:spacing w:val="1"/>
                        </w:rPr>
                        <w:t xml:space="preserve"> </w:t>
                      </w:r>
                      <w:r>
                        <w:rPr>
                          <w:color w:val="000000"/>
                        </w:rPr>
                        <w:t>petroleum</w:t>
                      </w:r>
                      <w:r>
                        <w:rPr>
                          <w:color w:val="000000"/>
                          <w:spacing w:val="-2"/>
                        </w:rPr>
                        <w:t xml:space="preserve"> </w:t>
                      </w:r>
                      <w:r>
                        <w:rPr>
                          <w:color w:val="000000"/>
                        </w:rPr>
                        <w:t>compounds</w:t>
                      </w:r>
                      <w:r>
                        <w:rPr>
                          <w:color w:val="000000"/>
                          <w:spacing w:val="1"/>
                        </w:rPr>
                        <w:t xml:space="preserve"> </w:t>
                      </w:r>
                      <w:r>
                        <w:rPr>
                          <w:color w:val="000000"/>
                        </w:rPr>
                        <w:t>present.</w:t>
                      </w:r>
                    </w:p>
                  </w:txbxContent>
                </v:textbox>
                <w10:wrap type="topAndBottom" anchorx="page"/>
              </v:shape>
            </w:pict>
          </mc:Fallback>
        </mc:AlternateContent>
      </w:r>
    </w:p>
    <w:p w14:paraId="55A3E9C1" w14:textId="77777777" w:rsidR="004F58DA" w:rsidRDefault="004F58DA">
      <w:pPr>
        <w:rPr>
          <w:sz w:val="14"/>
        </w:rPr>
        <w:sectPr w:rsidR="004F58DA">
          <w:pgSz w:w="12240" w:h="15840"/>
          <w:pgMar w:top="1040" w:right="900" w:bottom="960" w:left="920" w:header="480" w:footer="778" w:gutter="0"/>
          <w:cols w:space="720"/>
        </w:sectPr>
      </w:pPr>
    </w:p>
    <w:p w14:paraId="0C4B7931" w14:textId="77777777" w:rsidR="004F58DA" w:rsidRDefault="004F58DA">
      <w:pPr>
        <w:pStyle w:val="BodyText"/>
        <w:spacing w:before="7"/>
        <w:rPr>
          <w:sz w:val="26"/>
        </w:rPr>
      </w:pPr>
    </w:p>
    <w:p w14:paraId="46750BBE" w14:textId="2DC1A555" w:rsidR="004F58DA" w:rsidRDefault="003507D0">
      <w:pPr>
        <w:pStyle w:val="Heading2"/>
        <w:numPr>
          <w:ilvl w:val="1"/>
          <w:numId w:val="66"/>
        </w:numPr>
        <w:tabs>
          <w:tab w:val="left" w:pos="1239"/>
          <w:tab w:val="left" w:pos="1240"/>
        </w:tabs>
      </w:pPr>
      <w:r>
        <w:rPr>
          <w:noProof/>
        </w:rPr>
        <mc:AlternateContent>
          <mc:Choice Requires="wps">
            <w:drawing>
              <wp:anchor distT="0" distB="0" distL="0" distR="0" simplePos="0" relativeHeight="487629824" behindDoc="1" locked="0" layoutInCell="1" allowOverlap="1" wp14:anchorId="0BEE4B81" wp14:editId="1664A2AE">
                <wp:simplePos x="0" y="0"/>
                <wp:positionH relativeFrom="page">
                  <wp:posOffset>895985</wp:posOffset>
                </wp:positionH>
                <wp:positionV relativeFrom="paragraph">
                  <wp:posOffset>291465</wp:posOffset>
                </wp:positionV>
                <wp:extent cx="5980430" cy="6350"/>
                <wp:effectExtent l="0" t="0" r="0" b="0"/>
                <wp:wrapTopAndBottom/>
                <wp:docPr id="407"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41D1" id="docshape261" o:spid="_x0000_s1026" style="position:absolute;margin-left:70.55pt;margin-top:22.95pt;width:470.9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52" w:name="3.9_Use_of_predictive_modeling"/>
      <w:bookmarkEnd w:id="152"/>
      <w:r>
        <w:t>Use</w:t>
      </w:r>
      <w:r>
        <w:rPr>
          <w:spacing w:val="-4"/>
        </w:rPr>
        <w:t xml:space="preserve"> </w:t>
      </w:r>
      <w:r>
        <w:t>of</w:t>
      </w:r>
      <w:r>
        <w:rPr>
          <w:spacing w:val="-3"/>
        </w:rPr>
        <w:t xml:space="preserve"> </w:t>
      </w:r>
      <w:r>
        <w:t>predictive</w:t>
      </w:r>
      <w:r>
        <w:rPr>
          <w:spacing w:val="-3"/>
        </w:rPr>
        <w:t xml:space="preserve"> </w:t>
      </w:r>
      <w:r>
        <w:t>modeling</w:t>
      </w:r>
    </w:p>
    <w:p w14:paraId="135041AE" w14:textId="77777777" w:rsidR="004F58DA" w:rsidRDefault="004F58DA">
      <w:pPr>
        <w:pStyle w:val="BodyText"/>
        <w:spacing w:before="8"/>
        <w:rPr>
          <w:b/>
          <w:sz w:val="12"/>
        </w:rPr>
      </w:pPr>
    </w:p>
    <w:p w14:paraId="08F478E5" w14:textId="77777777" w:rsidR="004F58DA" w:rsidRDefault="003507D0">
      <w:pPr>
        <w:pStyle w:val="BodyText"/>
        <w:spacing w:before="94" w:line="259" w:lineRule="auto"/>
        <w:ind w:left="520" w:right="769"/>
      </w:pPr>
      <w:r>
        <w:t>Predictive VI models can estimate indoor air concentrations based on site-specific information</w:t>
      </w:r>
      <w:r>
        <w:rPr>
          <w:spacing w:val="-59"/>
        </w:rPr>
        <w:t xml:space="preserve"> </w:t>
      </w:r>
      <w:r>
        <w:t>such as geology, building configuration, contaminant types, and groundwater or soil gas</w:t>
      </w:r>
      <w:r>
        <w:rPr>
          <w:spacing w:val="1"/>
        </w:rPr>
        <w:t xml:space="preserve"> </w:t>
      </w:r>
      <w:r>
        <w:t>concentrations.</w:t>
      </w:r>
      <w:r>
        <w:rPr>
          <w:spacing w:val="1"/>
        </w:rPr>
        <w:t xml:space="preserve"> </w:t>
      </w:r>
      <w:r>
        <w:t>While predictive modeling provides another line of eviden</w:t>
      </w:r>
      <w:r>
        <w:t>ce when evaluating</w:t>
      </w:r>
      <w:r>
        <w:rPr>
          <w:spacing w:val="-59"/>
        </w:rPr>
        <w:t xml:space="preserve"> </w:t>
      </w:r>
      <w:r>
        <w:t>the potential for VI, models should not be used as the sole method to support a “screen-out”</w:t>
      </w:r>
      <w:r>
        <w:rPr>
          <w:spacing w:val="1"/>
        </w:rPr>
        <w:t xml:space="preserve"> </w:t>
      </w:r>
      <w:r>
        <w:t>determination.</w:t>
      </w:r>
      <w:r>
        <w:rPr>
          <w:spacing w:val="1"/>
        </w:rPr>
        <w:t xml:space="preserve"> </w:t>
      </w:r>
      <w:r>
        <w:t>This is consistent with EPA’s 2015 VI guidance documents and more recent</w:t>
      </w:r>
      <w:r>
        <w:rPr>
          <w:spacing w:val="1"/>
        </w:rPr>
        <w:t xml:space="preserve"> </w:t>
      </w:r>
      <w:r>
        <w:t>guidance</w:t>
      </w:r>
      <w:r>
        <w:rPr>
          <w:spacing w:val="-1"/>
        </w:rPr>
        <w:t xml:space="preserve"> </w:t>
      </w:r>
      <w:r>
        <w:t>issued</w:t>
      </w:r>
      <w:r>
        <w:rPr>
          <w:spacing w:val="-2"/>
        </w:rPr>
        <w:t xml:space="preserve"> </w:t>
      </w:r>
      <w:r>
        <w:t>by</w:t>
      </w:r>
      <w:r>
        <w:rPr>
          <w:spacing w:val="-2"/>
        </w:rPr>
        <w:t xml:space="preserve"> </w:t>
      </w:r>
      <w:r>
        <w:t>several states.</w:t>
      </w:r>
    </w:p>
    <w:p w14:paraId="25CEA403" w14:textId="77777777" w:rsidR="004F58DA" w:rsidRDefault="004F58DA">
      <w:pPr>
        <w:pStyle w:val="BodyText"/>
        <w:spacing w:before="8"/>
        <w:rPr>
          <w:sz w:val="23"/>
        </w:rPr>
      </w:pPr>
    </w:p>
    <w:p w14:paraId="0376D11F" w14:textId="77777777" w:rsidR="004F58DA" w:rsidRDefault="003507D0">
      <w:pPr>
        <w:pStyle w:val="BodyText"/>
        <w:spacing w:before="1" w:line="259" w:lineRule="auto"/>
        <w:ind w:left="520" w:right="550"/>
      </w:pPr>
      <w:r>
        <w:t>If a site is only impacted by petroleum compounds, a model that accounts for aerobic</w:t>
      </w:r>
      <w:r>
        <w:rPr>
          <w:spacing w:val="1"/>
        </w:rPr>
        <w:t xml:space="preserve"> </w:t>
      </w:r>
      <w:r>
        <w:t>biodegradation</w:t>
      </w:r>
      <w:r>
        <w:rPr>
          <w:spacing w:val="-3"/>
        </w:rPr>
        <w:t xml:space="preserve"> </w:t>
      </w:r>
      <w:r>
        <w:t>such</w:t>
      </w:r>
      <w:r>
        <w:rPr>
          <w:spacing w:val="-4"/>
        </w:rPr>
        <w:t xml:space="preserve"> </w:t>
      </w:r>
      <w:r>
        <w:t>as</w:t>
      </w:r>
      <w:r>
        <w:rPr>
          <w:spacing w:val="-6"/>
        </w:rPr>
        <w:t xml:space="preserve"> </w:t>
      </w:r>
      <w:r>
        <w:t>BioVapor</w:t>
      </w:r>
      <w:r>
        <w:rPr>
          <w:spacing w:val="-1"/>
        </w:rPr>
        <w:t xml:space="preserve"> </w:t>
      </w:r>
      <w:r>
        <w:t>or</w:t>
      </w:r>
      <w:r>
        <w:rPr>
          <w:spacing w:val="1"/>
        </w:rPr>
        <w:t xml:space="preserve"> </w:t>
      </w:r>
      <w:r>
        <w:t>PVIScreen</w:t>
      </w:r>
      <w:r>
        <w:rPr>
          <w:spacing w:val="-5"/>
        </w:rPr>
        <w:t xml:space="preserve"> </w:t>
      </w:r>
      <w:r>
        <w:t>can</w:t>
      </w:r>
      <w:r>
        <w:rPr>
          <w:spacing w:val="-2"/>
        </w:rPr>
        <w:t xml:space="preserve"> </w:t>
      </w:r>
      <w:r>
        <w:t>be</w:t>
      </w:r>
      <w:r>
        <w:rPr>
          <w:spacing w:val="-2"/>
        </w:rPr>
        <w:t xml:space="preserve"> </w:t>
      </w:r>
      <w:r>
        <w:t>used.</w:t>
      </w:r>
      <w:r>
        <w:rPr>
          <w:spacing w:val="57"/>
        </w:rPr>
        <w:t xml:space="preserve"> </w:t>
      </w:r>
      <w:r>
        <w:t>Prov</w:t>
      </w:r>
      <w:r>
        <w:t>ide</w:t>
      </w:r>
      <w:r>
        <w:rPr>
          <w:spacing w:val="-2"/>
        </w:rPr>
        <w:t xml:space="preserve"> </w:t>
      </w:r>
      <w:r>
        <w:t>documentation</w:t>
      </w:r>
      <w:r>
        <w:rPr>
          <w:spacing w:val="-3"/>
        </w:rPr>
        <w:t xml:space="preserve"> </w:t>
      </w:r>
      <w:r>
        <w:t>on</w:t>
      </w:r>
      <w:r>
        <w:rPr>
          <w:spacing w:val="-4"/>
        </w:rPr>
        <w:t xml:space="preserve"> </w:t>
      </w:r>
      <w:r>
        <w:t>why</w:t>
      </w:r>
      <w:r>
        <w:rPr>
          <w:spacing w:val="-4"/>
        </w:rPr>
        <w:t xml:space="preserve"> </w:t>
      </w:r>
      <w:r>
        <w:t>a</w:t>
      </w:r>
      <w:r>
        <w:rPr>
          <w:spacing w:val="-58"/>
        </w:rPr>
        <w:t xml:space="preserve"> </w:t>
      </w:r>
      <w:r>
        <w:t>specific</w:t>
      </w:r>
      <w:r>
        <w:rPr>
          <w:spacing w:val="-1"/>
        </w:rPr>
        <w:t xml:space="preserve"> </w:t>
      </w:r>
      <w:r>
        <w:t>model</w:t>
      </w:r>
      <w:r>
        <w:rPr>
          <w:spacing w:val="-1"/>
        </w:rPr>
        <w:t xml:space="preserve"> </w:t>
      </w:r>
      <w:r>
        <w:t>was</w:t>
      </w:r>
      <w:r>
        <w:rPr>
          <w:spacing w:val="-1"/>
        </w:rPr>
        <w:t xml:space="preserve"> </w:t>
      </w:r>
      <w:r>
        <w:t>selected</w:t>
      </w:r>
      <w:r>
        <w:rPr>
          <w:spacing w:val="-1"/>
        </w:rPr>
        <w:t xml:space="preserve"> </w:t>
      </w:r>
      <w:r>
        <w:t>and</w:t>
      </w:r>
      <w:r>
        <w:rPr>
          <w:spacing w:val="-3"/>
        </w:rPr>
        <w:t xml:space="preserve"> </w:t>
      </w:r>
      <w:r>
        <w:t>identification</w:t>
      </w:r>
      <w:r>
        <w:rPr>
          <w:spacing w:val="-3"/>
        </w:rPr>
        <w:t xml:space="preserve"> </w:t>
      </w:r>
      <w:r>
        <w:t>of all</w:t>
      </w:r>
      <w:r>
        <w:rPr>
          <w:spacing w:val="-1"/>
        </w:rPr>
        <w:t xml:space="preserve"> </w:t>
      </w:r>
      <w:r>
        <w:t>inputted</w:t>
      </w:r>
      <w:r>
        <w:rPr>
          <w:spacing w:val="-2"/>
        </w:rPr>
        <w:t xml:space="preserve"> </w:t>
      </w:r>
      <w:r>
        <w:t>values in</w:t>
      </w:r>
      <w:r>
        <w:rPr>
          <w:spacing w:val="-1"/>
        </w:rPr>
        <w:t xml:space="preserve"> </w:t>
      </w:r>
      <w:r>
        <w:t>the</w:t>
      </w:r>
      <w:r>
        <w:rPr>
          <w:spacing w:val="-5"/>
        </w:rPr>
        <w:t xml:space="preserve"> </w:t>
      </w:r>
      <w:r>
        <w:t>Tier 1</w:t>
      </w:r>
      <w:r>
        <w:rPr>
          <w:spacing w:val="-3"/>
        </w:rPr>
        <w:t xml:space="preserve"> </w:t>
      </w:r>
      <w:r>
        <w:t>report.</w:t>
      </w:r>
    </w:p>
    <w:p w14:paraId="0041576D" w14:textId="77777777" w:rsidR="004F58DA" w:rsidRDefault="004F58DA">
      <w:pPr>
        <w:pStyle w:val="BodyText"/>
        <w:rPr>
          <w:sz w:val="24"/>
        </w:rPr>
      </w:pPr>
    </w:p>
    <w:p w14:paraId="65C396CF" w14:textId="77777777" w:rsidR="004F58DA" w:rsidRDefault="004F58DA">
      <w:pPr>
        <w:pStyle w:val="BodyText"/>
        <w:spacing w:before="8"/>
        <w:rPr>
          <w:sz w:val="30"/>
        </w:rPr>
      </w:pPr>
    </w:p>
    <w:p w14:paraId="1B7D7578" w14:textId="699D4684" w:rsidR="004F58DA" w:rsidRDefault="003507D0">
      <w:pPr>
        <w:pStyle w:val="Heading2"/>
        <w:numPr>
          <w:ilvl w:val="1"/>
          <w:numId w:val="66"/>
        </w:numPr>
        <w:tabs>
          <w:tab w:val="left" w:pos="1240"/>
        </w:tabs>
        <w:spacing w:before="0"/>
      </w:pPr>
      <w:r>
        <w:rPr>
          <w:noProof/>
        </w:rPr>
        <mc:AlternateContent>
          <mc:Choice Requires="wps">
            <w:drawing>
              <wp:anchor distT="0" distB="0" distL="0" distR="0" simplePos="0" relativeHeight="487630336" behindDoc="1" locked="0" layoutInCell="1" allowOverlap="1" wp14:anchorId="4FD33D26" wp14:editId="0D9A0ACE">
                <wp:simplePos x="0" y="0"/>
                <wp:positionH relativeFrom="page">
                  <wp:posOffset>895985</wp:posOffset>
                </wp:positionH>
                <wp:positionV relativeFrom="paragraph">
                  <wp:posOffset>233680</wp:posOffset>
                </wp:positionV>
                <wp:extent cx="5980430" cy="6350"/>
                <wp:effectExtent l="0" t="0" r="0" b="0"/>
                <wp:wrapTopAndBottom/>
                <wp:docPr id="406"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220C" id="docshape262" o:spid="_x0000_s1026" style="position:absolute;margin-left:70.55pt;margin-top:18.4pt;width:470.9pt;height:.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53" w:name="3.10_Future_building_construction"/>
      <w:bookmarkStart w:id="154" w:name="_bookmark100"/>
      <w:bookmarkEnd w:id="153"/>
      <w:bookmarkEnd w:id="154"/>
      <w:r>
        <w:t>Future</w:t>
      </w:r>
      <w:r>
        <w:rPr>
          <w:spacing w:val="-4"/>
        </w:rPr>
        <w:t xml:space="preserve"> </w:t>
      </w:r>
      <w:r>
        <w:t>building</w:t>
      </w:r>
      <w:r>
        <w:rPr>
          <w:spacing w:val="-5"/>
        </w:rPr>
        <w:t xml:space="preserve"> </w:t>
      </w:r>
      <w:r>
        <w:t>construction</w:t>
      </w:r>
    </w:p>
    <w:p w14:paraId="37103E88" w14:textId="77777777" w:rsidR="004F58DA" w:rsidRDefault="004F58DA">
      <w:pPr>
        <w:pStyle w:val="BodyText"/>
        <w:spacing w:before="8"/>
        <w:rPr>
          <w:b/>
          <w:sz w:val="12"/>
        </w:rPr>
      </w:pPr>
    </w:p>
    <w:p w14:paraId="053BBB41" w14:textId="77777777" w:rsidR="004F58DA" w:rsidRDefault="003507D0">
      <w:pPr>
        <w:pStyle w:val="BodyText"/>
        <w:spacing w:before="94" w:line="259" w:lineRule="auto"/>
        <w:ind w:left="519" w:right="550"/>
      </w:pPr>
      <w:r>
        <w:t>Tier 1 evaluations focus primarily on whether VI could potentially impact nearby buildings.</w:t>
      </w:r>
      <w:r>
        <w:rPr>
          <w:spacing w:val="1"/>
        </w:rPr>
        <w:t xml:space="preserve"> </w:t>
      </w:r>
      <w:r>
        <w:t>However, there may be situations where a building could be constructed in the future within a</w:t>
      </w:r>
      <w:r>
        <w:rPr>
          <w:spacing w:val="1"/>
        </w:rPr>
        <w:t xml:space="preserve"> </w:t>
      </w:r>
      <w:r>
        <w:t>portion of the site currently undeveloped.</w:t>
      </w:r>
      <w:r>
        <w:rPr>
          <w:spacing w:val="1"/>
        </w:rPr>
        <w:t xml:space="preserve"> </w:t>
      </w:r>
      <w:r>
        <w:t>Chapter 7 discusses this sc</w:t>
      </w:r>
      <w:r>
        <w:t>enario, since the extent of</w:t>
      </w:r>
      <w:r>
        <w:rPr>
          <w:spacing w:val="-60"/>
        </w:rPr>
        <w:t xml:space="preserve"> </w:t>
      </w:r>
      <w:r>
        <w:t>the</w:t>
      </w:r>
      <w:r>
        <w:rPr>
          <w:spacing w:val="-1"/>
        </w:rPr>
        <w:t xml:space="preserve"> </w:t>
      </w:r>
      <w:r>
        <w:t>evaluation</w:t>
      </w:r>
      <w:r>
        <w:rPr>
          <w:spacing w:val="-1"/>
        </w:rPr>
        <w:t xml:space="preserve"> </w:t>
      </w:r>
      <w:r>
        <w:t>needed depends</w:t>
      </w:r>
      <w:r>
        <w:rPr>
          <w:spacing w:val="2"/>
        </w:rPr>
        <w:t xml:space="preserve"> </w:t>
      </w:r>
      <w:r>
        <w:t>on</w:t>
      </w:r>
      <w:r>
        <w:rPr>
          <w:spacing w:val="-2"/>
        </w:rPr>
        <w:t xml:space="preserve"> </w:t>
      </w:r>
      <w:r>
        <w:t>the</w:t>
      </w:r>
      <w:r>
        <w:rPr>
          <w:spacing w:val="-3"/>
        </w:rPr>
        <w:t xml:space="preserve"> </w:t>
      </w:r>
      <w:r>
        <w:t>scope of</w:t>
      </w:r>
      <w:r>
        <w:rPr>
          <w:spacing w:val="-1"/>
        </w:rPr>
        <w:t xml:space="preserve"> </w:t>
      </w:r>
      <w:r>
        <w:t>the</w:t>
      </w:r>
      <w:r>
        <w:rPr>
          <w:spacing w:val="-1"/>
        </w:rPr>
        <w:t xml:space="preserve"> </w:t>
      </w:r>
      <w:r>
        <w:t>cleanup completed.</w:t>
      </w:r>
    </w:p>
    <w:p w14:paraId="5F8B69E7" w14:textId="77777777" w:rsidR="004F58DA" w:rsidRDefault="004F58DA">
      <w:pPr>
        <w:pStyle w:val="BodyText"/>
        <w:spacing w:before="11"/>
        <w:rPr>
          <w:sz w:val="30"/>
        </w:rPr>
      </w:pPr>
    </w:p>
    <w:p w14:paraId="026AB317" w14:textId="300400D9" w:rsidR="004F58DA" w:rsidRDefault="003507D0">
      <w:pPr>
        <w:pStyle w:val="Heading2"/>
        <w:numPr>
          <w:ilvl w:val="1"/>
          <w:numId w:val="66"/>
        </w:numPr>
        <w:tabs>
          <w:tab w:val="left" w:pos="1240"/>
        </w:tabs>
        <w:spacing w:before="0"/>
      </w:pPr>
      <w:r>
        <w:rPr>
          <w:noProof/>
        </w:rPr>
        <mc:AlternateContent>
          <mc:Choice Requires="wps">
            <w:drawing>
              <wp:anchor distT="0" distB="0" distL="0" distR="0" simplePos="0" relativeHeight="487630848" behindDoc="1" locked="0" layoutInCell="1" allowOverlap="1" wp14:anchorId="75DDB7DD" wp14:editId="1CB03C3F">
                <wp:simplePos x="0" y="0"/>
                <wp:positionH relativeFrom="page">
                  <wp:posOffset>895985</wp:posOffset>
                </wp:positionH>
                <wp:positionV relativeFrom="paragraph">
                  <wp:posOffset>233680</wp:posOffset>
                </wp:positionV>
                <wp:extent cx="5980430" cy="6350"/>
                <wp:effectExtent l="0" t="0" r="0" b="0"/>
                <wp:wrapTopAndBottom/>
                <wp:docPr id="405"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FFA4" id="docshape263" o:spid="_x0000_s1026" style="position:absolute;margin-left:70.55pt;margin-top:18.4pt;width:470.9pt;height:.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55" w:name="3.11_Documenting_the_results_of_a_Tier_1"/>
      <w:bookmarkStart w:id="156" w:name="_bookmark101"/>
      <w:bookmarkEnd w:id="155"/>
      <w:bookmarkEnd w:id="156"/>
      <w:r>
        <w:t>Documenting</w:t>
      </w:r>
      <w:r>
        <w:rPr>
          <w:spacing w:val="-4"/>
        </w:rPr>
        <w:t xml:space="preserve"> </w:t>
      </w:r>
      <w:r>
        <w:t>the</w:t>
      </w:r>
      <w:r>
        <w:rPr>
          <w:spacing w:val="-2"/>
        </w:rPr>
        <w:t xml:space="preserve"> </w:t>
      </w:r>
      <w:r>
        <w:t>results</w:t>
      </w:r>
      <w:r>
        <w:rPr>
          <w:spacing w:val="-4"/>
        </w:rPr>
        <w:t xml:space="preserve"> </w:t>
      </w:r>
      <w:r>
        <w:t>of</w:t>
      </w:r>
      <w:r>
        <w:rPr>
          <w:spacing w:val="-2"/>
        </w:rPr>
        <w:t xml:space="preserve"> </w:t>
      </w:r>
      <w:r>
        <w:t>a</w:t>
      </w:r>
      <w:r>
        <w:rPr>
          <w:spacing w:val="-2"/>
        </w:rPr>
        <w:t xml:space="preserve"> </w:t>
      </w:r>
      <w:r>
        <w:t>Tier</w:t>
      </w:r>
      <w:r>
        <w:rPr>
          <w:spacing w:val="-4"/>
        </w:rPr>
        <w:t xml:space="preserve"> </w:t>
      </w:r>
      <w:r>
        <w:t>1</w:t>
      </w:r>
      <w:r>
        <w:rPr>
          <w:spacing w:val="-1"/>
        </w:rPr>
        <w:t xml:space="preserve"> </w:t>
      </w:r>
      <w:r>
        <w:t>evaluation</w:t>
      </w:r>
    </w:p>
    <w:p w14:paraId="5265299C" w14:textId="77777777" w:rsidR="004F58DA" w:rsidRDefault="004F58DA">
      <w:pPr>
        <w:pStyle w:val="BodyText"/>
        <w:spacing w:before="8"/>
        <w:rPr>
          <w:b/>
          <w:sz w:val="12"/>
        </w:rPr>
      </w:pPr>
    </w:p>
    <w:p w14:paraId="0DFA1E9E" w14:textId="77777777" w:rsidR="004F58DA" w:rsidRDefault="003507D0">
      <w:pPr>
        <w:pStyle w:val="BodyText"/>
        <w:spacing w:before="94" w:line="259" w:lineRule="auto"/>
        <w:ind w:left="520" w:right="1577"/>
      </w:pPr>
      <w:r>
        <w:t>Upon completing a Tier 1 evaluation, summarize the results in a report that meets the</w:t>
      </w:r>
      <w:r>
        <w:rPr>
          <w:spacing w:val="-59"/>
        </w:rPr>
        <w:t xml:space="preserve"> </w:t>
      </w:r>
      <w:r>
        <w:t>requirements</w:t>
      </w:r>
      <w:r>
        <w:rPr>
          <w:spacing w:val="-4"/>
        </w:rPr>
        <w:t xml:space="preserve"> </w:t>
      </w:r>
      <w:r>
        <w:t>outlined</w:t>
      </w:r>
      <w:r>
        <w:rPr>
          <w:spacing w:val="-1"/>
        </w:rPr>
        <w:t xml:space="preserve"> </w:t>
      </w:r>
      <w:r>
        <w:t>i</w:t>
      </w:r>
      <w:r>
        <w:t>n</w:t>
      </w:r>
      <w:r>
        <w:rPr>
          <w:spacing w:val="-3"/>
        </w:rPr>
        <w:t xml:space="preserve"> </w:t>
      </w:r>
      <w:r>
        <w:t>WAC</w:t>
      </w:r>
      <w:r>
        <w:rPr>
          <w:spacing w:val="-5"/>
        </w:rPr>
        <w:t xml:space="preserve"> </w:t>
      </w:r>
      <w:r>
        <w:t>173-340-840.</w:t>
      </w:r>
      <w:r>
        <w:rPr>
          <w:spacing w:val="58"/>
        </w:rPr>
        <w:t xml:space="preserve"> </w:t>
      </w:r>
      <w:r>
        <w:t>The</w:t>
      </w:r>
      <w:r>
        <w:rPr>
          <w:spacing w:val="-5"/>
        </w:rPr>
        <w:t xml:space="preserve"> </w:t>
      </w:r>
      <w:r>
        <w:t>report</w:t>
      </w:r>
      <w:r>
        <w:rPr>
          <w:spacing w:val="1"/>
        </w:rPr>
        <w:t xml:space="preserve"> </w:t>
      </w:r>
      <w:r>
        <w:t>should</w:t>
      </w:r>
      <w:r>
        <w:rPr>
          <w:spacing w:val="-4"/>
        </w:rPr>
        <w:t xml:space="preserve"> </w:t>
      </w:r>
      <w:r>
        <w:t>typically</w:t>
      </w:r>
      <w:r>
        <w:rPr>
          <w:spacing w:val="-3"/>
        </w:rPr>
        <w:t xml:space="preserve"> </w:t>
      </w:r>
      <w:r>
        <w:t>contain:</w:t>
      </w:r>
    </w:p>
    <w:p w14:paraId="4F754ED1" w14:textId="77777777" w:rsidR="004F58DA" w:rsidRDefault="003507D0">
      <w:pPr>
        <w:pStyle w:val="ListParagraph"/>
        <w:numPr>
          <w:ilvl w:val="0"/>
          <w:numId w:val="59"/>
        </w:numPr>
        <w:tabs>
          <w:tab w:val="left" w:pos="1240"/>
        </w:tabs>
        <w:spacing w:before="180"/>
        <w:ind w:hanging="361"/>
      </w:pPr>
      <w:r>
        <w:t>A</w:t>
      </w:r>
      <w:r>
        <w:rPr>
          <w:spacing w:val="-3"/>
        </w:rPr>
        <w:t xml:space="preserve"> </w:t>
      </w:r>
      <w:r>
        <w:t>statement</w:t>
      </w:r>
      <w:r>
        <w:rPr>
          <w:spacing w:val="-2"/>
        </w:rPr>
        <w:t xml:space="preserve"> </w:t>
      </w:r>
      <w:r>
        <w:t>of</w:t>
      </w:r>
      <w:r>
        <w:rPr>
          <w:spacing w:val="-3"/>
        </w:rPr>
        <w:t xml:space="preserve"> </w:t>
      </w:r>
      <w:r>
        <w:t>the</w:t>
      </w:r>
      <w:r>
        <w:rPr>
          <w:spacing w:val="-5"/>
        </w:rPr>
        <w:t xml:space="preserve"> </w:t>
      </w:r>
      <w:r>
        <w:t>purpose</w:t>
      </w:r>
      <w:r>
        <w:rPr>
          <w:spacing w:val="-3"/>
        </w:rPr>
        <w:t xml:space="preserve"> </w:t>
      </w:r>
      <w:r>
        <w:t>and</w:t>
      </w:r>
      <w:r>
        <w:rPr>
          <w:spacing w:val="-3"/>
        </w:rPr>
        <w:t xml:space="preserve"> </w:t>
      </w:r>
      <w:r>
        <w:t>objectives</w:t>
      </w:r>
      <w:r>
        <w:rPr>
          <w:spacing w:val="-2"/>
        </w:rPr>
        <w:t xml:space="preserve"> </w:t>
      </w:r>
      <w:r>
        <w:t>of</w:t>
      </w:r>
      <w:r>
        <w:rPr>
          <w:spacing w:val="-1"/>
        </w:rPr>
        <w:t xml:space="preserve"> </w:t>
      </w:r>
      <w:r>
        <w:t>the</w:t>
      </w:r>
      <w:r>
        <w:rPr>
          <w:spacing w:val="-5"/>
        </w:rPr>
        <w:t xml:space="preserve"> </w:t>
      </w:r>
      <w:r>
        <w:t>evaluation.</w:t>
      </w:r>
    </w:p>
    <w:p w14:paraId="625D8356" w14:textId="77777777" w:rsidR="004F58DA" w:rsidRDefault="004F58DA">
      <w:pPr>
        <w:pStyle w:val="BodyText"/>
        <w:spacing w:before="5"/>
      </w:pPr>
    </w:p>
    <w:p w14:paraId="38846B29" w14:textId="77777777" w:rsidR="004F58DA" w:rsidRDefault="003507D0">
      <w:pPr>
        <w:pStyle w:val="ListParagraph"/>
        <w:numPr>
          <w:ilvl w:val="0"/>
          <w:numId w:val="59"/>
        </w:numPr>
        <w:tabs>
          <w:tab w:val="left" w:pos="1240"/>
        </w:tabs>
        <w:spacing w:before="1" w:line="259" w:lineRule="auto"/>
        <w:ind w:right="1326"/>
      </w:pPr>
      <w:r>
        <w:t>The address(es) of properties evaluated, along with names and addresses of the</w:t>
      </w:r>
      <w:r>
        <w:rPr>
          <w:spacing w:val="-59"/>
        </w:rPr>
        <w:t xml:space="preserve"> </w:t>
      </w:r>
      <w:r>
        <w:t>individual</w:t>
      </w:r>
      <w:r>
        <w:rPr>
          <w:spacing w:val="-1"/>
        </w:rPr>
        <w:t xml:space="preserve"> </w:t>
      </w:r>
      <w:r>
        <w:t>property</w:t>
      </w:r>
      <w:r>
        <w:rPr>
          <w:spacing w:val="-2"/>
        </w:rPr>
        <w:t xml:space="preserve"> </w:t>
      </w:r>
      <w:r>
        <w:t>owners.</w:t>
      </w:r>
    </w:p>
    <w:p w14:paraId="4B0FD378" w14:textId="77777777" w:rsidR="004F58DA" w:rsidRDefault="004F58DA">
      <w:pPr>
        <w:pStyle w:val="BodyText"/>
        <w:spacing w:before="10"/>
        <w:rPr>
          <w:sz w:val="20"/>
        </w:rPr>
      </w:pPr>
    </w:p>
    <w:p w14:paraId="393078B0" w14:textId="77777777" w:rsidR="004F58DA" w:rsidRDefault="003507D0">
      <w:pPr>
        <w:pStyle w:val="ListParagraph"/>
        <w:numPr>
          <w:ilvl w:val="0"/>
          <w:numId w:val="59"/>
        </w:numPr>
        <w:tabs>
          <w:tab w:val="left" w:pos="1240"/>
        </w:tabs>
        <w:ind w:hanging="361"/>
      </w:pPr>
      <w:r>
        <w:t>A</w:t>
      </w:r>
      <w:r>
        <w:rPr>
          <w:spacing w:val="-2"/>
        </w:rPr>
        <w:t xml:space="preserve"> </w:t>
      </w:r>
      <w:r>
        <w:t>VI conceptual</w:t>
      </w:r>
      <w:r>
        <w:rPr>
          <w:spacing w:val="-5"/>
        </w:rPr>
        <w:t xml:space="preserve"> </w:t>
      </w:r>
      <w:r>
        <w:t>site</w:t>
      </w:r>
      <w:r>
        <w:rPr>
          <w:spacing w:val="-4"/>
        </w:rPr>
        <w:t xml:space="preserve"> </w:t>
      </w:r>
      <w:r>
        <w:t>model</w:t>
      </w:r>
      <w:r>
        <w:rPr>
          <w:spacing w:val="-1"/>
        </w:rPr>
        <w:t xml:space="preserve"> </w:t>
      </w:r>
      <w:r>
        <w:t>that</w:t>
      </w:r>
      <w:r>
        <w:rPr>
          <w:spacing w:val="-3"/>
        </w:rPr>
        <w:t xml:space="preserve"> </w:t>
      </w:r>
      <w:r>
        <w:t>includes:</w:t>
      </w:r>
    </w:p>
    <w:p w14:paraId="1392C677" w14:textId="77777777" w:rsidR="004F58DA" w:rsidRDefault="004F58DA">
      <w:pPr>
        <w:pStyle w:val="BodyText"/>
        <w:spacing w:before="8"/>
      </w:pPr>
    </w:p>
    <w:p w14:paraId="00D4847F" w14:textId="77777777" w:rsidR="004F58DA" w:rsidRDefault="003507D0">
      <w:pPr>
        <w:pStyle w:val="ListParagraph"/>
        <w:numPr>
          <w:ilvl w:val="1"/>
          <w:numId w:val="59"/>
        </w:numPr>
        <w:tabs>
          <w:tab w:val="left" w:pos="1960"/>
        </w:tabs>
        <w:spacing w:line="259" w:lineRule="auto"/>
        <w:ind w:right="766" w:hanging="361"/>
      </w:pPr>
      <w:r>
        <w:t>A plan view drawing showing the spatial relationship of nearby buildings to the</w:t>
      </w:r>
      <w:r>
        <w:rPr>
          <w:spacing w:val="1"/>
        </w:rPr>
        <w:t xml:space="preserve"> </w:t>
      </w:r>
      <w:r>
        <w:t>VOC contamination, includ</w:t>
      </w:r>
      <w:r>
        <w:t>ing the location of any sewers, utility tunnels, or land</w:t>
      </w:r>
      <w:r>
        <w:rPr>
          <w:spacing w:val="-59"/>
        </w:rPr>
        <w:t xml:space="preserve"> </w:t>
      </w:r>
      <w:r>
        <w:t>drains.</w:t>
      </w:r>
      <w:r>
        <w:rPr>
          <w:spacing w:val="60"/>
        </w:rPr>
        <w:t xml:space="preserve"> </w:t>
      </w:r>
      <w:r>
        <w:t>If</w:t>
      </w:r>
      <w:r>
        <w:rPr>
          <w:spacing w:val="-1"/>
        </w:rPr>
        <w:t xml:space="preserve"> </w:t>
      </w:r>
      <w:r>
        <w:t>groundwater</w:t>
      </w:r>
      <w:r>
        <w:rPr>
          <w:spacing w:val="1"/>
        </w:rPr>
        <w:t xml:space="preserve"> </w:t>
      </w:r>
      <w:r>
        <w:t>is</w:t>
      </w:r>
      <w:r>
        <w:rPr>
          <w:spacing w:val="-3"/>
        </w:rPr>
        <w:t xml:space="preserve"> </w:t>
      </w:r>
      <w:r>
        <w:t>the</w:t>
      </w:r>
      <w:r>
        <w:rPr>
          <w:spacing w:val="-2"/>
        </w:rPr>
        <w:t xml:space="preserve"> </w:t>
      </w:r>
      <w:r>
        <w:t>source,</w:t>
      </w:r>
      <w:r>
        <w:rPr>
          <w:spacing w:val="-1"/>
        </w:rPr>
        <w:t xml:space="preserve"> </w:t>
      </w:r>
      <w:r>
        <w:t>include</w:t>
      </w:r>
      <w:r>
        <w:rPr>
          <w:spacing w:val="-2"/>
        </w:rPr>
        <w:t xml:space="preserve"> </w:t>
      </w:r>
      <w:r>
        <w:t>flow</w:t>
      </w:r>
      <w:r>
        <w:rPr>
          <w:spacing w:val="-3"/>
        </w:rPr>
        <w:t xml:space="preserve"> </w:t>
      </w:r>
      <w:r>
        <w:t>directions and</w:t>
      </w:r>
    </w:p>
    <w:p w14:paraId="73EBB7A0" w14:textId="77777777" w:rsidR="004F58DA" w:rsidRDefault="003507D0">
      <w:pPr>
        <w:pStyle w:val="BodyText"/>
        <w:spacing w:line="252" w:lineRule="exact"/>
        <w:ind w:left="1960"/>
      </w:pPr>
      <w:r>
        <w:t>iso-concentration</w:t>
      </w:r>
      <w:r>
        <w:rPr>
          <w:spacing w:val="-5"/>
        </w:rPr>
        <w:t xml:space="preserve"> </w:t>
      </w:r>
      <w:r>
        <w:t>contours</w:t>
      </w:r>
      <w:r>
        <w:rPr>
          <w:spacing w:val="-4"/>
        </w:rPr>
        <w:t xml:space="preserve"> </w:t>
      </w:r>
      <w:r>
        <w:t>for</w:t>
      </w:r>
      <w:r>
        <w:rPr>
          <w:spacing w:val="-3"/>
        </w:rPr>
        <w:t xml:space="preserve"> </w:t>
      </w:r>
      <w:r>
        <w:t>the</w:t>
      </w:r>
      <w:r>
        <w:rPr>
          <w:spacing w:val="-4"/>
        </w:rPr>
        <w:t xml:space="preserve"> </w:t>
      </w:r>
      <w:r>
        <w:t>VOCs</w:t>
      </w:r>
      <w:r>
        <w:rPr>
          <w:spacing w:val="-4"/>
        </w:rPr>
        <w:t xml:space="preserve"> </w:t>
      </w:r>
      <w:r>
        <w:t>of</w:t>
      </w:r>
      <w:r>
        <w:rPr>
          <w:spacing w:val="-1"/>
        </w:rPr>
        <w:t xml:space="preserve"> </w:t>
      </w:r>
      <w:r>
        <w:t>concern.</w:t>
      </w:r>
    </w:p>
    <w:p w14:paraId="34F07DDF" w14:textId="77777777" w:rsidR="004F58DA" w:rsidRDefault="004F58DA">
      <w:pPr>
        <w:pStyle w:val="BodyText"/>
        <w:spacing w:before="4"/>
        <w:rPr>
          <w:sz w:val="25"/>
        </w:rPr>
      </w:pPr>
    </w:p>
    <w:p w14:paraId="0919A610" w14:textId="77777777" w:rsidR="004F58DA" w:rsidRDefault="003507D0">
      <w:pPr>
        <w:pStyle w:val="ListParagraph"/>
        <w:numPr>
          <w:ilvl w:val="1"/>
          <w:numId w:val="59"/>
        </w:numPr>
        <w:tabs>
          <w:tab w:val="left" w:pos="1961"/>
        </w:tabs>
        <w:spacing w:line="259" w:lineRule="auto"/>
        <w:ind w:left="1960" w:right="631" w:hanging="361"/>
      </w:pPr>
      <w:r>
        <w:t>Cross-sectional views that identify how deep the water table is, the location of</w:t>
      </w:r>
      <w:r>
        <w:t xml:space="preserve"> all</w:t>
      </w:r>
      <w:r>
        <w:rPr>
          <w:spacing w:val="-60"/>
        </w:rPr>
        <w:t xml:space="preserve"> </w:t>
      </w:r>
      <w:r>
        <w:t>potential VI sources, any perched saturated zones, the vadose zone strata, and</w:t>
      </w:r>
      <w:r>
        <w:rPr>
          <w:spacing w:val="1"/>
        </w:rPr>
        <w:t xml:space="preserve"> </w:t>
      </w:r>
      <w:r>
        <w:t>any NAPL known to be present.</w:t>
      </w:r>
      <w:r>
        <w:rPr>
          <w:spacing w:val="1"/>
        </w:rPr>
        <w:t xml:space="preserve"> </w:t>
      </w:r>
      <w:r>
        <w:t>Include the location of any sewers, utility</w:t>
      </w:r>
      <w:r>
        <w:rPr>
          <w:spacing w:val="1"/>
        </w:rPr>
        <w:t xml:space="preserve"> </w:t>
      </w:r>
      <w:r>
        <w:t>tunnels, or land drains.</w:t>
      </w:r>
      <w:r>
        <w:rPr>
          <w:spacing w:val="1"/>
        </w:rPr>
        <w:t xml:space="preserve"> </w:t>
      </w:r>
      <w:r>
        <w:t>Indicate ceiling heights and foundation depths for all</w:t>
      </w:r>
      <w:r>
        <w:rPr>
          <w:spacing w:val="1"/>
        </w:rPr>
        <w:t xml:space="preserve"> </w:t>
      </w:r>
      <w:r>
        <w:t>buildings of</w:t>
      </w:r>
      <w:r>
        <w:rPr>
          <w:spacing w:val="2"/>
        </w:rPr>
        <w:t xml:space="preserve"> </w:t>
      </w:r>
      <w:r>
        <w:t>concern,</w:t>
      </w:r>
      <w:r>
        <w:rPr>
          <w:spacing w:val="-1"/>
        </w:rPr>
        <w:t xml:space="preserve"> </w:t>
      </w:r>
      <w:r>
        <w:t>if</w:t>
      </w:r>
      <w:r>
        <w:rPr>
          <w:spacing w:val="3"/>
        </w:rPr>
        <w:t xml:space="preserve"> </w:t>
      </w:r>
      <w:r>
        <w:t>available.</w:t>
      </w:r>
    </w:p>
    <w:p w14:paraId="38046351" w14:textId="77777777" w:rsidR="004F58DA" w:rsidRDefault="004F58DA">
      <w:pPr>
        <w:pStyle w:val="BodyText"/>
        <w:spacing w:before="8"/>
        <w:rPr>
          <w:sz w:val="23"/>
        </w:rPr>
      </w:pPr>
    </w:p>
    <w:p w14:paraId="1B62FA69" w14:textId="77777777" w:rsidR="004F58DA" w:rsidRDefault="003507D0">
      <w:pPr>
        <w:pStyle w:val="ListParagraph"/>
        <w:numPr>
          <w:ilvl w:val="1"/>
          <w:numId w:val="59"/>
        </w:numPr>
        <w:tabs>
          <w:tab w:val="left" w:pos="1961"/>
        </w:tabs>
        <w:spacing w:before="1" w:line="259" w:lineRule="auto"/>
        <w:ind w:left="1960" w:right="702" w:hanging="361"/>
      </w:pPr>
      <w:r>
        <w:t>A narrative section that discusses the figures mentioned above and provides</w:t>
      </w:r>
      <w:r>
        <w:rPr>
          <w:spacing w:val="1"/>
        </w:rPr>
        <w:t xml:space="preserve"> </w:t>
      </w:r>
      <w:r>
        <w:t>explanations</w:t>
      </w:r>
      <w:r>
        <w:rPr>
          <w:spacing w:val="-2"/>
        </w:rPr>
        <w:t xml:space="preserve"> </w:t>
      </w:r>
      <w:r>
        <w:t>for</w:t>
      </w:r>
      <w:r>
        <w:rPr>
          <w:spacing w:val="-1"/>
        </w:rPr>
        <w:t xml:space="preserve"> </w:t>
      </w:r>
      <w:r>
        <w:t>any</w:t>
      </w:r>
      <w:r>
        <w:rPr>
          <w:spacing w:val="-5"/>
        </w:rPr>
        <w:t xml:space="preserve"> </w:t>
      </w:r>
      <w:r>
        <w:t>critical</w:t>
      </w:r>
      <w:r>
        <w:rPr>
          <w:spacing w:val="-3"/>
        </w:rPr>
        <w:t xml:space="preserve"> </w:t>
      </w:r>
      <w:r>
        <w:t>assumptions</w:t>
      </w:r>
      <w:r>
        <w:rPr>
          <w:spacing w:val="-4"/>
        </w:rPr>
        <w:t xml:space="preserve"> </w:t>
      </w:r>
      <w:r>
        <w:t>made</w:t>
      </w:r>
      <w:r>
        <w:rPr>
          <w:spacing w:val="-3"/>
        </w:rPr>
        <w:t xml:space="preserve"> </w:t>
      </w:r>
      <w:r>
        <w:t>in</w:t>
      </w:r>
      <w:r>
        <w:rPr>
          <w:spacing w:val="-5"/>
        </w:rPr>
        <w:t xml:space="preserve"> </w:t>
      </w:r>
      <w:r>
        <w:t>depicting site</w:t>
      </w:r>
      <w:r>
        <w:rPr>
          <w:spacing w:val="-4"/>
        </w:rPr>
        <w:t xml:space="preserve"> </w:t>
      </w:r>
      <w:r>
        <w:t>conditions.</w:t>
      </w:r>
      <w:r>
        <w:rPr>
          <w:spacing w:val="53"/>
        </w:rPr>
        <w:t xml:space="preserve"> </w:t>
      </w:r>
      <w:r>
        <w:t>The</w:t>
      </w:r>
    </w:p>
    <w:p w14:paraId="3F2D5BC5" w14:textId="77777777" w:rsidR="004F58DA" w:rsidRDefault="004F58DA">
      <w:pPr>
        <w:spacing w:line="259" w:lineRule="auto"/>
        <w:sectPr w:rsidR="004F58DA">
          <w:pgSz w:w="12240" w:h="15840"/>
          <w:pgMar w:top="1040" w:right="900" w:bottom="960" w:left="920" w:header="480" w:footer="778" w:gutter="0"/>
          <w:cols w:space="720"/>
        </w:sectPr>
      </w:pPr>
    </w:p>
    <w:p w14:paraId="4A26754C" w14:textId="77777777" w:rsidR="004F58DA" w:rsidRDefault="004F58DA">
      <w:pPr>
        <w:pStyle w:val="BodyText"/>
        <w:spacing w:before="7"/>
        <w:rPr>
          <w:sz w:val="26"/>
        </w:rPr>
      </w:pPr>
    </w:p>
    <w:p w14:paraId="406ED18E" w14:textId="77777777" w:rsidR="004F58DA" w:rsidRDefault="003507D0">
      <w:pPr>
        <w:pStyle w:val="BodyText"/>
        <w:spacing w:before="94" w:line="259" w:lineRule="auto"/>
        <w:ind w:left="1960" w:right="1152" w:hanging="1"/>
      </w:pPr>
      <w:r>
        <w:t>discussion should describe the source of the VOC contamination, including</w:t>
      </w:r>
      <w:r>
        <w:rPr>
          <w:spacing w:val="-59"/>
        </w:rPr>
        <w:t xml:space="preserve"> </w:t>
      </w:r>
      <w:r>
        <w:t>estimates of</w:t>
      </w:r>
      <w:r>
        <w:rPr>
          <w:spacing w:val="-1"/>
        </w:rPr>
        <w:t xml:space="preserve"> </w:t>
      </w:r>
      <w:r>
        <w:t>the</w:t>
      </w:r>
      <w:r>
        <w:rPr>
          <w:spacing w:val="-1"/>
        </w:rPr>
        <w:t xml:space="preserve"> </w:t>
      </w:r>
      <w:r>
        <w:t>age</w:t>
      </w:r>
      <w:r>
        <w:rPr>
          <w:spacing w:val="-2"/>
        </w:rPr>
        <w:t xml:space="preserve"> </w:t>
      </w:r>
      <w:r>
        <w:t>and</w:t>
      </w:r>
      <w:r>
        <w:rPr>
          <w:spacing w:val="-2"/>
        </w:rPr>
        <w:t xml:space="preserve"> </w:t>
      </w:r>
      <w:r>
        <w:t>amount</w:t>
      </w:r>
      <w:r>
        <w:rPr>
          <w:spacing w:val="1"/>
        </w:rPr>
        <w:t xml:space="preserve"> </w:t>
      </w:r>
      <w:r>
        <w:t>of</w:t>
      </w:r>
      <w:r>
        <w:rPr>
          <w:spacing w:val="-1"/>
        </w:rPr>
        <w:t xml:space="preserve"> </w:t>
      </w:r>
      <w:r>
        <w:t>mass</w:t>
      </w:r>
      <w:r>
        <w:rPr>
          <w:spacing w:val="-3"/>
        </w:rPr>
        <w:t xml:space="preserve"> </w:t>
      </w:r>
      <w:r>
        <w:t>released.</w:t>
      </w:r>
    </w:p>
    <w:p w14:paraId="766A1278" w14:textId="77777777" w:rsidR="004F58DA" w:rsidRDefault="003507D0">
      <w:pPr>
        <w:pStyle w:val="ListParagraph"/>
        <w:numPr>
          <w:ilvl w:val="0"/>
          <w:numId w:val="59"/>
        </w:numPr>
        <w:tabs>
          <w:tab w:val="left" w:pos="1241"/>
        </w:tabs>
        <w:spacing w:before="180"/>
        <w:ind w:left="1240" w:hanging="361"/>
      </w:pPr>
      <w:r>
        <w:t>A</w:t>
      </w:r>
      <w:r>
        <w:rPr>
          <w:spacing w:val="-3"/>
        </w:rPr>
        <w:t xml:space="preserve"> </w:t>
      </w:r>
      <w:r>
        <w:t>list of</w:t>
      </w:r>
      <w:r>
        <w:rPr>
          <w:spacing w:val="-1"/>
        </w:rPr>
        <w:t xml:space="preserve"> </w:t>
      </w:r>
      <w:r>
        <w:t>all</w:t>
      </w:r>
      <w:r>
        <w:rPr>
          <w:spacing w:val="-2"/>
        </w:rPr>
        <w:t xml:space="preserve"> </w:t>
      </w:r>
      <w:r>
        <w:t>VOCs</w:t>
      </w:r>
      <w:r>
        <w:rPr>
          <w:spacing w:val="-5"/>
        </w:rPr>
        <w:t xml:space="preserve"> </w:t>
      </w:r>
      <w:r>
        <w:t>of concern</w:t>
      </w:r>
      <w:r>
        <w:rPr>
          <w:spacing w:val="-3"/>
        </w:rPr>
        <w:t xml:space="preserve"> </w:t>
      </w:r>
      <w:r>
        <w:t>along</w:t>
      </w:r>
      <w:r>
        <w:rPr>
          <w:spacing w:val="1"/>
        </w:rPr>
        <w:t xml:space="preserve"> </w:t>
      </w:r>
      <w:r>
        <w:t>with:</w:t>
      </w:r>
    </w:p>
    <w:p w14:paraId="5E537649" w14:textId="77777777" w:rsidR="004F58DA" w:rsidRDefault="004F58DA">
      <w:pPr>
        <w:pStyle w:val="BodyText"/>
        <w:spacing w:before="5"/>
      </w:pPr>
    </w:p>
    <w:p w14:paraId="42EDAF8D" w14:textId="77777777" w:rsidR="004F58DA" w:rsidRDefault="003507D0">
      <w:pPr>
        <w:pStyle w:val="ListParagraph"/>
        <w:numPr>
          <w:ilvl w:val="1"/>
          <w:numId w:val="59"/>
        </w:numPr>
        <w:tabs>
          <w:tab w:val="left" w:pos="1961"/>
        </w:tabs>
        <w:spacing w:before="1"/>
        <w:ind w:left="1960" w:hanging="361"/>
      </w:pPr>
      <w:r>
        <w:t>Method</w:t>
      </w:r>
      <w:r>
        <w:rPr>
          <w:spacing w:val="-3"/>
        </w:rPr>
        <w:t xml:space="preserve"> </w:t>
      </w:r>
      <w:r>
        <w:t>B</w:t>
      </w:r>
      <w:r>
        <w:rPr>
          <w:spacing w:val="-3"/>
        </w:rPr>
        <w:t xml:space="preserve"> </w:t>
      </w:r>
      <w:r>
        <w:t>or</w:t>
      </w:r>
      <w:r>
        <w:rPr>
          <w:spacing w:val="-1"/>
        </w:rPr>
        <w:t xml:space="preserve"> </w:t>
      </w:r>
      <w:r>
        <w:t>C</w:t>
      </w:r>
      <w:r>
        <w:rPr>
          <w:spacing w:val="-2"/>
        </w:rPr>
        <w:t xml:space="preserve"> </w:t>
      </w:r>
      <w:r>
        <w:t>air</w:t>
      </w:r>
      <w:r>
        <w:rPr>
          <w:spacing w:val="-1"/>
        </w:rPr>
        <w:t xml:space="preserve"> </w:t>
      </w:r>
      <w:r>
        <w:t>cleanup</w:t>
      </w:r>
      <w:r>
        <w:rPr>
          <w:spacing w:val="-3"/>
        </w:rPr>
        <w:t xml:space="preserve"> </w:t>
      </w:r>
      <w:r>
        <w:t>levels.</w:t>
      </w:r>
    </w:p>
    <w:p w14:paraId="337496AE" w14:textId="77777777" w:rsidR="004F58DA" w:rsidRDefault="003507D0">
      <w:pPr>
        <w:pStyle w:val="ListParagraph"/>
        <w:numPr>
          <w:ilvl w:val="1"/>
          <w:numId w:val="59"/>
        </w:numPr>
        <w:tabs>
          <w:tab w:val="left" w:pos="1961"/>
        </w:tabs>
        <w:spacing w:before="20"/>
        <w:ind w:left="1960" w:hanging="361"/>
      </w:pPr>
      <w:r>
        <w:t>Soil</w:t>
      </w:r>
      <w:r>
        <w:rPr>
          <w:spacing w:val="-3"/>
        </w:rPr>
        <w:t xml:space="preserve"> </w:t>
      </w:r>
      <w:r>
        <w:t>gas</w:t>
      </w:r>
      <w:r>
        <w:rPr>
          <w:spacing w:val="-2"/>
        </w:rPr>
        <w:t xml:space="preserve"> </w:t>
      </w:r>
      <w:r>
        <w:t>and/or</w:t>
      </w:r>
      <w:r>
        <w:rPr>
          <w:spacing w:val="-6"/>
        </w:rPr>
        <w:t xml:space="preserve"> </w:t>
      </w:r>
      <w:r>
        <w:t>groundwater</w:t>
      </w:r>
      <w:r>
        <w:rPr>
          <w:spacing w:val="-3"/>
        </w:rPr>
        <w:t xml:space="preserve"> </w:t>
      </w:r>
      <w:r>
        <w:t>screening</w:t>
      </w:r>
      <w:r>
        <w:rPr>
          <w:spacing w:val="-3"/>
        </w:rPr>
        <w:t xml:space="preserve"> </w:t>
      </w:r>
      <w:r>
        <w:t>levels.</w:t>
      </w:r>
    </w:p>
    <w:p w14:paraId="1AC55E9D" w14:textId="77777777" w:rsidR="004F58DA" w:rsidRDefault="003507D0">
      <w:pPr>
        <w:pStyle w:val="ListParagraph"/>
        <w:numPr>
          <w:ilvl w:val="1"/>
          <w:numId w:val="59"/>
        </w:numPr>
        <w:tabs>
          <w:tab w:val="left" w:pos="1961"/>
        </w:tabs>
        <w:spacing w:before="21" w:line="259" w:lineRule="auto"/>
        <w:ind w:left="1960" w:right="693" w:hanging="361"/>
      </w:pPr>
      <w:r>
        <w:t>Both</w:t>
      </w:r>
      <w:r>
        <w:rPr>
          <w:spacing w:val="-4"/>
        </w:rPr>
        <w:t xml:space="preserve"> </w:t>
      </w:r>
      <w:r>
        <w:t>the</w:t>
      </w:r>
      <w:r>
        <w:rPr>
          <w:spacing w:val="-3"/>
        </w:rPr>
        <w:t xml:space="preserve"> </w:t>
      </w:r>
      <w:r>
        <w:t>short-term</w:t>
      </w:r>
      <w:r>
        <w:rPr>
          <w:spacing w:val="-5"/>
        </w:rPr>
        <w:t xml:space="preserve"> </w:t>
      </w:r>
      <w:r>
        <w:t>indoor</w:t>
      </w:r>
      <w:r>
        <w:rPr>
          <w:spacing w:val="-1"/>
        </w:rPr>
        <w:t xml:space="preserve"> </w:t>
      </w:r>
      <w:r>
        <w:t>air</w:t>
      </w:r>
      <w:r>
        <w:rPr>
          <w:spacing w:val="-4"/>
        </w:rPr>
        <w:t xml:space="preserve"> </w:t>
      </w:r>
      <w:r>
        <w:t>action</w:t>
      </w:r>
      <w:r>
        <w:rPr>
          <w:spacing w:val="-6"/>
        </w:rPr>
        <w:t xml:space="preserve"> </w:t>
      </w:r>
      <w:r>
        <w:t>levels</w:t>
      </w:r>
      <w:r>
        <w:rPr>
          <w:spacing w:val="-2"/>
        </w:rPr>
        <w:t xml:space="preserve"> </w:t>
      </w:r>
      <w:r>
        <w:t>and</w:t>
      </w:r>
      <w:r>
        <w:rPr>
          <w:spacing w:val="-4"/>
        </w:rPr>
        <w:t xml:space="preserve"> </w:t>
      </w:r>
      <w:r>
        <w:t>associated</w:t>
      </w:r>
      <w:r>
        <w:rPr>
          <w:spacing w:val="-3"/>
        </w:rPr>
        <w:t xml:space="preserve"> </w:t>
      </w:r>
      <w:r>
        <w:t>soil</w:t>
      </w:r>
      <w:r>
        <w:rPr>
          <w:spacing w:val="-6"/>
        </w:rPr>
        <w:t xml:space="preserve"> </w:t>
      </w:r>
      <w:r>
        <w:t>gas/groundwater</w:t>
      </w:r>
      <w:r>
        <w:rPr>
          <w:spacing w:val="-58"/>
        </w:rPr>
        <w:t xml:space="preserve"> </w:t>
      </w:r>
      <w:r>
        <w:t>screening</w:t>
      </w:r>
      <w:r>
        <w:rPr>
          <w:spacing w:val="2"/>
        </w:rPr>
        <w:t xml:space="preserve"> </w:t>
      </w:r>
      <w:r>
        <w:t>levels,</w:t>
      </w:r>
      <w:r>
        <w:rPr>
          <w:spacing w:val="2"/>
        </w:rPr>
        <w:t xml:space="preserve"> </w:t>
      </w:r>
      <w:r>
        <w:t>if</w:t>
      </w:r>
      <w:r>
        <w:rPr>
          <w:spacing w:val="1"/>
        </w:rPr>
        <w:t xml:space="preserve"> </w:t>
      </w:r>
      <w:r>
        <w:t>TCE</w:t>
      </w:r>
      <w:r>
        <w:rPr>
          <w:spacing w:val="-2"/>
        </w:rPr>
        <w:t xml:space="preserve"> </w:t>
      </w:r>
      <w:r>
        <w:t>is</w:t>
      </w:r>
      <w:r>
        <w:rPr>
          <w:spacing w:val="1"/>
        </w:rPr>
        <w:t xml:space="preserve"> </w:t>
      </w:r>
      <w:r>
        <w:t>a</w:t>
      </w:r>
      <w:r>
        <w:rPr>
          <w:spacing w:val="-1"/>
        </w:rPr>
        <w:t xml:space="preserve"> </w:t>
      </w:r>
      <w:r>
        <w:t>VOC of</w:t>
      </w:r>
      <w:r>
        <w:rPr>
          <w:spacing w:val="1"/>
        </w:rPr>
        <w:t xml:space="preserve"> </w:t>
      </w:r>
      <w:r>
        <w:t>concern.</w:t>
      </w:r>
    </w:p>
    <w:p w14:paraId="20CB78DD" w14:textId="77777777" w:rsidR="004F58DA" w:rsidRDefault="003507D0">
      <w:pPr>
        <w:pStyle w:val="ListParagraph"/>
        <w:numPr>
          <w:ilvl w:val="0"/>
          <w:numId w:val="59"/>
        </w:numPr>
        <w:tabs>
          <w:tab w:val="left" w:pos="1241"/>
        </w:tabs>
        <w:spacing w:before="178"/>
        <w:ind w:left="1240" w:hanging="361"/>
      </w:pPr>
      <w:r>
        <w:t>A</w:t>
      </w:r>
      <w:r>
        <w:rPr>
          <w:spacing w:val="-4"/>
        </w:rPr>
        <w:t xml:space="preserve"> </w:t>
      </w:r>
      <w:r>
        <w:t>description</w:t>
      </w:r>
      <w:r>
        <w:rPr>
          <w:spacing w:val="-6"/>
        </w:rPr>
        <w:t xml:space="preserve"> </w:t>
      </w:r>
      <w:r>
        <w:t>of</w:t>
      </w:r>
      <w:r>
        <w:rPr>
          <w:spacing w:val="-2"/>
        </w:rPr>
        <w:t xml:space="preserve"> </w:t>
      </w:r>
      <w:r>
        <w:t>the</w:t>
      </w:r>
      <w:r>
        <w:rPr>
          <w:spacing w:val="-5"/>
        </w:rPr>
        <w:t xml:space="preserve"> </w:t>
      </w:r>
      <w:r>
        <w:t>sampling</w:t>
      </w:r>
      <w:r>
        <w:rPr>
          <w:spacing w:val="-1"/>
        </w:rPr>
        <w:t xml:space="preserve"> </w:t>
      </w:r>
      <w:r>
        <w:t>events</w:t>
      </w:r>
      <w:r>
        <w:rPr>
          <w:spacing w:val="-3"/>
        </w:rPr>
        <w:t xml:space="preserve"> </w:t>
      </w:r>
      <w:r>
        <w:t>including:</w:t>
      </w:r>
    </w:p>
    <w:p w14:paraId="38E8893B" w14:textId="77777777" w:rsidR="004F58DA" w:rsidRDefault="004F58DA">
      <w:pPr>
        <w:pStyle w:val="BodyText"/>
        <w:spacing w:before="7"/>
      </w:pPr>
    </w:p>
    <w:p w14:paraId="4BE57932" w14:textId="77777777" w:rsidR="004F58DA" w:rsidRDefault="003507D0">
      <w:pPr>
        <w:pStyle w:val="ListParagraph"/>
        <w:numPr>
          <w:ilvl w:val="1"/>
          <w:numId w:val="59"/>
        </w:numPr>
        <w:tabs>
          <w:tab w:val="left" w:pos="1961"/>
        </w:tabs>
        <w:spacing w:before="1"/>
        <w:ind w:left="1960" w:hanging="361"/>
      </w:pPr>
      <w:r>
        <w:t>The</w:t>
      </w:r>
      <w:r>
        <w:rPr>
          <w:spacing w:val="-4"/>
        </w:rPr>
        <w:t xml:space="preserve"> </w:t>
      </w:r>
      <w:r>
        <w:t>type</w:t>
      </w:r>
      <w:r>
        <w:rPr>
          <w:spacing w:val="-2"/>
        </w:rPr>
        <w:t xml:space="preserve"> </w:t>
      </w:r>
      <w:r>
        <w:t>and</w:t>
      </w:r>
      <w:r>
        <w:rPr>
          <w:spacing w:val="-2"/>
        </w:rPr>
        <w:t xml:space="preserve"> </w:t>
      </w:r>
      <w:r>
        <w:t>location</w:t>
      </w:r>
      <w:r>
        <w:rPr>
          <w:spacing w:val="-2"/>
        </w:rPr>
        <w:t xml:space="preserve"> </w:t>
      </w:r>
      <w:r>
        <w:t>of</w:t>
      </w:r>
      <w:r>
        <w:rPr>
          <w:spacing w:val="-3"/>
        </w:rPr>
        <w:t xml:space="preserve"> </w:t>
      </w:r>
      <w:r>
        <w:t>the</w:t>
      </w:r>
      <w:r>
        <w:rPr>
          <w:spacing w:val="-1"/>
        </w:rPr>
        <w:t xml:space="preserve"> </w:t>
      </w:r>
      <w:r>
        <w:t>collected</w:t>
      </w:r>
      <w:r>
        <w:rPr>
          <w:spacing w:val="-4"/>
        </w:rPr>
        <w:t xml:space="preserve"> </w:t>
      </w:r>
      <w:r>
        <w:t>samples.</w:t>
      </w:r>
    </w:p>
    <w:p w14:paraId="3D67480F" w14:textId="77777777" w:rsidR="004F58DA" w:rsidRDefault="003507D0">
      <w:pPr>
        <w:pStyle w:val="ListParagraph"/>
        <w:numPr>
          <w:ilvl w:val="1"/>
          <w:numId w:val="59"/>
        </w:numPr>
        <w:tabs>
          <w:tab w:val="left" w:pos="1961"/>
        </w:tabs>
        <w:spacing w:before="20"/>
        <w:ind w:left="1960" w:hanging="361"/>
      </w:pPr>
      <w:r>
        <w:t>Other</w:t>
      </w:r>
      <w:r>
        <w:rPr>
          <w:spacing w:val="-5"/>
        </w:rPr>
        <w:t xml:space="preserve"> </w:t>
      </w:r>
      <w:r>
        <w:t>measurements</w:t>
      </w:r>
      <w:r>
        <w:rPr>
          <w:spacing w:val="-2"/>
        </w:rPr>
        <w:t xml:space="preserve"> </w:t>
      </w:r>
      <w:r>
        <w:t>or</w:t>
      </w:r>
      <w:r>
        <w:rPr>
          <w:spacing w:val="-4"/>
        </w:rPr>
        <w:t xml:space="preserve"> </w:t>
      </w:r>
      <w:r>
        <w:t>observations,</w:t>
      </w:r>
    </w:p>
    <w:p w14:paraId="3E443992" w14:textId="77777777" w:rsidR="004F58DA" w:rsidRDefault="003507D0">
      <w:pPr>
        <w:pStyle w:val="ListParagraph"/>
        <w:numPr>
          <w:ilvl w:val="1"/>
          <w:numId w:val="59"/>
        </w:numPr>
        <w:tabs>
          <w:tab w:val="left" w:pos="1961"/>
        </w:tabs>
        <w:spacing w:before="21"/>
        <w:ind w:left="1960" w:hanging="361"/>
      </w:pPr>
      <w:r>
        <w:t>Meteorological</w:t>
      </w:r>
      <w:r>
        <w:rPr>
          <w:spacing w:val="-4"/>
        </w:rPr>
        <w:t xml:space="preserve"> </w:t>
      </w:r>
      <w:r>
        <w:t>conditions</w:t>
      </w:r>
      <w:r>
        <w:rPr>
          <w:spacing w:val="-3"/>
        </w:rPr>
        <w:t xml:space="preserve"> </w:t>
      </w:r>
      <w:r>
        <w:t>during each</w:t>
      </w:r>
      <w:r>
        <w:rPr>
          <w:spacing w:val="-4"/>
        </w:rPr>
        <w:t xml:space="preserve"> </w:t>
      </w:r>
      <w:r>
        <w:t>of</w:t>
      </w:r>
      <w:r>
        <w:rPr>
          <w:spacing w:val="-4"/>
        </w:rPr>
        <w:t xml:space="preserve"> </w:t>
      </w:r>
      <w:r>
        <w:t>the</w:t>
      </w:r>
      <w:r>
        <w:rPr>
          <w:spacing w:val="-4"/>
        </w:rPr>
        <w:t xml:space="preserve"> </w:t>
      </w:r>
      <w:r>
        <w:t>sampling</w:t>
      </w:r>
      <w:r>
        <w:rPr>
          <w:spacing w:val="-1"/>
        </w:rPr>
        <w:t xml:space="preserve"> </w:t>
      </w:r>
      <w:r>
        <w:t>events.</w:t>
      </w:r>
    </w:p>
    <w:p w14:paraId="5A6172E0" w14:textId="77777777" w:rsidR="004F58DA" w:rsidRDefault="003507D0">
      <w:pPr>
        <w:pStyle w:val="ListParagraph"/>
        <w:numPr>
          <w:ilvl w:val="1"/>
          <w:numId w:val="59"/>
        </w:numPr>
        <w:tabs>
          <w:tab w:val="left" w:pos="1961"/>
        </w:tabs>
        <w:spacing w:before="18"/>
        <w:ind w:left="1960" w:hanging="361"/>
      </w:pPr>
      <w:r>
        <w:t>The</w:t>
      </w:r>
      <w:r>
        <w:rPr>
          <w:spacing w:val="-5"/>
        </w:rPr>
        <w:t xml:space="preserve"> </w:t>
      </w:r>
      <w:r>
        <w:t>analytical</w:t>
      </w:r>
      <w:r>
        <w:rPr>
          <w:spacing w:val="-2"/>
        </w:rPr>
        <w:t xml:space="preserve"> </w:t>
      </w:r>
      <w:r>
        <w:t>methods</w:t>
      </w:r>
      <w:r>
        <w:rPr>
          <w:spacing w:val="-4"/>
        </w:rPr>
        <w:t xml:space="preserve"> </w:t>
      </w:r>
      <w:r>
        <w:t>used.</w:t>
      </w:r>
    </w:p>
    <w:p w14:paraId="6780D73C" w14:textId="77777777" w:rsidR="004F58DA" w:rsidRDefault="003507D0">
      <w:pPr>
        <w:pStyle w:val="ListParagraph"/>
        <w:numPr>
          <w:ilvl w:val="1"/>
          <w:numId w:val="59"/>
        </w:numPr>
        <w:tabs>
          <w:tab w:val="left" w:pos="1961"/>
        </w:tabs>
        <w:spacing w:before="21"/>
        <w:ind w:left="1960" w:hanging="361"/>
      </w:pPr>
      <w:r>
        <w:t>All</w:t>
      </w:r>
      <w:r>
        <w:rPr>
          <w:spacing w:val="-4"/>
        </w:rPr>
        <w:t xml:space="preserve"> </w:t>
      </w:r>
      <w:r>
        <w:t>exceedances</w:t>
      </w:r>
      <w:r>
        <w:rPr>
          <w:spacing w:val="-2"/>
        </w:rPr>
        <w:t xml:space="preserve"> </w:t>
      </w:r>
      <w:r>
        <w:t>of</w:t>
      </w:r>
      <w:r>
        <w:rPr>
          <w:spacing w:val="-4"/>
        </w:rPr>
        <w:t xml:space="preserve"> </w:t>
      </w:r>
      <w:r>
        <w:t>the</w:t>
      </w:r>
      <w:r>
        <w:rPr>
          <w:spacing w:val="-3"/>
        </w:rPr>
        <w:t xml:space="preserve"> </w:t>
      </w:r>
      <w:r>
        <w:t>applicable</w:t>
      </w:r>
      <w:r>
        <w:rPr>
          <w:spacing w:val="-4"/>
        </w:rPr>
        <w:t xml:space="preserve"> </w:t>
      </w:r>
      <w:r>
        <w:t>screening</w:t>
      </w:r>
      <w:r>
        <w:rPr>
          <w:spacing w:val="-3"/>
        </w:rPr>
        <w:t xml:space="preserve"> </w:t>
      </w:r>
      <w:r>
        <w:t>or</w:t>
      </w:r>
      <w:r>
        <w:rPr>
          <w:spacing w:val="-4"/>
        </w:rPr>
        <w:t xml:space="preserve"> </w:t>
      </w:r>
      <w:r>
        <w:t>cleanup</w:t>
      </w:r>
      <w:r>
        <w:rPr>
          <w:spacing w:val="-3"/>
        </w:rPr>
        <w:t xml:space="preserve"> </w:t>
      </w:r>
      <w:r>
        <w:t>levels.</w:t>
      </w:r>
    </w:p>
    <w:p w14:paraId="54CE0D29" w14:textId="77777777" w:rsidR="004F58DA" w:rsidRDefault="003507D0">
      <w:pPr>
        <w:pStyle w:val="ListParagraph"/>
        <w:numPr>
          <w:ilvl w:val="1"/>
          <w:numId w:val="59"/>
        </w:numPr>
        <w:tabs>
          <w:tab w:val="left" w:pos="1960"/>
          <w:tab w:val="left" w:pos="1961"/>
        </w:tabs>
        <w:spacing w:before="20"/>
        <w:ind w:left="1960" w:hanging="361"/>
      </w:pPr>
      <w:r>
        <w:t>Any</w:t>
      </w:r>
      <w:r>
        <w:rPr>
          <w:spacing w:val="-4"/>
        </w:rPr>
        <w:t xml:space="preserve"> </w:t>
      </w:r>
      <w:r>
        <w:t>deviations</w:t>
      </w:r>
      <w:r>
        <w:rPr>
          <w:spacing w:val="-4"/>
        </w:rPr>
        <w:t xml:space="preserve"> </w:t>
      </w:r>
      <w:r>
        <w:t>from</w:t>
      </w:r>
      <w:r>
        <w:rPr>
          <w:spacing w:val="-3"/>
        </w:rPr>
        <w:t xml:space="preserve"> </w:t>
      </w:r>
      <w:r>
        <w:t>the</w:t>
      </w:r>
      <w:r>
        <w:rPr>
          <w:spacing w:val="-6"/>
        </w:rPr>
        <w:t xml:space="preserve"> </w:t>
      </w:r>
      <w:r>
        <w:t>SAP</w:t>
      </w:r>
      <w:r>
        <w:rPr>
          <w:spacing w:val="-1"/>
        </w:rPr>
        <w:t xml:space="preserve"> </w:t>
      </w:r>
      <w:r>
        <w:t>and</w:t>
      </w:r>
      <w:r>
        <w:rPr>
          <w:spacing w:val="-2"/>
        </w:rPr>
        <w:t xml:space="preserve"> </w:t>
      </w:r>
      <w:r>
        <w:t>why</w:t>
      </w:r>
      <w:r>
        <w:rPr>
          <w:spacing w:val="-4"/>
        </w:rPr>
        <w:t xml:space="preserve"> </w:t>
      </w:r>
      <w:r>
        <w:t>those</w:t>
      </w:r>
      <w:r>
        <w:rPr>
          <w:spacing w:val="-2"/>
        </w:rPr>
        <w:t xml:space="preserve"> </w:t>
      </w:r>
      <w:r>
        <w:t>changes</w:t>
      </w:r>
      <w:r>
        <w:rPr>
          <w:spacing w:val="-4"/>
        </w:rPr>
        <w:t xml:space="preserve"> </w:t>
      </w:r>
      <w:r>
        <w:t>were</w:t>
      </w:r>
      <w:r>
        <w:rPr>
          <w:spacing w:val="-2"/>
        </w:rPr>
        <w:t xml:space="preserve"> </w:t>
      </w:r>
      <w:r>
        <w:t>necessary.</w:t>
      </w:r>
    </w:p>
    <w:p w14:paraId="7FDBBB1A" w14:textId="77777777" w:rsidR="004F58DA" w:rsidRDefault="003507D0">
      <w:pPr>
        <w:pStyle w:val="ListParagraph"/>
        <w:numPr>
          <w:ilvl w:val="0"/>
          <w:numId w:val="59"/>
        </w:numPr>
        <w:tabs>
          <w:tab w:val="left" w:pos="1241"/>
        </w:tabs>
        <w:spacing w:before="201" w:line="256" w:lineRule="auto"/>
        <w:ind w:left="1240" w:right="902" w:hanging="361"/>
      </w:pPr>
      <w:r>
        <w:t>A</w:t>
      </w:r>
      <w:r>
        <w:rPr>
          <w:spacing w:val="-3"/>
        </w:rPr>
        <w:t xml:space="preserve"> </w:t>
      </w:r>
      <w:r>
        <w:t>summary</w:t>
      </w:r>
      <w:r>
        <w:rPr>
          <w:spacing w:val="-5"/>
        </w:rPr>
        <w:t xml:space="preserve"> </w:t>
      </w:r>
      <w:r>
        <w:t>of</w:t>
      </w:r>
      <w:r>
        <w:rPr>
          <w:spacing w:val="-4"/>
        </w:rPr>
        <w:t xml:space="preserve"> </w:t>
      </w:r>
      <w:r>
        <w:t>the</w:t>
      </w:r>
      <w:r>
        <w:rPr>
          <w:spacing w:val="-5"/>
        </w:rPr>
        <w:t xml:space="preserve"> </w:t>
      </w:r>
      <w:r>
        <w:t>QA/QC</w:t>
      </w:r>
      <w:r>
        <w:rPr>
          <w:spacing w:val="-3"/>
        </w:rPr>
        <w:t xml:space="preserve"> </w:t>
      </w:r>
      <w:r>
        <w:t>efforts</w:t>
      </w:r>
      <w:r>
        <w:rPr>
          <w:spacing w:val="-2"/>
        </w:rPr>
        <w:t xml:space="preserve"> </w:t>
      </w:r>
      <w:r>
        <w:t>implemented,</w:t>
      </w:r>
      <w:r>
        <w:rPr>
          <w:spacing w:val="-1"/>
        </w:rPr>
        <w:t xml:space="preserve"> </w:t>
      </w:r>
      <w:r>
        <w:t>including how</w:t>
      </w:r>
      <w:r>
        <w:rPr>
          <w:spacing w:val="-6"/>
        </w:rPr>
        <w:t xml:space="preserve"> </w:t>
      </w:r>
      <w:r>
        <w:t>the</w:t>
      </w:r>
      <w:r>
        <w:rPr>
          <w:spacing w:val="-2"/>
        </w:rPr>
        <w:t xml:space="preserve"> </w:t>
      </w:r>
      <w:r>
        <w:t>data</w:t>
      </w:r>
      <w:r>
        <w:rPr>
          <w:spacing w:val="-5"/>
        </w:rPr>
        <w:t xml:space="preserve"> </w:t>
      </w:r>
      <w:r>
        <w:t>were</w:t>
      </w:r>
      <w:r>
        <w:rPr>
          <w:spacing w:val="-3"/>
        </w:rPr>
        <w:t xml:space="preserve"> </w:t>
      </w:r>
      <w:r>
        <w:t>reviewed</w:t>
      </w:r>
      <w:r>
        <w:rPr>
          <w:spacing w:val="-58"/>
        </w:rPr>
        <w:t xml:space="preserve"> </w:t>
      </w:r>
      <w:r>
        <w:t>and</w:t>
      </w:r>
      <w:r>
        <w:rPr>
          <w:spacing w:val="-1"/>
        </w:rPr>
        <w:t xml:space="preserve"> </w:t>
      </w:r>
      <w:r>
        <w:t>validated.</w:t>
      </w:r>
    </w:p>
    <w:p w14:paraId="2BA5D327" w14:textId="77777777" w:rsidR="004F58DA" w:rsidRDefault="004F58DA">
      <w:pPr>
        <w:pStyle w:val="BodyText"/>
        <w:spacing w:before="1"/>
        <w:rPr>
          <w:sz w:val="21"/>
        </w:rPr>
      </w:pPr>
    </w:p>
    <w:p w14:paraId="13A238A4" w14:textId="77777777" w:rsidR="004F58DA" w:rsidRDefault="003507D0">
      <w:pPr>
        <w:pStyle w:val="ListParagraph"/>
        <w:numPr>
          <w:ilvl w:val="0"/>
          <w:numId w:val="59"/>
        </w:numPr>
        <w:tabs>
          <w:tab w:val="left" w:pos="1241"/>
        </w:tabs>
        <w:spacing w:before="1"/>
        <w:ind w:left="1240" w:hanging="361"/>
      </w:pPr>
      <w:r>
        <w:t>A</w:t>
      </w:r>
      <w:r>
        <w:rPr>
          <w:spacing w:val="-4"/>
        </w:rPr>
        <w:t xml:space="preserve"> </w:t>
      </w:r>
      <w:r>
        <w:t>discussion</w:t>
      </w:r>
      <w:r>
        <w:rPr>
          <w:spacing w:val="-3"/>
        </w:rPr>
        <w:t xml:space="preserve"> </w:t>
      </w:r>
      <w:r>
        <w:t>of</w:t>
      </w:r>
      <w:r>
        <w:rPr>
          <w:spacing w:val="-2"/>
        </w:rPr>
        <w:t xml:space="preserve"> </w:t>
      </w:r>
      <w:r>
        <w:t>the</w:t>
      </w:r>
      <w:r>
        <w:rPr>
          <w:spacing w:val="-3"/>
        </w:rPr>
        <w:t xml:space="preserve"> </w:t>
      </w:r>
      <w:r>
        <w:t>analytical</w:t>
      </w:r>
      <w:r>
        <w:rPr>
          <w:spacing w:val="-3"/>
        </w:rPr>
        <w:t xml:space="preserve"> </w:t>
      </w:r>
      <w:r>
        <w:t>reporting</w:t>
      </w:r>
      <w:r>
        <w:rPr>
          <w:spacing w:val="-1"/>
        </w:rPr>
        <w:t xml:space="preserve"> </w:t>
      </w:r>
      <w:r>
        <w:t>limits</w:t>
      </w:r>
      <w:r>
        <w:rPr>
          <w:spacing w:val="-5"/>
        </w:rPr>
        <w:t xml:space="preserve"> </w:t>
      </w:r>
      <w:r>
        <w:t>achieved</w:t>
      </w:r>
      <w:r>
        <w:rPr>
          <w:spacing w:val="-3"/>
        </w:rPr>
        <w:t xml:space="preserve"> </w:t>
      </w:r>
      <w:r>
        <w:t>for</w:t>
      </w:r>
      <w:r>
        <w:rPr>
          <w:spacing w:val="-2"/>
        </w:rPr>
        <w:t xml:space="preserve"> </w:t>
      </w:r>
      <w:r>
        <w:t>all</w:t>
      </w:r>
      <w:r>
        <w:rPr>
          <w:spacing w:val="-3"/>
        </w:rPr>
        <w:t xml:space="preserve"> </w:t>
      </w:r>
      <w:r>
        <w:t>VOC</w:t>
      </w:r>
      <w:r>
        <w:rPr>
          <w:spacing w:val="-3"/>
        </w:rPr>
        <w:t xml:space="preserve"> </w:t>
      </w:r>
      <w:r>
        <w:t>analytes.</w:t>
      </w:r>
    </w:p>
    <w:p w14:paraId="5163AB44" w14:textId="77777777" w:rsidR="004F58DA" w:rsidRDefault="004F58DA">
      <w:pPr>
        <w:pStyle w:val="BodyText"/>
        <w:spacing w:before="7"/>
      </w:pPr>
    </w:p>
    <w:p w14:paraId="77AE38AD" w14:textId="77777777" w:rsidR="004F58DA" w:rsidRDefault="003507D0">
      <w:pPr>
        <w:pStyle w:val="ListParagraph"/>
        <w:numPr>
          <w:ilvl w:val="0"/>
          <w:numId w:val="59"/>
        </w:numPr>
        <w:tabs>
          <w:tab w:val="left" w:pos="1241"/>
        </w:tabs>
        <w:ind w:left="1240" w:hanging="361"/>
      </w:pPr>
      <w:r>
        <w:t>The</w:t>
      </w:r>
      <w:r>
        <w:rPr>
          <w:spacing w:val="-5"/>
        </w:rPr>
        <w:t xml:space="preserve"> </w:t>
      </w:r>
      <w:r>
        <w:t>success</w:t>
      </w:r>
      <w:r>
        <w:rPr>
          <w:spacing w:val="-4"/>
        </w:rPr>
        <w:t xml:space="preserve"> </w:t>
      </w:r>
      <w:r>
        <w:t>of</w:t>
      </w:r>
      <w:r>
        <w:rPr>
          <w:spacing w:val="-3"/>
        </w:rPr>
        <w:t xml:space="preserve"> </w:t>
      </w:r>
      <w:r>
        <w:t>the</w:t>
      </w:r>
      <w:r>
        <w:rPr>
          <w:spacing w:val="-2"/>
        </w:rPr>
        <w:t xml:space="preserve"> </w:t>
      </w:r>
      <w:r>
        <w:t>VI</w:t>
      </w:r>
      <w:r>
        <w:rPr>
          <w:spacing w:val="-3"/>
        </w:rPr>
        <w:t xml:space="preserve"> </w:t>
      </w:r>
      <w:r>
        <w:t>investigation</w:t>
      </w:r>
      <w:r>
        <w:rPr>
          <w:spacing w:val="-2"/>
        </w:rPr>
        <w:t xml:space="preserve"> </w:t>
      </w:r>
      <w:r>
        <w:t>in</w:t>
      </w:r>
      <w:r>
        <w:rPr>
          <w:spacing w:val="-2"/>
        </w:rPr>
        <w:t xml:space="preserve"> </w:t>
      </w:r>
      <w:r>
        <w:t>addressing</w:t>
      </w:r>
      <w:r>
        <w:rPr>
          <w:spacing w:val="-2"/>
        </w:rPr>
        <w:t xml:space="preserve"> </w:t>
      </w:r>
      <w:r>
        <w:t>any</w:t>
      </w:r>
      <w:r>
        <w:rPr>
          <w:spacing w:val="-5"/>
        </w:rPr>
        <w:t xml:space="preserve"> </w:t>
      </w:r>
      <w:r>
        <w:t>identified</w:t>
      </w:r>
      <w:r>
        <w:rPr>
          <w:spacing w:val="-2"/>
        </w:rPr>
        <w:t xml:space="preserve"> </w:t>
      </w:r>
      <w:r>
        <w:t>dat</w:t>
      </w:r>
      <w:r>
        <w:t>a</w:t>
      </w:r>
      <w:r>
        <w:rPr>
          <w:spacing w:val="-6"/>
        </w:rPr>
        <w:t xml:space="preserve"> </w:t>
      </w:r>
      <w:r>
        <w:t>gaps.</w:t>
      </w:r>
    </w:p>
    <w:p w14:paraId="71C1310B" w14:textId="77777777" w:rsidR="004F58DA" w:rsidRDefault="004F58DA">
      <w:pPr>
        <w:pStyle w:val="BodyText"/>
        <w:spacing w:before="8"/>
      </w:pPr>
    </w:p>
    <w:p w14:paraId="1B8357ED" w14:textId="77777777" w:rsidR="004F58DA" w:rsidRDefault="003507D0">
      <w:pPr>
        <w:pStyle w:val="ListParagraph"/>
        <w:numPr>
          <w:ilvl w:val="0"/>
          <w:numId w:val="59"/>
        </w:numPr>
        <w:tabs>
          <w:tab w:val="left" w:pos="1241"/>
        </w:tabs>
        <w:ind w:left="1240" w:hanging="361"/>
      </w:pPr>
      <w:r>
        <w:t>An</w:t>
      </w:r>
      <w:r>
        <w:rPr>
          <w:spacing w:val="-3"/>
        </w:rPr>
        <w:t xml:space="preserve"> </w:t>
      </w:r>
      <w:r>
        <w:t>assessment</w:t>
      </w:r>
      <w:r>
        <w:rPr>
          <w:spacing w:val="-3"/>
        </w:rPr>
        <w:t xml:space="preserve"> </w:t>
      </w:r>
      <w:r>
        <w:t>of</w:t>
      </w:r>
      <w:r>
        <w:rPr>
          <w:spacing w:val="-1"/>
        </w:rPr>
        <w:t xml:space="preserve"> </w:t>
      </w:r>
      <w:r>
        <w:t>the</w:t>
      </w:r>
      <w:r>
        <w:rPr>
          <w:spacing w:val="-4"/>
        </w:rPr>
        <w:t xml:space="preserve"> </w:t>
      </w:r>
      <w:r>
        <w:t>potential</w:t>
      </w:r>
      <w:r>
        <w:rPr>
          <w:spacing w:val="-5"/>
        </w:rPr>
        <w:t xml:space="preserve"> </w:t>
      </w:r>
      <w:r>
        <w:t>for</w:t>
      </w:r>
      <w:r>
        <w:rPr>
          <w:spacing w:val="-1"/>
        </w:rPr>
        <w:t xml:space="preserve"> </w:t>
      </w:r>
      <w:r>
        <w:t>unacceptable</w:t>
      </w:r>
      <w:r>
        <w:rPr>
          <w:spacing w:val="-6"/>
        </w:rPr>
        <w:t xml:space="preserve"> </w:t>
      </w:r>
      <w:r>
        <w:t>VI impacts.</w:t>
      </w:r>
    </w:p>
    <w:p w14:paraId="18D0EC5A" w14:textId="77777777" w:rsidR="004F58DA" w:rsidRDefault="004F58DA">
      <w:pPr>
        <w:pStyle w:val="BodyText"/>
        <w:spacing w:before="5"/>
      </w:pPr>
    </w:p>
    <w:p w14:paraId="2207F697" w14:textId="77777777" w:rsidR="004F58DA" w:rsidRDefault="003507D0">
      <w:pPr>
        <w:pStyle w:val="ListParagraph"/>
        <w:numPr>
          <w:ilvl w:val="0"/>
          <w:numId w:val="59"/>
        </w:numPr>
        <w:tabs>
          <w:tab w:val="left" w:pos="1241"/>
        </w:tabs>
        <w:ind w:left="1240" w:hanging="361"/>
      </w:pPr>
      <w:r>
        <w:t>Conclusions</w:t>
      </w:r>
      <w:r>
        <w:rPr>
          <w:spacing w:val="-3"/>
        </w:rPr>
        <w:t xml:space="preserve"> </w:t>
      </w:r>
      <w:r>
        <w:t>and</w:t>
      </w:r>
      <w:r>
        <w:rPr>
          <w:spacing w:val="-2"/>
        </w:rPr>
        <w:t xml:space="preserve"> </w:t>
      </w:r>
      <w:r>
        <w:t>recommendations</w:t>
      </w:r>
      <w:r>
        <w:rPr>
          <w:spacing w:val="-8"/>
        </w:rPr>
        <w:t xml:space="preserve"> </w:t>
      </w:r>
      <w:r>
        <w:t>for</w:t>
      </w:r>
      <w:r>
        <w:rPr>
          <w:spacing w:val="-1"/>
        </w:rPr>
        <w:t xml:space="preserve"> </w:t>
      </w:r>
      <w:r>
        <w:t>next</w:t>
      </w:r>
      <w:r>
        <w:rPr>
          <w:spacing w:val="-4"/>
        </w:rPr>
        <w:t xml:space="preserve"> </w:t>
      </w:r>
      <w:r>
        <w:t>steps.</w:t>
      </w:r>
    </w:p>
    <w:p w14:paraId="268BB3AF" w14:textId="77777777" w:rsidR="004F58DA" w:rsidRDefault="004F58DA">
      <w:pPr>
        <w:pStyle w:val="BodyText"/>
        <w:spacing w:before="7"/>
      </w:pPr>
    </w:p>
    <w:p w14:paraId="5878F639" w14:textId="77777777" w:rsidR="004F58DA" w:rsidRDefault="003507D0">
      <w:pPr>
        <w:pStyle w:val="ListParagraph"/>
        <w:numPr>
          <w:ilvl w:val="0"/>
          <w:numId w:val="59"/>
        </w:numPr>
        <w:tabs>
          <w:tab w:val="left" w:pos="1241"/>
        </w:tabs>
        <w:spacing w:before="1"/>
        <w:ind w:left="1240" w:hanging="361"/>
      </w:pPr>
      <w:r>
        <w:t>A</w:t>
      </w:r>
      <w:r>
        <w:rPr>
          <w:spacing w:val="-2"/>
        </w:rPr>
        <w:t xml:space="preserve"> </w:t>
      </w:r>
      <w:r>
        <w:t>schedule</w:t>
      </w:r>
      <w:r>
        <w:rPr>
          <w:spacing w:val="-4"/>
        </w:rPr>
        <w:t xml:space="preserve"> </w:t>
      </w:r>
      <w:r>
        <w:t>for</w:t>
      </w:r>
      <w:r>
        <w:rPr>
          <w:spacing w:val="-3"/>
        </w:rPr>
        <w:t xml:space="preserve"> </w:t>
      </w:r>
      <w:r>
        <w:t>performing</w:t>
      </w:r>
      <w:r>
        <w:rPr>
          <w:spacing w:val="-2"/>
        </w:rPr>
        <w:t xml:space="preserve"> </w:t>
      </w:r>
      <w:r>
        <w:t>any</w:t>
      </w:r>
      <w:r>
        <w:rPr>
          <w:spacing w:val="-3"/>
        </w:rPr>
        <w:t xml:space="preserve"> </w:t>
      </w:r>
      <w:r>
        <w:t>necessary</w:t>
      </w:r>
      <w:r>
        <w:rPr>
          <w:spacing w:val="-6"/>
        </w:rPr>
        <w:t xml:space="preserve"> </w:t>
      </w:r>
      <w:r>
        <w:t>follow-up</w:t>
      </w:r>
      <w:r>
        <w:rPr>
          <w:spacing w:val="-2"/>
        </w:rPr>
        <w:t xml:space="preserve"> </w:t>
      </w:r>
      <w:r>
        <w:t>work.</w:t>
      </w:r>
    </w:p>
    <w:p w14:paraId="338AC4A5" w14:textId="77777777" w:rsidR="004F58DA" w:rsidRDefault="004F58DA">
      <w:pPr>
        <w:pStyle w:val="BodyText"/>
        <w:spacing w:before="7"/>
      </w:pPr>
    </w:p>
    <w:p w14:paraId="6DA6C2E8" w14:textId="77777777" w:rsidR="004F58DA" w:rsidRDefault="003507D0">
      <w:pPr>
        <w:pStyle w:val="ListParagraph"/>
        <w:numPr>
          <w:ilvl w:val="0"/>
          <w:numId w:val="59"/>
        </w:numPr>
        <w:tabs>
          <w:tab w:val="left" w:pos="1241"/>
        </w:tabs>
        <w:spacing w:line="259" w:lineRule="auto"/>
        <w:ind w:left="1240" w:right="1059" w:hanging="361"/>
      </w:pPr>
      <w:r>
        <w:t>Maps, figures, drawings, and color photographs of all locations where data were</w:t>
      </w:r>
      <w:r>
        <w:rPr>
          <w:spacing w:val="1"/>
        </w:rPr>
        <w:t xml:space="preserve"> </w:t>
      </w:r>
      <w:r>
        <w:t>collected,</w:t>
      </w:r>
      <w:r>
        <w:rPr>
          <w:spacing w:val="-2"/>
        </w:rPr>
        <w:t xml:space="preserve"> </w:t>
      </w:r>
      <w:r>
        <w:t>and</w:t>
      </w:r>
      <w:r>
        <w:rPr>
          <w:spacing w:val="-6"/>
        </w:rPr>
        <w:t xml:space="preserve"> </w:t>
      </w:r>
      <w:r>
        <w:t>tables</w:t>
      </w:r>
      <w:r>
        <w:rPr>
          <w:spacing w:val="-5"/>
        </w:rPr>
        <w:t xml:space="preserve"> </w:t>
      </w:r>
      <w:r>
        <w:t>provide</w:t>
      </w:r>
      <w:r>
        <w:rPr>
          <w:spacing w:val="-4"/>
        </w:rPr>
        <w:t xml:space="preserve"> </w:t>
      </w:r>
      <w:r>
        <w:t>information</w:t>
      </w:r>
      <w:r>
        <w:rPr>
          <w:spacing w:val="-5"/>
        </w:rPr>
        <w:t xml:space="preserve"> </w:t>
      </w:r>
      <w:r>
        <w:t>from</w:t>
      </w:r>
      <w:r>
        <w:rPr>
          <w:spacing w:val="-5"/>
        </w:rPr>
        <w:t xml:space="preserve"> </w:t>
      </w:r>
      <w:r>
        <w:t>each</w:t>
      </w:r>
      <w:r>
        <w:rPr>
          <w:spacing w:val="-4"/>
        </w:rPr>
        <w:t xml:space="preserve"> </w:t>
      </w:r>
      <w:r>
        <w:t>sampling or</w:t>
      </w:r>
      <w:r>
        <w:rPr>
          <w:spacing w:val="-5"/>
        </w:rPr>
        <w:t xml:space="preserve"> </w:t>
      </w:r>
      <w:r>
        <w:t>measurement</w:t>
      </w:r>
      <w:r>
        <w:rPr>
          <w:spacing w:val="-5"/>
        </w:rPr>
        <w:t xml:space="preserve"> </w:t>
      </w:r>
      <w:r>
        <w:t>point</w:t>
      </w:r>
      <w:r>
        <w:rPr>
          <w:spacing w:val="-58"/>
        </w:rPr>
        <w:t xml:space="preserve"> </w:t>
      </w:r>
      <w:r>
        <w:t>including:</w:t>
      </w:r>
    </w:p>
    <w:p w14:paraId="31903DBC" w14:textId="77777777" w:rsidR="004F58DA" w:rsidRDefault="004F58DA">
      <w:pPr>
        <w:pStyle w:val="BodyText"/>
        <w:spacing w:before="9"/>
        <w:rPr>
          <w:sz w:val="20"/>
        </w:rPr>
      </w:pPr>
    </w:p>
    <w:p w14:paraId="059D2E17" w14:textId="77777777" w:rsidR="004F58DA" w:rsidRDefault="003507D0">
      <w:pPr>
        <w:pStyle w:val="ListParagraph"/>
        <w:numPr>
          <w:ilvl w:val="1"/>
          <w:numId w:val="59"/>
        </w:numPr>
        <w:tabs>
          <w:tab w:val="left" w:pos="1961"/>
        </w:tabs>
        <w:ind w:left="1960" w:hanging="361"/>
      </w:pPr>
      <w:r>
        <w:t>Identification</w:t>
      </w:r>
      <w:r>
        <w:rPr>
          <w:spacing w:val="-5"/>
        </w:rPr>
        <w:t xml:space="preserve"> </w:t>
      </w:r>
      <w:r>
        <w:t>number.</w:t>
      </w:r>
    </w:p>
    <w:p w14:paraId="79FDE532" w14:textId="77777777" w:rsidR="004F58DA" w:rsidRDefault="003507D0">
      <w:pPr>
        <w:pStyle w:val="ListParagraph"/>
        <w:numPr>
          <w:ilvl w:val="1"/>
          <w:numId w:val="59"/>
        </w:numPr>
        <w:tabs>
          <w:tab w:val="left" w:pos="1961"/>
        </w:tabs>
        <w:spacing w:before="21"/>
        <w:ind w:left="1960" w:hanging="361"/>
      </w:pPr>
      <w:r>
        <w:t>Date</w:t>
      </w:r>
      <w:r>
        <w:rPr>
          <w:spacing w:val="-2"/>
        </w:rPr>
        <w:t xml:space="preserve"> </w:t>
      </w:r>
      <w:r>
        <w:t>and</w:t>
      </w:r>
      <w:r>
        <w:rPr>
          <w:spacing w:val="-3"/>
        </w:rPr>
        <w:t xml:space="preserve"> </w:t>
      </w:r>
      <w:r>
        <w:t>time.</w:t>
      </w:r>
    </w:p>
    <w:p w14:paraId="1C4E9BE3" w14:textId="77777777" w:rsidR="004F58DA" w:rsidRDefault="003507D0">
      <w:pPr>
        <w:pStyle w:val="ListParagraph"/>
        <w:numPr>
          <w:ilvl w:val="1"/>
          <w:numId w:val="59"/>
        </w:numPr>
        <w:tabs>
          <w:tab w:val="left" w:pos="1961"/>
        </w:tabs>
        <w:spacing w:before="20"/>
        <w:ind w:left="1960" w:hanging="361"/>
      </w:pPr>
      <w:r>
        <w:t>Information</w:t>
      </w:r>
      <w:r>
        <w:rPr>
          <w:spacing w:val="-5"/>
        </w:rPr>
        <w:t xml:space="preserve"> </w:t>
      </w:r>
      <w:r>
        <w:t>collected.</w:t>
      </w:r>
    </w:p>
    <w:p w14:paraId="0EBF1C86" w14:textId="77777777" w:rsidR="004F58DA" w:rsidRDefault="003507D0">
      <w:pPr>
        <w:pStyle w:val="ListParagraph"/>
        <w:numPr>
          <w:ilvl w:val="1"/>
          <w:numId w:val="59"/>
        </w:numPr>
        <w:tabs>
          <w:tab w:val="left" w:pos="1961"/>
        </w:tabs>
        <w:spacing w:before="18"/>
        <w:ind w:left="1960" w:hanging="361"/>
      </w:pPr>
      <w:r>
        <w:t>Results</w:t>
      </w:r>
      <w:r>
        <w:rPr>
          <w:spacing w:val="-5"/>
        </w:rPr>
        <w:t xml:space="preserve"> </w:t>
      </w:r>
      <w:r>
        <w:t>for</w:t>
      </w:r>
      <w:r>
        <w:rPr>
          <w:spacing w:val="-1"/>
        </w:rPr>
        <w:t xml:space="preserve"> </w:t>
      </w:r>
      <w:r>
        <w:t>each</w:t>
      </w:r>
      <w:r>
        <w:rPr>
          <w:spacing w:val="-4"/>
        </w:rPr>
        <w:t xml:space="preserve"> </w:t>
      </w:r>
      <w:r>
        <w:t>medium</w:t>
      </w:r>
      <w:r>
        <w:rPr>
          <w:spacing w:val="-3"/>
        </w:rPr>
        <w:t xml:space="preserve"> </w:t>
      </w:r>
      <w:r>
        <w:t>with</w:t>
      </w:r>
      <w:r>
        <w:rPr>
          <w:spacing w:val="-3"/>
        </w:rPr>
        <w:t xml:space="preserve"> </w:t>
      </w:r>
      <w:r>
        <w:t>reporting</w:t>
      </w:r>
      <w:r>
        <w:rPr>
          <w:spacing w:val="-2"/>
        </w:rPr>
        <w:t xml:space="preserve"> </w:t>
      </w:r>
      <w:r>
        <w:t>limits</w:t>
      </w:r>
      <w:r>
        <w:rPr>
          <w:spacing w:val="-5"/>
        </w:rPr>
        <w:t xml:space="preserve"> </w:t>
      </w:r>
      <w:r>
        <w:t>shown</w:t>
      </w:r>
      <w:r>
        <w:rPr>
          <w:spacing w:val="-2"/>
        </w:rPr>
        <w:t xml:space="preserve"> </w:t>
      </w:r>
      <w:r>
        <w:t>for</w:t>
      </w:r>
      <w:r>
        <w:rPr>
          <w:spacing w:val="-4"/>
        </w:rPr>
        <w:t xml:space="preserve"> </w:t>
      </w:r>
      <w:r>
        <w:t>all</w:t>
      </w:r>
      <w:r>
        <w:rPr>
          <w:spacing w:val="-2"/>
        </w:rPr>
        <w:t xml:space="preserve"> </w:t>
      </w:r>
      <w:r>
        <w:t>non-detected</w:t>
      </w:r>
      <w:r>
        <w:rPr>
          <w:spacing w:val="-3"/>
        </w:rPr>
        <w:t xml:space="preserve"> </w:t>
      </w:r>
      <w:r>
        <w:t>VOCs.</w:t>
      </w:r>
    </w:p>
    <w:p w14:paraId="54B5F7FA" w14:textId="77777777" w:rsidR="004F58DA" w:rsidRDefault="003507D0">
      <w:pPr>
        <w:pStyle w:val="ListParagraph"/>
        <w:numPr>
          <w:ilvl w:val="1"/>
          <w:numId w:val="59"/>
        </w:numPr>
        <w:tabs>
          <w:tab w:val="left" w:pos="1961"/>
        </w:tabs>
        <w:spacing w:before="21"/>
        <w:ind w:left="1960" w:hanging="361"/>
      </w:pPr>
      <w:r>
        <w:t>Applicable</w:t>
      </w:r>
      <w:r>
        <w:rPr>
          <w:spacing w:val="-4"/>
        </w:rPr>
        <w:t xml:space="preserve"> </w:t>
      </w:r>
      <w:r>
        <w:t>screening</w:t>
      </w:r>
      <w:r>
        <w:rPr>
          <w:spacing w:val="-3"/>
        </w:rPr>
        <w:t xml:space="preserve"> </w:t>
      </w:r>
      <w:r>
        <w:t>levels</w:t>
      </w:r>
      <w:r>
        <w:rPr>
          <w:spacing w:val="-5"/>
        </w:rPr>
        <w:t xml:space="preserve"> </w:t>
      </w:r>
      <w:r>
        <w:t>for</w:t>
      </w:r>
      <w:r>
        <w:rPr>
          <w:spacing w:val="-4"/>
        </w:rPr>
        <w:t xml:space="preserve"> </w:t>
      </w:r>
      <w:r>
        <w:t>all</w:t>
      </w:r>
      <w:r>
        <w:rPr>
          <w:spacing w:val="-3"/>
        </w:rPr>
        <w:t xml:space="preserve"> </w:t>
      </w:r>
      <w:r>
        <w:t>VOCs</w:t>
      </w:r>
      <w:r>
        <w:rPr>
          <w:spacing w:val="-5"/>
        </w:rPr>
        <w:t xml:space="preserve"> </w:t>
      </w:r>
      <w:r>
        <w:t>of</w:t>
      </w:r>
      <w:r>
        <w:rPr>
          <w:spacing w:val="-1"/>
        </w:rPr>
        <w:t xml:space="preserve"> </w:t>
      </w:r>
      <w:r>
        <w:t>concern.</w:t>
      </w:r>
    </w:p>
    <w:p w14:paraId="63F70D9B" w14:textId="77777777" w:rsidR="004F58DA" w:rsidRDefault="003507D0">
      <w:pPr>
        <w:pStyle w:val="ListParagraph"/>
        <w:numPr>
          <w:ilvl w:val="0"/>
          <w:numId w:val="59"/>
        </w:numPr>
        <w:tabs>
          <w:tab w:val="left" w:pos="1241"/>
        </w:tabs>
        <w:spacing w:before="200"/>
        <w:ind w:left="1240" w:hanging="361"/>
      </w:pPr>
      <w:r>
        <w:t>Appendices</w:t>
      </w:r>
      <w:r>
        <w:rPr>
          <w:spacing w:val="-5"/>
        </w:rPr>
        <w:t xml:space="preserve"> </w:t>
      </w:r>
      <w:r>
        <w:t>with</w:t>
      </w:r>
      <w:r>
        <w:rPr>
          <w:spacing w:val="-6"/>
        </w:rPr>
        <w:t xml:space="preserve"> </w:t>
      </w:r>
      <w:r>
        <w:t>all</w:t>
      </w:r>
      <w:r>
        <w:rPr>
          <w:spacing w:val="-5"/>
        </w:rPr>
        <w:t xml:space="preserve"> </w:t>
      </w:r>
      <w:r>
        <w:t>necessary</w:t>
      </w:r>
      <w:r>
        <w:rPr>
          <w:spacing w:val="-8"/>
        </w:rPr>
        <w:t xml:space="preserve"> </w:t>
      </w:r>
      <w:r>
        <w:t>supporting</w:t>
      </w:r>
      <w:r>
        <w:rPr>
          <w:spacing w:val="-5"/>
        </w:rPr>
        <w:t xml:space="preserve"> </w:t>
      </w:r>
      <w:r>
        <w:t>documentation</w:t>
      </w:r>
      <w:r>
        <w:rPr>
          <w:spacing w:val="-6"/>
        </w:rPr>
        <w:t xml:space="preserve"> </w:t>
      </w:r>
      <w:r>
        <w:t>including:</w:t>
      </w:r>
    </w:p>
    <w:p w14:paraId="17D1E0B5" w14:textId="77777777" w:rsidR="004F58DA" w:rsidRDefault="004F58DA">
      <w:pPr>
        <w:pStyle w:val="BodyText"/>
        <w:spacing w:before="8"/>
      </w:pPr>
    </w:p>
    <w:p w14:paraId="69A63AB8" w14:textId="77777777" w:rsidR="004F58DA" w:rsidRDefault="003507D0">
      <w:pPr>
        <w:pStyle w:val="ListParagraph"/>
        <w:numPr>
          <w:ilvl w:val="1"/>
          <w:numId w:val="59"/>
        </w:numPr>
        <w:tabs>
          <w:tab w:val="left" w:pos="1961"/>
        </w:tabs>
        <w:ind w:left="1960" w:hanging="361"/>
      </w:pPr>
      <w:r>
        <w:t>Boring</w:t>
      </w:r>
      <w:r>
        <w:rPr>
          <w:spacing w:val="-3"/>
        </w:rPr>
        <w:t xml:space="preserve"> </w:t>
      </w:r>
      <w:r>
        <w:t>logs.</w:t>
      </w:r>
    </w:p>
    <w:p w14:paraId="2927A32D" w14:textId="77777777" w:rsidR="004F58DA" w:rsidRDefault="003507D0">
      <w:pPr>
        <w:pStyle w:val="ListParagraph"/>
        <w:numPr>
          <w:ilvl w:val="1"/>
          <w:numId w:val="59"/>
        </w:numPr>
        <w:tabs>
          <w:tab w:val="left" w:pos="1961"/>
        </w:tabs>
        <w:spacing w:before="18"/>
        <w:ind w:left="1960" w:hanging="361"/>
      </w:pPr>
      <w:r>
        <w:t>As-built</w:t>
      </w:r>
      <w:r>
        <w:rPr>
          <w:spacing w:val="-2"/>
        </w:rPr>
        <w:t xml:space="preserve"> </w:t>
      </w:r>
      <w:r>
        <w:t>drawings</w:t>
      </w:r>
      <w:r>
        <w:rPr>
          <w:spacing w:val="-5"/>
        </w:rPr>
        <w:t xml:space="preserve"> </w:t>
      </w:r>
      <w:r>
        <w:t>of</w:t>
      </w:r>
      <w:r>
        <w:rPr>
          <w:spacing w:val="-1"/>
        </w:rPr>
        <w:t xml:space="preserve"> </w:t>
      </w:r>
      <w:r>
        <w:t>all</w:t>
      </w:r>
      <w:r>
        <w:rPr>
          <w:spacing w:val="-3"/>
        </w:rPr>
        <w:t xml:space="preserve"> </w:t>
      </w:r>
      <w:r>
        <w:t>wells</w:t>
      </w:r>
      <w:r>
        <w:rPr>
          <w:spacing w:val="-2"/>
        </w:rPr>
        <w:t xml:space="preserve"> </w:t>
      </w:r>
      <w:r>
        <w:t>and</w:t>
      </w:r>
      <w:r>
        <w:rPr>
          <w:spacing w:val="-3"/>
        </w:rPr>
        <w:t xml:space="preserve"> </w:t>
      </w:r>
      <w:r>
        <w:t>vapor</w:t>
      </w:r>
      <w:r>
        <w:rPr>
          <w:spacing w:val="-2"/>
        </w:rPr>
        <w:t xml:space="preserve"> </w:t>
      </w:r>
      <w:r>
        <w:t>probes.</w:t>
      </w:r>
    </w:p>
    <w:p w14:paraId="70ABB243" w14:textId="77777777" w:rsidR="004F58DA" w:rsidRDefault="003507D0">
      <w:pPr>
        <w:pStyle w:val="ListParagraph"/>
        <w:numPr>
          <w:ilvl w:val="1"/>
          <w:numId w:val="59"/>
        </w:numPr>
        <w:tabs>
          <w:tab w:val="left" w:pos="1961"/>
        </w:tabs>
        <w:spacing w:before="21"/>
        <w:ind w:left="1960" w:hanging="361"/>
      </w:pPr>
      <w:r>
        <w:t>Chain</w:t>
      </w:r>
      <w:r>
        <w:rPr>
          <w:spacing w:val="-2"/>
        </w:rPr>
        <w:t xml:space="preserve"> </w:t>
      </w:r>
      <w:r>
        <w:t>of</w:t>
      </w:r>
      <w:r>
        <w:rPr>
          <w:spacing w:val="1"/>
        </w:rPr>
        <w:t xml:space="preserve"> </w:t>
      </w:r>
      <w:r>
        <w:t>custody</w:t>
      </w:r>
      <w:r>
        <w:rPr>
          <w:spacing w:val="-5"/>
        </w:rPr>
        <w:t xml:space="preserve"> </w:t>
      </w:r>
      <w:r>
        <w:t>forms.</w:t>
      </w:r>
    </w:p>
    <w:p w14:paraId="05E2A808" w14:textId="77777777" w:rsidR="004F58DA" w:rsidRDefault="003507D0">
      <w:pPr>
        <w:pStyle w:val="ListParagraph"/>
        <w:numPr>
          <w:ilvl w:val="1"/>
          <w:numId w:val="59"/>
        </w:numPr>
        <w:tabs>
          <w:tab w:val="left" w:pos="1961"/>
        </w:tabs>
        <w:spacing w:before="20"/>
        <w:ind w:left="1960" w:hanging="361"/>
      </w:pPr>
      <w:r>
        <w:t>Laboratory</w:t>
      </w:r>
      <w:r>
        <w:rPr>
          <w:spacing w:val="-5"/>
        </w:rPr>
        <w:t xml:space="preserve"> </w:t>
      </w:r>
      <w:r>
        <w:t>reports.</w:t>
      </w:r>
    </w:p>
    <w:p w14:paraId="6354FFC3" w14:textId="77777777" w:rsidR="004F58DA" w:rsidRDefault="003507D0">
      <w:pPr>
        <w:pStyle w:val="ListParagraph"/>
        <w:numPr>
          <w:ilvl w:val="1"/>
          <w:numId w:val="59"/>
        </w:numPr>
        <w:tabs>
          <w:tab w:val="left" w:pos="1961"/>
        </w:tabs>
        <w:spacing w:before="21"/>
        <w:ind w:left="1960" w:hanging="361"/>
      </w:pPr>
      <w:r>
        <w:t>Data</w:t>
      </w:r>
      <w:r>
        <w:rPr>
          <w:spacing w:val="-6"/>
        </w:rPr>
        <w:t xml:space="preserve"> </w:t>
      </w:r>
      <w:r>
        <w:t>validation</w:t>
      </w:r>
      <w:r>
        <w:rPr>
          <w:spacing w:val="-6"/>
        </w:rPr>
        <w:t xml:space="preserve"> </w:t>
      </w:r>
      <w:r>
        <w:t>information.</w:t>
      </w:r>
    </w:p>
    <w:p w14:paraId="4EE4D945" w14:textId="77777777" w:rsidR="004F58DA" w:rsidRDefault="003507D0">
      <w:pPr>
        <w:pStyle w:val="ListParagraph"/>
        <w:numPr>
          <w:ilvl w:val="1"/>
          <w:numId w:val="59"/>
        </w:numPr>
        <w:tabs>
          <w:tab w:val="left" w:pos="1960"/>
          <w:tab w:val="left" w:pos="1961"/>
        </w:tabs>
        <w:spacing w:before="18"/>
        <w:ind w:left="1960" w:hanging="361"/>
      </w:pPr>
      <w:r>
        <w:t>Meteorological</w:t>
      </w:r>
      <w:r>
        <w:rPr>
          <w:spacing w:val="-3"/>
        </w:rPr>
        <w:t xml:space="preserve"> </w:t>
      </w:r>
      <w:r>
        <w:t>data</w:t>
      </w:r>
      <w:r>
        <w:rPr>
          <w:spacing w:val="-5"/>
        </w:rPr>
        <w:t xml:space="preserve"> </w:t>
      </w:r>
      <w:r>
        <w:t>such</w:t>
      </w:r>
      <w:r>
        <w:rPr>
          <w:spacing w:val="-5"/>
        </w:rPr>
        <w:t xml:space="preserve"> </w:t>
      </w:r>
      <w:r>
        <w:t>as</w:t>
      </w:r>
      <w:r>
        <w:rPr>
          <w:spacing w:val="-2"/>
        </w:rPr>
        <w:t xml:space="preserve"> </w:t>
      </w:r>
      <w:r>
        <w:t>ambient</w:t>
      </w:r>
      <w:r>
        <w:rPr>
          <w:spacing w:val="-4"/>
        </w:rPr>
        <w:t xml:space="preserve"> </w:t>
      </w:r>
      <w:r>
        <w:t>temperatures</w:t>
      </w:r>
      <w:r>
        <w:rPr>
          <w:spacing w:val="-2"/>
        </w:rPr>
        <w:t xml:space="preserve"> </w:t>
      </w:r>
      <w:r>
        <w:t>and</w:t>
      </w:r>
      <w:r>
        <w:rPr>
          <w:spacing w:val="-3"/>
        </w:rPr>
        <w:t xml:space="preserve"> </w:t>
      </w:r>
      <w:r>
        <w:t>barometric</w:t>
      </w:r>
      <w:r>
        <w:rPr>
          <w:spacing w:val="-5"/>
        </w:rPr>
        <w:t xml:space="preserve"> </w:t>
      </w:r>
      <w:r>
        <w:t>pressures.</w:t>
      </w:r>
    </w:p>
    <w:p w14:paraId="3C700874" w14:textId="77777777" w:rsidR="004F58DA" w:rsidRDefault="004F58DA">
      <w:pPr>
        <w:sectPr w:rsidR="004F58DA">
          <w:pgSz w:w="12240" w:h="15840"/>
          <w:pgMar w:top="1040" w:right="900" w:bottom="960" w:left="920" w:header="480" w:footer="778" w:gutter="0"/>
          <w:cols w:space="720"/>
        </w:sectPr>
      </w:pPr>
    </w:p>
    <w:p w14:paraId="3101228F" w14:textId="77777777" w:rsidR="004F58DA" w:rsidRDefault="004F58DA">
      <w:pPr>
        <w:pStyle w:val="BodyText"/>
        <w:spacing w:before="7"/>
        <w:rPr>
          <w:sz w:val="26"/>
        </w:rPr>
      </w:pPr>
    </w:p>
    <w:p w14:paraId="13978851" w14:textId="77777777" w:rsidR="004F58DA" w:rsidRDefault="003507D0">
      <w:pPr>
        <w:pStyle w:val="ListParagraph"/>
        <w:numPr>
          <w:ilvl w:val="1"/>
          <w:numId w:val="59"/>
        </w:numPr>
        <w:tabs>
          <w:tab w:val="left" w:pos="1960"/>
        </w:tabs>
        <w:spacing w:before="94"/>
      </w:pPr>
      <w:r>
        <w:t>Literature</w:t>
      </w:r>
      <w:r>
        <w:rPr>
          <w:spacing w:val="-4"/>
        </w:rPr>
        <w:t xml:space="preserve"> </w:t>
      </w:r>
      <w:r>
        <w:t>citations</w:t>
      </w:r>
      <w:r>
        <w:rPr>
          <w:spacing w:val="-3"/>
        </w:rPr>
        <w:t xml:space="preserve"> </w:t>
      </w:r>
      <w:r>
        <w:t>and</w:t>
      </w:r>
      <w:r>
        <w:rPr>
          <w:spacing w:val="-5"/>
        </w:rPr>
        <w:t xml:space="preserve"> </w:t>
      </w:r>
      <w:r>
        <w:t>references,</w:t>
      </w:r>
      <w:r>
        <w:rPr>
          <w:spacing w:val="-2"/>
        </w:rPr>
        <w:t xml:space="preserve"> </w:t>
      </w:r>
      <w:r>
        <w:t>if</w:t>
      </w:r>
      <w:r>
        <w:rPr>
          <w:spacing w:val="-2"/>
        </w:rPr>
        <w:t xml:space="preserve"> </w:t>
      </w:r>
      <w:r>
        <w:t>not</w:t>
      </w:r>
      <w:r>
        <w:rPr>
          <w:spacing w:val="-1"/>
        </w:rPr>
        <w:t xml:space="preserve"> </w:t>
      </w:r>
      <w:r>
        <w:t>provided</w:t>
      </w:r>
      <w:r>
        <w:rPr>
          <w:spacing w:val="-2"/>
        </w:rPr>
        <w:t xml:space="preserve"> </w:t>
      </w:r>
      <w:r>
        <w:t>in</w:t>
      </w:r>
      <w:r>
        <w:rPr>
          <w:spacing w:val="-3"/>
        </w:rPr>
        <w:t xml:space="preserve"> </w:t>
      </w:r>
      <w:r>
        <w:t>the</w:t>
      </w:r>
      <w:r>
        <w:rPr>
          <w:spacing w:val="-6"/>
        </w:rPr>
        <w:t xml:space="preserve"> </w:t>
      </w:r>
      <w:r>
        <w:t>report.</w:t>
      </w:r>
    </w:p>
    <w:p w14:paraId="37554007" w14:textId="77777777" w:rsidR="004F58DA" w:rsidRDefault="003507D0">
      <w:pPr>
        <w:pStyle w:val="ListParagraph"/>
        <w:numPr>
          <w:ilvl w:val="1"/>
          <w:numId w:val="59"/>
        </w:numPr>
        <w:tabs>
          <w:tab w:val="left" w:pos="1960"/>
        </w:tabs>
        <w:spacing w:before="20" w:line="259" w:lineRule="auto"/>
        <w:ind w:right="841"/>
      </w:pPr>
      <w:r>
        <w:t>Any</w:t>
      </w:r>
      <w:r>
        <w:rPr>
          <w:spacing w:val="-6"/>
        </w:rPr>
        <w:t xml:space="preserve"> </w:t>
      </w:r>
      <w:r>
        <w:t>calculations</w:t>
      </w:r>
      <w:r>
        <w:rPr>
          <w:spacing w:val="-2"/>
        </w:rPr>
        <w:t xml:space="preserve"> </w:t>
      </w:r>
      <w:r>
        <w:t>performed</w:t>
      </w:r>
      <w:r>
        <w:rPr>
          <w:spacing w:val="-4"/>
        </w:rPr>
        <w:t xml:space="preserve"> </w:t>
      </w:r>
      <w:r>
        <w:t>such</w:t>
      </w:r>
      <w:r>
        <w:rPr>
          <w:spacing w:val="-3"/>
        </w:rPr>
        <w:t xml:space="preserve"> </w:t>
      </w:r>
      <w:r>
        <w:t>as</w:t>
      </w:r>
      <w:r>
        <w:rPr>
          <w:spacing w:val="-5"/>
        </w:rPr>
        <w:t xml:space="preserve"> </w:t>
      </w:r>
      <w:r>
        <w:t>those</w:t>
      </w:r>
      <w:r>
        <w:rPr>
          <w:spacing w:val="-5"/>
        </w:rPr>
        <w:t xml:space="preserve"> </w:t>
      </w:r>
      <w:r>
        <w:t>to</w:t>
      </w:r>
      <w:r>
        <w:rPr>
          <w:spacing w:val="-6"/>
        </w:rPr>
        <w:t xml:space="preserve"> </w:t>
      </w:r>
      <w:r>
        <w:t>derive</w:t>
      </w:r>
      <w:r>
        <w:rPr>
          <w:spacing w:val="-3"/>
        </w:rPr>
        <w:t xml:space="preserve"> </w:t>
      </w:r>
      <w:r>
        <w:t>building-specific</w:t>
      </w:r>
      <w:r>
        <w:rPr>
          <w:spacing w:val="-5"/>
        </w:rPr>
        <w:t xml:space="preserve"> </w:t>
      </w:r>
      <w:r>
        <w:t>screening</w:t>
      </w:r>
      <w:r>
        <w:rPr>
          <w:spacing w:val="-59"/>
        </w:rPr>
        <w:t xml:space="preserve"> </w:t>
      </w:r>
      <w:r>
        <w:t>levels</w:t>
      </w:r>
      <w:r>
        <w:rPr>
          <w:spacing w:val="-1"/>
        </w:rPr>
        <w:t xml:space="preserve"> </w:t>
      </w:r>
      <w:r>
        <w:t>or</w:t>
      </w:r>
      <w:r>
        <w:rPr>
          <w:spacing w:val="1"/>
        </w:rPr>
        <w:t xml:space="preserve"> </w:t>
      </w:r>
      <w:r>
        <w:t>cumulative</w:t>
      </w:r>
      <w:r>
        <w:rPr>
          <w:spacing w:val="-1"/>
        </w:rPr>
        <w:t xml:space="preserve"> </w:t>
      </w:r>
      <w:r>
        <w:t>risk</w:t>
      </w:r>
      <w:r>
        <w:rPr>
          <w:spacing w:val="-1"/>
        </w:rPr>
        <w:t xml:space="preserve"> </w:t>
      </w:r>
      <w:r>
        <w:t>when</w:t>
      </w:r>
      <w:r>
        <w:rPr>
          <w:spacing w:val="-1"/>
        </w:rPr>
        <w:t xml:space="preserve"> </w:t>
      </w:r>
      <w:r>
        <w:t>multiple</w:t>
      </w:r>
      <w:r>
        <w:rPr>
          <w:spacing w:val="-1"/>
        </w:rPr>
        <w:t xml:space="preserve"> </w:t>
      </w:r>
      <w:r>
        <w:t>contaminants</w:t>
      </w:r>
      <w:r>
        <w:rPr>
          <w:spacing w:val="-1"/>
        </w:rPr>
        <w:t xml:space="preserve"> </w:t>
      </w:r>
      <w:r>
        <w:t>are</w:t>
      </w:r>
      <w:r>
        <w:rPr>
          <w:spacing w:val="-1"/>
        </w:rPr>
        <w:t xml:space="preserve"> </w:t>
      </w:r>
      <w:r>
        <w:t>present.</w:t>
      </w:r>
    </w:p>
    <w:p w14:paraId="5C8613A6" w14:textId="77777777" w:rsidR="004F58DA" w:rsidRDefault="004F58DA">
      <w:pPr>
        <w:pStyle w:val="BodyText"/>
        <w:rPr>
          <w:sz w:val="20"/>
        </w:rPr>
      </w:pPr>
    </w:p>
    <w:p w14:paraId="1EACAF9B" w14:textId="5EAF9254" w:rsidR="004F58DA" w:rsidRDefault="003507D0">
      <w:pPr>
        <w:pStyle w:val="BodyText"/>
        <w:rPr>
          <w:sz w:val="12"/>
        </w:rPr>
      </w:pPr>
      <w:r>
        <w:rPr>
          <w:noProof/>
        </w:rPr>
        <mc:AlternateContent>
          <mc:Choice Requires="wps">
            <w:drawing>
              <wp:anchor distT="0" distB="0" distL="0" distR="0" simplePos="0" relativeHeight="487631360" behindDoc="1" locked="0" layoutInCell="1" allowOverlap="1" wp14:anchorId="55E38A0D" wp14:editId="25A5A4CA">
                <wp:simplePos x="0" y="0"/>
                <wp:positionH relativeFrom="page">
                  <wp:posOffset>842645</wp:posOffset>
                </wp:positionH>
                <wp:positionV relativeFrom="paragraph">
                  <wp:posOffset>106045</wp:posOffset>
                </wp:positionV>
                <wp:extent cx="6087110" cy="882650"/>
                <wp:effectExtent l="0" t="0" r="0" b="0"/>
                <wp:wrapTopAndBottom/>
                <wp:docPr id="404"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82650"/>
                        </a:xfrm>
                        <a:prstGeom prst="rect">
                          <a:avLst/>
                        </a:prstGeom>
                        <a:solidFill>
                          <a:srgbClr val="DEEAF6"/>
                        </a:solidFill>
                        <a:ln w="6096">
                          <a:solidFill>
                            <a:srgbClr val="000000"/>
                          </a:solidFill>
                          <a:prstDash val="solid"/>
                          <a:miter lim="800000"/>
                          <a:headEnd/>
                          <a:tailEnd/>
                        </a:ln>
                      </wps:spPr>
                      <wps:txbx>
                        <w:txbxContent>
                          <w:p w14:paraId="00290142" w14:textId="77777777" w:rsidR="004F58DA" w:rsidRDefault="003507D0">
                            <w:pPr>
                              <w:pStyle w:val="BodyText"/>
                              <w:spacing w:before="141" w:line="259" w:lineRule="auto"/>
                              <w:ind w:left="107" w:right="380"/>
                              <w:rPr>
                                <w:color w:val="000000"/>
                              </w:rPr>
                            </w:pPr>
                            <w:r>
                              <w:rPr>
                                <w:b/>
                                <w:color w:val="000000"/>
                              </w:rPr>
                              <w:t xml:space="preserve">Note: </w:t>
                            </w:r>
                            <w:r>
                              <w:rPr>
                                <w:color w:val="000000"/>
                              </w:rPr>
                              <w:t>If sub-slab sampling was conducted as part of the Tier 1 evaluation, you should include</w:t>
                            </w:r>
                            <w:r>
                              <w:rPr>
                                <w:color w:val="000000"/>
                                <w:spacing w:val="-59"/>
                              </w:rPr>
                              <w:t xml:space="preserve"> </w:t>
                            </w:r>
                            <w:r>
                              <w:rPr>
                                <w:color w:val="000000"/>
                              </w:rPr>
                              <w:t>building- specific information, such as whether a vapor barrier is beneath the bottom floor or</w:t>
                            </w:r>
                            <w:r>
                              <w:rPr>
                                <w:color w:val="000000"/>
                                <w:spacing w:val="1"/>
                              </w:rPr>
                              <w:t xml:space="preserve"> </w:t>
                            </w:r>
                            <w:r>
                              <w:rPr>
                                <w:color w:val="000000"/>
                              </w:rPr>
                              <w:t>whether there are obvious preferential pathways present such as floor dra</w:t>
                            </w:r>
                            <w:r>
                              <w:rPr>
                                <w:color w:val="000000"/>
                              </w:rPr>
                              <w:t>ins, utility</w:t>
                            </w:r>
                            <w:r>
                              <w:rPr>
                                <w:color w:val="000000"/>
                                <w:spacing w:val="1"/>
                              </w:rPr>
                              <w:t xml:space="preserve"> </w:t>
                            </w:r>
                            <w:r>
                              <w:rPr>
                                <w:color w:val="000000"/>
                              </w:rPr>
                              <w:t>penetrations,</w:t>
                            </w:r>
                            <w:r>
                              <w:rPr>
                                <w:color w:val="000000"/>
                                <w:spacing w:val="-2"/>
                              </w:rPr>
                              <w:t xml:space="preserve"> </w:t>
                            </w:r>
                            <w:r>
                              <w:rPr>
                                <w:color w:val="000000"/>
                              </w:rPr>
                              <w:t>elevator</w:t>
                            </w:r>
                            <w:r>
                              <w:rPr>
                                <w:color w:val="000000"/>
                                <w:spacing w:val="2"/>
                              </w:rPr>
                              <w:t xml:space="preserve"> </w:t>
                            </w:r>
                            <w:r>
                              <w:rPr>
                                <w:color w:val="000000"/>
                              </w:rPr>
                              <w:t>shafts,</w:t>
                            </w:r>
                            <w:r>
                              <w:rPr>
                                <w:color w:val="000000"/>
                                <w:spacing w:val="2"/>
                              </w:rPr>
                              <w:t xml:space="preserve"> </w:t>
                            </w:r>
                            <w:r>
                              <w:rPr>
                                <w:color w:val="000000"/>
                              </w:rPr>
                              <w:t>interior</w:t>
                            </w:r>
                            <w:r>
                              <w:rPr>
                                <w:color w:val="000000"/>
                                <w:spacing w:val="-1"/>
                              </w:rPr>
                              <w:t xml:space="preserve"> </w:t>
                            </w:r>
                            <w:r>
                              <w:rPr>
                                <w:color w:val="000000"/>
                              </w:rPr>
                              <w:t>pits, or</w:t>
                            </w:r>
                            <w:r>
                              <w:rPr>
                                <w:color w:val="000000"/>
                                <w:spacing w:val="1"/>
                              </w:rPr>
                              <w:t xml:space="preserve"> </w:t>
                            </w:r>
                            <w:r>
                              <w:rPr>
                                <w:color w:val="000000"/>
                              </w:rPr>
                              <w:t>sumps.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8A0D" id="docshape264" o:spid="_x0000_s1192" type="#_x0000_t202" style="position:absolute;margin-left:66.35pt;margin-top:8.35pt;width:479.3pt;height:69.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" fillcolor="#deeaf6" strokeweight=".48pt">
                <v:textbox inset="0,0,0,0">
                  <w:txbxContent>
                    <w:p w14:paraId="00290142" w14:textId="77777777" w:rsidR="004F58DA" w:rsidRDefault="003507D0">
                      <w:pPr>
                        <w:pStyle w:val="BodyText"/>
                        <w:spacing w:before="141" w:line="259" w:lineRule="auto"/>
                        <w:ind w:left="107" w:right="380"/>
                        <w:rPr>
                          <w:color w:val="000000"/>
                        </w:rPr>
                      </w:pPr>
                      <w:r>
                        <w:rPr>
                          <w:b/>
                          <w:color w:val="000000"/>
                        </w:rPr>
                        <w:t xml:space="preserve">Note: </w:t>
                      </w:r>
                      <w:r>
                        <w:rPr>
                          <w:color w:val="000000"/>
                        </w:rPr>
                        <w:t>If sub-slab sampling was conducted as part of the Tier 1 evaluation, you should include</w:t>
                      </w:r>
                      <w:r>
                        <w:rPr>
                          <w:color w:val="000000"/>
                          <w:spacing w:val="-59"/>
                        </w:rPr>
                        <w:t xml:space="preserve"> </w:t>
                      </w:r>
                      <w:r>
                        <w:rPr>
                          <w:color w:val="000000"/>
                        </w:rPr>
                        <w:t>building- specific information, such as whether a vapor barrier is beneath the bottom floor or</w:t>
                      </w:r>
                      <w:r>
                        <w:rPr>
                          <w:color w:val="000000"/>
                          <w:spacing w:val="1"/>
                        </w:rPr>
                        <w:t xml:space="preserve"> </w:t>
                      </w:r>
                      <w:r>
                        <w:rPr>
                          <w:color w:val="000000"/>
                        </w:rPr>
                        <w:t>whether there are obvious preferential pathways present such as floor dra</w:t>
                      </w:r>
                      <w:r>
                        <w:rPr>
                          <w:color w:val="000000"/>
                        </w:rPr>
                        <w:t>ins, utility</w:t>
                      </w:r>
                      <w:r>
                        <w:rPr>
                          <w:color w:val="000000"/>
                          <w:spacing w:val="1"/>
                        </w:rPr>
                        <w:t xml:space="preserve"> </w:t>
                      </w:r>
                      <w:r>
                        <w:rPr>
                          <w:color w:val="000000"/>
                        </w:rPr>
                        <w:t>penetrations,</w:t>
                      </w:r>
                      <w:r>
                        <w:rPr>
                          <w:color w:val="000000"/>
                          <w:spacing w:val="-2"/>
                        </w:rPr>
                        <w:t xml:space="preserve"> </w:t>
                      </w:r>
                      <w:r>
                        <w:rPr>
                          <w:color w:val="000000"/>
                        </w:rPr>
                        <w:t>elevator</w:t>
                      </w:r>
                      <w:r>
                        <w:rPr>
                          <w:color w:val="000000"/>
                          <w:spacing w:val="2"/>
                        </w:rPr>
                        <w:t xml:space="preserve"> </w:t>
                      </w:r>
                      <w:r>
                        <w:rPr>
                          <w:color w:val="000000"/>
                        </w:rPr>
                        <w:t>shafts,</w:t>
                      </w:r>
                      <w:r>
                        <w:rPr>
                          <w:color w:val="000000"/>
                          <w:spacing w:val="2"/>
                        </w:rPr>
                        <w:t xml:space="preserve"> </w:t>
                      </w:r>
                      <w:r>
                        <w:rPr>
                          <w:color w:val="000000"/>
                        </w:rPr>
                        <w:t>interior</w:t>
                      </w:r>
                      <w:r>
                        <w:rPr>
                          <w:color w:val="000000"/>
                          <w:spacing w:val="-1"/>
                        </w:rPr>
                        <w:t xml:space="preserve"> </w:t>
                      </w:r>
                      <w:r>
                        <w:rPr>
                          <w:color w:val="000000"/>
                        </w:rPr>
                        <w:t>pits, or</w:t>
                      </w:r>
                      <w:r>
                        <w:rPr>
                          <w:color w:val="000000"/>
                          <w:spacing w:val="1"/>
                        </w:rPr>
                        <w:t xml:space="preserve"> </w:t>
                      </w:r>
                      <w:r>
                        <w:rPr>
                          <w:color w:val="000000"/>
                        </w:rPr>
                        <w:t>sumps.</w:t>
                      </w:r>
                    </w:p>
                  </w:txbxContent>
                </v:textbox>
                <w10:wrap type="topAndBottom" anchorx="page"/>
              </v:shape>
            </w:pict>
          </mc:Fallback>
        </mc:AlternateContent>
      </w:r>
    </w:p>
    <w:p w14:paraId="61D9A127" w14:textId="77777777" w:rsidR="004F58DA" w:rsidRDefault="004F58DA">
      <w:pPr>
        <w:rPr>
          <w:sz w:val="12"/>
        </w:rPr>
        <w:sectPr w:rsidR="004F58DA">
          <w:pgSz w:w="12240" w:h="15840"/>
          <w:pgMar w:top="1040" w:right="900" w:bottom="960" w:left="920" w:header="480" w:footer="778" w:gutter="0"/>
          <w:cols w:space="720"/>
        </w:sectPr>
      </w:pPr>
    </w:p>
    <w:p w14:paraId="750838D2" w14:textId="77777777" w:rsidR="004F58DA" w:rsidRDefault="004F58DA">
      <w:pPr>
        <w:pStyle w:val="BodyText"/>
        <w:rPr>
          <w:sz w:val="20"/>
        </w:rPr>
      </w:pPr>
    </w:p>
    <w:p w14:paraId="5778C075" w14:textId="77777777" w:rsidR="004F58DA" w:rsidRDefault="004F58DA">
      <w:pPr>
        <w:pStyle w:val="BodyText"/>
        <w:rPr>
          <w:sz w:val="20"/>
        </w:rPr>
      </w:pPr>
    </w:p>
    <w:p w14:paraId="4E7C1F32" w14:textId="77777777" w:rsidR="004F58DA" w:rsidRDefault="004F58DA">
      <w:pPr>
        <w:pStyle w:val="BodyText"/>
        <w:rPr>
          <w:sz w:val="20"/>
        </w:rPr>
      </w:pPr>
    </w:p>
    <w:p w14:paraId="0AC5A113" w14:textId="77777777" w:rsidR="004F58DA" w:rsidRDefault="004F58DA">
      <w:pPr>
        <w:pStyle w:val="BodyText"/>
        <w:rPr>
          <w:sz w:val="20"/>
        </w:rPr>
      </w:pPr>
    </w:p>
    <w:p w14:paraId="5AC11C8F" w14:textId="77777777" w:rsidR="004F58DA" w:rsidRDefault="004F58DA">
      <w:pPr>
        <w:pStyle w:val="BodyText"/>
        <w:rPr>
          <w:sz w:val="20"/>
        </w:rPr>
      </w:pPr>
    </w:p>
    <w:p w14:paraId="3D717ECE" w14:textId="77777777" w:rsidR="004F58DA" w:rsidRDefault="004F58DA">
      <w:pPr>
        <w:pStyle w:val="BodyText"/>
        <w:rPr>
          <w:sz w:val="20"/>
        </w:rPr>
      </w:pPr>
    </w:p>
    <w:p w14:paraId="461A6B0B" w14:textId="77777777" w:rsidR="004F58DA" w:rsidRDefault="004F58DA">
      <w:pPr>
        <w:pStyle w:val="BodyText"/>
        <w:rPr>
          <w:sz w:val="20"/>
        </w:rPr>
      </w:pPr>
    </w:p>
    <w:p w14:paraId="7E896666" w14:textId="77777777" w:rsidR="004F58DA" w:rsidRDefault="004F58DA">
      <w:pPr>
        <w:pStyle w:val="BodyText"/>
        <w:rPr>
          <w:sz w:val="20"/>
        </w:rPr>
      </w:pPr>
    </w:p>
    <w:p w14:paraId="782A5C59" w14:textId="77777777" w:rsidR="004F58DA" w:rsidRDefault="004F58DA">
      <w:pPr>
        <w:pStyle w:val="BodyText"/>
        <w:spacing w:before="8"/>
        <w:rPr>
          <w:sz w:val="27"/>
        </w:rPr>
      </w:pPr>
    </w:p>
    <w:p w14:paraId="0C25C7EF" w14:textId="77777777" w:rsidR="004F58DA" w:rsidRDefault="003507D0">
      <w:pPr>
        <w:spacing w:before="92"/>
        <w:ind w:left="1107" w:right="1125"/>
        <w:jc w:val="center"/>
        <w:rPr>
          <w:sz w:val="24"/>
        </w:rPr>
      </w:pPr>
      <w:r>
        <w:rPr>
          <w:sz w:val="24"/>
        </w:rPr>
        <w:t>This</w:t>
      </w:r>
      <w:r>
        <w:rPr>
          <w:spacing w:val="-5"/>
          <w:sz w:val="24"/>
        </w:rPr>
        <w:t xml:space="preserve"> </w:t>
      </w:r>
      <w:r>
        <w:rPr>
          <w:sz w:val="24"/>
        </w:rPr>
        <w:t>page</w:t>
      </w:r>
      <w:r>
        <w:rPr>
          <w:spacing w:val="-2"/>
          <w:sz w:val="24"/>
        </w:rPr>
        <w:t xml:space="preserve"> </w:t>
      </w:r>
      <w:r>
        <w:rPr>
          <w:sz w:val="24"/>
        </w:rPr>
        <w:t>intentionally</w:t>
      </w:r>
      <w:r>
        <w:rPr>
          <w:spacing w:val="-4"/>
          <w:sz w:val="24"/>
        </w:rPr>
        <w:t xml:space="preserve"> </w:t>
      </w:r>
      <w:r>
        <w:rPr>
          <w:sz w:val="24"/>
        </w:rPr>
        <w:t>left</w:t>
      </w:r>
      <w:r>
        <w:rPr>
          <w:spacing w:val="-2"/>
          <w:sz w:val="24"/>
        </w:rPr>
        <w:t xml:space="preserve"> </w:t>
      </w:r>
      <w:r>
        <w:rPr>
          <w:sz w:val="24"/>
        </w:rPr>
        <w:t>blank.</w:t>
      </w:r>
    </w:p>
    <w:p w14:paraId="2073CA35" w14:textId="77777777" w:rsidR="004F58DA" w:rsidRDefault="004F58DA">
      <w:pPr>
        <w:jc w:val="center"/>
        <w:rPr>
          <w:sz w:val="24"/>
        </w:rPr>
        <w:sectPr w:rsidR="004F58DA">
          <w:pgSz w:w="12240" w:h="15840"/>
          <w:pgMar w:top="1040" w:right="900" w:bottom="960" w:left="920" w:header="480" w:footer="778" w:gutter="0"/>
          <w:cols w:space="720"/>
        </w:sectPr>
      </w:pPr>
    </w:p>
    <w:p w14:paraId="15211771" w14:textId="77777777" w:rsidR="004F58DA" w:rsidRDefault="004F58DA">
      <w:pPr>
        <w:pStyle w:val="BodyText"/>
        <w:spacing w:before="6"/>
        <w:rPr>
          <w:sz w:val="26"/>
        </w:rPr>
      </w:pPr>
    </w:p>
    <w:p w14:paraId="318D08C4" w14:textId="77777777" w:rsidR="004F58DA" w:rsidRDefault="003507D0">
      <w:pPr>
        <w:pStyle w:val="Heading1"/>
        <w:ind w:left="1106"/>
      </w:pPr>
      <w:bookmarkStart w:id="157" w:name="Chapter_4:_Tier_2_VI_Evaluations"/>
      <w:bookmarkStart w:id="158" w:name="_bookmark102"/>
      <w:bookmarkEnd w:id="157"/>
      <w:bookmarkEnd w:id="158"/>
      <w:r>
        <w:t>Chapter</w:t>
      </w:r>
      <w:r>
        <w:rPr>
          <w:spacing w:val="-4"/>
        </w:rPr>
        <w:t xml:space="preserve"> </w:t>
      </w:r>
      <w:r>
        <w:t>4:</w:t>
      </w:r>
      <w:r>
        <w:rPr>
          <w:spacing w:val="-2"/>
        </w:rPr>
        <w:t xml:space="preserve"> </w:t>
      </w:r>
      <w:r>
        <w:t>Tier</w:t>
      </w:r>
      <w:r>
        <w:rPr>
          <w:spacing w:val="-4"/>
        </w:rPr>
        <w:t xml:space="preserve"> </w:t>
      </w:r>
      <w:r>
        <w:t>2</w:t>
      </w:r>
      <w:r>
        <w:rPr>
          <w:spacing w:val="-4"/>
        </w:rPr>
        <w:t xml:space="preserve"> </w:t>
      </w:r>
      <w:r>
        <w:t>VI</w:t>
      </w:r>
      <w:r>
        <w:rPr>
          <w:spacing w:val="-2"/>
        </w:rPr>
        <w:t xml:space="preserve"> </w:t>
      </w:r>
      <w:r>
        <w:t>Evaluations</w:t>
      </w:r>
    </w:p>
    <w:p w14:paraId="0A962252" w14:textId="77777777" w:rsidR="004F58DA" w:rsidRDefault="004F58DA">
      <w:pPr>
        <w:pStyle w:val="BodyText"/>
        <w:rPr>
          <w:b/>
          <w:sz w:val="20"/>
        </w:rPr>
      </w:pPr>
    </w:p>
    <w:p w14:paraId="3CAF5278" w14:textId="77777777" w:rsidR="004F58DA" w:rsidRDefault="004F58DA">
      <w:pPr>
        <w:pStyle w:val="BodyText"/>
        <w:rPr>
          <w:b/>
          <w:sz w:val="20"/>
        </w:rPr>
      </w:pPr>
    </w:p>
    <w:p w14:paraId="2CFBA5A7" w14:textId="14779EF1" w:rsidR="004F58DA" w:rsidRDefault="003507D0">
      <w:pPr>
        <w:pStyle w:val="BodyText"/>
        <w:spacing w:before="4"/>
        <w:rPr>
          <w:b/>
          <w:sz w:val="10"/>
        </w:rPr>
      </w:pPr>
      <w:r>
        <w:rPr>
          <w:noProof/>
        </w:rPr>
        <mc:AlternateContent>
          <mc:Choice Requires="wpg">
            <w:drawing>
              <wp:anchor distT="0" distB="0" distL="0" distR="0" simplePos="0" relativeHeight="487631872" behindDoc="1" locked="0" layoutInCell="1" allowOverlap="1" wp14:anchorId="1533FCCD" wp14:editId="364BC955">
                <wp:simplePos x="0" y="0"/>
                <wp:positionH relativeFrom="page">
                  <wp:posOffset>989330</wp:posOffset>
                </wp:positionH>
                <wp:positionV relativeFrom="paragraph">
                  <wp:posOffset>90805</wp:posOffset>
                </wp:positionV>
                <wp:extent cx="5966460" cy="739140"/>
                <wp:effectExtent l="0" t="0" r="0" b="0"/>
                <wp:wrapTopAndBottom/>
                <wp:docPr id="390"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739140"/>
                          <a:chOff x="1558" y="143"/>
                          <a:chExt cx="9396" cy="1164"/>
                        </a:xfrm>
                      </wpg:grpSpPr>
                      <wps:wsp>
                        <wps:cNvPr id="391" name="docshape270"/>
                        <wps:cNvSpPr>
                          <a:spLocks noChangeArrowheads="1"/>
                        </wps:cNvSpPr>
                        <wps:spPr bwMode="auto">
                          <a:xfrm>
                            <a:off x="1646" y="232"/>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docshape271"/>
                        <wps:cNvSpPr>
                          <a:spLocks/>
                        </wps:cNvSpPr>
                        <wps:spPr bwMode="auto">
                          <a:xfrm>
                            <a:off x="1557" y="143"/>
                            <a:ext cx="9308" cy="432"/>
                          </a:xfrm>
                          <a:custGeom>
                            <a:avLst/>
                            <a:gdLst>
                              <a:gd name="T0" fmla="+- 0 10865 1558"/>
                              <a:gd name="T1" fmla="*/ T0 w 9308"/>
                              <a:gd name="T2" fmla="+- 0 143 143"/>
                              <a:gd name="T3" fmla="*/ 143 h 432"/>
                              <a:gd name="T4" fmla="+- 0 10776 1558"/>
                              <a:gd name="T5" fmla="*/ T4 w 9308"/>
                              <a:gd name="T6" fmla="+- 0 143 143"/>
                              <a:gd name="T7" fmla="*/ 143 h 432"/>
                              <a:gd name="T8" fmla="+- 0 1646 1558"/>
                              <a:gd name="T9" fmla="*/ T8 w 9308"/>
                              <a:gd name="T10" fmla="+- 0 143 143"/>
                              <a:gd name="T11" fmla="*/ 143 h 432"/>
                              <a:gd name="T12" fmla="+- 0 1558 1558"/>
                              <a:gd name="T13" fmla="*/ T12 w 9308"/>
                              <a:gd name="T14" fmla="+- 0 143 143"/>
                              <a:gd name="T15" fmla="*/ 143 h 432"/>
                              <a:gd name="T16" fmla="+- 0 1558 1558"/>
                              <a:gd name="T17" fmla="*/ T16 w 9308"/>
                              <a:gd name="T18" fmla="+- 0 232 143"/>
                              <a:gd name="T19" fmla="*/ 232 h 432"/>
                              <a:gd name="T20" fmla="+- 0 1558 1558"/>
                              <a:gd name="T21" fmla="*/ T20 w 9308"/>
                              <a:gd name="T22" fmla="+- 0 575 143"/>
                              <a:gd name="T23" fmla="*/ 575 h 432"/>
                              <a:gd name="T24" fmla="+- 0 1646 1558"/>
                              <a:gd name="T25" fmla="*/ T24 w 9308"/>
                              <a:gd name="T26" fmla="+- 0 575 143"/>
                              <a:gd name="T27" fmla="*/ 575 h 432"/>
                              <a:gd name="T28" fmla="+- 0 1646 1558"/>
                              <a:gd name="T29" fmla="*/ T28 w 9308"/>
                              <a:gd name="T30" fmla="+- 0 232 143"/>
                              <a:gd name="T31" fmla="*/ 232 h 432"/>
                              <a:gd name="T32" fmla="+- 0 10776 1558"/>
                              <a:gd name="T33" fmla="*/ T32 w 9308"/>
                              <a:gd name="T34" fmla="+- 0 232 143"/>
                              <a:gd name="T35" fmla="*/ 232 h 432"/>
                              <a:gd name="T36" fmla="+- 0 10865 1558"/>
                              <a:gd name="T37" fmla="*/ T36 w 9308"/>
                              <a:gd name="T38" fmla="+- 0 232 143"/>
                              <a:gd name="T39" fmla="*/ 232 h 432"/>
                              <a:gd name="T40" fmla="+- 0 10865 1558"/>
                              <a:gd name="T41" fmla="*/ T40 w 9308"/>
                              <a:gd name="T42" fmla="+- 0 143 143"/>
                              <a:gd name="T43" fmla="*/ 14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8" y="0"/>
                                </a:lnTo>
                                <a:lnTo>
                                  <a:pt x="0" y="0"/>
                                </a:lnTo>
                                <a:lnTo>
                                  <a:pt x="0" y="89"/>
                                </a:lnTo>
                                <a:lnTo>
                                  <a:pt x="0" y="432"/>
                                </a:lnTo>
                                <a:lnTo>
                                  <a:pt x="88" y="432"/>
                                </a:lnTo>
                                <a:lnTo>
                                  <a:pt x="88" y="89"/>
                                </a:lnTo>
                                <a:lnTo>
                                  <a:pt x="9218" y="89"/>
                                </a:lnTo>
                                <a:lnTo>
                                  <a:pt x="9307" y="89"/>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272"/>
                        <wps:cNvSpPr>
                          <a:spLocks noChangeArrowheads="1"/>
                        </wps:cNvSpPr>
                        <wps:spPr bwMode="auto">
                          <a:xfrm>
                            <a:off x="10864" y="232"/>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docshape273"/>
                        <wps:cNvSpPr>
                          <a:spLocks noChangeArrowheads="1"/>
                        </wps:cNvSpPr>
                        <wps:spPr bwMode="auto">
                          <a:xfrm>
                            <a:off x="10776" y="232"/>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docshape274"/>
                        <wps:cNvSpPr>
                          <a:spLocks noChangeArrowheads="1"/>
                        </wps:cNvSpPr>
                        <wps:spPr bwMode="auto">
                          <a:xfrm>
                            <a:off x="1646" y="575"/>
                            <a:ext cx="9130" cy="55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docshape275"/>
                        <wps:cNvSpPr>
                          <a:spLocks noChangeArrowheads="1"/>
                        </wps:cNvSpPr>
                        <wps:spPr bwMode="auto">
                          <a:xfrm>
                            <a:off x="1557" y="1129"/>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docshape276"/>
                        <wps:cNvSpPr>
                          <a:spLocks noChangeArrowheads="1"/>
                        </wps:cNvSpPr>
                        <wps:spPr bwMode="auto">
                          <a:xfrm>
                            <a:off x="1646" y="1218"/>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docshape277"/>
                        <wps:cNvSpPr>
                          <a:spLocks noChangeArrowheads="1"/>
                        </wps:cNvSpPr>
                        <wps:spPr bwMode="auto">
                          <a:xfrm>
                            <a:off x="1646" y="1129"/>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docshape278"/>
                        <wps:cNvSpPr>
                          <a:spLocks/>
                        </wps:cNvSpPr>
                        <wps:spPr bwMode="auto">
                          <a:xfrm>
                            <a:off x="10776" y="1129"/>
                            <a:ext cx="178" cy="178"/>
                          </a:xfrm>
                          <a:custGeom>
                            <a:avLst/>
                            <a:gdLst>
                              <a:gd name="T0" fmla="+- 0 10954 10776"/>
                              <a:gd name="T1" fmla="*/ T0 w 178"/>
                              <a:gd name="T2" fmla="+- 0 1130 1130"/>
                              <a:gd name="T3" fmla="*/ 1130 h 178"/>
                              <a:gd name="T4" fmla="+- 0 10865 10776"/>
                              <a:gd name="T5" fmla="*/ T4 w 178"/>
                              <a:gd name="T6" fmla="+- 0 1130 1130"/>
                              <a:gd name="T7" fmla="*/ 1130 h 178"/>
                              <a:gd name="T8" fmla="+- 0 10865 10776"/>
                              <a:gd name="T9" fmla="*/ T8 w 178"/>
                              <a:gd name="T10" fmla="+- 0 1219 1130"/>
                              <a:gd name="T11" fmla="*/ 1219 h 178"/>
                              <a:gd name="T12" fmla="+- 0 10776 10776"/>
                              <a:gd name="T13" fmla="*/ T12 w 178"/>
                              <a:gd name="T14" fmla="+- 0 1219 1130"/>
                              <a:gd name="T15" fmla="*/ 1219 h 178"/>
                              <a:gd name="T16" fmla="+- 0 10776 10776"/>
                              <a:gd name="T17" fmla="*/ T16 w 178"/>
                              <a:gd name="T18" fmla="+- 0 1307 1130"/>
                              <a:gd name="T19" fmla="*/ 1307 h 178"/>
                              <a:gd name="T20" fmla="+- 0 10865 10776"/>
                              <a:gd name="T21" fmla="*/ T20 w 178"/>
                              <a:gd name="T22" fmla="+- 0 1307 1130"/>
                              <a:gd name="T23" fmla="*/ 1307 h 178"/>
                              <a:gd name="T24" fmla="+- 0 10954 10776"/>
                              <a:gd name="T25" fmla="*/ T24 w 178"/>
                              <a:gd name="T26" fmla="+- 0 1307 1130"/>
                              <a:gd name="T27" fmla="*/ 1307 h 178"/>
                              <a:gd name="T28" fmla="+- 0 10954 10776"/>
                              <a:gd name="T29" fmla="*/ T28 w 178"/>
                              <a:gd name="T30" fmla="+- 0 1130 1130"/>
                              <a:gd name="T31" fmla="*/ 1130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9"/>
                                </a:lnTo>
                                <a:lnTo>
                                  <a:pt x="0" y="89"/>
                                </a:lnTo>
                                <a:lnTo>
                                  <a:pt x="0" y="177"/>
                                </a:lnTo>
                                <a:lnTo>
                                  <a:pt x="89" y="177"/>
                                </a:lnTo>
                                <a:lnTo>
                                  <a:pt x="178" y="177"/>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279"/>
                        <wps:cNvSpPr>
                          <a:spLocks/>
                        </wps:cNvSpPr>
                        <wps:spPr bwMode="auto">
                          <a:xfrm>
                            <a:off x="1557" y="575"/>
                            <a:ext cx="9308" cy="644"/>
                          </a:xfrm>
                          <a:custGeom>
                            <a:avLst/>
                            <a:gdLst>
                              <a:gd name="T0" fmla="+- 0 1646 1558"/>
                              <a:gd name="T1" fmla="*/ T0 w 9308"/>
                              <a:gd name="T2" fmla="+- 0 575 575"/>
                              <a:gd name="T3" fmla="*/ 575 h 644"/>
                              <a:gd name="T4" fmla="+- 0 1558 1558"/>
                              <a:gd name="T5" fmla="*/ T4 w 9308"/>
                              <a:gd name="T6" fmla="+- 0 575 575"/>
                              <a:gd name="T7" fmla="*/ 575 h 644"/>
                              <a:gd name="T8" fmla="+- 0 1558 1558"/>
                              <a:gd name="T9" fmla="*/ T8 w 9308"/>
                              <a:gd name="T10" fmla="+- 0 1130 575"/>
                              <a:gd name="T11" fmla="*/ 1130 h 644"/>
                              <a:gd name="T12" fmla="+- 0 1646 1558"/>
                              <a:gd name="T13" fmla="*/ T12 w 9308"/>
                              <a:gd name="T14" fmla="+- 0 1130 575"/>
                              <a:gd name="T15" fmla="*/ 1130 h 644"/>
                              <a:gd name="T16" fmla="+- 0 1646 1558"/>
                              <a:gd name="T17" fmla="*/ T16 w 9308"/>
                              <a:gd name="T18" fmla="+- 0 575 575"/>
                              <a:gd name="T19" fmla="*/ 575 h 644"/>
                              <a:gd name="T20" fmla="+- 0 10865 1558"/>
                              <a:gd name="T21" fmla="*/ T20 w 9308"/>
                              <a:gd name="T22" fmla="+- 0 1130 575"/>
                              <a:gd name="T23" fmla="*/ 1130 h 644"/>
                              <a:gd name="T24" fmla="+- 0 10776 1558"/>
                              <a:gd name="T25" fmla="*/ T24 w 9308"/>
                              <a:gd name="T26" fmla="+- 0 1130 575"/>
                              <a:gd name="T27" fmla="*/ 1130 h 644"/>
                              <a:gd name="T28" fmla="+- 0 10776 1558"/>
                              <a:gd name="T29" fmla="*/ T28 w 9308"/>
                              <a:gd name="T30" fmla="+- 0 1219 575"/>
                              <a:gd name="T31" fmla="*/ 1219 h 644"/>
                              <a:gd name="T32" fmla="+- 0 10865 1558"/>
                              <a:gd name="T33" fmla="*/ T32 w 9308"/>
                              <a:gd name="T34" fmla="+- 0 1219 575"/>
                              <a:gd name="T35" fmla="*/ 1219 h 644"/>
                              <a:gd name="T36" fmla="+- 0 10865 1558"/>
                              <a:gd name="T37" fmla="*/ T36 w 9308"/>
                              <a:gd name="T38" fmla="+- 0 1130 575"/>
                              <a:gd name="T39" fmla="*/ 1130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644">
                                <a:moveTo>
                                  <a:pt x="88" y="0"/>
                                </a:moveTo>
                                <a:lnTo>
                                  <a:pt x="0" y="0"/>
                                </a:lnTo>
                                <a:lnTo>
                                  <a:pt x="0" y="555"/>
                                </a:lnTo>
                                <a:lnTo>
                                  <a:pt x="88" y="555"/>
                                </a:lnTo>
                                <a:lnTo>
                                  <a:pt x="88" y="0"/>
                                </a:lnTo>
                                <a:close/>
                                <a:moveTo>
                                  <a:pt x="9307" y="555"/>
                                </a:moveTo>
                                <a:lnTo>
                                  <a:pt x="9218" y="555"/>
                                </a:lnTo>
                                <a:lnTo>
                                  <a:pt x="9218" y="644"/>
                                </a:lnTo>
                                <a:lnTo>
                                  <a:pt x="9307" y="644"/>
                                </a:lnTo>
                                <a:lnTo>
                                  <a:pt x="9307" y="55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docshape280"/>
                        <wps:cNvSpPr>
                          <a:spLocks noChangeArrowheads="1"/>
                        </wps:cNvSpPr>
                        <wps:spPr bwMode="auto">
                          <a:xfrm>
                            <a:off x="10864" y="575"/>
                            <a:ext cx="89" cy="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281"/>
                        <wps:cNvSpPr>
                          <a:spLocks noChangeArrowheads="1"/>
                        </wps:cNvSpPr>
                        <wps:spPr bwMode="auto">
                          <a:xfrm>
                            <a:off x="10776" y="575"/>
                            <a:ext cx="89" cy="555"/>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docshape282"/>
                        <wps:cNvSpPr txBox="1">
                          <a:spLocks noChangeArrowheads="1"/>
                        </wps:cNvSpPr>
                        <wps:spPr bwMode="auto">
                          <a:xfrm>
                            <a:off x="1557" y="143"/>
                            <a:ext cx="9396"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9473" w14:textId="77777777" w:rsidR="004F58DA" w:rsidRDefault="003507D0">
                              <w:pPr>
                                <w:spacing w:before="104" w:line="283" w:lineRule="auto"/>
                                <w:ind w:left="753" w:right="277" w:hanging="548"/>
                                <w:rPr>
                                  <w:rFonts w:ascii="Gill Sans MT"/>
                                  <w:sz w:val="26"/>
                                </w:rPr>
                              </w:pPr>
                              <w:r>
                                <w:rPr>
                                  <w:rFonts w:ascii="Gill Sans MT"/>
                                  <w:sz w:val="26"/>
                                </w:rPr>
                                <w:t>Tier 2 evaluations take place inside buildings and help determine if concentrations of</w:t>
                              </w:r>
                              <w:r>
                                <w:rPr>
                                  <w:rFonts w:ascii="Gill Sans MT"/>
                                  <w:spacing w:val="-70"/>
                                  <w:sz w:val="26"/>
                                </w:rPr>
                                <w:t xml:space="preserve"> </w:t>
                              </w:r>
                              <w:r>
                                <w:rPr>
                                  <w:rFonts w:ascii="Gill Sans MT"/>
                                  <w:sz w:val="26"/>
                                </w:rPr>
                                <w:t>VOCs</w:t>
                              </w:r>
                              <w:r>
                                <w:rPr>
                                  <w:rFonts w:ascii="Gill Sans MT"/>
                                  <w:spacing w:val="-2"/>
                                  <w:sz w:val="26"/>
                                </w:rPr>
                                <w:t xml:space="preserve"> </w:t>
                              </w:r>
                              <w:r>
                                <w:rPr>
                                  <w:rFonts w:ascii="Gill Sans MT"/>
                                  <w:sz w:val="26"/>
                                </w:rPr>
                                <w:t>from vapor</w:t>
                              </w:r>
                              <w:r>
                                <w:rPr>
                                  <w:rFonts w:ascii="Gill Sans MT"/>
                                  <w:spacing w:val="-2"/>
                                  <w:sz w:val="26"/>
                                </w:rPr>
                                <w:t xml:space="preserve"> </w:t>
                              </w:r>
                              <w:r>
                                <w:rPr>
                                  <w:rFonts w:ascii="Gill Sans MT"/>
                                  <w:sz w:val="26"/>
                                </w:rPr>
                                <w:t>intrusion</w:t>
                              </w:r>
                              <w:r>
                                <w:rPr>
                                  <w:rFonts w:ascii="Gill Sans MT"/>
                                  <w:spacing w:val="-2"/>
                                  <w:sz w:val="26"/>
                                </w:rPr>
                                <w:t xml:space="preserve"> </w:t>
                              </w:r>
                              <w:r>
                                <w:rPr>
                                  <w:rFonts w:ascii="Gill Sans MT"/>
                                  <w:sz w:val="26"/>
                                </w:rPr>
                                <w:t>in</w:t>
                              </w:r>
                              <w:r>
                                <w:rPr>
                                  <w:rFonts w:ascii="Gill Sans MT"/>
                                  <w:spacing w:val="-3"/>
                                  <w:sz w:val="26"/>
                                </w:rPr>
                                <w:t xml:space="preserve"> </w:t>
                              </w:r>
                              <w:r>
                                <w:rPr>
                                  <w:rFonts w:ascii="Gill Sans MT"/>
                                  <w:sz w:val="26"/>
                                </w:rPr>
                                <w:t>indoor</w:t>
                              </w:r>
                              <w:r>
                                <w:rPr>
                                  <w:rFonts w:ascii="Gill Sans MT"/>
                                  <w:spacing w:val="-1"/>
                                  <w:sz w:val="26"/>
                                </w:rPr>
                                <w:t xml:space="preserve"> </w:t>
                              </w:r>
                              <w:r>
                                <w:rPr>
                                  <w:rFonts w:ascii="Gill Sans MT"/>
                                  <w:sz w:val="26"/>
                                </w:rPr>
                                <w:t>air</w:t>
                              </w:r>
                              <w:r>
                                <w:rPr>
                                  <w:rFonts w:ascii="Gill Sans MT"/>
                                  <w:spacing w:val="-2"/>
                                  <w:sz w:val="26"/>
                                </w:rPr>
                                <w:t xml:space="preserve"> </w:t>
                              </w:r>
                              <w:r>
                                <w:rPr>
                                  <w:rFonts w:ascii="Gill Sans MT"/>
                                  <w:sz w:val="26"/>
                                </w:rPr>
                                <w:t>exceed</w:t>
                              </w:r>
                              <w:r>
                                <w:rPr>
                                  <w:rFonts w:ascii="Gill Sans MT"/>
                                  <w:spacing w:val="-2"/>
                                  <w:sz w:val="26"/>
                                </w:rPr>
                                <w:t xml:space="preserve"> </w:t>
                              </w:r>
                              <w:r>
                                <w:rPr>
                                  <w:rFonts w:ascii="Gill Sans MT"/>
                                  <w:sz w:val="26"/>
                                </w:rPr>
                                <w:t>applicable</w:t>
                              </w:r>
                              <w:r>
                                <w:rPr>
                                  <w:rFonts w:ascii="Gill Sans MT"/>
                                  <w:spacing w:val="-2"/>
                                  <w:sz w:val="26"/>
                                </w:rPr>
                                <w:t xml:space="preserve"> </w:t>
                              </w:r>
                              <w:r>
                                <w:rPr>
                                  <w:rFonts w:ascii="Gill Sans MT"/>
                                  <w:sz w:val="26"/>
                                </w:rPr>
                                <w:t>cleanup</w:t>
                              </w:r>
                              <w:r>
                                <w:rPr>
                                  <w:rFonts w:ascii="Gill Sans MT"/>
                                  <w:spacing w:val="1"/>
                                  <w:sz w:val="26"/>
                                </w:rPr>
                                <w:t xml:space="preserve"> </w:t>
                              </w:r>
                              <w:r>
                                <w:rPr>
                                  <w:rFonts w:ascii="Gill Sans MT"/>
                                  <w:sz w:val="26"/>
                                </w:rPr>
                                <w:t>levels.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FCCD" id="docshapegroup269" o:spid="_x0000_s1193" style="position:absolute;margin-left:77.9pt;margin-top:7.15pt;width:469.8pt;height:58.2pt;z-index:-15684608;mso-wrap-distance-left:0;mso-wrap-distance-right:0;mso-position-horizontal-relative:page;mso-position-vertical-relative:text" coordorigin="1558,143" coordsize="9396,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">
                <v:rect id="docshape270" o:spid="_x0000_s1194" style="position:absolute;left:1646;top:232;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" fillcolor="#deeaf6" stroked="f"/>
                <v:shape id="docshape271" o:spid="_x0000_s1195" style="position:absolute;left:1557;top:143;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" path="m9307,r-89,l88,,,,,89,,432r88,l88,89r9130,l9307,89r,-89xe" fillcolor="#bcd5ed" stroked="f">
                  <v:path arrowok="t" o:connecttype="custom" o:connectlocs="9307,143;9218,143;88,143;0,143;0,232;0,575;88,575;88,232;9218,232;9307,232;9307,143" o:connectangles="0,0,0,0,0,0,0,0,0,0,0"/>
                </v:shape>
                <v:rect id="docshape272" o:spid="_x0000_s1196" style="position:absolute;left:10864;top:232;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rect id="docshape273" o:spid="_x0000_s1197" style="position:absolute;left:10776;top:232;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" fillcolor="#bcd5ed" stroked="f"/>
                <v:rect id="docshape274" o:spid="_x0000_s1198" style="position:absolute;left:1646;top:575;width:9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" fillcolor="#deeaf6" stroked="f"/>
                <v:rect id="docshape275" o:spid="_x0000_s1199" style="position:absolute;left:1557;top:1129;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" fillcolor="#bcd5ed" stroked="f"/>
                <v:rect id="docshape276" o:spid="_x0000_s1200" style="position:absolute;left:1646;top:1218;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docshape277" o:spid="_x0000_s1201" style="position:absolute;left:1646;top:1129;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" fillcolor="#bcd5ed" stroked="f"/>
                <v:shape id="docshape278" o:spid="_x0000_s1202" style="position:absolute;left:10776;top:1129;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" path="m178,l89,r,89l,89r,88l89,177r89,l178,xe" fillcolor="black" stroked="f">
                  <v:path arrowok="t" o:connecttype="custom" o:connectlocs="178,1130;89,1130;89,1219;0,1219;0,1307;89,1307;178,1307;178,1130" o:connectangles="0,0,0,0,0,0,0,0"/>
                </v:shape>
                <v:shape id="docshape279" o:spid="_x0000_s1203" style="position:absolute;left:1557;top:575;width:9308;height:644;visibility:visible;mso-wrap-style:square;v-text-anchor:top" coordsize="930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" path="m88,l,,,555r88,l88,xm9307,555r-89,l9218,644r89,l9307,555xe" fillcolor="#bcd5ed" stroked="f">
                  <v:path arrowok="t" o:connecttype="custom" o:connectlocs="88,575;0,575;0,1130;88,1130;88,575;9307,1130;9218,1130;9218,1219;9307,1219;9307,1130" o:connectangles="0,0,0,0,0,0,0,0,0,0"/>
                </v:shape>
                <v:rect id="docshape280" o:spid="_x0000_s1204" style="position:absolute;left:10864;top:575;width:8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rect id="docshape281" o:spid="_x0000_s1205" style="position:absolute;left:10776;top:575;width:8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" fillcolor="#bcd5ed" stroked="f"/>
                <v:shape id="docshape282" o:spid="_x0000_s1206" type="#_x0000_t202" style="position:absolute;left:1557;top:143;width:939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1F69473" w14:textId="77777777" w:rsidR="004F58DA" w:rsidRDefault="003507D0">
                        <w:pPr>
                          <w:spacing w:before="104" w:line="283" w:lineRule="auto"/>
                          <w:ind w:left="753" w:right="277" w:hanging="548"/>
                          <w:rPr>
                            <w:rFonts w:ascii="Gill Sans MT"/>
                            <w:sz w:val="26"/>
                          </w:rPr>
                        </w:pPr>
                        <w:r>
                          <w:rPr>
                            <w:rFonts w:ascii="Gill Sans MT"/>
                            <w:sz w:val="26"/>
                          </w:rPr>
                          <w:t>Tier 2 evaluations take place inside buildings and help determine if concentrations of</w:t>
                        </w:r>
                        <w:r>
                          <w:rPr>
                            <w:rFonts w:ascii="Gill Sans MT"/>
                            <w:spacing w:val="-70"/>
                            <w:sz w:val="26"/>
                          </w:rPr>
                          <w:t xml:space="preserve"> </w:t>
                        </w:r>
                        <w:r>
                          <w:rPr>
                            <w:rFonts w:ascii="Gill Sans MT"/>
                            <w:sz w:val="26"/>
                          </w:rPr>
                          <w:t>VOCs</w:t>
                        </w:r>
                        <w:r>
                          <w:rPr>
                            <w:rFonts w:ascii="Gill Sans MT"/>
                            <w:spacing w:val="-2"/>
                            <w:sz w:val="26"/>
                          </w:rPr>
                          <w:t xml:space="preserve"> </w:t>
                        </w:r>
                        <w:r>
                          <w:rPr>
                            <w:rFonts w:ascii="Gill Sans MT"/>
                            <w:sz w:val="26"/>
                          </w:rPr>
                          <w:t>from vapor</w:t>
                        </w:r>
                        <w:r>
                          <w:rPr>
                            <w:rFonts w:ascii="Gill Sans MT"/>
                            <w:spacing w:val="-2"/>
                            <w:sz w:val="26"/>
                          </w:rPr>
                          <w:t xml:space="preserve"> </w:t>
                        </w:r>
                        <w:r>
                          <w:rPr>
                            <w:rFonts w:ascii="Gill Sans MT"/>
                            <w:sz w:val="26"/>
                          </w:rPr>
                          <w:t>intrusion</w:t>
                        </w:r>
                        <w:r>
                          <w:rPr>
                            <w:rFonts w:ascii="Gill Sans MT"/>
                            <w:spacing w:val="-2"/>
                            <w:sz w:val="26"/>
                          </w:rPr>
                          <w:t xml:space="preserve"> </w:t>
                        </w:r>
                        <w:r>
                          <w:rPr>
                            <w:rFonts w:ascii="Gill Sans MT"/>
                            <w:sz w:val="26"/>
                          </w:rPr>
                          <w:t>in</w:t>
                        </w:r>
                        <w:r>
                          <w:rPr>
                            <w:rFonts w:ascii="Gill Sans MT"/>
                            <w:spacing w:val="-3"/>
                            <w:sz w:val="26"/>
                          </w:rPr>
                          <w:t xml:space="preserve"> </w:t>
                        </w:r>
                        <w:r>
                          <w:rPr>
                            <w:rFonts w:ascii="Gill Sans MT"/>
                            <w:sz w:val="26"/>
                          </w:rPr>
                          <w:t>indoor</w:t>
                        </w:r>
                        <w:r>
                          <w:rPr>
                            <w:rFonts w:ascii="Gill Sans MT"/>
                            <w:spacing w:val="-1"/>
                            <w:sz w:val="26"/>
                          </w:rPr>
                          <w:t xml:space="preserve"> </w:t>
                        </w:r>
                        <w:r>
                          <w:rPr>
                            <w:rFonts w:ascii="Gill Sans MT"/>
                            <w:sz w:val="26"/>
                          </w:rPr>
                          <w:t>air</w:t>
                        </w:r>
                        <w:r>
                          <w:rPr>
                            <w:rFonts w:ascii="Gill Sans MT"/>
                            <w:spacing w:val="-2"/>
                            <w:sz w:val="26"/>
                          </w:rPr>
                          <w:t xml:space="preserve"> </w:t>
                        </w:r>
                        <w:r>
                          <w:rPr>
                            <w:rFonts w:ascii="Gill Sans MT"/>
                            <w:sz w:val="26"/>
                          </w:rPr>
                          <w:t>exceed</w:t>
                        </w:r>
                        <w:r>
                          <w:rPr>
                            <w:rFonts w:ascii="Gill Sans MT"/>
                            <w:spacing w:val="-2"/>
                            <w:sz w:val="26"/>
                          </w:rPr>
                          <w:t xml:space="preserve"> </w:t>
                        </w:r>
                        <w:r>
                          <w:rPr>
                            <w:rFonts w:ascii="Gill Sans MT"/>
                            <w:sz w:val="26"/>
                          </w:rPr>
                          <w:t>applicable</w:t>
                        </w:r>
                        <w:r>
                          <w:rPr>
                            <w:rFonts w:ascii="Gill Sans MT"/>
                            <w:spacing w:val="-2"/>
                            <w:sz w:val="26"/>
                          </w:rPr>
                          <w:t xml:space="preserve"> </w:t>
                        </w:r>
                        <w:r>
                          <w:rPr>
                            <w:rFonts w:ascii="Gill Sans MT"/>
                            <w:sz w:val="26"/>
                          </w:rPr>
                          <w:t>cleanup</w:t>
                        </w:r>
                        <w:r>
                          <w:rPr>
                            <w:rFonts w:ascii="Gill Sans MT"/>
                            <w:spacing w:val="1"/>
                            <w:sz w:val="26"/>
                          </w:rPr>
                          <w:t xml:space="preserve"> </w:t>
                        </w:r>
                        <w:r>
                          <w:rPr>
                            <w:rFonts w:ascii="Gill Sans MT"/>
                            <w:sz w:val="26"/>
                          </w:rPr>
                          <w:t>levels.</w:t>
                        </w:r>
                      </w:p>
                    </w:txbxContent>
                  </v:textbox>
                </v:shape>
                <w10:wrap type="topAndBottom" anchorx="page"/>
              </v:group>
            </w:pict>
          </mc:Fallback>
        </mc:AlternateContent>
      </w:r>
    </w:p>
    <w:p w14:paraId="4D0ECC43" w14:textId="77777777" w:rsidR="004F58DA" w:rsidRDefault="004F58DA">
      <w:pPr>
        <w:pStyle w:val="BodyText"/>
        <w:spacing w:before="9"/>
        <w:rPr>
          <w:b/>
          <w:sz w:val="14"/>
        </w:rPr>
      </w:pPr>
    </w:p>
    <w:p w14:paraId="4BBF02F3" w14:textId="3685352A" w:rsidR="004F58DA" w:rsidRDefault="003507D0">
      <w:pPr>
        <w:pStyle w:val="Heading2"/>
        <w:numPr>
          <w:ilvl w:val="1"/>
          <w:numId w:val="58"/>
        </w:numPr>
        <w:tabs>
          <w:tab w:val="left" w:pos="1239"/>
          <w:tab w:val="left" w:pos="1240"/>
        </w:tabs>
      </w:pPr>
      <w:r>
        <w:rPr>
          <w:noProof/>
        </w:rPr>
        <mc:AlternateContent>
          <mc:Choice Requires="wps">
            <w:drawing>
              <wp:anchor distT="0" distB="0" distL="0" distR="0" simplePos="0" relativeHeight="487632384" behindDoc="1" locked="0" layoutInCell="1" allowOverlap="1" wp14:anchorId="0676036B" wp14:editId="3AE6778D">
                <wp:simplePos x="0" y="0"/>
                <wp:positionH relativeFrom="page">
                  <wp:posOffset>895985</wp:posOffset>
                </wp:positionH>
                <wp:positionV relativeFrom="paragraph">
                  <wp:posOffset>291465</wp:posOffset>
                </wp:positionV>
                <wp:extent cx="5980430" cy="6350"/>
                <wp:effectExtent l="0" t="0" r="0" b="0"/>
                <wp:wrapTopAndBottom/>
                <wp:docPr id="389"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B0A74" id="docshape283" o:spid="_x0000_s1026" style="position:absolute;margin-left:70.55pt;margin-top:22.95pt;width:470.9pt;height:.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59" w:name="4.0_Introduction"/>
      <w:bookmarkStart w:id="160" w:name="_bookmark103"/>
      <w:bookmarkEnd w:id="159"/>
      <w:bookmarkEnd w:id="160"/>
      <w:r>
        <w:t>Introduction</w:t>
      </w:r>
    </w:p>
    <w:p w14:paraId="79E11198" w14:textId="77777777" w:rsidR="004F58DA" w:rsidRDefault="004F58DA">
      <w:pPr>
        <w:pStyle w:val="BodyText"/>
        <w:spacing w:before="8"/>
        <w:rPr>
          <w:b/>
          <w:sz w:val="12"/>
        </w:rPr>
      </w:pPr>
    </w:p>
    <w:p w14:paraId="4A6CF4F2" w14:textId="77777777" w:rsidR="004F58DA" w:rsidRDefault="003507D0">
      <w:pPr>
        <w:pStyle w:val="BodyText"/>
        <w:spacing w:before="94" w:line="259" w:lineRule="auto"/>
        <w:ind w:left="520" w:right="781"/>
      </w:pPr>
      <w:r>
        <w:t>Tier 2 evaluations are designed to determine whether vapor intrusion is causing unacceptably</w:t>
      </w:r>
      <w:r>
        <w:rPr>
          <w:spacing w:val="-59"/>
        </w:rPr>
        <w:t xml:space="preserve"> </w:t>
      </w:r>
      <w:r>
        <w:t>high levels of contaminants in indoor air.</w:t>
      </w:r>
      <w:r>
        <w:rPr>
          <w:spacing w:val="1"/>
        </w:rPr>
        <w:t xml:space="preserve"> </w:t>
      </w:r>
      <w:r>
        <w:t>A Tier 2 should be implemented whenever any of</w:t>
      </w:r>
      <w:r>
        <w:rPr>
          <w:spacing w:val="1"/>
        </w:rPr>
        <w:t xml:space="preserve"> </w:t>
      </w:r>
      <w:r>
        <w:t>these</w:t>
      </w:r>
      <w:r>
        <w:rPr>
          <w:spacing w:val="-1"/>
        </w:rPr>
        <w:t xml:space="preserve"> </w:t>
      </w:r>
      <w:r>
        <w:t>situations</w:t>
      </w:r>
      <w:r>
        <w:rPr>
          <w:spacing w:val="-2"/>
        </w:rPr>
        <w:t xml:space="preserve"> </w:t>
      </w:r>
      <w:r>
        <w:t>apply:</w:t>
      </w:r>
    </w:p>
    <w:p w14:paraId="50FDC426" w14:textId="77777777" w:rsidR="004F58DA" w:rsidRDefault="003507D0">
      <w:pPr>
        <w:pStyle w:val="ListParagraph"/>
        <w:numPr>
          <w:ilvl w:val="0"/>
          <w:numId w:val="57"/>
        </w:numPr>
        <w:tabs>
          <w:tab w:val="left" w:pos="1240"/>
          <w:tab w:val="left" w:pos="1241"/>
        </w:tabs>
        <w:spacing w:before="178" w:line="256" w:lineRule="auto"/>
        <w:ind w:right="629"/>
      </w:pPr>
      <w:r>
        <w:t>The Preliminary Assessment concludes that groundwater and/or soil gas concentrations</w:t>
      </w:r>
      <w:r>
        <w:rPr>
          <w:spacing w:val="-59"/>
        </w:rPr>
        <w:t xml:space="preserve"> </w:t>
      </w:r>
      <w:r>
        <w:t>near</w:t>
      </w:r>
      <w:r>
        <w:rPr>
          <w:spacing w:val="1"/>
        </w:rPr>
        <w:t xml:space="preserve"> </w:t>
      </w:r>
      <w:r>
        <w:t>a</w:t>
      </w:r>
      <w:r>
        <w:rPr>
          <w:spacing w:val="-3"/>
        </w:rPr>
        <w:t xml:space="preserve"> </w:t>
      </w:r>
      <w:r>
        <w:t>building</w:t>
      </w:r>
      <w:r>
        <w:rPr>
          <w:spacing w:val="3"/>
        </w:rPr>
        <w:t xml:space="preserve"> </w:t>
      </w:r>
      <w:r>
        <w:t>are</w:t>
      </w:r>
      <w:r>
        <w:rPr>
          <w:spacing w:val="-1"/>
        </w:rPr>
        <w:t xml:space="preserve"> </w:t>
      </w:r>
      <w:r>
        <w:t>very</w:t>
      </w:r>
      <w:r>
        <w:rPr>
          <w:spacing w:val="-3"/>
        </w:rPr>
        <w:t xml:space="preserve"> </w:t>
      </w:r>
      <w:r>
        <w:t>likely</w:t>
      </w:r>
      <w:r>
        <w:rPr>
          <w:spacing w:val="-2"/>
        </w:rPr>
        <w:t xml:space="preserve"> </w:t>
      </w:r>
      <w:r>
        <w:t>to</w:t>
      </w:r>
      <w:r>
        <w:rPr>
          <w:spacing w:val="-1"/>
        </w:rPr>
        <w:t xml:space="preserve"> </w:t>
      </w:r>
      <w:r>
        <w:t>exceed</w:t>
      </w:r>
      <w:r>
        <w:rPr>
          <w:spacing w:val="-3"/>
        </w:rPr>
        <w:t xml:space="preserve"> </w:t>
      </w:r>
      <w:r>
        <w:t>the</w:t>
      </w:r>
      <w:r>
        <w:rPr>
          <w:spacing w:val="-2"/>
        </w:rPr>
        <w:t xml:space="preserve"> </w:t>
      </w:r>
      <w:r>
        <w:t>Tier</w:t>
      </w:r>
      <w:r>
        <w:rPr>
          <w:spacing w:val="-2"/>
        </w:rPr>
        <w:t xml:space="preserve"> </w:t>
      </w:r>
      <w:r>
        <w:t>1</w:t>
      </w:r>
      <w:r>
        <w:rPr>
          <w:spacing w:val="-3"/>
        </w:rPr>
        <w:t xml:space="preserve"> </w:t>
      </w:r>
      <w:r>
        <w:t>VI</w:t>
      </w:r>
      <w:r>
        <w:rPr>
          <w:spacing w:val="-1"/>
        </w:rPr>
        <w:t xml:space="preserve"> </w:t>
      </w:r>
      <w:r>
        <w:t>screening</w:t>
      </w:r>
      <w:r>
        <w:rPr>
          <w:spacing w:val="2"/>
        </w:rPr>
        <w:t xml:space="preserve"> </w:t>
      </w:r>
      <w:r>
        <w:t>levels.</w:t>
      </w:r>
    </w:p>
    <w:p w14:paraId="325AD6A6" w14:textId="77777777" w:rsidR="004F58DA" w:rsidRDefault="003507D0">
      <w:pPr>
        <w:pStyle w:val="ListParagraph"/>
        <w:numPr>
          <w:ilvl w:val="0"/>
          <w:numId w:val="57"/>
        </w:numPr>
        <w:tabs>
          <w:tab w:val="left" w:pos="1240"/>
          <w:tab w:val="left" w:pos="1241"/>
        </w:tabs>
        <w:spacing w:before="183" w:line="256" w:lineRule="auto"/>
        <w:ind w:right="567"/>
      </w:pPr>
      <w:r>
        <w:t>The Preliminary Assessment concludes that TCE contamination of soil or groundwater is</w:t>
      </w:r>
      <w:r>
        <w:rPr>
          <w:spacing w:val="-59"/>
        </w:rPr>
        <w:t xml:space="preserve"> </w:t>
      </w:r>
      <w:r>
        <w:t>in</w:t>
      </w:r>
      <w:r>
        <w:rPr>
          <w:spacing w:val="-2"/>
        </w:rPr>
        <w:t xml:space="preserve"> </w:t>
      </w:r>
      <w:r>
        <w:t>close</w:t>
      </w:r>
      <w:r>
        <w:rPr>
          <w:spacing w:val="-2"/>
        </w:rPr>
        <w:t xml:space="preserve"> </w:t>
      </w:r>
      <w:r>
        <w:t>pr</w:t>
      </w:r>
      <w:r>
        <w:t>oximity</w:t>
      </w:r>
      <w:r>
        <w:rPr>
          <w:spacing w:val="-4"/>
        </w:rPr>
        <w:t xml:space="preserve"> </w:t>
      </w:r>
      <w:r>
        <w:t>to</w:t>
      </w:r>
      <w:r>
        <w:rPr>
          <w:spacing w:val="-4"/>
        </w:rPr>
        <w:t xml:space="preserve"> </w:t>
      </w:r>
      <w:r>
        <w:t>buildings</w:t>
      </w:r>
      <w:r>
        <w:rPr>
          <w:spacing w:val="-1"/>
        </w:rPr>
        <w:t xml:space="preserve"> </w:t>
      </w:r>
      <w:r>
        <w:t>where</w:t>
      </w:r>
      <w:r>
        <w:rPr>
          <w:spacing w:val="-2"/>
        </w:rPr>
        <w:t xml:space="preserve"> </w:t>
      </w:r>
      <w:r>
        <w:t>occupants</w:t>
      </w:r>
      <w:r>
        <w:rPr>
          <w:spacing w:val="-4"/>
        </w:rPr>
        <w:t xml:space="preserve"> </w:t>
      </w:r>
      <w:r>
        <w:t>include</w:t>
      </w:r>
      <w:r>
        <w:rPr>
          <w:spacing w:val="-2"/>
        </w:rPr>
        <w:t xml:space="preserve"> </w:t>
      </w:r>
      <w:r>
        <w:t>women</w:t>
      </w:r>
      <w:r>
        <w:rPr>
          <w:spacing w:val="-2"/>
        </w:rPr>
        <w:t xml:space="preserve"> </w:t>
      </w:r>
      <w:r>
        <w:t>of childbearing</w:t>
      </w:r>
      <w:r>
        <w:rPr>
          <w:spacing w:val="-2"/>
        </w:rPr>
        <w:t xml:space="preserve"> </w:t>
      </w:r>
      <w:r>
        <w:t>age.</w:t>
      </w:r>
    </w:p>
    <w:p w14:paraId="61E966E9" w14:textId="77777777" w:rsidR="004F58DA" w:rsidRDefault="003507D0">
      <w:pPr>
        <w:pStyle w:val="ListParagraph"/>
        <w:numPr>
          <w:ilvl w:val="0"/>
          <w:numId w:val="57"/>
        </w:numPr>
        <w:tabs>
          <w:tab w:val="left" w:pos="1240"/>
          <w:tab w:val="left" w:pos="1241"/>
        </w:tabs>
        <w:spacing w:before="182" w:line="256" w:lineRule="auto"/>
        <w:ind w:right="1003"/>
      </w:pPr>
      <w:r>
        <w:t>Site or building conditions such as preferential flow paths disqualify the use of Tier 1</w:t>
      </w:r>
      <w:r>
        <w:rPr>
          <w:spacing w:val="-59"/>
        </w:rPr>
        <w:t xml:space="preserve"> </w:t>
      </w:r>
      <w:r>
        <w:t>screening</w:t>
      </w:r>
      <w:r>
        <w:rPr>
          <w:spacing w:val="2"/>
        </w:rPr>
        <w:t xml:space="preserve"> </w:t>
      </w:r>
      <w:r>
        <w:t>levels</w:t>
      </w:r>
      <w:r>
        <w:rPr>
          <w:spacing w:val="-3"/>
        </w:rPr>
        <w:t xml:space="preserve"> </w:t>
      </w:r>
      <w:r>
        <w:t>for</w:t>
      </w:r>
      <w:r>
        <w:rPr>
          <w:spacing w:val="-2"/>
        </w:rPr>
        <w:t xml:space="preserve"> </w:t>
      </w:r>
      <w:r>
        <w:t>making</w:t>
      </w:r>
      <w:r>
        <w:rPr>
          <w:spacing w:val="-1"/>
        </w:rPr>
        <w:t xml:space="preserve"> </w:t>
      </w:r>
      <w:r>
        <w:t>building-specific</w:t>
      </w:r>
      <w:r>
        <w:rPr>
          <w:spacing w:val="-3"/>
        </w:rPr>
        <w:t xml:space="preserve"> </w:t>
      </w:r>
      <w:r>
        <w:t>screen</w:t>
      </w:r>
      <w:r>
        <w:rPr>
          <w:spacing w:val="-1"/>
        </w:rPr>
        <w:t xml:space="preserve"> </w:t>
      </w:r>
      <w:r>
        <w:t>out</w:t>
      </w:r>
      <w:r>
        <w:rPr>
          <w:spacing w:val="-1"/>
        </w:rPr>
        <w:t xml:space="preserve"> </w:t>
      </w:r>
      <w:r>
        <w:t>decisions.</w:t>
      </w:r>
    </w:p>
    <w:p w14:paraId="521DD2DB" w14:textId="77777777" w:rsidR="004F58DA" w:rsidRDefault="003507D0">
      <w:pPr>
        <w:pStyle w:val="ListParagraph"/>
        <w:numPr>
          <w:ilvl w:val="0"/>
          <w:numId w:val="57"/>
        </w:numPr>
        <w:tabs>
          <w:tab w:val="left" w:pos="1240"/>
          <w:tab w:val="left" w:pos="1241"/>
        </w:tabs>
        <w:spacing w:before="180" w:line="256" w:lineRule="auto"/>
        <w:ind w:right="555"/>
      </w:pPr>
      <w:r>
        <w:t>A Tier 1 evaluation conclud</w:t>
      </w:r>
      <w:r>
        <w:t>es that groundwater and/or soil gas VOC concentrations near</w:t>
      </w:r>
      <w:r>
        <w:rPr>
          <w:spacing w:val="-59"/>
        </w:rPr>
        <w:t xml:space="preserve"> </w:t>
      </w:r>
      <w:r>
        <w:t>a</w:t>
      </w:r>
      <w:r>
        <w:rPr>
          <w:spacing w:val="-1"/>
        </w:rPr>
        <w:t xml:space="preserve"> </w:t>
      </w:r>
      <w:r>
        <w:t>building</w:t>
      </w:r>
      <w:r>
        <w:rPr>
          <w:spacing w:val="3"/>
        </w:rPr>
        <w:t xml:space="preserve"> </w:t>
      </w:r>
      <w:r>
        <w:t>exceed VI</w:t>
      </w:r>
      <w:r>
        <w:rPr>
          <w:spacing w:val="-1"/>
        </w:rPr>
        <w:t xml:space="preserve"> </w:t>
      </w:r>
      <w:r>
        <w:t>screening</w:t>
      </w:r>
      <w:r>
        <w:rPr>
          <w:spacing w:val="3"/>
        </w:rPr>
        <w:t xml:space="preserve"> </w:t>
      </w:r>
      <w:r>
        <w:t>levels.</w:t>
      </w:r>
    </w:p>
    <w:p w14:paraId="5D2F1012" w14:textId="77777777" w:rsidR="004F58DA" w:rsidRDefault="003507D0">
      <w:pPr>
        <w:pStyle w:val="BodyText"/>
        <w:spacing w:before="183" w:line="259" w:lineRule="auto"/>
        <w:ind w:left="520" w:right="605"/>
      </w:pPr>
      <w:r>
        <w:t>An important objective of a Tier 2 evaluation is to estimate the amount of indoor air</w:t>
      </w:r>
      <w:r>
        <w:rPr>
          <w:spacing w:val="1"/>
        </w:rPr>
        <w:t xml:space="preserve"> </w:t>
      </w:r>
      <w:r>
        <w:t>contamination caused exclusively by vapor intrusion.</w:t>
      </w:r>
      <w:r>
        <w:rPr>
          <w:spacing w:val="61"/>
        </w:rPr>
        <w:t xml:space="preserve"> </w:t>
      </w:r>
      <w:r>
        <w:t>Indoor air quality is almost always</w:t>
      </w:r>
      <w:r>
        <w:rPr>
          <w:spacing w:val="1"/>
        </w:rPr>
        <w:t xml:space="preserve"> </w:t>
      </w:r>
      <w:r>
        <w:t>affected by household products or other indoor sources and in some cases from amb</w:t>
      </w:r>
      <w:r>
        <w:t>ient</w:t>
      </w:r>
      <w:r>
        <w:rPr>
          <w:spacing w:val="1"/>
        </w:rPr>
        <w:t xml:space="preserve"> </w:t>
      </w:r>
      <w:r>
        <w:t>sources.</w:t>
      </w:r>
      <w:r>
        <w:rPr>
          <w:spacing w:val="1"/>
        </w:rPr>
        <w:t xml:space="preserve"> </w:t>
      </w:r>
      <w:r>
        <w:t>As a result, it usually won’t be sufficient to measure just VOC concentrations in indoor</w:t>
      </w:r>
      <w:r>
        <w:rPr>
          <w:spacing w:val="-59"/>
        </w:rPr>
        <w:t xml:space="preserve"> </w:t>
      </w:r>
      <w:r>
        <w:t>air.</w:t>
      </w:r>
      <w:r>
        <w:rPr>
          <w:spacing w:val="1"/>
        </w:rPr>
        <w:t xml:space="preserve"> </w:t>
      </w:r>
      <w:r>
        <w:t>Whenever possible, indoor air sampling should be preceded by removing potential indoor</w:t>
      </w:r>
      <w:r>
        <w:rPr>
          <w:spacing w:val="1"/>
        </w:rPr>
        <w:t xml:space="preserve"> </w:t>
      </w:r>
      <w:r>
        <w:t>sources, and then subsequently coupled with measuring sub-sla</w:t>
      </w:r>
      <w:r>
        <w:t>b soil gas (or crawl space air)</w:t>
      </w:r>
      <w:r>
        <w:rPr>
          <w:spacing w:val="1"/>
        </w:rPr>
        <w:t xml:space="preserve"> </w:t>
      </w:r>
      <w:r>
        <w:t>and</w:t>
      </w:r>
      <w:r>
        <w:rPr>
          <w:spacing w:val="-1"/>
        </w:rPr>
        <w:t xml:space="preserve"> </w:t>
      </w:r>
      <w:r>
        <w:t>upwind ambient</w:t>
      </w:r>
      <w:r>
        <w:rPr>
          <w:spacing w:val="2"/>
        </w:rPr>
        <w:t xml:space="preserve"> </w:t>
      </w:r>
      <w:r>
        <w:t>air.</w:t>
      </w:r>
      <w:hyperlink w:anchor="_bookmark104" w:history="1">
        <w:r>
          <w:rPr>
            <w:vertAlign w:val="superscript"/>
          </w:rPr>
          <w:t>43</w:t>
        </w:r>
      </w:hyperlink>
    </w:p>
    <w:p w14:paraId="71886DAF" w14:textId="77777777" w:rsidR="004F58DA" w:rsidRDefault="004F58DA">
      <w:pPr>
        <w:pStyle w:val="BodyText"/>
        <w:spacing w:before="7"/>
        <w:rPr>
          <w:sz w:val="23"/>
        </w:rPr>
      </w:pPr>
    </w:p>
    <w:p w14:paraId="19E4C90A" w14:textId="77777777" w:rsidR="004F58DA" w:rsidRDefault="003507D0">
      <w:pPr>
        <w:pStyle w:val="BodyText"/>
        <w:spacing w:line="259" w:lineRule="auto"/>
        <w:ind w:left="520" w:right="873"/>
        <w:jc w:val="both"/>
      </w:pPr>
      <w:r>
        <w:t>The conclusions of a Tier 2 evaluation are building specific and will likely depend on how the</w:t>
      </w:r>
      <w:r>
        <w:rPr>
          <w:spacing w:val="-59"/>
        </w:rPr>
        <w:t xml:space="preserve"> </w:t>
      </w:r>
      <w:r>
        <w:t>building is laid out and constructed; heated and ventilated; and curre</w:t>
      </w:r>
      <w:r>
        <w:t>ntly occupied and being</w:t>
      </w:r>
      <w:r>
        <w:rPr>
          <w:spacing w:val="1"/>
        </w:rPr>
        <w:t xml:space="preserve"> </w:t>
      </w:r>
      <w:r>
        <w:t>used.</w:t>
      </w:r>
      <w:r>
        <w:rPr>
          <w:spacing w:val="-2"/>
        </w:rPr>
        <w:t xml:space="preserve"> </w:t>
      </w:r>
      <w:r>
        <w:t>If these</w:t>
      </w:r>
      <w:r>
        <w:rPr>
          <w:spacing w:val="-2"/>
        </w:rPr>
        <w:t xml:space="preserve"> </w:t>
      </w:r>
      <w:r>
        <w:t>conditions</w:t>
      </w:r>
      <w:r>
        <w:rPr>
          <w:spacing w:val="-3"/>
        </w:rPr>
        <w:t xml:space="preserve"> </w:t>
      </w:r>
      <w:r>
        <w:t>change</w:t>
      </w:r>
      <w:r>
        <w:rPr>
          <w:spacing w:val="-4"/>
        </w:rPr>
        <w:t xml:space="preserve"> </w:t>
      </w:r>
      <w:r>
        <w:t>in</w:t>
      </w:r>
      <w:r>
        <w:rPr>
          <w:spacing w:val="-2"/>
        </w:rPr>
        <w:t xml:space="preserve"> </w:t>
      </w:r>
      <w:r>
        <w:t>the</w:t>
      </w:r>
      <w:r>
        <w:rPr>
          <w:spacing w:val="-4"/>
        </w:rPr>
        <w:t xml:space="preserve"> </w:t>
      </w:r>
      <w:r>
        <w:t>future, you</w:t>
      </w:r>
      <w:r>
        <w:rPr>
          <w:spacing w:val="-2"/>
        </w:rPr>
        <w:t xml:space="preserve"> </w:t>
      </w:r>
      <w:r>
        <w:t>may</w:t>
      </w:r>
      <w:r>
        <w:rPr>
          <w:spacing w:val="-4"/>
        </w:rPr>
        <w:t xml:space="preserve"> </w:t>
      </w:r>
      <w:r>
        <w:t>need</w:t>
      </w:r>
      <w:r>
        <w:rPr>
          <w:spacing w:val="-3"/>
        </w:rPr>
        <w:t xml:space="preserve"> </w:t>
      </w:r>
      <w:r>
        <w:t>to</w:t>
      </w:r>
      <w:r>
        <w:rPr>
          <w:spacing w:val="-4"/>
        </w:rPr>
        <w:t xml:space="preserve"> </w:t>
      </w:r>
      <w:r>
        <w:t>revisit the</w:t>
      </w:r>
      <w:r>
        <w:rPr>
          <w:spacing w:val="-6"/>
        </w:rPr>
        <w:t xml:space="preserve"> </w:t>
      </w:r>
      <w:r>
        <w:t>Tier</w:t>
      </w:r>
      <w:r>
        <w:rPr>
          <w:spacing w:val="-2"/>
        </w:rPr>
        <w:t xml:space="preserve"> </w:t>
      </w:r>
      <w:r>
        <w:t>2</w:t>
      </w:r>
      <w:r>
        <w:rPr>
          <w:spacing w:val="-2"/>
        </w:rPr>
        <w:t xml:space="preserve"> </w:t>
      </w:r>
      <w:r>
        <w:t>conclusions.</w:t>
      </w:r>
    </w:p>
    <w:p w14:paraId="79013ED9" w14:textId="77777777" w:rsidR="004F58DA" w:rsidRDefault="004F58DA">
      <w:pPr>
        <w:pStyle w:val="BodyText"/>
        <w:rPr>
          <w:sz w:val="20"/>
        </w:rPr>
      </w:pPr>
    </w:p>
    <w:p w14:paraId="3FD51034" w14:textId="77777777" w:rsidR="004F58DA" w:rsidRDefault="004F58DA">
      <w:pPr>
        <w:pStyle w:val="BodyText"/>
        <w:rPr>
          <w:sz w:val="20"/>
        </w:rPr>
      </w:pPr>
    </w:p>
    <w:p w14:paraId="6BDB8104" w14:textId="77777777" w:rsidR="004F58DA" w:rsidRDefault="004F58DA">
      <w:pPr>
        <w:pStyle w:val="BodyText"/>
        <w:rPr>
          <w:sz w:val="20"/>
        </w:rPr>
      </w:pPr>
    </w:p>
    <w:p w14:paraId="5EF16665" w14:textId="77777777" w:rsidR="004F58DA" w:rsidRDefault="004F58DA">
      <w:pPr>
        <w:pStyle w:val="BodyText"/>
        <w:rPr>
          <w:sz w:val="20"/>
        </w:rPr>
      </w:pPr>
    </w:p>
    <w:p w14:paraId="6DF218EA" w14:textId="77777777" w:rsidR="004F58DA" w:rsidRDefault="004F58DA">
      <w:pPr>
        <w:pStyle w:val="BodyText"/>
        <w:rPr>
          <w:sz w:val="20"/>
        </w:rPr>
      </w:pPr>
    </w:p>
    <w:p w14:paraId="7BB2BC3F" w14:textId="77777777" w:rsidR="004F58DA" w:rsidRDefault="004F58DA">
      <w:pPr>
        <w:pStyle w:val="BodyText"/>
        <w:rPr>
          <w:sz w:val="20"/>
        </w:rPr>
      </w:pPr>
    </w:p>
    <w:p w14:paraId="12ECA4D1" w14:textId="77777777" w:rsidR="004F58DA" w:rsidRDefault="004F58DA">
      <w:pPr>
        <w:pStyle w:val="BodyText"/>
        <w:rPr>
          <w:sz w:val="20"/>
        </w:rPr>
      </w:pPr>
    </w:p>
    <w:p w14:paraId="1B7B9702" w14:textId="77777777" w:rsidR="004F58DA" w:rsidRDefault="004F58DA">
      <w:pPr>
        <w:pStyle w:val="BodyText"/>
        <w:rPr>
          <w:sz w:val="20"/>
        </w:rPr>
      </w:pPr>
    </w:p>
    <w:p w14:paraId="6F5CDA3A" w14:textId="63E8DD32" w:rsidR="004F58DA" w:rsidRDefault="003507D0">
      <w:pPr>
        <w:pStyle w:val="BodyText"/>
        <w:spacing w:before="10"/>
        <w:rPr>
          <w:sz w:val="21"/>
        </w:rPr>
      </w:pPr>
      <w:r>
        <w:rPr>
          <w:noProof/>
        </w:rPr>
        <mc:AlternateContent>
          <mc:Choice Requires="wps">
            <w:drawing>
              <wp:anchor distT="0" distB="0" distL="0" distR="0" simplePos="0" relativeHeight="487632896" behindDoc="1" locked="0" layoutInCell="1" allowOverlap="1" wp14:anchorId="786DC329" wp14:editId="4E3F0D2A">
                <wp:simplePos x="0" y="0"/>
                <wp:positionH relativeFrom="page">
                  <wp:posOffset>1371600</wp:posOffset>
                </wp:positionH>
                <wp:positionV relativeFrom="paragraph">
                  <wp:posOffset>175260</wp:posOffset>
                </wp:positionV>
                <wp:extent cx="1828800" cy="10795"/>
                <wp:effectExtent l="0" t="0" r="0" b="0"/>
                <wp:wrapTopAndBottom/>
                <wp:docPr id="388"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49ECE" id="docshape284" o:spid="_x0000_s1026" style="position:absolute;margin-left:108pt;margin-top:13.8pt;width:2in;height:.8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" fillcolor="black" stroked="f">
                <w10:wrap type="topAndBottom" anchorx="page"/>
              </v:rect>
            </w:pict>
          </mc:Fallback>
        </mc:AlternateContent>
      </w:r>
    </w:p>
    <w:p w14:paraId="582CCD3E" w14:textId="77777777" w:rsidR="004F58DA" w:rsidRDefault="004F58DA">
      <w:pPr>
        <w:pStyle w:val="BodyText"/>
        <w:spacing w:before="1"/>
      </w:pPr>
    </w:p>
    <w:p w14:paraId="49CAAC33" w14:textId="77777777" w:rsidR="004F58DA" w:rsidRDefault="003507D0">
      <w:pPr>
        <w:spacing w:before="93"/>
        <w:ind w:left="519" w:right="917"/>
        <w:rPr>
          <w:sz w:val="20"/>
        </w:rPr>
      </w:pPr>
      <w:bookmarkStart w:id="161" w:name="_bookmark104"/>
      <w:bookmarkEnd w:id="161"/>
      <w:r>
        <w:rPr>
          <w:position w:val="6"/>
          <w:sz w:val="13"/>
        </w:rPr>
        <w:t xml:space="preserve">43 </w:t>
      </w:r>
      <w:r>
        <w:rPr>
          <w:sz w:val="20"/>
        </w:rPr>
        <w:t>For purposes of this guidance, “ambient air” means outdoor air, but does not include the air within a</w:t>
      </w:r>
      <w:r>
        <w:rPr>
          <w:spacing w:val="-53"/>
          <w:sz w:val="20"/>
        </w:rPr>
        <w:t xml:space="preserve"> </w:t>
      </w:r>
      <w:r>
        <w:rPr>
          <w:sz w:val="20"/>
        </w:rPr>
        <w:t>building’s</w:t>
      </w:r>
      <w:r>
        <w:rPr>
          <w:spacing w:val="-1"/>
          <w:sz w:val="20"/>
        </w:rPr>
        <w:t xml:space="preserve"> </w:t>
      </w:r>
      <w:r>
        <w:rPr>
          <w:sz w:val="20"/>
        </w:rPr>
        <w:t>crawl</w:t>
      </w:r>
      <w:r>
        <w:rPr>
          <w:spacing w:val="-2"/>
          <w:sz w:val="20"/>
        </w:rPr>
        <w:t xml:space="preserve"> </w:t>
      </w:r>
      <w:r>
        <w:rPr>
          <w:sz w:val="20"/>
        </w:rPr>
        <w:t>space.</w:t>
      </w:r>
    </w:p>
    <w:p w14:paraId="7F3CF0D9" w14:textId="77777777" w:rsidR="004F58DA" w:rsidRDefault="004F58DA">
      <w:pPr>
        <w:rPr>
          <w:sz w:val="20"/>
        </w:rPr>
        <w:sectPr w:rsidR="004F58DA">
          <w:headerReference w:type="default" r:id="rId113"/>
          <w:footerReference w:type="default" r:id="rId114"/>
          <w:pgSz w:w="12240" w:h="15840"/>
          <w:pgMar w:top="1040" w:right="900" w:bottom="960" w:left="920" w:header="480" w:footer="778" w:gutter="0"/>
          <w:cols w:space="720"/>
        </w:sectPr>
      </w:pPr>
    </w:p>
    <w:p w14:paraId="5FF0AA3E" w14:textId="77777777" w:rsidR="004F58DA" w:rsidRDefault="004F58DA">
      <w:pPr>
        <w:pStyle w:val="BodyText"/>
        <w:spacing w:before="7"/>
        <w:rPr>
          <w:sz w:val="26"/>
        </w:rPr>
      </w:pPr>
    </w:p>
    <w:p w14:paraId="2EBFFEA4" w14:textId="156EBAB7" w:rsidR="004F58DA" w:rsidRDefault="003507D0">
      <w:pPr>
        <w:pStyle w:val="Heading2"/>
        <w:numPr>
          <w:ilvl w:val="1"/>
          <w:numId w:val="58"/>
        </w:numPr>
        <w:tabs>
          <w:tab w:val="left" w:pos="1239"/>
          <w:tab w:val="left" w:pos="1240"/>
        </w:tabs>
      </w:pPr>
      <w:r>
        <w:rPr>
          <w:noProof/>
        </w:rPr>
        <mc:AlternateContent>
          <mc:Choice Requires="wps">
            <w:drawing>
              <wp:anchor distT="0" distB="0" distL="0" distR="0" simplePos="0" relativeHeight="487633408" behindDoc="1" locked="0" layoutInCell="1" allowOverlap="1" wp14:anchorId="25E4EAF1" wp14:editId="0B8C037E">
                <wp:simplePos x="0" y="0"/>
                <wp:positionH relativeFrom="page">
                  <wp:posOffset>895985</wp:posOffset>
                </wp:positionH>
                <wp:positionV relativeFrom="paragraph">
                  <wp:posOffset>291465</wp:posOffset>
                </wp:positionV>
                <wp:extent cx="5980430" cy="6350"/>
                <wp:effectExtent l="0" t="0" r="0" b="0"/>
                <wp:wrapTopAndBottom/>
                <wp:docPr id="387"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78C38" id="docshape290" o:spid="_x0000_s1026" style="position:absolute;margin-left:70.55pt;margin-top:22.95pt;width:470.9pt;height:.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62" w:name="4.1_Developing_the_framework_for_a_Tier_"/>
      <w:bookmarkStart w:id="163" w:name="_bookmark105"/>
      <w:bookmarkEnd w:id="162"/>
      <w:bookmarkEnd w:id="163"/>
      <w:r>
        <w:t>Developing</w:t>
      </w:r>
      <w:r>
        <w:rPr>
          <w:spacing w:val="-5"/>
        </w:rPr>
        <w:t xml:space="preserve"> </w:t>
      </w:r>
      <w:r>
        <w:t>the</w:t>
      </w:r>
      <w:r>
        <w:rPr>
          <w:spacing w:val="-2"/>
        </w:rPr>
        <w:t xml:space="preserve"> </w:t>
      </w:r>
      <w:r>
        <w:t>framework</w:t>
      </w:r>
      <w:r>
        <w:rPr>
          <w:spacing w:val="-4"/>
        </w:rPr>
        <w:t xml:space="preserve"> </w:t>
      </w:r>
      <w:r>
        <w:t>for</w:t>
      </w:r>
      <w:r>
        <w:rPr>
          <w:spacing w:val="-3"/>
        </w:rPr>
        <w:t xml:space="preserve"> </w:t>
      </w:r>
      <w:r>
        <w:t>a</w:t>
      </w:r>
      <w:r>
        <w:rPr>
          <w:spacing w:val="-2"/>
        </w:rPr>
        <w:t xml:space="preserve"> </w:t>
      </w:r>
      <w:r>
        <w:t>Tier</w:t>
      </w:r>
      <w:r>
        <w:rPr>
          <w:spacing w:val="-4"/>
        </w:rPr>
        <w:t xml:space="preserve"> </w:t>
      </w:r>
      <w:r>
        <w:t>2</w:t>
      </w:r>
      <w:r>
        <w:rPr>
          <w:spacing w:val="-2"/>
        </w:rPr>
        <w:t xml:space="preserve"> </w:t>
      </w:r>
      <w:r>
        <w:t>evaluation</w:t>
      </w:r>
    </w:p>
    <w:p w14:paraId="1698A58F" w14:textId="77777777" w:rsidR="004F58DA" w:rsidRDefault="004F58DA">
      <w:pPr>
        <w:pStyle w:val="BodyText"/>
        <w:spacing w:before="8"/>
        <w:rPr>
          <w:b/>
          <w:sz w:val="12"/>
        </w:rPr>
      </w:pPr>
    </w:p>
    <w:p w14:paraId="79141977" w14:textId="77777777" w:rsidR="004F58DA" w:rsidRDefault="003507D0">
      <w:pPr>
        <w:pStyle w:val="BodyText"/>
        <w:spacing w:before="94"/>
        <w:ind w:left="520"/>
      </w:pPr>
      <w:r>
        <w:t>As</w:t>
      </w:r>
      <w:r>
        <w:rPr>
          <w:spacing w:val="-1"/>
        </w:rPr>
        <w:t xml:space="preserve"> </w:t>
      </w:r>
      <w:r>
        <w:t>summarized</w:t>
      </w:r>
      <w:r>
        <w:rPr>
          <w:spacing w:val="-1"/>
        </w:rPr>
        <w:t xml:space="preserve"> </w:t>
      </w:r>
      <w:r>
        <w:t>in</w:t>
      </w:r>
      <w:r>
        <w:rPr>
          <w:spacing w:val="-1"/>
        </w:rPr>
        <w:t xml:space="preserve"> </w:t>
      </w:r>
      <w:r>
        <w:t>Figure</w:t>
      </w:r>
      <w:r>
        <w:rPr>
          <w:spacing w:val="-3"/>
        </w:rPr>
        <w:t xml:space="preserve"> </w:t>
      </w:r>
      <w:r>
        <w:t>5,</w:t>
      </w:r>
      <w:r>
        <w:rPr>
          <w:spacing w:val="-2"/>
        </w:rPr>
        <w:t xml:space="preserve"> </w:t>
      </w:r>
      <w:r>
        <w:t>the</w:t>
      </w:r>
      <w:r>
        <w:rPr>
          <w:spacing w:val="-5"/>
        </w:rPr>
        <w:t xml:space="preserve"> </w:t>
      </w:r>
      <w:r>
        <w:t>first</w:t>
      </w:r>
      <w:r>
        <w:rPr>
          <w:spacing w:val="-2"/>
        </w:rPr>
        <w:t xml:space="preserve"> </w:t>
      </w:r>
      <w:r>
        <w:t>steps</w:t>
      </w:r>
      <w:r>
        <w:rPr>
          <w:spacing w:val="-3"/>
        </w:rPr>
        <w:t xml:space="preserve"> </w:t>
      </w:r>
      <w:r>
        <w:t>of</w:t>
      </w:r>
      <w:r>
        <w:rPr>
          <w:spacing w:val="-2"/>
        </w:rPr>
        <w:t xml:space="preserve"> </w:t>
      </w:r>
      <w:r>
        <w:t>the</w:t>
      </w:r>
      <w:r>
        <w:rPr>
          <w:spacing w:val="-3"/>
        </w:rPr>
        <w:t xml:space="preserve"> </w:t>
      </w:r>
      <w:r>
        <w:t>Tier 2</w:t>
      </w:r>
      <w:r>
        <w:rPr>
          <w:spacing w:val="-1"/>
        </w:rPr>
        <w:t xml:space="preserve"> </w:t>
      </w:r>
      <w:r>
        <w:t>process</w:t>
      </w:r>
      <w:r>
        <w:rPr>
          <w:spacing w:val="-3"/>
        </w:rPr>
        <w:t xml:space="preserve"> </w:t>
      </w:r>
      <w:r>
        <w:t>are:</w:t>
      </w:r>
    </w:p>
    <w:p w14:paraId="1321E51E" w14:textId="77777777" w:rsidR="004F58DA" w:rsidRDefault="004F58DA">
      <w:pPr>
        <w:pStyle w:val="BodyText"/>
        <w:spacing w:before="9"/>
        <w:rPr>
          <w:sz w:val="35"/>
        </w:rPr>
      </w:pPr>
    </w:p>
    <w:p w14:paraId="165F5F2E" w14:textId="77777777" w:rsidR="004F58DA" w:rsidRDefault="003507D0">
      <w:pPr>
        <w:spacing w:line="259" w:lineRule="auto"/>
        <w:ind w:left="879" w:right="743"/>
      </w:pPr>
      <w:r>
        <w:rPr>
          <w:b/>
        </w:rPr>
        <w:t>Step 1: Update the VI conceptual site model and identify critical data gaps that must</w:t>
      </w:r>
      <w:r>
        <w:rPr>
          <w:b/>
          <w:spacing w:val="-59"/>
        </w:rPr>
        <w:t xml:space="preserve"> </w:t>
      </w:r>
      <w:r>
        <w:rPr>
          <w:b/>
        </w:rPr>
        <w:t>be addressed.</w:t>
      </w:r>
      <w:r>
        <w:rPr>
          <w:b/>
          <w:spacing w:val="1"/>
        </w:rPr>
        <w:t xml:space="preserve"> </w:t>
      </w:r>
      <w:r>
        <w:t>Provide information about each building that needs further evaluation,</w:t>
      </w:r>
      <w:r>
        <w:rPr>
          <w:spacing w:val="1"/>
        </w:rPr>
        <w:t xml:space="preserve"> </w:t>
      </w:r>
      <w:r>
        <w:t>including</w:t>
      </w:r>
      <w:r>
        <w:rPr>
          <w:spacing w:val="2"/>
        </w:rPr>
        <w:t xml:space="preserve"> </w:t>
      </w:r>
      <w:r>
        <w:t>descriptions</w:t>
      </w:r>
      <w:r>
        <w:rPr>
          <w:spacing w:val="1"/>
        </w:rPr>
        <w:t xml:space="preserve"> </w:t>
      </w:r>
      <w:r>
        <w:t>of:</w:t>
      </w:r>
    </w:p>
    <w:p w14:paraId="63D332CA" w14:textId="77777777" w:rsidR="004F58DA" w:rsidRDefault="004F58DA">
      <w:pPr>
        <w:pStyle w:val="BodyText"/>
        <w:spacing w:before="4"/>
        <w:rPr>
          <w:sz w:val="34"/>
        </w:rPr>
      </w:pPr>
    </w:p>
    <w:p w14:paraId="3850495F" w14:textId="77777777" w:rsidR="004F58DA" w:rsidRDefault="003507D0">
      <w:pPr>
        <w:pStyle w:val="ListParagraph"/>
        <w:numPr>
          <w:ilvl w:val="2"/>
          <w:numId w:val="58"/>
        </w:numPr>
        <w:tabs>
          <w:tab w:val="left" w:pos="1600"/>
        </w:tabs>
      </w:pPr>
      <w:r>
        <w:t>Likely</w:t>
      </w:r>
      <w:r>
        <w:rPr>
          <w:spacing w:val="-5"/>
        </w:rPr>
        <w:t xml:space="preserve"> </w:t>
      </w:r>
      <w:r>
        <w:t>routes</w:t>
      </w:r>
      <w:r>
        <w:rPr>
          <w:spacing w:val="-4"/>
        </w:rPr>
        <w:t xml:space="preserve"> </w:t>
      </w:r>
      <w:r>
        <w:t>and</w:t>
      </w:r>
      <w:r>
        <w:rPr>
          <w:spacing w:val="-4"/>
        </w:rPr>
        <w:t xml:space="preserve"> </w:t>
      </w:r>
      <w:r>
        <w:t>mechanisms</w:t>
      </w:r>
      <w:r>
        <w:rPr>
          <w:spacing w:val="-1"/>
        </w:rPr>
        <w:t xml:space="preserve"> </w:t>
      </w:r>
      <w:r>
        <w:t>by</w:t>
      </w:r>
      <w:r>
        <w:rPr>
          <w:spacing w:val="-4"/>
        </w:rPr>
        <w:t xml:space="preserve"> </w:t>
      </w:r>
      <w:r>
        <w:t>which</w:t>
      </w:r>
      <w:r>
        <w:rPr>
          <w:spacing w:val="-2"/>
        </w:rPr>
        <w:t xml:space="preserve"> </w:t>
      </w:r>
      <w:r>
        <w:t>VI could</w:t>
      </w:r>
      <w:r>
        <w:rPr>
          <w:spacing w:val="-4"/>
        </w:rPr>
        <w:t xml:space="preserve"> </w:t>
      </w:r>
      <w:r>
        <w:t>impact</w:t>
      </w:r>
      <w:r>
        <w:rPr>
          <w:spacing w:val="-2"/>
        </w:rPr>
        <w:t xml:space="preserve"> </w:t>
      </w:r>
      <w:r>
        <w:t>ind</w:t>
      </w:r>
      <w:r>
        <w:t>oor air</w:t>
      </w:r>
      <w:r>
        <w:rPr>
          <w:spacing w:val="-5"/>
        </w:rPr>
        <w:t xml:space="preserve"> </w:t>
      </w:r>
      <w:r>
        <w:t>quality.</w:t>
      </w:r>
    </w:p>
    <w:p w14:paraId="7B1BA11E" w14:textId="77777777" w:rsidR="004F58DA" w:rsidRDefault="004F58DA">
      <w:pPr>
        <w:pStyle w:val="BodyText"/>
        <w:spacing w:before="4"/>
        <w:rPr>
          <w:sz w:val="25"/>
        </w:rPr>
      </w:pPr>
    </w:p>
    <w:p w14:paraId="6E00F368" w14:textId="77777777" w:rsidR="004F58DA" w:rsidRDefault="003507D0">
      <w:pPr>
        <w:pStyle w:val="ListParagraph"/>
        <w:numPr>
          <w:ilvl w:val="2"/>
          <w:numId w:val="58"/>
        </w:numPr>
        <w:tabs>
          <w:tab w:val="left" w:pos="1600"/>
        </w:tabs>
        <w:spacing w:line="259" w:lineRule="auto"/>
        <w:ind w:right="794"/>
      </w:pPr>
      <w:r>
        <w:t>Type and use of the building, number of floors and foundation (e.g. slab on grade,</w:t>
      </w:r>
      <w:r>
        <w:rPr>
          <w:spacing w:val="1"/>
        </w:rPr>
        <w:t xml:space="preserve"> </w:t>
      </w:r>
      <w:r>
        <w:t>basement or crawl space) and any changes in foundation or floor levels across the</w:t>
      </w:r>
      <w:r>
        <w:rPr>
          <w:spacing w:val="-59"/>
        </w:rPr>
        <w:t xml:space="preserve"> </w:t>
      </w:r>
      <w:r>
        <w:t>building</w:t>
      </w:r>
      <w:r>
        <w:rPr>
          <w:spacing w:val="-1"/>
        </w:rPr>
        <w:t xml:space="preserve"> </w:t>
      </w:r>
      <w:r>
        <w:t>footprint.</w:t>
      </w:r>
    </w:p>
    <w:p w14:paraId="3586D232" w14:textId="77777777" w:rsidR="004F58DA" w:rsidRDefault="004F58DA">
      <w:pPr>
        <w:pStyle w:val="BodyText"/>
        <w:spacing w:before="8"/>
        <w:rPr>
          <w:sz w:val="23"/>
        </w:rPr>
      </w:pPr>
    </w:p>
    <w:p w14:paraId="103A93EB" w14:textId="77777777" w:rsidR="004F58DA" w:rsidRDefault="003507D0">
      <w:pPr>
        <w:pStyle w:val="ListParagraph"/>
        <w:numPr>
          <w:ilvl w:val="2"/>
          <w:numId w:val="58"/>
        </w:numPr>
        <w:tabs>
          <w:tab w:val="left" w:pos="1601"/>
        </w:tabs>
        <w:spacing w:line="259" w:lineRule="auto"/>
        <w:ind w:left="1600" w:right="648" w:hanging="361"/>
      </w:pPr>
      <w:r>
        <w:t>Any significant building features such as elevators, attached garages, existing vapor</w:t>
      </w:r>
      <w:r>
        <w:rPr>
          <w:spacing w:val="-60"/>
        </w:rPr>
        <w:t xml:space="preserve"> </w:t>
      </w:r>
      <w:r>
        <w:t>barriers,</w:t>
      </w:r>
      <w:r>
        <w:rPr>
          <w:spacing w:val="1"/>
        </w:rPr>
        <w:t xml:space="preserve"> </w:t>
      </w:r>
      <w:r>
        <w:t>or</w:t>
      </w:r>
      <w:r>
        <w:rPr>
          <w:spacing w:val="2"/>
        </w:rPr>
        <w:t xml:space="preserve"> </w:t>
      </w:r>
      <w:r>
        <w:t>parking</w:t>
      </w:r>
      <w:r>
        <w:rPr>
          <w:spacing w:val="3"/>
        </w:rPr>
        <w:t xml:space="preserve"> </w:t>
      </w:r>
      <w:r>
        <w:t>structures.</w:t>
      </w:r>
    </w:p>
    <w:p w14:paraId="32496A59" w14:textId="77777777" w:rsidR="004F58DA" w:rsidRDefault="004F58DA">
      <w:pPr>
        <w:pStyle w:val="BodyText"/>
        <w:spacing w:before="10"/>
        <w:rPr>
          <w:sz w:val="23"/>
        </w:rPr>
      </w:pPr>
    </w:p>
    <w:p w14:paraId="4581B937" w14:textId="77777777" w:rsidR="004F58DA" w:rsidRDefault="003507D0">
      <w:pPr>
        <w:pStyle w:val="ListParagraph"/>
        <w:numPr>
          <w:ilvl w:val="2"/>
          <w:numId w:val="58"/>
        </w:numPr>
        <w:tabs>
          <w:tab w:val="left" w:pos="1601"/>
        </w:tabs>
        <w:spacing w:line="259" w:lineRule="auto"/>
        <w:ind w:left="1600" w:right="1222" w:hanging="361"/>
        <w:jc w:val="both"/>
      </w:pPr>
      <w:r>
        <w:t>Obvious preferential pathways for vapor migration toward or into the structure,</w:t>
      </w:r>
      <w:r>
        <w:rPr>
          <w:spacing w:val="-59"/>
        </w:rPr>
        <w:t xml:space="preserve"> </w:t>
      </w:r>
      <w:r>
        <w:t>including interior sumps, earthen floors, unconnected floor drains, or utility line</w:t>
      </w:r>
      <w:r>
        <w:rPr>
          <w:spacing w:val="-59"/>
        </w:rPr>
        <w:t xml:space="preserve"> </w:t>
      </w:r>
      <w:r>
        <w:t>penetrations.</w:t>
      </w:r>
    </w:p>
    <w:p w14:paraId="1CAB4781" w14:textId="77777777" w:rsidR="004F58DA" w:rsidRDefault="004F58DA">
      <w:pPr>
        <w:pStyle w:val="BodyText"/>
        <w:spacing w:before="7"/>
        <w:rPr>
          <w:sz w:val="23"/>
        </w:rPr>
      </w:pPr>
    </w:p>
    <w:p w14:paraId="71E2CF24" w14:textId="77777777" w:rsidR="004F58DA" w:rsidRDefault="003507D0">
      <w:pPr>
        <w:pStyle w:val="ListParagraph"/>
        <w:numPr>
          <w:ilvl w:val="2"/>
          <w:numId w:val="58"/>
        </w:numPr>
        <w:tabs>
          <w:tab w:val="left" w:pos="1601"/>
        </w:tabs>
        <w:spacing w:line="259" w:lineRule="auto"/>
        <w:ind w:left="1600" w:right="722"/>
      </w:pPr>
      <w:r>
        <w:t>Method for heating and ventilating the building.</w:t>
      </w:r>
      <w:r>
        <w:rPr>
          <w:spacing w:val="1"/>
        </w:rPr>
        <w:t xml:space="preserve"> </w:t>
      </w:r>
      <w:r>
        <w:t>If the information is availa</w:t>
      </w:r>
      <w:r>
        <w:t>ble,</w:t>
      </w:r>
      <w:r>
        <w:rPr>
          <w:spacing w:val="1"/>
        </w:rPr>
        <w:t xml:space="preserve"> </w:t>
      </w:r>
      <w:r>
        <w:t>include a drawing that shows where air enters, is mechanically moved through then</w:t>
      </w:r>
      <w:r>
        <w:rPr>
          <w:spacing w:val="-60"/>
        </w:rPr>
        <w:t xml:space="preserve"> </w:t>
      </w:r>
      <w:r>
        <w:t>exhausted from the building.</w:t>
      </w:r>
      <w:r>
        <w:rPr>
          <w:spacing w:val="1"/>
        </w:rPr>
        <w:t xml:space="preserve"> </w:t>
      </w:r>
      <w:r>
        <w:t>Identify any rooms where the pressure exceeds</w:t>
      </w:r>
      <w:r>
        <w:rPr>
          <w:spacing w:val="1"/>
        </w:rPr>
        <w:t xml:space="preserve"> </w:t>
      </w:r>
      <w:r>
        <w:t>atmospheric when the HVAC system is operating.</w:t>
      </w:r>
      <w:r>
        <w:rPr>
          <w:spacing w:val="1"/>
        </w:rPr>
        <w:t xml:space="preserve"> </w:t>
      </w:r>
      <w:r>
        <w:t>Include exhaust fans and vent</w:t>
      </w:r>
      <w:r>
        <w:rPr>
          <w:spacing w:val="1"/>
        </w:rPr>
        <w:t xml:space="preserve"> </w:t>
      </w:r>
      <w:r>
        <w:t>hoods.</w:t>
      </w:r>
    </w:p>
    <w:p w14:paraId="25318986" w14:textId="77777777" w:rsidR="004F58DA" w:rsidRDefault="004F58DA">
      <w:pPr>
        <w:pStyle w:val="BodyText"/>
        <w:rPr>
          <w:sz w:val="20"/>
        </w:rPr>
      </w:pPr>
    </w:p>
    <w:p w14:paraId="78758D74" w14:textId="7DA715BC" w:rsidR="004F58DA" w:rsidRDefault="003507D0">
      <w:pPr>
        <w:pStyle w:val="BodyText"/>
        <w:spacing w:before="11"/>
        <w:rPr>
          <w:sz w:val="11"/>
        </w:rPr>
      </w:pPr>
      <w:r>
        <w:rPr>
          <w:noProof/>
        </w:rPr>
        <mc:AlternateContent>
          <mc:Choice Requires="wps">
            <w:drawing>
              <wp:anchor distT="0" distB="0" distL="0" distR="0" simplePos="0" relativeHeight="487633920" behindDoc="1" locked="0" layoutInCell="1" allowOverlap="1" wp14:anchorId="5A15DA85" wp14:editId="1CD049AC">
                <wp:simplePos x="0" y="0"/>
                <wp:positionH relativeFrom="page">
                  <wp:posOffset>1071245</wp:posOffset>
                </wp:positionH>
                <wp:positionV relativeFrom="paragraph">
                  <wp:posOffset>106045</wp:posOffset>
                </wp:positionV>
                <wp:extent cx="5858510" cy="978535"/>
                <wp:effectExtent l="0" t="0" r="0" b="0"/>
                <wp:wrapTopAndBottom/>
                <wp:docPr id="386"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978535"/>
                        </a:xfrm>
                        <a:prstGeom prst="rect">
                          <a:avLst/>
                        </a:prstGeom>
                        <a:solidFill>
                          <a:srgbClr val="DEEAF6"/>
                        </a:solidFill>
                        <a:ln w="6096">
                          <a:solidFill>
                            <a:srgbClr val="000000"/>
                          </a:solidFill>
                          <a:prstDash val="solid"/>
                          <a:miter lim="800000"/>
                          <a:headEnd/>
                          <a:tailEnd/>
                        </a:ln>
                      </wps:spPr>
                      <wps:txbx>
                        <w:txbxContent>
                          <w:p w14:paraId="6155AE61" w14:textId="77777777" w:rsidR="004F58DA" w:rsidRDefault="003507D0">
                            <w:pPr>
                              <w:pStyle w:val="BodyText"/>
                              <w:spacing w:before="141" w:line="261" w:lineRule="auto"/>
                              <w:ind w:left="107"/>
                              <w:rPr>
                                <w:color w:val="000000"/>
                              </w:rPr>
                            </w:pPr>
                            <w:r>
                              <w:rPr>
                                <w:b/>
                                <w:color w:val="000000"/>
                              </w:rPr>
                              <w:t xml:space="preserve">Note: </w:t>
                            </w:r>
                            <w:r>
                              <w:rPr>
                                <w:color w:val="000000"/>
                              </w:rPr>
                              <w:t>This type of information is typically collected during pre-sampling visits.</w:t>
                            </w:r>
                            <w:r>
                              <w:rPr>
                                <w:color w:val="000000"/>
                                <w:spacing w:val="1"/>
                              </w:rPr>
                              <w:t xml:space="preserve"> </w:t>
                            </w:r>
                            <w:r>
                              <w:rPr>
                                <w:color w:val="000000"/>
                              </w:rPr>
                              <w:t>For a detailed</w:t>
                            </w:r>
                            <w:r>
                              <w:rPr>
                                <w:color w:val="000000"/>
                                <w:spacing w:val="-59"/>
                              </w:rPr>
                              <w:t xml:space="preserve"> </w:t>
                            </w:r>
                            <w:r>
                              <w:rPr>
                                <w:color w:val="000000"/>
                              </w:rPr>
                              <w:t>description</w:t>
                            </w:r>
                            <w:r>
                              <w:rPr>
                                <w:color w:val="000000"/>
                                <w:spacing w:val="-2"/>
                              </w:rPr>
                              <w:t xml:space="preserve"> </w:t>
                            </w:r>
                            <w:r>
                              <w:rPr>
                                <w:color w:val="000000"/>
                              </w:rPr>
                              <w:t>of</w:t>
                            </w:r>
                            <w:r>
                              <w:rPr>
                                <w:color w:val="000000"/>
                                <w:spacing w:val="1"/>
                              </w:rPr>
                              <w:t xml:space="preserve"> </w:t>
                            </w:r>
                            <w:r>
                              <w:rPr>
                                <w:color w:val="000000"/>
                              </w:rPr>
                              <w:t>VI conceptual</w:t>
                            </w:r>
                            <w:r>
                              <w:rPr>
                                <w:color w:val="000000"/>
                                <w:spacing w:val="-1"/>
                              </w:rPr>
                              <w:t xml:space="preserve"> </w:t>
                            </w:r>
                            <w:r>
                              <w:rPr>
                                <w:color w:val="000000"/>
                              </w:rPr>
                              <w:t>site</w:t>
                            </w:r>
                            <w:r>
                              <w:rPr>
                                <w:color w:val="000000"/>
                                <w:spacing w:val="-3"/>
                              </w:rPr>
                              <w:t xml:space="preserve"> </w:t>
                            </w:r>
                            <w:r>
                              <w:rPr>
                                <w:color w:val="000000"/>
                              </w:rPr>
                              <w:t>models</w:t>
                            </w:r>
                            <w:r>
                              <w:rPr>
                                <w:color w:val="000000"/>
                                <w:spacing w:val="-1"/>
                              </w:rPr>
                              <w:t xml:space="preserve"> </w:t>
                            </w:r>
                            <w:r>
                              <w:rPr>
                                <w:color w:val="000000"/>
                              </w:rPr>
                              <w:t>and</w:t>
                            </w:r>
                            <w:r>
                              <w:rPr>
                                <w:color w:val="000000"/>
                                <w:spacing w:val="-3"/>
                              </w:rPr>
                              <w:t xml:space="preserve"> </w:t>
                            </w:r>
                            <w:r>
                              <w:rPr>
                                <w:color w:val="000000"/>
                              </w:rPr>
                              <w:t>their</w:t>
                            </w:r>
                            <w:r>
                              <w:rPr>
                                <w:color w:val="000000"/>
                                <w:spacing w:val="-4"/>
                              </w:rPr>
                              <w:t xml:space="preserve"> </w:t>
                            </w:r>
                            <w:r>
                              <w:rPr>
                                <w:color w:val="000000"/>
                              </w:rPr>
                              <w:t>uses,</w:t>
                            </w:r>
                            <w:r>
                              <w:rPr>
                                <w:color w:val="000000"/>
                                <w:spacing w:val="-3"/>
                              </w:rPr>
                              <w:t xml:space="preserve"> </w:t>
                            </w:r>
                            <w:r>
                              <w:rPr>
                                <w:color w:val="000000"/>
                              </w:rPr>
                              <w:t>see</w:t>
                            </w:r>
                            <w:r>
                              <w:rPr>
                                <w:color w:val="000000"/>
                                <w:spacing w:val="-1"/>
                              </w:rPr>
                              <w:t xml:space="preserve"> </w:t>
                            </w:r>
                            <w:r>
                              <w:rPr>
                                <w:color w:val="000000"/>
                              </w:rPr>
                              <w:t>Chapter</w:t>
                            </w:r>
                            <w:r>
                              <w:rPr>
                                <w:color w:val="000000"/>
                                <w:spacing w:val="-2"/>
                              </w:rPr>
                              <w:t xml:space="preserve"> </w:t>
                            </w:r>
                            <w:r>
                              <w:rPr>
                                <w:color w:val="000000"/>
                              </w:rPr>
                              <w:t>2</w:t>
                            </w:r>
                            <w:r>
                              <w:rPr>
                                <w:color w:val="000000"/>
                                <w:spacing w:val="-2"/>
                              </w:rPr>
                              <w:t xml:space="preserve"> </w:t>
                            </w:r>
                            <w:r>
                              <w:rPr>
                                <w:color w:val="000000"/>
                              </w:rPr>
                              <w:t>in</w:t>
                            </w:r>
                            <w:r>
                              <w:rPr>
                                <w:color w:val="000000"/>
                                <w:spacing w:val="1"/>
                              </w:rPr>
                              <w:t xml:space="preserve"> </w:t>
                            </w:r>
                            <w:r>
                              <w:rPr>
                                <w:color w:val="000000"/>
                              </w:rPr>
                              <w:t>EPA’s</w:t>
                            </w:r>
                            <w:r>
                              <w:rPr>
                                <w:color w:val="000000"/>
                                <w:spacing w:val="-1"/>
                              </w:rPr>
                              <w:t xml:space="preserve"> </w:t>
                            </w:r>
                            <w:r>
                              <w:rPr>
                                <w:color w:val="000000"/>
                              </w:rPr>
                              <w:t>2015</w:t>
                            </w:r>
                          </w:p>
                          <w:p w14:paraId="2F0FB7E0" w14:textId="77777777" w:rsidR="004F58DA" w:rsidRDefault="003507D0">
                            <w:pPr>
                              <w:pStyle w:val="BodyText"/>
                              <w:spacing w:line="259" w:lineRule="auto"/>
                              <w:ind w:left="107" w:right="223"/>
                              <w:rPr>
                                <w:color w:val="000000"/>
                              </w:rPr>
                            </w:pPr>
                            <w:r>
                              <w:rPr>
                                <w:color w:val="000000"/>
                              </w:rPr>
                              <w:t>VI guidance:</w:t>
                            </w:r>
                            <w:r>
                              <w:rPr>
                                <w:color w:val="0562C1"/>
                              </w:rPr>
                              <w:t xml:space="preserve"> </w:t>
                            </w:r>
                            <w:hyperlink r:id="rId115">
                              <w:r>
                                <w:rPr>
                                  <w:color w:val="0562C1"/>
                                  <w:u w:val="single" w:color="0562C1"/>
                                </w:rPr>
                                <w:t>Technical guide for assessing and mitigating the vapor intrusion pathway from</w:t>
                              </w:r>
                            </w:hyperlink>
                            <w:r>
                              <w:rPr>
                                <w:color w:val="0562C1"/>
                                <w:spacing w:val="-59"/>
                              </w:rPr>
                              <w:t xml:space="preserve"> </w:t>
                            </w:r>
                            <w:hyperlink r:id="rId116">
                              <w:r>
                                <w:rPr>
                                  <w:color w:val="0562C1"/>
                                  <w:u w:val="single" w:color="0562C1"/>
                                </w:rPr>
                                <w:t>subsurface vapor</w:t>
                              </w:r>
                              <w:r>
                                <w:rPr>
                                  <w:color w:val="0562C1"/>
                                  <w:spacing w:val="2"/>
                                  <w:u w:val="single" w:color="0562C1"/>
                                </w:rPr>
                                <w:t xml:space="preserve"> </w:t>
                              </w:r>
                              <w:r>
                                <w:rPr>
                                  <w:color w:val="0562C1"/>
                                  <w:u w:val="single" w:color="0562C1"/>
                                </w:rPr>
                                <w:t>sources</w:t>
                              </w:r>
                              <w:r>
                                <w:rPr>
                                  <w:color w:val="0562C1"/>
                                  <w:spacing w:val="1"/>
                                  <w:u w:val="single" w:color="0562C1"/>
                                </w:rPr>
                                <w:t xml:space="preserve"> </w:t>
                              </w:r>
                              <w:r>
                                <w:rPr>
                                  <w:color w:val="0562C1"/>
                                  <w:u w:val="single" w:color="0562C1"/>
                                </w:rPr>
                                <w:t>to</w:t>
                              </w:r>
                              <w:r>
                                <w:rPr>
                                  <w:color w:val="0562C1"/>
                                  <w:spacing w:val="-2"/>
                                  <w:u w:val="single" w:color="0562C1"/>
                                </w:rPr>
                                <w:t xml:space="preserve"> </w:t>
                              </w:r>
                              <w:r>
                                <w:rPr>
                                  <w:color w:val="0562C1"/>
                                  <w:u w:val="single" w:color="0562C1"/>
                                </w:rPr>
                                <w:t>indoor</w:t>
                              </w:r>
                              <w:r>
                                <w:rPr>
                                  <w:color w:val="0562C1"/>
                                  <w:spacing w:val="2"/>
                                  <w:u w:val="single" w:color="0562C1"/>
                                </w:rPr>
                                <w:t xml:space="preserve"> </w:t>
                              </w:r>
                              <w:r>
                                <w:rPr>
                                  <w:color w:val="0562C1"/>
                                  <w:u w:val="single" w:color="0562C1"/>
                                </w:rPr>
                                <w:t>air</w:t>
                              </w:r>
                            </w:hyperlink>
                            <w:r>
                              <w:rPr>
                                <w:i/>
                                <w:color w:val="000000"/>
                              </w:rPr>
                              <w:t>.</w:t>
                            </w:r>
                            <w:hyperlink w:anchor="_bookmark106" w:history="1">
                              <w:r>
                                <w:rPr>
                                  <w:color w:val="000000"/>
                                  <w:vertAlign w:val="superscript"/>
                                </w:rPr>
                                <w:t>44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DA85" id="docshape291" o:spid="_x0000_s1207" type="#_x0000_t202" style="position:absolute;margin-left:84.35pt;margin-top:8.35pt;width:461.3pt;height:77.0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" fillcolor="#deeaf6" strokeweight=".48pt">
                <v:textbox inset="0,0,0,0">
                  <w:txbxContent>
                    <w:p w14:paraId="6155AE61" w14:textId="77777777" w:rsidR="004F58DA" w:rsidRDefault="003507D0">
                      <w:pPr>
                        <w:pStyle w:val="BodyText"/>
                        <w:spacing w:before="141" w:line="261" w:lineRule="auto"/>
                        <w:ind w:left="107"/>
                        <w:rPr>
                          <w:color w:val="000000"/>
                        </w:rPr>
                      </w:pPr>
                      <w:r>
                        <w:rPr>
                          <w:b/>
                          <w:color w:val="000000"/>
                        </w:rPr>
                        <w:t xml:space="preserve">Note: </w:t>
                      </w:r>
                      <w:r>
                        <w:rPr>
                          <w:color w:val="000000"/>
                        </w:rPr>
                        <w:t>This type of information is typically collected during pre-sampling visits.</w:t>
                      </w:r>
                      <w:r>
                        <w:rPr>
                          <w:color w:val="000000"/>
                          <w:spacing w:val="1"/>
                        </w:rPr>
                        <w:t xml:space="preserve"> </w:t>
                      </w:r>
                      <w:r>
                        <w:rPr>
                          <w:color w:val="000000"/>
                        </w:rPr>
                        <w:t>For a detailed</w:t>
                      </w:r>
                      <w:r>
                        <w:rPr>
                          <w:color w:val="000000"/>
                          <w:spacing w:val="-59"/>
                        </w:rPr>
                        <w:t xml:space="preserve"> </w:t>
                      </w:r>
                      <w:r>
                        <w:rPr>
                          <w:color w:val="000000"/>
                        </w:rPr>
                        <w:t>description</w:t>
                      </w:r>
                      <w:r>
                        <w:rPr>
                          <w:color w:val="000000"/>
                          <w:spacing w:val="-2"/>
                        </w:rPr>
                        <w:t xml:space="preserve"> </w:t>
                      </w:r>
                      <w:r>
                        <w:rPr>
                          <w:color w:val="000000"/>
                        </w:rPr>
                        <w:t>of</w:t>
                      </w:r>
                      <w:r>
                        <w:rPr>
                          <w:color w:val="000000"/>
                          <w:spacing w:val="1"/>
                        </w:rPr>
                        <w:t xml:space="preserve"> </w:t>
                      </w:r>
                      <w:r>
                        <w:rPr>
                          <w:color w:val="000000"/>
                        </w:rPr>
                        <w:t>VI conceptual</w:t>
                      </w:r>
                      <w:r>
                        <w:rPr>
                          <w:color w:val="000000"/>
                          <w:spacing w:val="-1"/>
                        </w:rPr>
                        <w:t xml:space="preserve"> </w:t>
                      </w:r>
                      <w:r>
                        <w:rPr>
                          <w:color w:val="000000"/>
                        </w:rPr>
                        <w:t>site</w:t>
                      </w:r>
                      <w:r>
                        <w:rPr>
                          <w:color w:val="000000"/>
                          <w:spacing w:val="-3"/>
                        </w:rPr>
                        <w:t xml:space="preserve"> </w:t>
                      </w:r>
                      <w:r>
                        <w:rPr>
                          <w:color w:val="000000"/>
                        </w:rPr>
                        <w:t>models</w:t>
                      </w:r>
                      <w:r>
                        <w:rPr>
                          <w:color w:val="000000"/>
                          <w:spacing w:val="-1"/>
                        </w:rPr>
                        <w:t xml:space="preserve"> </w:t>
                      </w:r>
                      <w:r>
                        <w:rPr>
                          <w:color w:val="000000"/>
                        </w:rPr>
                        <w:t>and</w:t>
                      </w:r>
                      <w:r>
                        <w:rPr>
                          <w:color w:val="000000"/>
                          <w:spacing w:val="-3"/>
                        </w:rPr>
                        <w:t xml:space="preserve"> </w:t>
                      </w:r>
                      <w:r>
                        <w:rPr>
                          <w:color w:val="000000"/>
                        </w:rPr>
                        <w:t>their</w:t>
                      </w:r>
                      <w:r>
                        <w:rPr>
                          <w:color w:val="000000"/>
                          <w:spacing w:val="-4"/>
                        </w:rPr>
                        <w:t xml:space="preserve"> </w:t>
                      </w:r>
                      <w:r>
                        <w:rPr>
                          <w:color w:val="000000"/>
                        </w:rPr>
                        <w:t>uses,</w:t>
                      </w:r>
                      <w:r>
                        <w:rPr>
                          <w:color w:val="000000"/>
                          <w:spacing w:val="-3"/>
                        </w:rPr>
                        <w:t xml:space="preserve"> </w:t>
                      </w:r>
                      <w:r>
                        <w:rPr>
                          <w:color w:val="000000"/>
                        </w:rPr>
                        <w:t>see</w:t>
                      </w:r>
                      <w:r>
                        <w:rPr>
                          <w:color w:val="000000"/>
                          <w:spacing w:val="-1"/>
                        </w:rPr>
                        <w:t xml:space="preserve"> </w:t>
                      </w:r>
                      <w:r>
                        <w:rPr>
                          <w:color w:val="000000"/>
                        </w:rPr>
                        <w:t>Chapter</w:t>
                      </w:r>
                      <w:r>
                        <w:rPr>
                          <w:color w:val="000000"/>
                          <w:spacing w:val="-2"/>
                        </w:rPr>
                        <w:t xml:space="preserve"> </w:t>
                      </w:r>
                      <w:r>
                        <w:rPr>
                          <w:color w:val="000000"/>
                        </w:rPr>
                        <w:t>2</w:t>
                      </w:r>
                      <w:r>
                        <w:rPr>
                          <w:color w:val="000000"/>
                          <w:spacing w:val="-2"/>
                        </w:rPr>
                        <w:t xml:space="preserve"> </w:t>
                      </w:r>
                      <w:r>
                        <w:rPr>
                          <w:color w:val="000000"/>
                        </w:rPr>
                        <w:t>in</w:t>
                      </w:r>
                      <w:r>
                        <w:rPr>
                          <w:color w:val="000000"/>
                          <w:spacing w:val="1"/>
                        </w:rPr>
                        <w:t xml:space="preserve"> </w:t>
                      </w:r>
                      <w:r>
                        <w:rPr>
                          <w:color w:val="000000"/>
                        </w:rPr>
                        <w:t>EPA’s</w:t>
                      </w:r>
                      <w:r>
                        <w:rPr>
                          <w:color w:val="000000"/>
                          <w:spacing w:val="-1"/>
                        </w:rPr>
                        <w:t xml:space="preserve"> </w:t>
                      </w:r>
                      <w:r>
                        <w:rPr>
                          <w:color w:val="000000"/>
                        </w:rPr>
                        <w:t>2015</w:t>
                      </w:r>
                    </w:p>
                    <w:p w14:paraId="2F0FB7E0" w14:textId="77777777" w:rsidR="004F58DA" w:rsidRDefault="003507D0">
                      <w:pPr>
                        <w:pStyle w:val="BodyText"/>
                        <w:spacing w:line="259" w:lineRule="auto"/>
                        <w:ind w:left="107" w:right="223"/>
                        <w:rPr>
                          <w:color w:val="000000"/>
                        </w:rPr>
                      </w:pPr>
                      <w:r>
                        <w:rPr>
                          <w:color w:val="000000"/>
                        </w:rPr>
                        <w:t>VI guidance:</w:t>
                      </w:r>
                      <w:r>
                        <w:rPr>
                          <w:color w:val="0562C1"/>
                        </w:rPr>
                        <w:t xml:space="preserve"> </w:t>
                      </w:r>
                      <w:hyperlink r:id="rId117">
                        <w:r>
                          <w:rPr>
                            <w:color w:val="0562C1"/>
                            <w:u w:val="single" w:color="0562C1"/>
                          </w:rPr>
                          <w:t>Technical guide for assessing and mitigating the vapor intrusion pathway from</w:t>
                        </w:r>
                      </w:hyperlink>
                      <w:r>
                        <w:rPr>
                          <w:color w:val="0562C1"/>
                          <w:spacing w:val="-59"/>
                        </w:rPr>
                        <w:t xml:space="preserve"> </w:t>
                      </w:r>
                      <w:hyperlink r:id="rId118">
                        <w:r>
                          <w:rPr>
                            <w:color w:val="0562C1"/>
                            <w:u w:val="single" w:color="0562C1"/>
                          </w:rPr>
                          <w:t>subsurface vapor</w:t>
                        </w:r>
                        <w:r>
                          <w:rPr>
                            <w:color w:val="0562C1"/>
                            <w:spacing w:val="2"/>
                            <w:u w:val="single" w:color="0562C1"/>
                          </w:rPr>
                          <w:t xml:space="preserve"> </w:t>
                        </w:r>
                        <w:r>
                          <w:rPr>
                            <w:color w:val="0562C1"/>
                            <w:u w:val="single" w:color="0562C1"/>
                          </w:rPr>
                          <w:t>sources</w:t>
                        </w:r>
                        <w:r>
                          <w:rPr>
                            <w:color w:val="0562C1"/>
                            <w:spacing w:val="1"/>
                            <w:u w:val="single" w:color="0562C1"/>
                          </w:rPr>
                          <w:t xml:space="preserve"> </w:t>
                        </w:r>
                        <w:r>
                          <w:rPr>
                            <w:color w:val="0562C1"/>
                            <w:u w:val="single" w:color="0562C1"/>
                          </w:rPr>
                          <w:t>to</w:t>
                        </w:r>
                        <w:r>
                          <w:rPr>
                            <w:color w:val="0562C1"/>
                            <w:spacing w:val="-2"/>
                            <w:u w:val="single" w:color="0562C1"/>
                          </w:rPr>
                          <w:t xml:space="preserve"> </w:t>
                        </w:r>
                        <w:r>
                          <w:rPr>
                            <w:color w:val="0562C1"/>
                            <w:u w:val="single" w:color="0562C1"/>
                          </w:rPr>
                          <w:t>indoor</w:t>
                        </w:r>
                        <w:r>
                          <w:rPr>
                            <w:color w:val="0562C1"/>
                            <w:spacing w:val="2"/>
                            <w:u w:val="single" w:color="0562C1"/>
                          </w:rPr>
                          <w:t xml:space="preserve"> </w:t>
                        </w:r>
                        <w:r>
                          <w:rPr>
                            <w:color w:val="0562C1"/>
                            <w:u w:val="single" w:color="0562C1"/>
                          </w:rPr>
                          <w:t>air</w:t>
                        </w:r>
                      </w:hyperlink>
                      <w:r>
                        <w:rPr>
                          <w:i/>
                          <w:color w:val="000000"/>
                        </w:rPr>
                        <w:t>.</w:t>
                      </w:r>
                      <w:hyperlink w:anchor="_bookmark106" w:history="1">
                        <w:r>
                          <w:rPr>
                            <w:color w:val="000000"/>
                            <w:vertAlign w:val="superscript"/>
                          </w:rPr>
                          <w:t>44</w:t>
                        </w:r>
                      </w:hyperlink>
                    </w:p>
                  </w:txbxContent>
                </v:textbox>
                <w10:wrap type="topAndBottom" anchorx="page"/>
              </v:shape>
            </w:pict>
          </mc:Fallback>
        </mc:AlternateContent>
      </w:r>
    </w:p>
    <w:p w14:paraId="50C088AF" w14:textId="77777777" w:rsidR="004F58DA" w:rsidRDefault="004F58DA">
      <w:pPr>
        <w:pStyle w:val="BodyText"/>
        <w:rPr>
          <w:sz w:val="20"/>
        </w:rPr>
      </w:pPr>
    </w:p>
    <w:p w14:paraId="054890FF" w14:textId="77777777" w:rsidR="004F58DA" w:rsidRDefault="004F58DA">
      <w:pPr>
        <w:pStyle w:val="BodyText"/>
        <w:spacing w:before="11"/>
        <w:rPr>
          <w:sz w:val="26"/>
        </w:rPr>
      </w:pPr>
    </w:p>
    <w:p w14:paraId="4BEF3DEF" w14:textId="77777777" w:rsidR="004F58DA" w:rsidRDefault="003507D0">
      <w:pPr>
        <w:spacing w:before="93" w:line="259" w:lineRule="auto"/>
        <w:ind w:left="880" w:right="647"/>
      </w:pPr>
      <w:r>
        <w:rPr>
          <w:b/>
        </w:rPr>
        <w:t>Step 2:</w:t>
      </w:r>
      <w:r>
        <w:rPr>
          <w:b/>
          <w:spacing w:val="1"/>
        </w:rPr>
        <w:t xml:space="preserve"> </w:t>
      </w:r>
      <w:r>
        <w:rPr>
          <w:b/>
        </w:rPr>
        <w:t>Gather additional data to determine if impacts to indoor air are unacceptable.</w:t>
      </w:r>
      <w:r>
        <w:rPr>
          <w:b/>
          <w:spacing w:val="-59"/>
        </w:rPr>
        <w:t xml:space="preserve"> </w:t>
      </w:r>
      <w:r>
        <w:t>This process is building-specific and since building access will be needed, develop a plan</w:t>
      </w:r>
      <w:r>
        <w:rPr>
          <w:spacing w:val="1"/>
        </w:rPr>
        <w:t xml:space="preserve"> </w:t>
      </w:r>
      <w:r>
        <w:t>for interacting with owners/tenants and occupants.</w:t>
      </w:r>
      <w:r>
        <w:rPr>
          <w:spacing w:val="1"/>
        </w:rPr>
        <w:t xml:space="preserve"> </w:t>
      </w:r>
      <w:r>
        <w:t>Chapter 5 provides details for publ</w:t>
      </w:r>
      <w:r>
        <w:t>ic</w:t>
      </w:r>
      <w:r>
        <w:rPr>
          <w:spacing w:val="1"/>
        </w:rPr>
        <w:t xml:space="preserve"> </w:t>
      </w:r>
      <w:r>
        <w:t>involvement</w:t>
      </w:r>
      <w:r>
        <w:rPr>
          <w:spacing w:val="1"/>
        </w:rPr>
        <w:t xml:space="preserve"> </w:t>
      </w:r>
      <w:r>
        <w:t>actions</w:t>
      </w:r>
      <w:r>
        <w:rPr>
          <w:spacing w:val="-2"/>
        </w:rPr>
        <w:t xml:space="preserve"> </w:t>
      </w:r>
      <w:r>
        <w:t>that</w:t>
      </w:r>
      <w:r>
        <w:rPr>
          <w:spacing w:val="-1"/>
        </w:rPr>
        <w:t xml:space="preserve"> </w:t>
      </w:r>
      <w:r>
        <w:t>will often</w:t>
      </w:r>
      <w:r>
        <w:rPr>
          <w:spacing w:val="-2"/>
        </w:rPr>
        <w:t xml:space="preserve"> </w:t>
      </w:r>
      <w:r>
        <w:t>be necessary.</w:t>
      </w:r>
    </w:p>
    <w:p w14:paraId="3427D59D" w14:textId="77777777" w:rsidR="004F58DA" w:rsidRDefault="004F58DA">
      <w:pPr>
        <w:pStyle w:val="BodyText"/>
        <w:spacing w:before="8"/>
        <w:rPr>
          <w:sz w:val="23"/>
        </w:rPr>
      </w:pPr>
    </w:p>
    <w:p w14:paraId="773AAF10" w14:textId="77777777" w:rsidR="004F58DA" w:rsidRDefault="003507D0">
      <w:pPr>
        <w:spacing w:before="1" w:line="259" w:lineRule="auto"/>
        <w:ind w:left="880" w:right="817"/>
      </w:pPr>
      <w:r>
        <w:rPr>
          <w:b/>
        </w:rPr>
        <w:t>Step 3:</w:t>
      </w:r>
      <w:r>
        <w:rPr>
          <w:b/>
          <w:spacing w:val="1"/>
        </w:rPr>
        <w:t xml:space="preserve"> </w:t>
      </w:r>
      <w:r>
        <w:rPr>
          <w:b/>
        </w:rPr>
        <w:t>Notify building owners and tenants that indoor access is needed to inspect</w:t>
      </w:r>
      <w:r>
        <w:rPr>
          <w:b/>
          <w:spacing w:val="-59"/>
        </w:rPr>
        <w:t xml:space="preserve"> </w:t>
      </w:r>
      <w:r>
        <w:rPr>
          <w:b/>
        </w:rPr>
        <w:t>the</w:t>
      </w:r>
      <w:r>
        <w:rPr>
          <w:b/>
          <w:spacing w:val="-1"/>
        </w:rPr>
        <w:t xml:space="preserve"> </w:t>
      </w:r>
      <w:r>
        <w:rPr>
          <w:b/>
        </w:rPr>
        <w:t>building and</w:t>
      </w:r>
      <w:r>
        <w:rPr>
          <w:b/>
          <w:spacing w:val="-4"/>
        </w:rPr>
        <w:t xml:space="preserve"> </w:t>
      </w:r>
      <w:r>
        <w:rPr>
          <w:b/>
        </w:rPr>
        <w:t>perform sampling.</w:t>
      </w:r>
      <w:r>
        <w:rPr>
          <w:b/>
          <w:spacing w:val="55"/>
        </w:rPr>
        <w:t xml:space="preserve"> </w:t>
      </w:r>
      <w:r>
        <w:t>This</w:t>
      </w:r>
      <w:r>
        <w:rPr>
          <w:spacing w:val="-4"/>
        </w:rPr>
        <w:t xml:space="preserve"> </w:t>
      </w:r>
      <w:r>
        <w:t>can</w:t>
      </w:r>
      <w:r>
        <w:rPr>
          <w:spacing w:val="-1"/>
        </w:rPr>
        <w:t xml:space="preserve"> </w:t>
      </w:r>
      <w:r>
        <w:t>be</w:t>
      </w:r>
      <w:r>
        <w:rPr>
          <w:spacing w:val="-1"/>
        </w:rPr>
        <w:t xml:space="preserve"> </w:t>
      </w:r>
      <w:r>
        <w:t>done</w:t>
      </w:r>
      <w:r>
        <w:rPr>
          <w:spacing w:val="-1"/>
        </w:rPr>
        <w:t xml:space="preserve"> </w:t>
      </w:r>
      <w:r>
        <w:t>by</w:t>
      </w:r>
      <w:r>
        <w:rPr>
          <w:spacing w:val="-3"/>
        </w:rPr>
        <w:t xml:space="preserve"> </w:t>
      </w:r>
      <w:r>
        <w:t>phone</w:t>
      </w:r>
      <w:r>
        <w:rPr>
          <w:spacing w:val="-2"/>
        </w:rPr>
        <w:t xml:space="preserve"> </w:t>
      </w:r>
      <w:r>
        <w:t>or</w:t>
      </w:r>
      <w:r>
        <w:rPr>
          <w:spacing w:val="1"/>
        </w:rPr>
        <w:t xml:space="preserve"> </w:t>
      </w:r>
      <w:r>
        <w:t>e-mail, but</w:t>
      </w:r>
      <w:r>
        <w:rPr>
          <w:spacing w:val="-2"/>
        </w:rPr>
        <w:t xml:space="preserve"> </w:t>
      </w:r>
      <w:r>
        <w:t>send</w:t>
      </w:r>
      <w:r>
        <w:rPr>
          <w:spacing w:val="-1"/>
        </w:rPr>
        <w:t xml:space="preserve"> </w:t>
      </w:r>
      <w:r>
        <w:t>a</w:t>
      </w:r>
    </w:p>
    <w:p w14:paraId="215B0083" w14:textId="201F9F0D" w:rsidR="004F58DA" w:rsidRDefault="003507D0">
      <w:pPr>
        <w:pStyle w:val="BodyText"/>
        <w:rPr>
          <w:sz w:val="19"/>
        </w:rPr>
      </w:pPr>
      <w:r>
        <w:rPr>
          <w:noProof/>
        </w:rPr>
        <mc:AlternateContent>
          <mc:Choice Requires="wps">
            <w:drawing>
              <wp:anchor distT="0" distB="0" distL="0" distR="0" simplePos="0" relativeHeight="487634432" behindDoc="1" locked="0" layoutInCell="1" allowOverlap="1" wp14:anchorId="136CF849" wp14:editId="4AEA788D">
                <wp:simplePos x="0" y="0"/>
                <wp:positionH relativeFrom="page">
                  <wp:posOffset>1371600</wp:posOffset>
                </wp:positionH>
                <wp:positionV relativeFrom="paragraph">
                  <wp:posOffset>154305</wp:posOffset>
                </wp:positionV>
                <wp:extent cx="1828800" cy="10795"/>
                <wp:effectExtent l="0" t="0" r="0" b="0"/>
                <wp:wrapTopAndBottom/>
                <wp:docPr id="385"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1987E" id="docshape292" o:spid="_x0000_s1026" style="position:absolute;margin-left:108pt;margin-top:12.15pt;width:2in;height:.8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" fillcolor="black" stroked="f">
                <w10:wrap type="topAndBottom" anchorx="page"/>
              </v:rect>
            </w:pict>
          </mc:Fallback>
        </mc:AlternateContent>
      </w:r>
    </w:p>
    <w:p w14:paraId="3B2F5345" w14:textId="77777777" w:rsidR="004F58DA" w:rsidRDefault="004F58DA">
      <w:pPr>
        <w:pStyle w:val="BodyText"/>
        <w:spacing w:before="1"/>
      </w:pPr>
    </w:p>
    <w:p w14:paraId="219A41F4" w14:textId="77777777" w:rsidR="004F58DA" w:rsidRPr="00DA1385" w:rsidRDefault="003507D0">
      <w:pPr>
        <w:spacing w:before="93"/>
        <w:ind w:left="519" w:right="640"/>
        <w:rPr>
          <w:sz w:val="20"/>
          <w:lang w:val="fr-FR"/>
        </w:rPr>
      </w:pPr>
      <w:bookmarkStart w:id="164" w:name="_bookmark106"/>
      <w:bookmarkEnd w:id="164"/>
      <w:r w:rsidRPr="00DA1385">
        <w:rPr>
          <w:spacing w:val="-1"/>
          <w:position w:val="6"/>
          <w:sz w:val="13"/>
          <w:lang w:val="fr-FR"/>
        </w:rPr>
        <w:t>44</w:t>
      </w:r>
      <w:r w:rsidRPr="00DA1385">
        <w:rPr>
          <w:spacing w:val="6"/>
          <w:position w:val="6"/>
          <w:sz w:val="13"/>
          <w:lang w:val="fr-FR"/>
        </w:rPr>
        <w:t xml:space="preserve"> </w:t>
      </w:r>
      <w:r w:rsidRPr="00DA1385">
        <w:rPr>
          <w:spacing w:val="-1"/>
          <w:sz w:val="20"/>
          <w:lang w:val="fr-FR"/>
        </w:rPr>
        <w:t>https://</w:t>
      </w:r>
      <w:hyperlink r:id="rId119">
        <w:r w:rsidRPr="00DA1385">
          <w:rPr>
            <w:spacing w:val="-1"/>
            <w:sz w:val="20"/>
            <w:lang w:val="fr-FR"/>
          </w:rPr>
          <w:t>www.epa.gov/vaporintrusion/technical-guide-assessing-and-mitigating-vapor-intrusion-pathway-</w:t>
        </w:r>
      </w:hyperlink>
      <w:r w:rsidRPr="00DA1385">
        <w:rPr>
          <w:sz w:val="20"/>
          <w:lang w:val="fr-FR"/>
        </w:rPr>
        <w:t xml:space="preserve"> subsurface-vapor</w:t>
      </w:r>
    </w:p>
    <w:p w14:paraId="35E0F6D9" w14:textId="77777777" w:rsidR="004F58DA" w:rsidRPr="00DA1385" w:rsidRDefault="004F58DA">
      <w:pPr>
        <w:rPr>
          <w:sz w:val="20"/>
          <w:lang w:val="fr-FR"/>
        </w:rPr>
        <w:sectPr w:rsidR="004F58DA" w:rsidRPr="00DA1385">
          <w:headerReference w:type="default" r:id="rId120"/>
          <w:footerReference w:type="default" r:id="rId121"/>
          <w:pgSz w:w="12240" w:h="15840"/>
          <w:pgMar w:top="1040" w:right="900" w:bottom="960" w:left="920" w:header="480" w:footer="778" w:gutter="0"/>
          <w:cols w:space="720"/>
        </w:sectPr>
      </w:pPr>
    </w:p>
    <w:p w14:paraId="126AA812" w14:textId="77777777" w:rsidR="004F58DA" w:rsidRPr="00DA1385" w:rsidRDefault="004F58DA">
      <w:pPr>
        <w:pStyle w:val="BodyText"/>
        <w:spacing w:before="7"/>
        <w:rPr>
          <w:sz w:val="26"/>
          <w:lang w:val="fr-FR"/>
        </w:rPr>
      </w:pPr>
    </w:p>
    <w:p w14:paraId="20BE67B9" w14:textId="77777777" w:rsidR="004F58DA" w:rsidRDefault="003507D0">
      <w:pPr>
        <w:pStyle w:val="BodyText"/>
        <w:spacing w:before="94" w:line="259" w:lineRule="auto"/>
        <w:ind w:left="880" w:right="816" w:hanging="1"/>
        <w:jc w:val="both"/>
      </w:pPr>
      <w:r>
        <w:t>follow-up letter to formally document the request. Provide a copy of the proposed access</w:t>
      </w:r>
      <w:r>
        <w:rPr>
          <w:spacing w:val="1"/>
        </w:rPr>
        <w:t xml:space="preserve"> </w:t>
      </w:r>
      <w:r>
        <w:t>agreement to the building owner for review.</w:t>
      </w:r>
      <w:r>
        <w:rPr>
          <w:spacing w:val="1"/>
        </w:rPr>
        <w:t xml:space="preserve"> </w:t>
      </w:r>
      <w:r>
        <w:t>The agreement should identify the inspection</w:t>
      </w:r>
      <w:r>
        <w:rPr>
          <w:spacing w:val="-59"/>
        </w:rPr>
        <w:t xml:space="preserve"> </w:t>
      </w:r>
      <w:r>
        <w:t>and</w:t>
      </w:r>
      <w:r>
        <w:rPr>
          <w:spacing w:val="-1"/>
        </w:rPr>
        <w:t xml:space="preserve"> </w:t>
      </w:r>
      <w:r>
        <w:t>investigation</w:t>
      </w:r>
      <w:r>
        <w:rPr>
          <w:spacing w:val="-2"/>
        </w:rPr>
        <w:t xml:space="preserve"> </w:t>
      </w:r>
      <w:r>
        <w:t>tasks</w:t>
      </w:r>
      <w:r>
        <w:rPr>
          <w:spacing w:val="-2"/>
        </w:rPr>
        <w:t xml:space="preserve"> </w:t>
      </w:r>
      <w:r>
        <w:t>that</w:t>
      </w:r>
      <w:r>
        <w:rPr>
          <w:spacing w:val="1"/>
        </w:rPr>
        <w:t xml:space="preserve"> </w:t>
      </w:r>
      <w:r>
        <w:t>will be conducted.</w:t>
      </w:r>
    </w:p>
    <w:p w14:paraId="439DEBFD" w14:textId="77777777" w:rsidR="004F58DA" w:rsidRDefault="004F58DA">
      <w:pPr>
        <w:pStyle w:val="BodyText"/>
        <w:spacing w:before="5"/>
        <w:rPr>
          <w:sz w:val="23"/>
        </w:rPr>
      </w:pPr>
    </w:p>
    <w:p w14:paraId="1C732334" w14:textId="77777777" w:rsidR="004F58DA" w:rsidRDefault="003507D0">
      <w:pPr>
        <w:spacing w:line="259" w:lineRule="auto"/>
        <w:ind w:left="880" w:right="647"/>
      </w:pPr>
      <w:r>
        <w:rPr>
          <w:b/>
        </w:rPr>
        <w:t>Step 4:</w:t>
      </w:r>
      <w:r>
        <w:rPr>
          <w:b/>
          <w:spacing w:val="1"/>
        </w:rPr>
        <w:t xml:space="preserve"> </w:t>
      </w:r>
      <w:r>
        <w:rPr>
          <w:b/>
        </w:rPr>
        <w:t>Upon receipt of the s</w:t>
      </w:r>
      <w:r>
        <w:rPr>
          <w:b/>
        </w:rPr>
        <w:t>igned access agreement, perform pre-sampling visits to</w:t>
      </w:r>
      <w:r>
        <w:rPr>
          <w:b/>
          <w:spacing w:val="-59"/>
        </w:rPr>
        <w:t xml:space="preserve"> </w:t>
      </w:r>
      <w:r>
        <w:rPr>
          <w:b/>
        </w:rPr>
        <w:t>obtain building and property specific information needed to create a comprehensive</w:t>
      </w:r>
      <w:r>
        <w:rPr>
          <w:b/>
          <w:spacing w:val="1"/>
        </w:rPr>
        <w:t xml:space="preserve"> </w:t>
      </w:r>
      <w:r>
        <w:rPr>
          <w:b/>
        </w:rPr>
        <w:t>sampling and analysis plan.</w:t>
      </w:r>
      <w:r>
        <w:rPr>
          <w:b/>
          <w:spacing w:val="1"/>
        </w:rPr>
        <w:t xml:space="preserve"> </w:t>
      </w:r>
      <w:r>
        <w:t>This should include an evaluation of whether there are any</w:t>
      </w:r>
      <w:r>
        <w:rPr>
          <w:spacing w:val="1"/>
        </w:rPr>
        <w:t xml:space="preserve"> </w:t>
      </w:r>
      <w:r>
        <w:t>chemicals present that could affect the indoor air sampling results.</w:t>
      </w:r>
      <w:r>
        <w:rPr>
          <w:spacing w:val="61"/>
        </w:rPr>
        <w:t xml:space="preserve"> </w:t>
      </w:r>
      <w:r>
        <w:t>See Section 4.6 for</w:t>
      </w:r>
      <w:r>
        <w:rPr>
          <w:spacing w:val="1"/>
        </w:rPr>
        <w:t xml:space="preserve"> </w:t>
      </w:r>
      <w:r>
        <w:t>more</w:t>
      </w:r>
      <w:r>
        <w:rPr>
          <w:spacing w:val="-3"/>
        </w:rPr>
        <w:t xml:space="preserve"> </w:t>
      </w:r>
      <w:r>
        <w:t>details.</w:t>
      </w:r>
    </w:p>
    <w:p w14:paraId="081A30A6" w14:textId="77777777" w:rsidR="004F58DA" w:rsidRDefault="004F58DA">
      <w:pPr>
        <w:pStyle w:val="BodyText"/>
        <w:spacing w:before="8"/>
        <w:rPr>
          <w:sz w:val="23"/>
        </w:rPr>
      </w:pPr>
    </w:p>
    <w:p w14:paraId="6FC910F7" w14:textId="77777777" w:rsidR="004F58DA" w:rsidRDefault="003507D0">
      <w:pPr>
        <w:spacing w:before="1" w:line="256" w:lineRule="auto"/>
        <w:ind w:left="880"/>
      </w:pPr>
      <w:r>
        <w:rPr>
          <w:b/>
        </w:rPr>
        <w:t>Step 5:</w:t>
      </w:r>
      <w:r>
        <w:rPr>
          <w:b/>
          <w:spacing w:val="1"/>
        </w:rPr>
        <w:t xml:space="preserve"> </w:t>
      </w:r>
      <w:r>
        <w:rPr>
          <w:b/>
        </w:rPr>
        <w:t>Prepare a Sampling and Analysis Plan (SAP)/Quality Assurance Project Plan</w:t>
      </w:r>
      <w:r>
        <w:rPr>
          <w:b/>
          <w:spacing w:val="-59"/>
        </w:rPr>
        <w:t xml:space="preserve"> </w:t>
      </w:r>
      <w:r>
        <w:rPr>
          <w:b/>
        </w:rPr>
        <w:t>(QAPP).</w:t>
      </w:r>
      <w:r>
        <w:rPr>
          <w:b/>
          <w:spacing w:val="60"/>
        </w:rPr>
        <w:t xml:space="preserve"> </w:t>
      </w:r>
      <w:r>
        <w:t>See</w:t>
      </w:r>
      <w:r>
        <w:rPr>
          <w:spacing w:val="-1"/>
        </w:rPr>
        <w:t xml:space="preserve"> </w:t>
      </w:r>
      <w:r>
        <w:t>Appendix</w:t>
      </w:r>
      <w:r>
        <w:rPr>
          <w:spacing w:val="-4"/>
        </w:rPr>
        <w:t xml:space="preserve"> </w:t>
      </w:r>
      <w:r>
        <w:t>C</w:t>
      </w:r>
      <w:r>
        <w:rPr>
          <w:spacing w:val="-3"/>
        </w:rPr>
        <w:t xml:space="preserve"> </w:t>
      </w:r>
      <w:r>
        <w:t>for</w:t>
      </w:r>
      <w:r>
        <w:rPr>
          <w:spacing w:val="-3"/>
        </w:rPr>
        <w:t xml:space="preserve"> </w:t>
      </w:r>
      <w:r>
        <w:t>a</w:t>
      </w:r>
      <w:r>
        <w:rPr>
          <w:spacing w:val="-1"/>
        </w:rPr>
        <w:t xml:space="preserve"> </w:t>
      </w:r>
      <w:r>
        <w:t>list</w:t>
      </w:r>
      <w:r>
        <w:rPr>
          <w:spacing w:val="-2"/>
        </w:rPr>
        <w:t xml:space="preserve"> </w:t>
      </w:r>
      <w:r>
        <w:t>of items</w:t>
      </w:r>
      <w:r>
        <w:rPr>
          <w:spacing w:val="-3"/>
        </w:rPr>
        <w:t xml:space="preserve"> </w:t>
      </w:r>
      <w:r>
        <w:t>that are</w:t>
      </w:r>
      <w:r>
        <w:rPr>
          <w:spacing w:val="-3"/>
        </w:rPr>
        <w:t xml:space="preserve"> </w:t>
      </w:r>
      <w:r>
        <w:t>typically</w:t>
      </w:r>
      <w:r>
        <w:rPr>
          <w:spacing w:val="-4"/>
        </w:rPr>
        <w:t xml:space="preserve"> </w:t>
      </w:r>
      <w:r>
        <w:t>included in</w:t>
      </w:r>
      <w:r>
        <w:rPr>
          <w:spacing w:val="-2"/>
        </w:rPr>
        <w:t xml:space="preserve"> </w:t>
      </w:r>
      <w:r>
        <w:t>a</w:t>
      </w:r>
      <w:r>
        <w:rPr>
          <w:spacing w:val="-2"/>
        </w:rPr>
        <w:t xml:space="preserve"> </w:t>
      </w:r>
      <w:r>
        <w:t>SAP</w:t>
      </w:r>
      <w:r>
        <w:rPr>
          <w:spacing w:val="-1"/>
        </w:rPr>
        <w:t xml:space="preserve"> </w:t>
      </w:r>
      <w:r>
        <w:t>and</w:t>
      </w:r>
      <w:r>
        <w:rPr>
          <w:spacing w:val="-2"/>
        </w:rPr>
        <w:t xml:space="preserve"> </w:t>
      </w:r>
      <w:r>
        <w:t>QAPP.</w:t>
      </w:r>
    </w:p>
    <w:p w14:paraId="0F9CCA92" w14:textId="77777777" w:rsidR="004F58DA" w:rsidRDefault="004F58DA">
      <w:pPr>
        <w:spacing w:line="256" w:lineRule="auto"/>
        <w:sectPr w:rsidR="004F58DA">
          <w:pgSz w:w="12240" w:h="15840"/>
          <w:pgMar w:top="1040" w:right="900" w:bottom="960" w:left="920" w:header="480" w:footer="778" w:gutter="0"/>
          <w:cols w:space="720"/>
        </w:sectPr>
      </w:pPr>
    </w:p>
    <w:p w14:paraId="0D13F9D1" w14:textId="77777777" w:rsidR="004F58DA" w:rsidRDefault="004F58DA">
      <w:pPr>
        <w:pStyle w:val="BodyText"/>
        <w:rPr>
          <w:sz w:val="20"/>
        </w:rPr>
      </w:pPr>
    </w:p>
    <w:p w14:paraId="526371EF" w14:textId="77777777" w:rsidR="004F58DA" w:rsidRDefault="004F58DA">
      <w:pPr>
        <w:pStyle w:val="BodyText"/>
        <w:rPr>
          <w:sz w:val="20"/>
        </w:rPr>
      </w:pPr>
    </w:p>
    <w:p w14:paraId="4C16C1B4" w14:textId="77777777" w:rsidR="004F58DA" w:rsidRDefault="004F58DA">
      <w:pPr>
        <w:pStyle w:val="BodyText"/>
        <w:spacing w:before="4" w:after="1"/>
        <w:rPr>
          <w:sz w:val="12"/>
        </w:rPr>
      </w:pPr>
    </w:p>
    <w:p w14:paraId="2011F51A" w14:textId="77777777" w:rsidR="004F58DA" w:rsidRDefault="003507D0">
      <w:pPr>
        <w:pStyle w:val="BodyText"/>
        <w:ind w:left="1082"/>
        <w:rPr>
          <w:sz w:val="20"/>
        </w:rPr>
      </w:pPr>
      <w:r>
        <w:rPr>
          <w:noProof/>
          <w:sz w:val="20"/>
        </w:rPr>
        <w:drawing>
          <wp:inline distT="0" distB="0" distL="0" distR="0" wp14:anchorId="567DC56F" wp14:editId="320C2704">
            <wp:extent cx="4748688" cy="7564183"/>
            <wp:effectExtent l="0" t="0" r="0" b="0"/>
            <wp:docPr id="11" name="image26.png" descr="Illustration of the steps of a Tier 2 evaluation that are also discussed in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122" cstate="print"/>
                    <a:stretch>
                      <a:fillRect/>
                    </a:stretch>
                  </pic:blipFill>
                  <pic:spPr>
                    <a:xfrm>
                      <a:off x="0" y="0"/>
                      <a:ext cx="4748688" cy="7564183"/>
                    </a:xfrm>
                    <a:prstGeom prst="rect">
                      <a:avLst/>
                    </a:prstGeom>
                  </pic:spPr>
                </pic:pic>
              </a:graphicData>
            </a:graphic>
          </wp:inline>
        </w:drawing>
      </w:r>
    </w:p>
    <w:p w14:paraId="6BF4B0B2" w14:textId="77777777" w:rsidR="004F58DA" w:rsidRDefault="004F58DA">
      <w:pPr>
        <w:pStyle w:val="BodyText"/>
        <w:spacing w:before="3"/>
        <w:rPr>
          <w:sz w:val="18"/>
        </w:rPr>
      </w:pPr>
    </w:p>
    <w:p w14:paraId="252B9D18" w14:textId="77777777" w:rsidR="004F58DA" w:rsidRDefault="003507D0">
      <w:pPr>
        <w:pStyle w:val="BodyText"/>
        <w:spacing w:before="94"/>
        <w:ind w:left="519"/>
      </w:pPr>
      <w:bookmarkStart w:id="165" w:name="_bookmark107"/>
      <w:bookmarkEnd w:id="165"/>
      <w:r>
        <w:rPr>
          <w:b/>
        </w:rPr>
        <w:t>Figure</w:t>
      </w:r>
      <w:r>
        <w:rPr>
          <w:b/>
          <w:spacing w:val="-2"/>
        </w:rPr>
        <w:t xml:space="preserve"> </w:t>
      </w:r>
      <w:r>
        <w:rPr>
          <w:b/>
        </w:rPr>
        <w:t>5:</w:t>
      </w:r>
      <w:r>
        <w:rPr>
          <w:b/>
          <w:spacing w:val="-1"/>
        </w:rPr>
        <w:t xml:space="preserve"> </w:t>
      </w:r>
      <w:r>
        <w:t>Basic</w:t>
      </w:r>
      <w:r>
        <w:rPr>
          <w:spacing w:val="-3"/>
        </w:rPr>
        <w:t xml:space="preserve"> </w:t>
      </w:r>
      <w:r>
        <w:t>steps</w:t>
      </w:r>
      <w:r>
        <w:rPr>
          <w:spacing w:val="-4"/>
        </w:rPr>
        <w:t xml:space="preserve"> </w:t>
      </w:r>
      <w:r>
        <w:t>for</w:t>
      </w:r>
      <w:r>
        <w:rPr>
          <w:spacing w:val="-3"/>
        </w:rPr>
        <w:t xml:space="preserve"> </w:t>
      </w:r>
      <w:r>
        <w:t>the</w:t>
      </w:r>
      <w:r>
        <w:rPr>
          <w:spacing w:val="-6"/>
        </w:rPr>
        <w:t xml:space="preserve"> </w:t>
      </w:r>
      <w:r>
        <w:t>Tier 2</w:t>
      </w:r>
      <w:r>
        <w:rPr>
          <w:spacing w:val="-4"/>
        </w:rPr>
        <w:t xml:space="preserve"> </w:t>
      </w:r>
      <w:r>
        <w:t>assessment process.</w:t>
      </w:r>
    </w:p>
    <w:p w14:paraId="15366216" w14:textId="77777777" w:rsidR="004F58DA" w:rsidRDefault="004F58DA">
      <w:pPr>
        <w:sectPr w:rsidR="004F58DA">
          <w:pgSz w:w="12240" w:h="15840"/>
          <w:pgMar w:top="1040" w:right="900" w:bottom="960" w:left="920" w:header="480" w:footer="778" w:gutter="0"/>
          <w:cols w:space="720"/>
        </w:sectPr>
      </w:pPr>
    </w:p>
    <w:p w14:paraId="625D9A97" w14:textId="77777777" w:rsidR="004F58DA" w:rsidRDefault="004F58DA">
      <w:pPr>
        <w:pStyle w:val="BodyText"/>
        <w:spacing w:before="5"/>
        <w:rPr>
          <w:sz w:val="26"/>
        </w:rPr>
      </w:pPr>
    </w:p>
    <w:p w14:paraId="3C008054" w14:textId="4E383747" w:rsidR="004F58DA" w:rsidRDefault="003507D0">
      <w:pPr>
        <w:pStyle w:val="Heading2"/>
        <w:numPr>
          <w:ilvl w:val="1"/>
          <w:numId w:val="58"/>
        </w:numPr>
        <w:tabs>
          <w:tab w:val="left" w:pos="1239"/>
          <w:tab w:val="left" w:pos="1240"/>
        </w:tabs>
        <w:spacing w:before="90" w:line="242" w:lineRule="auto"/>
        <w:ind w:right="2508"/>
      </w:pPr>
      <w:r>
        <w:rPr>
          <w:noProof/>
        </w:rPr>
        <mc:AlternateContent>
          <mc:Choice Requires="wps">
            <w:drawing>
              <wp:anchor distT="0" distB="0" distL="0" distR="0" simplePos="0" relativeHeight="487634944" behindDoc="1" locked="0" layoutInCell="1" allowOverlap="1" wp14:anchorId="17418951" wp14:editId="590C76D9">
                <wp:simplePos x="0" y="0"/>
                <wp:positionH relativeFrom="page">
                  <wp:posOffset>895985</wp:posOffset>
                </wp:positionH>
                <wp:positionV relativeFrom="paragraph">
                  <wp:posOffset>511810</wp:posOffset>
                </wp:positionV>
                <wp:extent cx="5980430" cy="6350"/>
                <wp:effectExtent l="0" t="0" r="0" b="0"/>
                <wp:wrapTopAndBottom/>
                <wp:docPr id="384"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2DED6" id="docshape293" o:spid="_x0000_s1026" style="position:absolute;margin-left:70.55pt;margin-top:40.3pt;width:470.9pt;height:.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" fillcolor="black" stroked="f">
                <w10:wrap type="topAndBottom" anchorx="page"/>
              </v:rect>
            </w:pict>
          </mc:Fallback>
        </mc:AlternateContent>
      </w:r>
      <w:bookmarkStart w:id="166" w:name="4.2_Applicability_of_Tier_2_evaluations_"/>
      <w:bookmarkStart w:id="167" w:name="_bookmark108"/>
      <w:bookmarkEnd w:id="166"/>
      <w:bookmarkEnd w:id="167"/>
      <w:r>
        <w:t>A</w:t>
      </w:r>
      <w:r>
        <w:t>pplicability of Tier 2 evaluations to petroleum</w:t>
      </w:r>
      <w:r>
        <w:rPr>
          <w:spacing w:val="-81"/>
        </w:rPr>
        <w:t xml:space="preserve"> </w:t>
      </w:r>
      <w:r>
        <w:t>contamination</w:t>
      </w:r>
    </w:p>
    <w:p w14:paraId="7A47D873" w14:textId="77777777" w:rsidR="004F58DA" w:rsidRDefault="004F58DA">
      <w:pPr>
        <w:pStyle w:val="BodyText"/>
        <w:spacing w:before="8"/>
        <w:rPr>
          <w:b/>
          <w:sz w:val="12"/>
        </w:rPr>
      </w:pPr>
    </w:p>
    <w:p w14:paraId="3147ADFD" w14:textId="77777777" w:rsidR="004F58DA" w:rsidRDefault="003507D0">
      <w:pPr>
        <w:pStyle w:val="BodyText"/>
        <w:spacing w:before="94" w:line="259" w:lineRule="auto"/>
        <w:ind w:left="520" w:right="652"/>
        <w:jc w:val="both"/>
      </w:pPr>
      <w:r>
        <w:t>As discussed in Section 3.2, when potential VI impacts cannot be screened out for buildings at</w:t>
      </w:r>
      <w:r>
        <w:rPr>
          <w:spacing w:val="1"/>
        </w:rPr>
        <w:t xml:space="preserve"> </w:t>
      </w:r>
      <w:r>
        <w:t>petroleum sites using the criteria in Appendix B, further evaluation is needed. This will typicall</w:t>
      </w:r>
      <w:r>
        <w:t>y</w:t>
      </w:r>
      <w:r>
        <w:rPr>
          <w:spacing w:val="1"/>
        </w:rPr>
        <w:t xml:space="preserve"> </w:t>
      </w:r>
      <w:r>
        <w:t>occur when preferential flow paths or other precluding factors have been identified and result in</w:t>
      </w:r>
      <w:r>
        <w:rPr>
          <w:spacing w:val="-60"/>
        </w:rPr>
        <w:t xml:space="preserve"> </w:t>
      </w:r>
      <w:r>
        <w:t>the</w:t>
      </w:r>
      <w:r>
        <w:rPr>
          <w:spacing w:val="-1"/>
        </w:rPr>
        <w:t xml:space="preserve"> </w:t>
      </w:r>
      <w:r>
        <w:t>need</w:t>
      </w:r>
      <w:r>
        <w:rPr>
          <w:spacing w:val="-4"/>
        </w:rPr>
        <w:t xml:space="preserve"> </w:t>
      </w:r>
      <w:r>
        <w:t>for</w:t>
      </w:r>
      <w:r>
        <w:rPr>
          <w:spacing w:val="2"/>
        </w:rPr>
        <w:t xml:space="preserve"> </w:t>
      </w:r>
      <w:r>
        <w:t>a</w:t>
      </w:r>
      <w:r>
        <w:rPr>
          <w:spacing w:val="-4"/>
        </w:rPr>
        <w:t xml:space="preserve"> </w:t>
      </w:r>
      <w:r>
        <w:t>Tier</w:t>
      </w:r>
      <w:r>
        <w:rPr>
          <w:spacing w:val="2"/>
        </w:rPr>
        <w:t xml:space="preserve"> </w:t>
      </w:r>
      <w:r>
        <w:t>2</w:t>
      </w:r>
      <w:r>
        <w:rPr>
          <w:spacing w:val="-2"/>
        </w:rPr>
        <w:t xml:space="preserve"> </w:t>
      </w:r>
      <w:r>
        <w:t>evaluation.</w:t>
      </w:r>
    </w:p>
    <w:p w14:paraId="25EA8047" w14:textId="77777777" w:rsidR="004F58DA" w:rsidRDefault="004F58DA">
      <w:pPr>
        <w:pStyle w:val="BodyText"/>
        <w:rPr>
          <w:sz w:val="24"/>
        </w:rPr>
      </w:pPr>
    </w:p>
    <w:p w14:paraId="3047F491" w14:textId="77777777" w:rsidR="004F58DA" w:rsidRDefault="004F58DA">
      <w:pPr>
        <w:pStyle w:val="BodyText"/>
        <w:spacing w:before="8"/>
        <w:rPr>
          <w:sz w:val="30"/>
        </w:rPr>
      </w:pPr>
    </w:p>
    <w:p w14:paraId="537E312C" w14:textId="4A1DED60" w:rsidR="004F58DA" w:rsidRDefault="003507D0">
      <w:pPr>
        <w:pStyle w:val="Heading2"/>
        <w:numPr>
          <w:ilvl w:val="1"/>
          <w:numId w:val="58"/>
        </w:numPr>
        <w:tabs>
          <w:tab w:val="left" w:pos="1239"/>
          <w:tab w:val="left" w:pos="1240"/>
        </w:tabs>
        <w:spacing w:before="1"/>
      </w:pPr>
      <w:r>
        <w:rPr>
          <w:noProof/>
        </w:rPr>
        <mc:AlternateContent>
          <mc:Choice Requires="wps">
            <w:drawing>
              <wp:anchor distT="0" distB="0" distL="0" distR="0" simplePos="0" relativeHeight="487635456" behindDoc="1" locked="0" layoutInCell="1" allowOverlap="1" wp14:anchorId="483D9921" wp14:editId="277B8EB1">
                <wp:simplePos x="0" y="0"/>
                <wp:positionH relativeFrom="page">
                  <wp:posOffset>895985</wp:posOffset>
                </wp:positionH>
                <wp:positionV relativeFrom="paragraph">
                  <wp:posOffset>234315</wp:posOffset>
                </wp:positionV>
                <wp:extent cx="5980430" cy="6350"/>
                <wp:effectExtent l="0" t="0" r="0" b="0"/>
                <wp:wrapTopAndBottom/>
                <wp:docPr id="383"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E0C31" id="docshape294" o:spid="_x0000_s1026" style="position:absolute;margin-left:70.55pt;margin-top:18.45pt;width:470.9pt;height:.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168" w:name="4.3_Applicability_of_Tier_2_evaluations_"/>
      <w:bookmarkStart w:id="169" w:name="_bookmark109"/>
      <w:bookmarkEnd w:id="168"/>
      <w:bookmarkEnd w:id="169"/>
      <w:r>
        <w:t>Applicability</w:t>
      </w:r>
      <w:r>
        <w:rPr>
          <w:spacing w:val="-10"/>
        </w:rPr>
        <w:t xml:space="preserve"> </w:t>
      </w:r>
      <w:r>
        <w:t>of</w:t>
      </w:r>
      <w:r>
        <w:rPr>
          <w:spacing w:val="1"/>
        </w:rPr>
        <w:t xml:space="preserve"> </w:t>
      </w:r>
      <w:r>
        <w:t>Tier</w:t>
      </w:r>
      <w:r>
        <w:rPr>
          <w:spacing w:val="-3"/>
        </w:rPr>
        <w:t xml:space="preserve"> </w:t>
      </w:r>
      <w:r>
        <w:t>2</w:t>
      </w:r>
      <w:r>
        <w:rPr>
          <w:spacing w:val="-2"/>
        </w:rPr>
        <w:t xml:space="preserve"> </w:t>
      </w:r>
      <w:r>
        <w:t>evaluations</w:t>
      </w:r>
      <w:r>
        <w:rPr>
          <w:spacing w:val="-3"/>
        </w:rPr>
        <w:t xml:space="preserve"> </w:t>
      </w:r>
      <w:r>
        <w:t>when TCE</w:t>
      </w:r>
      <w:r>
        <w:rPr>
          <w:spacing w:val="-3"/>
        </w:rPr>
        <w:t xml:space="preserve"> </w:t>
      </w:r>
      <w:r>
        <w:t>is present</w:t>
      </w:r>
    </w:p>
    <w:p w14:paraId="2B313E4D" w14:textId="77777777" w:rsidR="004F58DA" w:rsidRDefault="004F58DA">
      <w:pPr>
        <w:pStyle w:val="BodyText"/>
        <w:spacing w:before="8"/>
        <w:rPr>
          <w:b/>
          <w:sz w:val="12"/>
        </w:rPr>
      </w:pPr>
    </w:p>
    <w:p w14:paraId="1B2FD73B" w14:textId="77777777" w:rsidR="004F58DA" w:rsidRDefault="003507D0">
      <w:pPr>
        <w:pStyle w:val="BodyText"/>
        <w:spacing w:before="94" w:line="259" w:lineRule="auto"/>
        <w:ind w:left="520" w:right="886" w:hanging="1"/>
        <w:jc w:val="both"/>
      </w:pPr>
      <w:r>
        <w:t>When a Tier 2 evaluation is determined to be necessary and TCE</w:t>
      </w:r>
      <w:r>
        <w:t xml:space="preserve"> is a compound of concern,</w:t>
      </w:r>
      <w:r>
        <w:rPr>
          <w:spacing w:val="-60"/>
        </w:rPr>
        <w:t xml:space="preserve"> </w:t>
      </w:r>
      <w:r>
        <w:t>use Appendix A to help assess the VI pathway.</w:t>
      </w:r>
      <w:r>
        <w:rPr>
          <w:spacing w:val="1"/>
        </w:rPr>
        <w:t xml:space="preserve"> </w:t>
      </w:r>
      <w:r>
        <w:t>The Appendix provides short-term indoor air</w:t>
      </w:r>
      <w:r>
        <w:rPr>
          <w:spacing w:val="-59"/>
        </w:rPr>
        <w:t xml:space="preserve"> </w:t>
      </w:r>
      <w:r>
        <w:t>TCE action levels and options for rapidly responding to situations where TCE concentrations</w:t>
      </w:r>
      <w:r>
        <w:rPr>
          <w:spacing w:val="-59"/>
        </w:rPr>
        <w:t xml:space="preserve"> </w:t>
      </w:r>
      <w:r>
        <w:t>from</w:t>
      </w:r>
      <w:r>
        <w:rPr>
          <w:spacing w:val="1"/>
        </w:rPr>
        <w:t xml:space="preserve"> </w:t>
      </w:r>
      <w:r>
        <w:t>VI</w:t>
      </w:r>
      <w:r>
        <w:rPr>
          <w:spacing w:val="2"/>
        </w:rPr>
        <w:t xml:space="preserve"> </w:t>
      </w:r>
      <w:r>
        <w:t>exceed</w:t>
      </w:r>
      <w:r>
        <w:rPr>
          <w:spacing w:val="-2"/>
        </w:rPr>
        <w:t xml:space="preserve"> </w:t>
      </w:r>
      <w:r>
        <w:t>these levels.</w:t>
      </w:r>
    </w:p>
    <w:p w14:paraId="1560C24F" w14:textId="77777777" w:rsidR="004F58DA" w:rsidRDefault="004F58DA">
      <w:pPr>
        <w:pStyle w:val="BodyText"/>
        <w:rPr>
          <w:sz w:val="24"/>
        </w:rPr>
      </w:pPr>
    </w:p>
    <w:p w14:paraId="3C0B1C4D" w14:textId="77777777" w:rsidR="004F58DA" w:rsidRDefault="004F58DA">
      <w:pPr>
        <w:pStyle w:val="BodyText"/>
        <w:spacing w:before="8"/>
        <w:rPr>
          <w:sz w:val="30"/>
        </w:rPr>
      </w:pPr>
    </w:p>
    <w:p w14:paraId="11499A61" w14:textId="59DF0E66" w:rsidR="004F58DA" w:rsidRDefault="003507D0">
      <w:pPr>
        <w:pStyle w:val="Heading2"/>
        <w:numPr>
          <w:ilvl w:val="1"/>
          <w:numId w:val="58"/>
        </w:numPr>
        <w:tabs>
          <w:tab w:val="left" w:pos="1239"/>
          <w:tab w:val="left" w:pos="1240"/>
        </w:tabs>
        <w:spacing w:before="1"/>
      </w:pPr>
      <w:r>
        <w:rPr>
          <w:noProof/>
        </w:rPr>
        <mc:AlternateContent>
          <mc:Choice Requires="wps">
            <w:drawing>
              <wp:anchor distT="0" distB="0" distL="0" distR="0" simplePos="0" relativeHeight="487635968" behindDoc="1" locked="0" layoutInCell="1" allowOverlap="1" wp14:anchorId="7E28635F" wp14:editId="5BD37291">
                <wp:simplePos x="0" y="0"/>
                <wp:positionH relativeFrom="page">
                  <wp:posOffset>895985</wp:posOffset>
                </wp:positionH>
                <wp:positionV relativeFrom="paragraph">
                  <wp:posOffset>234315</wp:posOffset>
                </wp:positionV>
                <wp:extent cx="5980430" cy="6350"/>
                <wp:effectExtent l="0" t="0" r="0" b="0"/>
                <wp:wrapTopAndBottom/>
                <wp:docPr id="382"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2AD60" id="docshape295" o:spid="_x0000_s1026" style="position:absolute;margin-left:70.55pt;margin-top:18.45pt;width:470.9pt;height:.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170" w:name="4.4_Indoor_air_VI_cleanup_and_screening_"/>
      <w:bookmarkStart w:id="171" w:name="_bookmark110"/>
      <w:bookmarkEnd w:id="170"/>
      <w:bookmarkEnd w:id="171"/>
      <w:r>
        <w:t>Indoor</w:t>
      </w:r>
      <w:r>
        <w:rPr>
          <w:spacing w:val="-2"/>
        </w:rPr>
        <w:t xml:space="preserve"> </w:t>
      </w:r>
      <w:r>
        <w:t>air</w:t>
      </w:r>
      <w:r>
        <w:rPr>
          <w:spacing w:val="-2"/>
        </w:rPr>
        <w:t xml:space="preserve"> </w:t>
      </w:r>
      <w:r>
        <w:t>VI</w:t>
      </w:r>
      <w:r>
        <w:rPr>
          <w:spacing w:val="-2"/>
        </w:rPr>
        <w:t xml:space="preserve"> </w:t>
      </w:r>
      <w:r>
        <w:t>cleanup</w:t>
      </w:r>
      <w:r>
        <w:rPr>
          <w:spacing w:val="-3"/>
        </w:rPr>
        <w:t xml:space="preserve"> </w:t>
      </w:r>
      <w:r>
        <w:t>and</w:t>
      </w:r>
      <w:r>
        <w:rPr>
          <w:spacing w:val="-4"/>
        </w:rPr>
        <w:t xml:space="preserve"> </w:t>
      </w:r>
      <w:r>
        <w:t>screening</w:t>
      </w:r>
      <w:r>
        <w:rPr>
          <w:spacing w:val="-3"/>
        </w:rPr>
        <w:t xml:space="preserve"> </w:t>
      </w:r>
      <w:r>
        <w:t>levels</w:t>
      </w:r>
    </w:p>
    <w:p w14:paraId="4FB43E00" w14:textId="77777777" w:rsidR="004F58DA" w:rsidRDefault="004F58DA">
      <w:pPr>
        <w:pStyle w:val="BodyText"/>
        <w:spacing w:before="8"/>
        <w:rPr>
          <w:b/>
          <w:sz w:val="12"/>
        </w:rPr>
      </w:pPr>
    </w:p>
    <w:p w14:paraId="50BB59C5" w14:textId="77777777" w:rsidR="004F58DA" w:rsidRDefault="003507D0">
      <w:pPr>
        <w:pStyle w:val="BodyText"/>
        <w:tabs>
          <w:tab w:val="left" w:pos="6618"/>
        </w:tabs>
        <w:spacing w:before="94" w:line="259" w:lineRule="auto"/>
        <w:ind w:left="520" w:right="819"/>
      </w:pPr>
      <w:r>
        <w:t>As noted in Chapter 3, Ecology has established standard Method B (unrestricted indoor</w:t>
      </w:r>
      <w:r>
        <w:rPr>
          <w:spacing w:val="1"/>
        </w:rPr>
        <w:t xml:space="preserve"> </w:t>
      </w:r>
      <w:r>
        <w:t>exposure) and Method C (industrial exposure) carcinogenic and non-carcinogenic indoor air</w:t>
      </w:r>
      <w:r>
        <w:rPr>
          <w:spacing w:val="1"/>
        </w:rPr>
        <w:t xml:space="preserve"> </w:t>
      </w:r>
      <w:r>
        <w:t>cleanup</w:t>
      </w:r>
      <w:r>
        <w:rPr>
          <w:spacing w:val="-1"/>
        </w:rPr>
        <w:t xml:space="preserve"> </w:t>
      </w:r>
      <w:r>
        <w:t>levels using</w:t>
      </w:r>
      <w:r>
        <w:rPr>
          <w:spacing w:val="2"/>
        </w:rPr>
        <w:t xml:space="preserve"> </w:t>
      </w:r>
      <w:r>
        <w:t>the</w:t>
      </w:r>
      <w:r>
        <w:rPr>
          <w:spacing w:val="-5"/>
        </w:rPr>
        <w:t xml:space="preserve"> </w:t>
      </w:r>
      <w:r>
        <w:t>procedures</w:t>
      </w:r>
      <w:r>
        <w:rPr>
          <w:spacing w:val="-3"/>
        </w:rPr>
        <w:t xml:space="preserve"> </w:t>
      </w:r>
      <w:r>
        <w:t>in</w:t>
      </w:r>
      <w:r>
        <w:rPr>
          <w:spacing w:val="-8"/>
        </w:rPr>
        <w:t xml:space="preserve"> </w:t>
      </w:r>
      <w:r>
        <w:t>WAC</w:t>
      </w:r>
      <w:r>
        <w:rPr>
          <w:spacing w:val="-3"/>
        </w:rPr>
        <w:t xml:space="preserve"> </w:t>
      </w:r>
      <w:r>
        <w:t>173-340</w:t>
      </w:r>
      <w:r>
        <w:t>-750.</w:t>
      </w:r>
      <w:hyperlink w:anchor="_bookmark111" w:history="1">
        <w:r>
          <w:rPr>
            <w:vertAlign w:val="superscript"/>
          </w:rPr>
          <w:t>45</w:t>
        </w:r>
      </w:hyperlink>
      <w:r>
        <w:tab/>
        <w:t>Find</w:t>
      </w:r>
      <w:r>
        <w:rPr>
          <w:spacing w:val="-5"/>
        </w:rPr>
        <w:t xml:space="preserve"> </w:t>
      </w:r>
      <w:r>
        <w:t>these</w:t>
      </w:r>
      <w:r>
        <w:rPr>
          <w:spacing w:val="-3"/>
        </w:rPr>
        <w:t xml:space="preserve"> </w:t>
      </w:r>
      <w:r>
        <w:t>VI</w:t>
      </w:r>
      <w:r>
        <w:rPr>
          <w:spacing w:val="-4"/>
        </w:rPr>
        <w:t xml:space="preserve"> </w:t>
      </w:r>
      <w:r>
        <w:t>cleanup</w:t>
      </w:r>
      <w:r>
        <w:rPr>
          <w:spacing w:val="-3"/>
        </w:rPr>
        <w:t xml:space="preserve"> </w:t>
      </w:r>
      <w:r>
        <w:t>levels</w:t>
      </w:r>
      <w:r>
        <w:rPr>
          <w:spacing w:val="-2"/>
        </w:rPr>
        <w:t xml:space="preserve"> </w:t>
      </w:r>
      <w:r>
        <w:t>in</w:t>
      </w:r>
      <w:r>
        <w:rPr>
          <w:spacing w:val="-58"/>
        </w:rPr>
        <w:t xml:space="preserve"> </w:t>
      </w:r>
      <w:r>
        <w:t xml:space="preserve">the </w:t>
      </w:r>
      <w:hyperlink r:id="rId123">
        <w:r>
          <w:rPr>
            <w:color w:val="0562C1"/>
            <w:u w:val="single" w:color="0562C1"/>
          </w:rPr>
          <w:t>CLARC data tables</w:t>
        </w:r>
      </w:hyperlink>
      <w:r>
        <w:t>.</w:t>
      </w:r>
      <w:hyperlink w:anchor="_bookmark112" w:history="1">
        <w:r>
          <w:rPr>
            <w:vertAlign w:val="superscript"/>
          </w:rPr>
          <w:t>46</w:t>
        </w:r>
      </w:hyperlink>
      <w:r>
        <w:rPr>
          <w:spacing w:val="1"/>
        </w:rPr>
        <w:t xml:space="preserve"> </w:t>
      </w:r>
      <w:r>
        <w:t>Concentrations in indoor air solely from VI can be considered</w:t>
      </w:r>
      <w:r>
        <w:rPr>
          <w:spacing w:val="1"/>
        </w:rPr>
        <w:t xml:space="preserve"> </w:t>
      </w:r>
      <w:r>
        <w:t>acceptable</w:t>
      </w:r>
      <w:r>
        <w:rPr>
          <w:spacing w:val="-1"/>
        </w:rPr>
        <w:t xml:space="preserve"> </w:t>
      </w:r>
      <w:r>
        <w:t>if</w:t>
      </w:r>
      <w:r>
        <w:rPr>
          <w:spacing w:val="2"/>
        </w:rPr>
        <w:t xml:space="preserve"> </w:t>
      </w:r>
      <w:r>
        <w:t>the:</w:t>
      </w:r>
    </w:p>
    <w:p w14:paraId="3E6FB741" w14:textId="77777777" w:rsidR="004F58DA" w:rsidRDefault="003507D0">
      <w:pPr>
        <w:pStyle w:val="ListParagraph"/>
        <w:numPr>
          <w:ilvl w:val="0"/>
          <w:numId w:val="56"/>
        </w:numPr>
        <w:tabs>
          <w:tab w:val="left" w:pos="1240"/>
          <w:tab w:val="left" w:pos="1241"/>
        </w:tabs>
        <w:spacing w:before="179"/>
      </w:pPr>
      <w:r>
        <w:t>Individual</w:t>
      </w:r>
      <w:r>
        <w:rPr>
          <w:spacing w:val="-3"/>
        </w:rPr>
        <w:t xml:space="preserve"> </w:t>
      </w:r>
      <w:r>
        <w:t>concentrations</w:t>
      </w:r>
      <w:r>
        <w:rPr>
          <w:spacing w:val="-5"/>
        </w:rPr>
        <w:t xml:space="preserve"> </w:t>
      </w:r>
      <w:r>
        <w:t>are</w:t>
      </w:r>
      <w:r>
        <w:rPr>
          <w:spacing w:val="-4"/>
        </w:rPr>
        <w:t xml:space="preserve"> </w:t>
      </w:r>
      <w:r>
        <w:t>below</w:t>
      </w:r>
      <w:r>
        <w:rPr>
          <w:spacing w:val="-6"/>
        </w:rPr>
        <w:t xml:space="preserve"> </w:t>
      </w:r>
      <w:r>
        <w:t>their</w:t>
      </w:r>
      <w:r>
        <w:rPr>
          <w:spacing w:val="-1"/>
        </w:rPr>
        <w:t xml:space="preserve"> </w:t>
      </w:r>
      <w:r>
        <w:t>respective</w:t>
      </w:r>
      <w:r>
        <w:rPr>
          <w:spacing w:val="-2"/>
        </w:rPr>
        <w:t xml:space="preserve"> </w:t>
      </w:r>
      <w:r>
        <w:t>cleanup</w:t>
      </w:r>
      <w:r>
        <w:rPr>
          <w:spacing w:val="-3"/>
        </w:rPr>
        <w:t xml:space="preserve"> </w:t>
      </w:r>
      <w:r>
        <w:t>levels,</w:t>
      </w:r>
      <w:hyperlink w:anchor="_bookmark113" w:history="1">
        <w:r>
          <w:rPr>
            <w:vertAlign w:val="superscript"/>
          </w:rPr>
          <w:t>47</w:t>
        </w:r>
        <w:r>
          <w:rPr>
            <w:spacing w:val="-3"/>
          </w:rPr>
          <w:t xml:space="preserve"> </w:t>
        </w:r>
      </w:hyperlink>
      <w:r>
        <w:t>and</w:t>
      </w:r>
    </w:p>
    <w:p w14:paraId="5ED6068A" w14:textId="77777777" w:rsidR="004F58DA" w:rsidRDefault="003507D0">
      <w:pPr>
        <w:pStyle w:val="ListParagraph"/>
        <w:numPr>
          <w:ilvl w:val="0"/>
          <w:numId w:val="56"/>
        </w:numPr>
        <w:tabs>
          <w:tab w:val="left" w:pos="1240"/>
          <w:tab w:val="left" w:pos="1241"/>
        </w:tabs>
        <w:spacing w:before="198"/>
        <w:ind w:hanging="362"/>
      </w:pPr>
      <w:r>
        <w:t>Cumulative</w:t>
      </w:r>
      <w:r>
        <w:rPr>
          <w:spacing w:val="-3"/>
        </w:rPr>
        <w:t xml:space="preserve"> </w:t>
      </w:r>
      <w:r>
        <w:t>risks</w:t>
      </w:r>
      <w:r>
        <w:rPr>
          <w:spacing w:val="-2"/>
        </w:rPr>
        <w:t xml:space="preserve"> </w:t>
      </w:r>
      <w:r>
        <w:t>and</w:t>
      </w:r>
      <w:r>
        <w:rPr>
          <w:spacing w:val="-5"/>
        </w:rPr>
        <w:t xml:space="preserve"> </w:t>
      </w:r>
      <w:r>
        <w:t>hazards</w:t>
      </w:r>
      <w:r>
        <w:rPr>
          <w:spacing w:val="-2"/>
        </w:rPr>
        <w:t xml:space="preserve"> </w:t>
      </w:r>
      <w:r>
        <w:t>are</w:t>
      </w:r>
      <w:r>
        <w:rPr>
          <w:spacing w:val="-3"/>
        </w:rPr>
        <w:t xml:space="preserve"> </w:t>
      </w:r>
      <w:r>
        <w:t>below</w:t>
      </w:r>
      <w:r>
        <w:rPr>
          <w:spacing w:val="-6"/>
        </w:rPr>
        <w:t xml:space="preserve"> </w:t>
      </w:r>
      <w:r>
        <w:t>the</w:t>
      </w:r>
      <w:r>
        <w:rPr>
          <w:spacing w:val="-3"/>
        </w:rPr>
        <w:t xml:space="preserve"> </w:t>
      </w:r>
      <w:r>
        <w:t>levels</w:t>
      </w:r>
      <w:r>
        <w:rPr>
          <w:spacing w:val="-2"/>
        </w:rPr>
        <w:t xml:space="preserve"> </w:t>
      </w:r>
      <w:r>
        <w:t>specified</w:t>
      </w:r>
      <w:r>
        <w:rPr>
          <w:spacing w:val="-3"/>
        </w:rPr>
        <w:t xml:space="preserve"> </w:t>
      </w:r>
      <w:r>
        <w:t>in</w:t>
      </w:r>
      <w:r>
        <w:rPr>
          <w:spacing w:val="-5"/>
        </w:rPr>
        <w:t xml:space="preserve"> </w:t>
      </w:r>
      <w:r>
        <w:t>Section</w:t>
      </w:r>
      <w:r>
        <w:rPr>
          <w:spacing w:val="-2"/>
        </w:rPr>
        <w:t xml:space="preserve"> </w:t>
      </w:r>
      <w:r>
        <w:t>4.12.</w:t>
      </w:r>
    </w:p>
    <w:p w14:paraId="53C5B260" w14:textId="77777777" w:rsidR="004F58DA" w:rsidRDefault="003507D0">
      <w:pPr>
        <w:pStyle w:val="BodyText"/>
        <w:spacing w:before="199" w:line="256" w:lineRule="auto"/>
        <w:ind w:left="520" w:right="1103"/>
      </w:pPr>
      <w:r>
        <w:t>Industrial</w:t>
      </w:r>
      <w:r>
        <w:rPr>
          <w:spacing w:val="3"/>
        </w:rPr>
        <w:t xml:space="preserve"> </w:t>
      </w:r>
      <w:r>
        <w:t>exposures</w:t>
      </w:r>
      <w:r>
        <w:rPr>
          <w:spacing w:val="4"/>
        </w:rPr>
        <w:t xml:space="preserve"> </w:t>
      </w:r>
      <w:r>
        <w:t>are</w:t>
      </w:r>
      <w:r>
        <w:rPr>
          <w:spacing w:val="1"/>
        </w:rPr>
        <w:t xml:space="preserve"> </w:t>
      </w:r>
      <w:r>
        <w:t>limited</w:t>
      </w:r>
      <w:r>
        <w:rPr>
          <w:spacing w:val="3"/>
        </w:rPr>
        <w:t xml:space="preserve"> </w:t>
      </w:r>
      <w:r>
        <w:t>to</w:t>
      </w:r>
      <w:r>
        <w:rPr>
          <w:spacing w:val="1"/>
        </w:rPr>
        <w:t xml:space="preserve"> </w:t>
      </w:r>
      <w:r>
        <w:t>the</w:t>
      </w:r>
      <w:r>
        <w:rPr>
          <w:spacing w:val="1"/>
        </w:rPr>
        <w:t xml:space="preserve"> </w:t>
      </w:r>
      <w:r>
        <w:t>specific</w:t>
      </w:r>
      <w:r>
        <w:rPr>
          <w:spacing w:val="1"/>
        </w:rPr>
        <w:t xml:space="preserve"> </w:t>
      </w:r>
      <w:r>
        <w:t>scenarios</w:t>
      </w:r>
      <w:r>
        <w:rPr>
          <w:spacing w:val="4"/>
        </w:rPr>
        <w:t xml:space="preserve"> </w:t>
      </w:r>
      <w:r>
        <w:t>defined</w:t>
      </w:r>
      <w:r>
        <w:rPr>
          <w:spacing w:val="1"/>
        </w:rPr>
        <w:t xml:space="preserve"> </w:t>
      </w:r>
      <w:r>
        <w:t>by</w:t>
      </w:r>
      <w:r>
        <w:rPr>
          <w:spacing w:val="-3"/>
        </w:rPr>
        <w:t xml:space="preserve"> </w:t>
      </w:r>
      <w:r>
        <w:t>WAC 173-340-200</w:t>
      </w:r>
      <w:r>
        <w:rPr>
          <w:spacing w:val="1"/>
        </w:rPr>
        <w:t xml:space="preserve"> </w:t>
      </w:r>
      <w:r>
        <w:t>and</w:t>
      </w:r>
      <w:r>
        <w:rPr>
          <w:spacing w:val="-3"/>
        </w:rPr>
        <w:t xml:space="preserve"> </w:t>
      </w:r>
      <w:r>
        <w:t>-745.</w:t>
      </w:r>
      <w:r>
        <w:rPr>
          <w:spacing w:val="56"/>
        </w:rPr>
        <w:t xml:space="preserve"> </w:t>
      </w:r>
      <w:r>
        <w:t>Unless</w:t>
      </w:r>
      <w:r>
        <w:rPr>
          <w:spacing w:val="-2"/>
        </w:rPr>
        <w:t xml:space="preserve"> </w:t>
      </w:r>
      <w:r>
        <w:t>a</w:t>
      </w:r>
      <w:r>
        <w:rPr>
          <w:spacing w:val="-5"/>
        </w:rPr>
        <w:t xml:space="preserve"> </w:t>
      </w:r>
      <w:r>
        <w:t>building</w:t>
      </w:r>
      <w:r>
        <w:rPr>
          <w:spacing w:val="-3"/>
        </w:rPr>
        <w:t xml:space="preserve"> </w:t>
      </w:r>
      <w:r>
        <w:t>meets</w:t>
      </w:r>
      <w:r>
        <w:rPr>
          <w:spacing w:val="-5"/>
        </w:rPr>
        <w:t xml:space="preserve"> </w:t>
      </w:r>
      <w:r>
        <w:t>the</w:t>
      </w:r>
      <w:r>
        <w:rPr>
          <w:spacing w:val="-5"/>
        </w:rPr>
        <w:t xml:space="preserve"> </w:t>
      </w:r>
      <w:r>
        <w:t>requirement</w:t>
      </w:r>
      <w:r>
        <w:rPr>
          <w:spacing w:val="-4"/>
        </w:rPr>
        <w:t xml:space="preserve"> </w:t>
      </w:r>
      <w:r>
        <w:t>for</w:t>
      </w:r>
      <w:r>
        <w:rPr>
          <w:spacing w:val="-4"/>
        </w:rPr>
        <w:t xml:space="preserve"> </w:t>
      </w:r>
      <w:r>
        <w:t>traditional</w:t>
      </w:r>
      <w:r>
        <w:rPr>
          <w:spacing w:val="-3"/>
        </w:rPr>
        <w:t xml:space="preserve"> </w:t>
      </w:r>
      <w:r>
        <w:t>industrial</w:t>
      </w:r>
      <w:r>
        <w:rPr>
          <w:spacing w:val="-3"/>
        </w:rPr>
        <w:t xml:space="preserve"> </w:t>
      </w:r>
      <w:r>
        <w:t>use,</w:t>
      </w:r>
      <w:r>
        <w:rPr>
          <w:spacing w:val="-2"/>
        </w:rPr>
        <w:t xml:space="preserve"> </w:t>
      </w:r>
      <w:r>
        <w:t>applicable</w:t>
      </w:r>
    </w:p>
    <w:p w14:paraId="6258E956" w14:textId="77777777" w:rsidR="004F58DA" w:rsidRDefault="003507D0">
      <w:pPr>
        <w:pStyle w:val="BodyText"/>
        <w:spacing w:before="4" w:line="259" w:lineRule="auto"/>
        <w:ind w:left="520" w:right="732"/>
      </w:pPr>
      <w:r>
        <w:t>indoor air cleanup levels are based on unrestricted exposure and determined by the Method B</w:t>
      </w:r>
      <w:r>
        <w:rPr>
          <w:spacing w:val="-59"/>
        </w:rPr>
        <w:t xml:space="preserve"> </w:t>
      </w:r>
      <w:r>
        <w:t>equations.</w:t>
      </w:r>
      <w:r>
        <w:rPr>
          <w:spacing w:val="1"/>
        </w:rPr>
        <w:t xml:space="preserve"> </w:t>
      </w:r>
      <w:r>
        <w:t>Method B VI indoor air cleanup levels assume that receptors include children and</w:t>
      </w:r>
      <w:r>
        <w:rPr>
          <w:spacing w:val="1"/>
        </w:rPr>
        <w:t xml:space="preserve"> </w:t>
      </w:r>
      <w:r>
        <w:t>are</w:t>
      </w:r>
      <w:r>
        <w:rPr>
          <w:spacing w:val="-1"/>
        </w:rPr>
        <w:t xml:space="preserve"> </w:t>
      </w:r>
      <w:r>
        <w:t>always</w:t>
      </w:r>
      <w:r>
        <w:rPr>
          <w:spacing w:val="1"/>
        </w:rPr>
        <w:t xml:space="preserve"> </w:t>
      </w:r>
      <w:r>
        <w:t>present.</w:t>
      </w:r>
    </w:p>
    <w:p w14:paraId="07FC67A1" w14:textId="77777777" w:rsidR="004F58DA" w:rsidRDefault="004F58DA">
      <w:pPr>
        <w:pStyle w:val="BodyText"/>
        <w:rPr>
          <w:sz w:val="20"/>
        </w:rPr>
      </w:pPr>
    </w:p>
    <w:p w14:paraId="792047BA" w14:textId="77777777" w:rsidR="004F58DA" w:rsidRDefault="004F58DA">
      <w:pPr>
        <w:pStyle w:val="BodyText"/>
        <w:rPr>
          <w:sz w:val="20"/>
        </w:rPr>
      </w:pPr>
    </w:p>
    <w:p w14:paraId="666CAC45" w14:textId="77777777" w:rsidR="004F58DA" w:rsidRDefault="004F58DA">
      <w:pPr>
        <w:pStyle w:val="BodyText"/>
        <w:rPr>
          <w:sz w:val="20"/>
        </w:rPr>
      </w:pPr>
    </w:p>
    <w:p w14:paraId="7219BD16" w14:textId="40238B67" w:rsidR="004F58DA" w:rsidRDefault="003507D0">
      <w:pPr>
        <w:pStyle w:val="BodyText"/>
        <w:spacing w:before="4"/>
        <w:rPr>
          <w:sz w:val="28"/>
        </w:rPr>
      </w:pPr>
      <w:r>
        <w:rPr>
          <w:noProof/>
        </w:rPr>
        <mc:AlternateContent>
          <mc:Choice Requires="wps">
            <w:drawing>
              <wp:anchor distT="0" distB="0" distL="0" distR="0" simplePos="0" relativeHeight="487636480" behindDoc="1" locked="0" layoutInCell="1" allowOverlap="1" wp14:anchorId="6E79324A" wp14:editId="5C583CDB">
                <wp:simplePos x="0" y="0"/>
                <wp:positionH relativeFrom="page">
                  <wp:posOffset>1371600</wp:posOffset>
                </wp:positionH>
                <wp:positionV relativeFrom="paragraph">
                  <wp:posOffset>222250</wp:posOffset>
                </wp:positionV>
                <wp:extent cx="1828800" cy="10795"/>
                <wp:effectExtent l="0" t="0" r="0" b="0"/>
                <wp:wrapTopAndBottom/>
                <wp:docPr id="381"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1CD77" id="docshape296" o:spid="_x0000_s1026" style="position:absolute;margin-left:108pt;margin-top:17.5pt;width:2in;height:.8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" fillcolor="black" stroked="f">
                <w10:wrap type="topAndBottom" anchorx="page"/>
              </v:rect>
            </w:pict>
          </mc:Fallback>
        </mc:AlternateContent>
      </w:r>
    </w:p>
    <w:p w14:paraId="6077F604" w14:textId="77777777" w:rsidR="004F58DA" w:rsidRDefault="004F58DA">
      <w:pPr>
        <w:pStyle w:val="BodyText"/>
        <w:spacing w:before="11"/>
        <w:rPr>
          <w:sz w:val="21"/>
        </w:rPr>
      </w:pPr>
    </w:p>
    <w:p w14:paraId="7525EF8F" w14:textId="77777777" w:rsidR="004F58DA" w:rsidRDefault="003507D0">
      <w:pPr>
        <w:spacing w:before="92"/>
        <w:ind w:left="520" w:right="794" w:hanging="1"/>
        <w:rPr>
          <w:sz w:val="20"/>
        </w:rPr>
      </w:pPr>
      <w:bookmarkStart w:id="172" w:name="_bookmark111"/>
      <w:bookmarkEnd w:id="172"/>
      <w:r>
        <w:rPr>
          <w:position w:val="6"/>
          <w:sz w:val="13"/>
        </w:rPr>
        <w:t xml:space="preserve">45 </w:t>
      </w:r>
      <w:r>
        <w:rPr>
          <w:sz w:val="20"/>
        </w:rPr>
        <w:t>When evaluating the potential for VI, use t</w:t>
      </w:r>
      <w:r>
        <w:rPr>
          <w:sz w:val="20"/>
        </w:rPr>
        <w:t>he cleanup levels in the CLARC data tables rather than</w:t>
      </w:r>
      <w:r>
        <w:rPr>
          <w:spacing w:val="1"/>
          <w:sz w:val="20"/>
        </w:rPr>
        <w:t xml:space="preserve"> </w:t>
      </w:r>
      <w:r>
        <w:rPr>
          <w:sz w:val="20"/>
        </w:rPr>
        <w:t>EPA’s risk levels.</w:t>
      </w:r>
      <w:r>
        <w:rPr>
          <w:spacing w:val="1"/>
          <w:sz w:val="20"/>
        </w:rPr>
        <w:t xml:space="preserve"> </w:t>
      </w:r>
      <w:r>
        <w:rPr>
          <w:sz w:val="20"/>
        </w:rPr>
        <w:t>CLARC uses reference doses and carcinogenic potency factors, whereas EPA uses</w:t>
      </w:r>
      <w:r>
        <w:rPr>
          <w:spacing w:val="-53"/>
          <w:sz w:val="20"/>
        </w:rPr>
        <w:t xml:space="preserve"> </w:t>
      </w:r>
      <w:r>
        <w:rPr>
          <w:sz w:val="20"/>
        </w:rPr>
        <w:t>reference</w:t>
      </w:r>
      <w:r>
        <w:rPr>
          <w:spacing w:val="-4"/>
          <w:sz w:val="20"/>
        </w:rPr>
        <w:t xml:space="preserve"> </w:t>
      </w:r>
      <w:r>
        <w:rPr>
          <w:sz w:val="20"/>
        </w:rPr>
        <w:t>concentrations</w:t>
      </w:r>
      <w:r>
        <w:rPr>
          <w:spacing w:val="-3"/>
          <w:sz w:val="20"/>
        </w:rPr>
        <w:t xml:space="preserve"> </w:t>
      </w:r>
      <w:r>
        <w:rPr>
          <w:sz w:val="20"/>
        </w:rPr>
        <w:t>and</w:t>
      </w:r>
      <w:r>
        <w:rPr>
          <w:spacing w:val="-3"/>
          <w:sz w:val="20"/>
        </w:rPr>
        <w:t xml:space="preserve"> </w:t>
      </w:r>
      <w:r>
        <w:rPr>
          <w:sz w:val="20"/>
        </w:rPr>
        <w:t>unit</w:t>
      </w:r>
      <w:r>
        <w:rPr>
          <w:spacing w:val="-4"/>
          <w:sz w:val="20"/>
        </w:rPr>
        <w:t xml:space="preserve"> </w:t>
      </w:r>
      <w:r>
        <w:rPr>
          <w:sz w:val="20"/>
        </w:rPr>
        <w:t>risk</w:t>
      </w:r>
      <w:r>
        <w:rPr>
          <w:spacing w:val="-3"/>
          <w:sz w:val="20"/>
        </w:rPr>
        <w:t xml:space="preserve"> </w:t>
      </w:r>
      <w:r>
        <w:rPr>
          <w:sz w:val="20"/>
        </w:rPr>
        <w:t>factors.</w:t>
      </w:r>
      <w:r>
        <w:rPr>
          <w:spacing w:val="50"/>
          <w:sz w:val="20"/>
        </w:rPr>
        <w:t xml:space="preserve"> </w:t>
      </w:r>
      <w:r>
        <w:rPr>
          <w:sz w:val="20"/>
        </w:rPr>
        <w:t>This</w:t>
      </w:r>
      <w:r>
        <w:rPr>
          <w:spacing w:val="-4"/>
          <w:sz w:val="20"/>
        </w:rPr>
        <w:t xml:space="preserve"> </w:t>
      </w:r>
      <w:r>
        <w:rPr>
          <w:sz w:val="20"/>
        </w:rPr>
        <w:t>means</w:t>
      </w:r>
      <w:r>
        <w:rPr>
          <w:spacing w:val="-3"/>
          <w:sz w:val="20"/>
        </w:rPr>
        <w:t xml:space="preserve"> </w:t>
      </w:r>
      <w:r>
        <w:rPr>
          <w:sz w:val="20"/>
        </w:rPr>
        <w:t>that</w:t>
      </w:r>
      <w:r>
        <w:rPr>
          <w:spacing w:val="-1"/>
          <w:sz w:val="20"/>
        </w:rPr>
        <w:t xml:space="preserve"> </w:t>
      </w:r>
      <w:r>
        <w:rPr>
          <w:sz w:val="20"/>
        </w:rPr>
        <w:t>Ecology’s</w:t>
      </w:r>
      <w:r>
        <w:rPr>
          <w:spacing w:val="-3"/>
          <w:sz w:val="20"/>
        </w:rPr>
        <w:t xml:space="preserve"> </w:t>
      </w:r>
      <w:r>
        <w:rPr>
          <w:sz w:val="20"/>
        </w:rPr>
        <w:t>indoor</w:t>
      </w:r>
      <w:r>
        <w:rPr>
          <w:spacing w:val="-1"/>
          <w:sz w:val="20"/>
        </w:rPr>
        <w:t xml:space="preserve"> </w:t>
      </w:r>
      <w:r>
        <w:rPr>
          <w:sz w:val="20"/>
        </w:rPr>
        <w:t>air</w:t>
      </w:r>
      <w:r>
        <w:rPr>
          <w:spacing w:val="-2"/>
          <w:sz w:val="20"/>
        </w:rPr>
        <w:t xml:space="preserve"> </w:t>
      </w:r>
      <w:r>
        <w:rPr>
          <w:sz w:val="20"/>
        </w:rPr>
        <w:t>cleanup</w:t>
      </w:r>
      <w:r>
        <w:rPr>
          <w:spacing w:val="-4"/>
          <w:sz w:val="20"/>
        </w:rPr>
        <w:t xml:space="preserve"> </w:t>
      </w:r>
      <w:r>
        <w:rPr>
          <w:sz w:val="20"/>
        </w:rPr>
        <w:t>levels</w:t>
      </w:r>
      <w:r>
        <w:rPr>
          <w:spacing w:val="-3"/>
          <w:sz w:val="20"/>
        </w:rPr>
        <w:t xml:space="preserve"> </w:t>
      </w:r>
      <w:r>
        <w:rPr>
          <w:sz w:val="20"/>
        </w:rPr>
        <w:t>and</w:t>
      </w:r>
      <w:r>
        <w:rPr>
          <w:spacing w:val="-52"/>
          <w:sz w:val="20"/>
        </w:rPr>
        <w:t xml:space="preserve"> </w:t>
      </w:r>
      <w:r>
        <w:rPr>
          <w:sz w:val="20"/>
        </w:rPr>
        <w:t>the</w:t>
      </w:r>
      <w:r>
        <w:rPr>
          <w:spacing w:val="-2"/>
          <w:sz w:val="20"/>
        </w:rPr>
        <w:t xml:space="preserve"> </w:t>
      </w:r>
      <w:r>
        <w:rPr>
          <w:sz w:val="20"/>
        </w:rPr>
        <w:t>resulting</w:t>
      </w:r>
      <w:r>
        <w:rPr>
          <w:spacing w:val="-2"/>
          <w:sz w:val="20"/>
        </w:rPr>
        <w:t xml:space="preserve"> </w:t>
      </w:r>
      <w:r>
        <w:rPr>
          <w:sz w:val="20"/>
        </w:rPr>
        <w:t>soil</w:t>
      </w:r>
      <w:r>
        <w:rPr>
          <w:spacing w:val="-2"/>
          <w:sz w:val="20"/>
        </w:rPr>
        <w:t xml:space="preserve"> </w:t>
      </w:r>
      <w:r>
        <w:rPr>
          <w:sz w:val="20"/>
        </w:rPr>
        <w:t>gas</w:t>
      </w:r>
      <w:r>
        <w:rPr>
          <w:spacing w:val="-1"/>
          <w:sz w:val="20"/>
        </w:rPr>
        <w:t xml:space="preserve"> </w:t>
      </w:r>
      <w:r>
        <w:rPr>
          <w:sz w:val="20"/>
        </w:rPr>
        <w:t>and</w:t>
      </w:r>
      <w:r>
        <w:rPr>
          <w:spacing w:val="-2"/>
          <w:sz w:val="20"/>
        </w:rPr>
        <w:t xml:space="preserve"> </w:t>
      </w:r>
      <w:r>
        <w:rPr>
          <w:sz w:val="20"/>
        </w:rPr>
        <w:t>groundwater</w:t>
      </w:r>
      <w:r>
        <w:rPr>
          <w:spacing w:val="-1"/>
          <w:sz w:val="20"/>
        </w:rPr>
        <w:t xml:space="preserve"> </w:t>
      </w:r>
      <w:r>
        <w:rPr>
          <w:sz w:val="20"/>
        </w:rPr>
        <w:t>screening</w:t>
      </w:r>
      <w:r>
        <w:rPr>
          <w:spacing w:val="-2"/>
          <w:sz w:val="20"/>
        </w:rPr>
        <w:t xml:space="preserve"> </w:t>
      </w:r>
      <w:r>
        <w:rPr>
          <w:sz w:val="20"/>
        </w:rPr>
        <w:t>levels</w:t>
      </w:r>
      <w:r>
        <w:rPr>
          <w:spacing w:val="2"/>
          <w:sz w:val="20"/>
        </w:rPr>
        <w:t xml:space="preserve"> </w:t>
      </w:r>
      <w:r>
        <w:rPr>
          <w:sz w:val="20"/>
        </w:rPr>
        <w:t>are</w:t>
      </w:r>
      <w:r>
        <w:rPr>
          <w:spacing w:val="-2"/>
          <w:sz w:val="20"/>
        </w:rPr>
        <w:t xml:space="preserve"> </w:t>
      </w:r>
      <w:r>
        <w:rPr>
          <w:sz w:val="20"/>
        </w:rPr>
        <w:t>different</w:t>
      </w:r>
      <w:r>
        <w:rPr>
          <w:spacing w:val="-2"/>
          <w:sz w:val="20"/>
        </w:rPr>
        <w:t xml:space="preserve"> </w:t>
      </w:r>
      <w:r>
        <w:rPr>
          <w:sz w:val="20"/>
        </w:rPr>
        <w:t>from</w:t>
      </w:r>
      <w:r>
        <w:rPr>
          <w:spacing w:val="5"/>
          <w:sz w:val="20"/>
        </w:rPr>
        <w:t xml:space="preserve"> </w:t>
      </w:r>
      <w:r>
        <w:rPr>
          <w:sz w:val="20"/>
        </w:rPr>
        <w:t>EPA’s</w:t>
      </w:r>
      <w:r>
        <w:rPr>
          <w:spacing w:val="-1"/>
          <w:sz w:val="20"/>
        </w:rPr>
        <w:t xml:space="preserve"> </w:t>
      </w:r>
      <w:r>
        <w:rPr>
          <w:sz w:val="20"/>
        </w:rPr>
        <w:t>levels.</w:t>
      </w:r>
    </w:p>
    <w:p w14:paraId="4B6447AC" w14:textId="77777777" w:rsidR="004F58DA" w:rsidRDefault="004F58DA">
      <w:pPr>
        <w:pStyle w:val="BodyText"/>
        <w:spacing w:before="2"/>
        <w:rPr>
          <w:sz w:val="20"/>
        </w:rPr>
      </w:pPr>
    </w:p>
    <w:p w14:paraId="611E5BBD" w14:textId="77777777" w:rsidR="004F58DA" w:rsidRDefault="003507D0">
      <w:pPr>
        <w:spacing w:before="1"/>
        <w:ind w:left="519" w:right="841"/>
        <w:rPr>
          <w:sz w:val="20"/>
        </w:rPr>
      </w:pPr>
      <w:bookmarkStart w:id="173" w:name="_bookmark112"/>
      <w:bookmarkEnd w:id="173"/>
      <w:r>
        <w:rPr>
          <w:spacing w:val="-1"/>
          <w:position w:val="6"/>
          <w:sz w:val="13"/>
        </w:rPr>
        <w:t>46</w:t>
      </w:r>
      <w:r>
        <w:rPr>
          <w:spacing w:val="7"/>
          <w:position w:val="6"/>
          <w:sz w:val="13"/>
        </w:rPr>
        <w:t xml:space="preserve"> </w:t>
      </w:r>
      <w:r>
        <w:rPr>
          <w:spacing w:val="-1"/>
          <w:sz w:val="20"/>
        </w:rPr>
        <w:t>https://ecology.wa.gov/Regulations-Permits/Guidance-technical-assistance/Contamination-clean-up-</w:t>
      </w:r>
      <w:r>
        <w:rPr>
          <w:sz w:val="20"/>
        </w:rPr>
        <w:t xml:space="preserve"> tools/CLARC/Data-tables</w:t>
      </w:r>
    </w:p>
    <w:p w14:paraId="64B23BB9" w14:textId="77777777" w:rsidR="004F58DA" w:rsidRDefault="004F58DA">
      <w:pPr>
        <w:pStyle w:val="BodyText"/>
        <w:spacing w:before="10"/>
        <w:rPr>
          <w:sz w:val="19"/>
        </w:rPr>
      </w:pPr>
    </w:p>
    <w:p w14:paraId="24AA0EC9" w14:textId="77777777" w:rsidR="004F58DA" w:rsidRDefault="003507D0">
      <w:pPr>
        <w:ind w:left="520"/>
        <w:rPr>
          <w:sz w:val="20"/>
        </w:rPr>
      </w:pPr>
      <w:bookmarkStart w:id="174" w:name="_bookmark113"/>
      <w:bookmarkEnd w:id="174"/>
      <w:r>
        <w:rPr>
          <w:position w:val="6"/>
          <w:sz w:val="13"/>
        </w:rPr>
        <w:t>47</w:t>
      </w:r>
      <w:r>
        <w:rPr>
          <w:spacing w:val="15"/>
          <w:position w:val="6"/>
          <w:sz w:val="13"/>
        </w:rPr>
        <w:t xml:space="preserve"> </w:t>
      </w:r>
      <w:r>
        <w:rPr>
          <w:sz w:val="20"/>
        </w:rPr>
        <w:t>TCE</w:t>
      </w:r>
      <w:r>
        <w:rPr>
          <w:spacing w:val="-4"/>
          <w:sz w:val="20"/>
        </w:rPr>
        <w:t xml:space="preserve"> </w:t>
      </w:r>
      <w:r>
        <w:rPr>
          <w:sz w:val="20"/>
        </w:rPr>
        <w:t>also</w:t>
      </w:r>
      <w:r>
        <w:rPr>
          <w:spacing w:val="-3"/>
          <w:sz w:val="20"/>
        </w:rPr>
        <w:t xml:space="preserve"> </w:t>
      </w:r>
      <w:r>
        <w:rPr>
          <w:sz w:val="20"/>
        </w:rPr>
        <w:t>has</w:t>
      </w:r>
      <w:r>
        <w:rPr>
          <w:spacing w:val="-3"/>
          <w:sz w:val="20"/>
        </w:rPr>
        <w:t xml:space="preserve"> </w:t>
      </w:r>
      <w:r>
        <w:rPr>
          <w:sz w:val="20"/>
        </w:rPr>
        <w:t>“short-term</w:t>
      </w:r>
      <w:r>
        <w:rPr>
          <w:spacing w:val="-1"/>
          <w:sz w:val="20"/>
        </w:rPr>
        <w:t xml:space="preserve"> </w:t>
      </w:r>
      <w:r>
        <w:rPr>
          <w:sz w:val="20"/>
        </w:rPr>
        <w:t>ac</w:t>
      </w:r>
      <w:r>
        <w:rPr>
          <w:sz w:val="20"/>
        </w:rPr>
        <w:t>tion</w:t>
      </w:r>
      <w:r>
        <w:rPr>
          <w:spacing w:val="-2"/>
          <w:sz w:val="20"/>
        </w:rPr>
        <w:t xml:space="preserve"> </w:t>
      </w:r>
      <w:r>
        <w:rPr>
          <w:sz w:val="20"/>
        </w:rPr>
        <w:t>levels”</w:t>
      </w:r>
      <w:r>
        <w:rPr>
          <w:spacing w:val="-2"/>
          <w:sz w:val="20"/>
        </w:rPr>
        <w:t xml:space="preserve"> </w:t>
      </w:r>
      <w:r>
        <w:rPr>
          <w:sz w:val="20"/>
        </w:rPr>
        <w:t>that</w:t>
      </w:r>
      <w:r>
        <w:rPr>
          <w:spacing w:val="-3"/>
          <w:sz w:val="20"/>
        </w:rPr>
        <w:t xml:space="preserve"> </w:t>
      </w:r>
      <w:r>
        <w:rPr>
          <w:sz w:val="20"/>
        </w:rPr>
        <w:t>should</w:t>
      </w:r>
      <w:r>
        <w:rPr>
          <w:spacing w:val="-2"/>
          <w:sz w:val="20"/>
        </w:rPr>
        <w:t xml:space="preserve"> </w:t>
      </w:r>
      <w:r>
        <w:rPr>
          <w:sz w:val="20"/>
        </w:rPr>
        <w:t>not</w:t>
      </w:r>
      <w:r>
        <w:rPr>
          <w:spacing w:val="-3"/>
          <w:sz w:val="20"/>
        </w:rPr>
        <w:t xml:space="preserve"> </w:t>
      </w:r>
      <w:r>
        <w:rPr>
          <w:sz w:val="20"/>
        </w:rPr>
        <w:t>be</w:t>
      </w:r>
      <w:r>
        <w:rPr>
          <w:spacing w:val="-2"/>
          <w:sz w:val="20"/>
        </w:rPr>
        <w:t xml:space="preserve"> </w:t>
      </w:r>
      <w:r>
        <w:rPr>
          <w:sz w:val="20"/>
        </w:rPr>
        <w:t>exceeded.</w:t>
      </w:r>
      <w:r>
        <w:rPr>
          <w:spacing w:val="52"/>
          <w:sz w:val="20"/>
        </w:rPr>
        <w:t xml:space="preserve"> </w:t>
      </w:r>
      <w:r>
        <w:rPr>
          <w:sz w:val="20"/>
        </w:rPr>
        <w:t>See</w:t>
      </w:r>
      <w:r>
        <w:rPr>
          <w:spacing w:val="-3"/>
          <w:sz w:val="20"/>
        </w:rPr>
        <w:t xml:space="preserve"> </w:t>
      </w:r>
      <w:r>
        <w:rPr>
          <w:sz w:val="20"/>
        </w:rPr>
        <w:t>Section</w:t>
      </w:r>
      <w:r>
        <w:rPr>
          <w:spacing w:val="-4"/>
          <w:sz w:val="20"/>
        </w:rPr>
        <w:t xml:space="preserve"> </w:t>
      </w:r>
      <w:r>
        <w:rPr>
          <w:sz w:val="20"/>
        </w:rPr>
        <w:t>4.3.</w:t>
      </w:r>
    </w:p>
    <w:p w14:paraId="2B06020C" w14:textId="77777777" w:rsidR="004F58DA" w:rsidRDefault="004F58DA">
      <w:pPr>
        <w:rPr>
          <w:sz w:val="20"/>
        </w:rPr>
        <w:sectPr w:rsidR="004F58DA">
          <w:pgSz w:w="12240" w:h="15840"/>
          <w:pgMar w:top="1040" w:right="900" w:bottom="960" w:left="920" w:header="480" w:footer="778" w:gutter="0"/>
          <w:cols w:space="720"/>
        </w:sectPr>
      </w:pPr>
    </w:p>
    <w:p w14:paraId="208955B6" w14:textId="77777777" w:rsidR="004F58DA" w:rsidRDefault="004F58DA">
      <w:pPr>
        <w:pStyle w:val="BodyText"/>
        <w:spacing w:before="7"/>
        <w:rPr>
          <w:sz w:val="26"/>
        </w:rPr>
      </w:pPr>
    </w:p>
    <w:p w14:paraId="4FA9E84E" w14:textId="77777777" w:rsidR="004F58DA" w:rsidRDefault="003507D0">
      <w:pPr>
        <w:pStyle w:val="BodyText"/>
        <w:spacing w:before="94" w:line="259" w:lineRule="auto"/>
        <w:ind w:left="520" w:right="550"/>
      </w:pPr>
      <w:r>
        <w:t>It may be possible to develop “risk-based indoor air</w:t>
      </w:r>
      <w:r>
        <w:rPr>
          <w:spacing w:val="1"/>
        </w:rPr>
        <w:t xml:space="preserve"> </w:t>
      </w:r>
      <w:r>
        <w:t>levels” for commercial buildings that do not</w:t>
      </w:r>
      <w:r>
        <w:rPr>
          <w:spacing w:val="-59"/>
        </w:rPr>
        <w:t xml:space="preserve"> </w:t>
      </w:r>
      <w:r>
        <w:t>meet the definition of an industrial property but where only adult workers are present.</w:t>
      </w:r>
      <w:r>
        <w:rPr>
          <w:spacing w:val="1"/>
        </w:rPr>
        <w:t xml:space="preserve"> </w:t>
      </w:r>
      <w:r>
        <w:t>In this</w:t>
      </w:r>
      <w:r>
        <w:rPr>
          <w:spacing w:val="1"/>
        </w:rPr>
        <w:t xml:space="preserve"> </w:t>
      </w:r>
      <w:r>
        <w:t>situation,</w:t>
      </w:r>
      <w:r>
        <w:rPr>
          <w:spacing w:val="-2"/>
        </w:rPr>
        <w:t xml:space="preserve"> </w:t>
      </w:r>
      <w:r>
        <w:t>the</w:t>
      </w:r>
      <w:r>
        <w:rPr>
          <w:spacing w:val="-3"/>
        </w:rPr>
        <w:t xml:space="preserve"> </w:t>
      </w:r>
      <w:r>
        <w:t>default exposure</w:t>
      </w:r>
      <w:r>
        <w:rPr>
          <w:spacing w:val="-1"/>
        </w:rPr>
        <w:t xml:space="preserve"> </w:t>
      </w:r>
      <w:r>
        <w:t>assumptions</w:t>
      </w:r>
      <w:r>
        <w:rPr>
          <w:spacing w:val="1"/>
        </w:rPr>
        <w:t xml:space="preserve"> </w:t>
      </w:r>
      <w:r>
        <w:t>could</w:t>
      </w:r>
      <w:r>
        <w:rPr>
          <w:spacing w:val="-3"/>
        </w:rPr>
        <w:t xml:space="preserve"> </w:t>
      </w:r>
      <w:r>
        <w:t>be adjusted</w:t>
      </w:r>
      <w:r>
        <w:rPr>
          <w:spacing w:val="-1"/>
        </w:rPr>
        <w:t xml:space="preserve"> </w:t>
      </w:r>
      <w:r>
        <w:t>as</w:t>
      </w:r>
      <w:r>
        <w:rPr>
          <w:spacing w:val="-4"/>
        </w:rPr>
        <w:t xml:space="preserve"> </w:t>
      </w:r>
      <w:r>
        <w:t>follows:</w:t>
      </w:r>
    </w:p>
    <w:p w14:paraId="4441D339" w14:textId="77777777" w:rsidR="004F58DA" w:rsidRDefault="003507D0">
      <w:pPr>
        <w:pStyle w:val="ListParagraph"/>
        <w:numPr>
          <w:ilvl w:val="0"/>
          <w:numId w:val="55"/>
        </w:numPr>
        <w:tabs>
          <w:tab w:val="left" w:pos="1241"/>
        </w:tabs>
        <w:spacing w:before="178" w:line="259" w:lineRule="auto"/>
        <w:ind w:right="881"/>
      </w:pPr>
      <w:r>
        <w:t>For non-carcinogenic cleanup levels, change the average body weight from 16 kg</w:t>
      </w:r>
      <w:r>
        <w:rPr>
          <w:spacing w:val="1"/>
        </w:rPr>
        <w:t xml:space="preserve"> </w:t>
      </w:r>
      <w:r>
        <w:t>(repres</w:t>
      </w:r>
      <w:r>
        <w:t>enting a child) to 70 kg (representing an adult) and increase the breathing rate</w:t>
      </w:r>
      <w:r>
        <w:rPr>
          <w:spacing w:val="-59"/>
        </w:rPr>
        <w:t xml:space="preserve"> </w:t>
      </w:r>
      <w:r>
        <w:t>from</w:t>
      </w:r>
      <w:r>
        <w:rPr>
          <w:spacing w:val="1"/>
        </w:rPr>
        <w:t xml:space="preserve"> </w:t>
      </w:r>
      <w:r>
        <w:t>10</w:t>
      </w:r>
      <w:r>
        <w:rPr>
          <w:spacing w:val="-2"/>
        </w:rPr>
        <w:t xml:space="preserve"> </w:t>
      </w:r>
      <w:r>
        <w:t>m</w:t>
      </w:r>
      <w:r>
        <w:rPr>
          <w:vertAlign w:val="superscript"/>
        </w:rPr>
        <w:t>3</w:t>
      </w:r>
      <w:r>
        <w:t>/day</w:t>
      </w:r>
      <w:r>
        <w:rPr>
          <w:spacing w:val="-4"/>
        </w:rPr>
        <w:t xml:space="preserve"> </w:t>
      </w:r>
      <w:r>
        <w:t>to 20</w:t>
      </w:r>
      <w:r>
        <w:rPr>
          <w:spacing w:val="-2"/>
        </w:rPr>
        <w:t xml:space="preserve"> </w:t>
      </w:r>
      <w:r>
        <w:t>m</w:t>
      </w:r>
      <w:r>
        <w:rPr>
          <w:vertAlign w:val="superscript"/>
        </w:rPr>
        <w:t>3</w:t>
      </w:r>
      <w:r>
        <w:t>/day.</w:t>
      </w:r>
    </w:p>
    <w:p w14:paraId="2C511836" w14:textId="77777777" w:rsidR="004F58DA" w:rsidRDefault="003507D0">
      <w:pPr>
        <w:pStyle w:val="ListParagraph"/>
        <w:numPr>
          <w:ilvl w:val="0"/>
          <w:numId w:val="55"/>
        </w:numPr>
        <w:tabs>
          <w:tab w:val="left" w:pos="1240"/>
        </w:tabs>
        <w:spacing w:before="182" w:line="259" w:lineRule="auto"/>
        <w:ind w:left="1239" w:right="784"/>
      </w:pPr>
      <w:r>
        <w:t>Modify the exposure frequency to better represent the amount of time workers are</w:t>
      </w:r>
      <w:r>
        <w:rPr>
          <w:spacing w:val="1"/>
        </w:rPr>
        <w:t xml:space="preserve"> </w:t>
      </w:r>
      <w:r>
        <w:t>actually</w:t>
      </w:r>
      <w:r>
        <w:rPr>
          <w:spacing w:val="-5"/>
        </w:rPr>
        <w:t xml:space="preserve"> </w:t>
      </w:r>
      <w:r>
        <w:t>present</w:t>
      </w:r>
      <w:r>
        <w:rPr>
          <w:spacing w:val="-3"/>
        </w:rPr>
        <w:t xml:space="preserve"> </w:t>
      </w:r>
      <w:r>
        <w:t>(e.g.</w:t>
      </w:r>
      <w:r>
        <w:rPr>
          <w:spacing w:val="-3"/>
        </w:rPr>
        <w:t xml:space="preserve"> </w:t>
      </w:r>
      <w:r>
        <w:t>45</w:t>
      </w:r>
      <w:r>
        <w:rPr>
          <w:spacing w:val="-4"/>
        </w:rPr>
        <w:t xml:space="preserve"> </w:t>
      </w:r>
      <w:r>
        <w:t>hours/week</w:t>
      </w:r>
      <w:r>
        <w:rPr>
          <w:spacing w:val="-1"/>
        </w:rPr>
        <w:t xml:space="preserve"> </w:t>
      </w:r>
      <w:r>
        <w:t>x</w:t>
      </w:r>
      <w:r>
        <w:rPr>
          <w:spacing w:val="-5"/>
        </w:rPr>
        <w:t xml:space="preserve"> </w:t>
      </w:r>
      <w:r>
        <w:t>50</w:t>
      </w:r>
      <w:r>
        <w:rPr>
          <w:spacing w:val="-2"/>
        </w:rPr>
        <w:t xml:space="preserve"> </w:t>
      </w:r>
      <w:r>
        <w:t>weeks/year = 0.26</w:t>
      </w:r>
      <w:r>
        <w:rPr>
          <w:spacing w:val="-3"/>
        </w:rPr>
        <w:t xml:space="preserve"> </w:t>
      </w:r>
      <w:r>
        <w:t>vs.</w:t>
      </w:r>
      <w:r>
        <w:rPr>
          <w:spacing w:val="-2"/>
        </w:rPr>
        <w:t xml:space="preserve"> </w:t>
      </w:r>
      <w:r>
        <w:t>a</w:t>
      </w:r>
      <w:r>
        <w:rPr>
          <w:spacing w:val="-2"/>
        </w:rPr>
        <w:t xml:space="preserve"> </w:t>
      </w:r>
      <w:r>
        <w:t>default</w:t>
      </w:r>
      <w:r>
        <w:rPr>
          <w:spacing w:val="-5"/>
        </w:rPr>
        <w:t xml:space="preserve"> </w:t>
      </w:r>
      <w:r>
        <w:t>of</w:t>
      </w:r>
      <w:r>
        <w:rPr>
          <w:spacing w:val="1"/>
        </w:rPr>
        <w:t xml:space="preserve"> </w:t>
      </w:r>
      <w:r>
        <w:t>1.0).</w:t>
      </w:r>
      <w:r>
        <w:rPr>
          <w:spacing w:val="56"/>
        </w:rPr>
        <w:t xml:space="preserve"> </w:t>
      </w:r>
      <w:r>
        <w:t>This</w:t>
      </w:r>
      <w:r>
        <w:rPr>
          <w:spacing w:val="-58"/>
        </w:rPr>
        <w:t xml:space="preserve"> </w:t>
      </w:r>
      <w:r>
        <w:t>provision</w:t>
      </w:r>
      <w:r>
        <w:rPr>
          <w:spacing w:val="-1"/>
        </w:rPr>
        <w:t xml:space="preserve"> </w:t>
      </w:r>
      <w:r>
        <w:t>applies to both</w:t>
      </w:r>
      <w:r>
        <w:rPr>
          <w:spacing w:val="-5"/>
        </w:rPr>
        <w:t xml:space="preserve"> </w:t>
      </w:r>
      <w:r>
        <w:t>the</w:t>
      </w:r>
      <w:r>
        <w:rPr>
          <w:spacing w:val="-1"/>
        </w:rPr>
        <w:t xml:space="preserve"> </w:t>
      </w:r>
      <w:r>
        <w:t>cancer</w:t>
      </w:r>
      <w:r>
        <w:rPr>
          <w:spacing w:val="2"/>
        </w:rPr>
        <w:t xml:space="preserve"> </w:t>
      </w:r>
      <w:r>
        <w:t>and</w:t>
      </w:r>
      <w:r>
        <w:rPr>
          <w:spacing w:val="-1"/>
        </w:rPr>
        <w:t xml:space="preserve"> </w:t>
      </w:r>
      <w:r>
        <w:t>non-cancer</w:t>
      </w:r>
      <w:r>
        <w:rPr>
          <w:spacing w:val="1"/>
        </w:rPr>
        <w:t xml:space="preserve"> </w:t>
      </w:r>
      <w:r>
        <w:t>pathways.</w:t>
      </w:r>
    </w:p>
    <w:p w14:paraId="3E1A95AD" w14:textId="77777777" w:rsidR="004F58DA" w:rsidRDefault="004F58DA">
      <w:pPr>
        <w:pStyle w:val="BodyText"/>
        <w:spacing w:before="5"/>
        <w:rPr>
          <w:sz w:val="23"/>
        </w:rPr>
      </w:pPr>
    </w:p>
    <w:p w14:paraId="1CECE152" w14:textId="77777777" w:rsidR="004F58DA" w:rsidRDefault="003507D0">
      <w:pPr>
        <w:pStyle w:val="BodyText"/>
        <w:spacing w:line="259" w:lineRule="auto"/>
        <w:ind w:left="1239" w:right="797"/>
      </w:pPr>
      <w:r>
        <w:rPr>
          <w:b/>
        </w:rPr>
        <w:t xml:space="preserve">Note: </w:t>
      </w:r>
      <w:r>
        <w:t>While Ecology anticipates the standard work week will often be 45 hours, it may</w:t>
      </w:r>
      <w:r>
        <w:rPr>
          <w:spacing w:val="-59"/>
        </w:rPr>
        <w:t xml:space="preserve"> </w:t>
      </w:r>
      <w:r>
        <w:t>be</w:t>
      </w:r>
      <w:r>
        <w:rPr>
          <w:spacing w:val="-1"/>
        </w:rPr>
        <w:t xml:space="preserve"> </w:t>
      </w:r>
      <w:r>
        <w:t>possible to</w:t>
      </w:r>
      <w:r>
        <w:rPr>
          <w:spacing w:val="-3"/>
        </w:rPr>
        <w:t xml:space="preserve"> </w:t>
      </w:r>
      <w:r>
        <w:t>justify</w:t>
      </w:r>
      <w:r>
        <w:rPr>
          <w:spacing w:val="-2"/>
        </w:rPr>
        <w:t xml:space="preserve"> </w:t>
      </w:r>
      <w:r>
        <w:t>a</w:t>
      </w:r>
      <w:r>
        <w:rPr>
          <w:spacing w:val="-2"/>
        </w:rPr>
        <w:t xml:space="preserve"> </w:t>
      </w:r>
      <w:r>
        <w:t>lower</w:t>
      </w:r>
      <w:r>
        <w:rPr>
          <w:spacing w:val="1"/>
        </w:rPr>
        <w:t xml:space="preserve"> </w:t>
      </w:r>
      <w:r>
        <w:t>number</w:t>
      </w:r>
      <w:r>
        <w:rPr>
          <w:spacing w:val="-1"/>
        </w:rPr>
        <w:t xml:space="preserve"> </w:t>
      </w:r>
      <w:r>
        <w:t>on</w:t>
      </w:r>
      <w:r>
        <w:rPr>
          <w:spacing w:val="-1"/>
        </w:rPr>
        <w:t xml:space="preserve"> </w:t>
      </w:r>
      <w:r>
        <w:t>a</w:t>
      </w:r>
      <w:r>
        <w:rPr>
          <w:spacing w:val="-2"/>
        </w:rPr>
        <w:t xml:space="preserve"> </w:t>
      </w:r>
      <w:r>
        <w:t>case-specific</w:t>
      </w:r>
      <w:r>
        <w:rPr>
          <w:spacing w:val="-2"/>
        </w:rPr>
        <w:t xml:space="preserve"> </w:t>
      </w:r>
      <w:r>
        <w:t>basi</w:t>
      </w:r>
      <w:r>
        <w:t>s.</w:t>
      </w:r>
    </w:p>
    <w:p w14:paraId="468CC79A" w14:textId="77777777" w:rsidR="004F58DA" w:rsidRDefault="004F58DA">
      <w:pPr>
        <w:pStyle w:val="BodyText"/>
        <w:spacing w:before="7"/>
        <w:rPr>
          <w:sz w:val="23"/>
        </w:rPr>
      </w:pPr>
    </w:p>
    <w:p w14:paraId="21D23D5B" w14:textId="77777777" w:rsidR="004F58DA" w:rsidRDefault="003507D0">
      <w:pPr>
        <w:pStyle w:val="BodyText"/>
        <w:spacing w:line="259" w:lineRule="auto"/>
        <w:ind w:left="519" w:right="577"/>
      </w:pPr>
      <w:r>
        <w:rPr>
          <w:b/>
        </w:rPr>
        <w:t xml:space="preserve">Allowing for residential use: </w:t>
      </w:r>
      <w:r>
        <w:t>Risk-based indoor air levels in a commercial building are</w:t>
      </w:r>
      <w:r>
        <w:rPr>
          <w:spacing w:val="1"/>
        </w:rPr>
        <w:t xml:space="preserve"> </w:t>
      </w:r>
      <w:r>
        <w:t>intended to be protective of existing workers, but since these levels are not cleanup levels,</w:t>
      </w:r>
      <w:r>
        <w:rPr>
          <w:spacing w:val="1"/>
        </w:rPr>
        <w:t xml:space="preserve"> </w:t>
      </w:r>
      <w:r>
        <w:t>additional remediation would be necessary to allow for residential use.</w:t>
      </w:r>
      <w:r>
        <w:rPr>
          <w:spacing w:val="1"/>
        </w:rPr>
        <w:t xml:space="preserve"> </w:t>
      </w:r>
      <w:r>
        <w:t>If the applicable cleanup</w:t>
      </w:r>
      <w:r>
        <w:rPr>
          <w:spacing w:val="-59"/>
        </w:rPr>
        <w:t xml:space="preserve"> </w:t>
      </w:r>
      <w:r>
        <w:t>levels for unrestricted use cannot be met, an institutional control would be needed to ensure</w:t>
      </w:r>
      <w:r>
        <w:rPr>
          <w:spacing w:val="1"/>
        </w:rPr>
        <w:t xml:space="preserve"> </w:t>
      </w:r>
      <w:r>
        <w:t>long-term</w:t>
      </w:r>
      <w:r>
        <w:rPr>
          <w:spacing w:val="1"/>
        </w:rPr>
        <w:t xml:space="preserve"> </w:t>
      </w:r>
      <w:r>
        <w:t>protectiveness.</w:t>
      </w:r>
    </w:p>
    <w:p w14:paraId="1988A0CE" w14:textId="77777777" w:rsidR="004F58DA" w:rsidRDefault="004F58DA">
      <w:pPr>
        <w:pStyle w:val="BodyText"/>
        <w:spacing w:before="3"/>
        <w:rPr>
          <w:sz w:val="31"/>
        </w:rPr>
      </w:pPr>
    </w:p>
    <w:p w14:paraId="298DC306" w14:textId="40782B55" w:rsidR="004F58DA" w:rsidRDefault="003507D0">
      <w:pPr>
        <w:pStyle w:val="Heading2"/>
        <w:numPr>
          <w:ilvl w:val="1"/>
          <w:numId w:val="58"/>
        </w:numPr>
        <w:tabs>
          <w:tab w:val="left" w:pos="1239"/>
          <w:tab w:val="left" w:pos="1240"/>
        </w:tabs>
        <w:spacing w:before="0"/>
      </w:pPr>
      <w:r>
        <w:rPr>
          <w:noProof/>
        </w:rPr>
        <mc:AlternateContent>
          <mc:Choice Requires="wps">
            <w:drawing>
              <wp:anchor distT="0" distB="0" distL="0" distR="0" simplePos="0" relativeHeight="487636992" behindDoc="1" locked="0" layoutInCell="1" allowOverlap="1" wp14:anchorId="3A8B279C" wp14:editId="106CFED0">
                <wp:simplePos x="0" y="0"/>
                <wp:positionH relativeFrom="page">
                  <wp:posOffset>895985</wp:posOffset>
                </wp:positionH>
                <wp:positionV relativeFrom="paragraph">
                  <wp:posOffset>233680</wp:posOffset>
                </wp:positionV>
                <wp:extent cx="5980430" cy="6350"/>
                <wp:effectExtent l="0" t="0" r="0" b="0"/>
                <wp:wrapTopAndBottom/>
                <wp:docPr id="380"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42C17" id="docshape297" o:spid="_x0000_s1026" style="position:absolute;margin-left:70.55pt;margin-top:18.4pt;width:470.9pt;height:.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75" w:name="4.5_Indoor_air_sampling_events"/>
      <w:bookmarkStart w:id="176" w:name="_bookmark114"/>
      <w:bookmarkEnd w:id="175"/>
      <w:bookmarkEnd w:id="176"/>
      <w:r>
        <w:t>Indoor</w:t>
      </w:r>
      <w:r>
        <w:rPr>
          <w:spacing w:val="-4"/>
        </w:rPr>
        <w:t xml:space="preserve"> </w:t>
      </w:r>
      <w:r>
        <w:t>air</w:t>
      </w:r>
      <w:r>
        <w:rPr>
          <w:spacing w:val="-3"/>
        </w:rPr>
        <w:t xml:space="preserve"> </w:t>
      </w:r>
      <w:r>
        <w:t>sampling</w:t>
      </w:r>
      <w:r>
        <w:rPr>
          <w:spacing w:val="-5"/>
        </w:rPr>
        <w:t xml:space="preserve"> </w:t>
      </w:r>
      <w:r>
        <w:t>events</w:t>
      </w:r>
    </w:p>
    <w:p w14:paraId="3E7F7BE5" w14:textId="77777777" w:rsidR="004F58DA" w:rsidRDefault="004F58DA">
      <w:pPr>
        <w:pStyle w:val="BodyText"/>
        <w:spacing w:before="8"/>
        <w:rPr>
          <w:b/>
          <w:sz w:val="12"/>
        </w:rPr>
      </w:pPr>
    </w:p>
    <w:p w14:paraId="3BC0DB4E" w14:textId="77777777" w:rsidR="004F58DA" w:rsidRDefault="003507D0">
      <w:pPr>
        <w:pStyle w:val="BodyText"/>
        <w:spacing w:before="94" w:line="259" w:lineRule="auto"/>
        <w:ind w:left="520" w:right="817"/>
      </w:pPr>
      <w:r>
        <w:t>Indoor a</w:t>
      </w:r>
      <w:r>
        <w:t>ir sampling data should be compared to applicable cleanup levels in CLARC.</w:t>
      </w:r>
      <w:r>
        <w:rPr>
          <w:spacing w:val="1"/>
        </w:rPr>
        <w:t xml:space="preserve"> </w:t>
      </w:r>
      <w:r>
        <w:t>The</w:t>
      </w:r>
      <w:r>
        <w:rPr>
          <w:spacing w:val="1"/>
        </w:rPr>
        <w:t xml:space="preserve"> </w:t>
      </w:r>
      <w:r>
        <w:t>analyte list should include those VOCs detected in the subsurface that would most likely be</w:t>
      </w:r>
      <w:r>
        <w:rPr>
          <w:spacing w:val="1"/>
        </w:rPr>
        <w:t xml:space="preserve"> </w:t>
      </w:r>
      <w:r>
        <w:t>expected</w:t>
      </w:r>
      <w:r>
        <w:rPr>
          <w:spacing w:val="-3"/>
        </w:rPr>
        <w:t xml:space="preserve"> </w:t>
      </w:r>
      <w:r>
        <w:t>to</w:t>
      </w:r>
      <w:r>
        <w:rPr>
          <w:spacing w:val="-5"/>
        </w:rPr>
        <w:t xml:space="preserve"> </w:t>
      </w:r>
      <w:r>
        <w:t>impact</w:t>
      </w:r>
      <w:r>
        <w:rPr>
          <w:spacing w:val="-4"/>
        </w:rPr>
        <w:t xml:space="preserve"> </w:t>
      </w:r>
      <w:r>
        <w:t>the</w:t>
      </w:r>
      <w:r>
        <w:rPr>
          <w:spacing w:val="-3"/>
        </w:rPr>
        <w:t xml:space="preserve"> </w:t>
      </w:r>
      <w:r>
        <w:t>building(s)</w:t>
      </w:r>
      <w:r>
        <w:rPr>
          <w:spacing w:val="-4"/>
        </w:rPr>
        <w:t xml:space="preserve"> </w:t>
      </w:r>
      <w:r>
        <w:t>being</w:t>
      </w:r>
      <w:r>
        <w:rPr>
          <w:spacing w:val="-3"/>
        </w:rPr>
        <w:t xml:space="preserve"> </w:t>
      </w:r>
      <w:r>
        <w:t>evaluated.</w:t>
      </w:r>
      <w:r>
        <w:rPr>
          <w:spacing w:val="55"/>
        </w:rPr>
        <w:t xml:space="preserve"> </w:t>
      </w:r>
      <w:r>
        <w:t>The</w:t>
      </w:r>
      <w:r>
        <w:rPr>
          <w:spacing w:val="-3"/>
        </w:rPr>
        <w:t xml:space="preserve"> </w:t>
      </w:r>
      <w:r>
        <w:t>indoor</w:t>
      </w:r>
      <w:r>
        <w:rPr>
          <w:spacing w:val="-4"/>
        </w:rPr>
        <w:t xml:space="preserve"> </w:t>
      </w:r>
      <w:r>
        <w:t>air</w:t>
      </w:r>
      <w:r>
        <w:rPr>
          <w:spacing w:val="-4"/>
        </w:rPr>
        <w:t xml:space="preserve"> </w:t>
      </w:r>
      <w:r>
        <w:t>results</w:t>
      </w:r>
      <w:r>
        <w:rPr>
          <w:spacing w:val="-4"/>
        </w:rPr>
        <w:t xml:space="preserve"> </w:t>
      </w:r>
      <w:r>
        <w:t>should</w:t>
      </w:r>
      <w:r>
        <w:rPr>
          <w:spacing w:val="-3"/>
        </w:rPr>
        <w:t xml:space="preserve"> </w:t>
      </w:r>
      <w:r>
        <w:t>rep</w:t>
      </w:r>
      <w:r>
        <w:t>resent:</w:t>
      </w:r>
    </w:p>
    <w:p w14:paraId="70AA1460" w14:textId="77777777" w:rsidR="004F58DA" w:rsidRDefault="003507D0">
      <w:pPr>
        <w:pStyle w:val="ListParagraph"/>
        <w:numPr>
          <w:ilvl w:val="0"/>
          <w:numId w:val="54"/>
        </w:numPr>
        <w:tabs>
          <w:tab w:val="left" w:pos="1239"/>
          <w:tab w:val="left" w:pos="1241"/>
        </w:tabs>
        <w:spacing w:before="178"/>
        <w:ind w:hanging="362"/>
      </w:pPr>
      <w:r>
        <w:t>Only</w:t>
      </w:r>
      <w:r>
        <w:rPr>
          <w:spacing w:val="-5"/>
        </w:rPr>
        <w:t xml:space="preserve"> </w:t>
      </w:r>
      <w:r>
        <w:t>the</w:t>
      </w:r>
      <w:r>
        <w:rPr>
          <w:spacing w:val="-2"/>
        </w:rPr>
        <w:t xml:space="preserve"> </w:t>
      </w:r>
      <w:r>
        <w:t>VI</w:t>
      </w:r>
      <w:r>
        <w:rPr>
          <w:spacing w:val="-1"/>
        </w:rPr>
        <w:t xml:space="preserve"> </w:t>
      </w:r>
      <w:r>
        <w:t>contribution</w:t>
      </w:r>
      <w:r>
        <w:rPr>
          <w:spacing w:val="-5"/>
        </w:rPr>
        <w:t xml:space="preserve"> </w:t>
      </w:r>
      <w:r>
        <w:t>to</w:t>
      </w:r>
      <w:r>
        <w:rPr>
          <w:spacing w:val="-2"/>
        </w:rPr>
        <w:t xml:space="preserve"> </w:t>
      </w:r>
      <w:r>
        <w:t>the</w:t>
      </w:r>
      <w:r>
        <w:rPr>
          <w:spacing w:val="-5"/>
        </w:rPr>
        <w:t xml:space="preserve"> </w:t>
      </w:r>
      <w:r>
        <w:t>measured</w:t>
      </w:r>
      <w:r>
        <w:rPr>
          <w:spacing w:val="-4"/>
        </w:rPr>
        <w:t xml:space="preserve"> </w:t>
      </w:r>
      <w:r>
        <w:t>concentrations,</w:t>
      </w:r>
    </w:p>
    <w:p w14:paraId="47DCAD4C" w14:textId="77777777" w:rsidR="004F58DA" w:rsidRDefault="003507D0">
      <w:pPr>
        <w:pStyle w:val="ListParagraph"/>
        <w:numPr>
          <w:ilvl w:val="0"/>
          <w:numId w:val="54"/>
        </w:numPr>
        <w:tabs>
          <w:tab w:val="left" w:pos="1240"/>
          <w:tab w:val="left" w:pos="1241"/>
        </w:tabs>
        <w:spacing w:before="199"/>
      </w:pPr>
      <w:r>
        <w:t>Those</w:t>
      </w:r>
      <w:r>
        <w:rPr>
          <w:spacing w:val="-5"/>
        </w:rPr>
        <w:t xml:space="preserve"> </w:t>
      </w:r>
      <w:r>
        <w:t>parts</w:t>
      </w:r>
      <w:r>
        <w:rPr>
          <w:spacing w:val="-1"/>
        </w:rPr>
        <w:t xml:space="preserve"> </w:t>
      </w:r>
      <w:r>
        <w:t>of</w:t>
      </w:r>
      <w:r>
        <w:rPr>
          <w:spacing w:val="-3"/>
        </w:rPr>
        <w:t xml:space="preserve"> </w:t>
      </w:r>
      <w:r>
        <w:t>the</w:t>
      </w:r>
      <w:r>
        <w:rPr>
          <w:spacing w:val="-4"/>
        </w:rPr>
        <w:t xml:space="preserve"> </w:t>
      </w:r>
      <w:r>
        <w:t>building</w:t>
      </w:r>
      <w:r>
        <w:rPr>
          <w:spacing w:val="-3"/>
        </w:rPr>
        <w:t xml:space="preserve"> </w:t>
      </w:r>
      <w:r>
        <w:t>where</w:t>
      </w:r>
      <w:r>
        <w:rPr>
          <w:spacing w:val="-2"/>
        </w:rPr>
        <w:t xml:space="preserve"> </w:t>
      </w:r>
      <w:r>
        <w:t>occupants</w:t>
      </w:r>
      <w:r>
        <w:rPr>
          <w:spacing w:val="-1"/>
        </w:rPr>
        <w:t xml:space="preserve"> </w:t>
      </w:r>
      <w:r>
        <w:t>spend</w:t>
      </w:r>
      <w:r>
        <w:rPr>
          <w:spacing w:val="-3"/>
        </w:rPr>
        <w:t xml:space="preserve"> </w:t>
      </w:r>
      <w:r>
        <w:t>a</w:t>
      </w:r>
      <w:r>
        <w:rPr>
          <w:spacing w:val="-2"/>
        </w:rPr>
        <w:t xml:space="preserve"> </w:t>
      </w:r>
      <w:r>
        <w:t>significant</w:t>
      </w:r>
      <w:r>
        <w:rPr>
          <w:spacing w:val="-3"/>
        </w:rPr>
        <w:t xml:space="preserve"> </w:t>
      </w:r>
      <w:r>
        <w:t>amount</w:t>
      </w:r>
      <w:r>
        <w:rPr>
          <w:spacing w:val="-3"/>
        </w:rPr>
        <w:t xml:space="preserve"> </w:t>
      </w:r>
      <w:r>
        <w:t>of</w:t>
      </w:r>
      <w:r>
        <w:rPr>
          <w:spacing w:val="-4"/>
        </w:rPr>
        <w:t xml:space="preserve"> </w:t>
      </w:r>
      <w:r>
        <w:t>time,</w:t>
      </w:r>
      <w:r>
        <w:rPr>
          <w:spacing w:val="-3"/>
        </w:rPr>
        <w:t xml:space="preserve"> </w:t>
      </w:r>
      <w:r>
        <w:t>and</w:t>
      </w:r>
    </w:p>
    <w:p w14:paraId="77F1115A" w14:textId="77777777" w:rsidR="004F58DA" w:rsidRDefault="003507D0">
      <w:pPr>
        <w:pStyle w:val="ListParagraph"/>
        <w:numPr>
          <w:ilvl w:val="0"/>
          <w:numId w:val="54"/>
        </w:numPr>
        <w:tabs>
          <w:tab w:val="left" w:pos="1240"/>
          <w:tab w:val="left" w:pos="1241"/>
        </w:tabs>
        <w:spacing w:before="198"/>
      </w:pPr>
      <w:r>
        <w:t>The</w:t>
      </w:r>
      <w:r>
        <w:rPr>
          <w:spacing w:val="-4"/>
        </w:rPr>
        <w:t xml:space="preserve"> </w:t>
      </w:r>
      <w:r>
        <w:t>average</w:t>
      </w:r>
      <w:r>
        <w:rPr>
          <w:spacing w:val="-3"/>
        </w:rPr>
        <w:t xml:space="preserve"> </w:t>
      </w:r>
      <w:r>
        <w:t>concentration</w:t>
      </w:r>
      <w:r>
        <w:rPr>
          <w:spacing w:val="-2"/>
        </w:rPr>
        <w:t xml:space="preserve"> </w:t>
      </w:r>
      <w:r>
        <w:t>caused</w:t>
      </w:r>
      <w:r>
        <w:rPr>
          <w:spacing w:val="-1"/>
        </w:rPr>
        <w:t xml:space="preserve"> </w:t>
      </w:r>
      <w:r>
        <w:t>by</w:t>
      </w:r>
      <w:r>
        <w:rPr>
          <w:spacing w:val="-3"/>
        </w:rPr>
        <w:t xml:space="preserve"> </w:t>
      </w:r>
      <w:r>
        <w:t>VI over</w:t>
      </w:r>
      <w:r>
        <w:rPr>
          <w:spacing w:val="1"/>
        </w:rPr>
        <w:t xml:space="preserve"> </w:t>
      </w:r>
      <w:r>
        <w:t>an</w:t>
      </w:r>
      <w:r>
        <w:rPr>
          <w:spacing w:val="-6"/>
        </w:rPr>
        <w:t xml:space="preserve"> </w:t>
      </w:r>
      <w:r>
        <w:t>extended</w:t>
      </w:r>
      <w:r>
        <w:rPr>
          <w:spacing w:val="-1"/>
        </w:rPr>
        <w:t xml:space="preserve"> </w:t>
      </w:r>
      <w:r>
        <w:t>period</w:t>
      </w:r>
      <w:r>
        <w:rPr>
          <w:spacing w:val="-2"/>
        </w:rPr>
        <w:t xml:space="preserve"> </w:t>
      </w:r>
      <w:r>
        <w:t>of</w:t>
      </w:r>
      <w:r>
        <w:rPr>
          <w:spacing w:val="-2"/>
        </w:rPr>
        <w:t xml:space="preserve"> </w:t>
      </w:r>
      <w:r>
        <w:t>time.</w:t>
      </w:r>
      <w:hyperlink w:anchor="_bookmark115" w:history="1">
        <w:r>
          <w:rPr>
            <w:vertAlign w:val="superscript"/>
          </w:rPr>
          <w:t>48</w:t>
        </w:r>
      </w:hyperlink>
    </w:p>
    <w:p w14:paraId="7633943E" w14:textId="77777777" w:rsidR="004F58DA" w:rsidRDefault="003507D0">
      <w:pPr>
        <w:pStyle w:val="BodyText"/>
        <w:spacing w:before="199" w:line="259" w:lineRule="auto"/>
        <w:ind w:left="520" w:right="550"/>
      </w:pPr>
      <w:r>
        <w:t>There are multiple options for obtaining indoor air measurements.</w:t>
      </w:r>
      <w:r>
        <w:rPr>
          <w:spacing w:val="1"/>
        </w:rPr>
        <w:t xml:space="preserve"> </w:t>
      </w:r>
      <w:r>
        <w:t>The methods may serve</w:t>
      </w:r>
      <w:r>
        <w:rPr>
          <w:spacing w:val="1"/>
        </w:rPr>
        <w:t xml:space="preserve"> </w:t>
      </w:r>
      <w:r>
        <w:t>different</w:t>
      </w:r>
      <w:r>
        <w:rPr>
          <w:spacing w:val="-1"/>
        </w:rPr>
        <w:t xml:space="preserve"> </w:t>
      </w:r>
      <w:r>
        <w:t>purposes</w:t>
      </w:r>
      <w:r>
        <w:rPr>
          <w:spacing w:val="-5"/>
        </w:rPr>
        <w:t xml:space="preserve"> </w:t>
      </w:r>
      <w:r>
        <w:t>and</w:t>
      </w:r>
      <w:r>
        <w:rPr>
          <w:spacing w:val="-3"/>
        </w:rPr>
        <w:t xml:space="preserve"> </w:t>
      </w:r>
      <w:r>
        <w:t>are</w:t>
      </w:r>
      <w:r>
        <w:rPr>
          <w:spacing w:val="-3"/>
        </w:rPr>
        <w:t xml:space="preserve"> </w:t>
      </w:r>
      <w:r>
        <w:t>sometimes</w:t>
      </w:r>
      <w:r>
        <w:rPr>
          <w:spacing w:val="-4"/>
        </w:rPr>
        <w:t xml:space="preserve"> </w:t>
      </w:r>
      <w:r>
        <w:t>combined</w:t>
      </w:r>
      <w:r>
        <w:rPr>
          <w:spacing w:val="-3"/>
        </w:rPr>
        <w:t xml:space="preserve"> </w:t>
      </w:r>
      <w:r>
        <w:t>to</w:t>
      </w:r>
      <w:r>
        <w:rPr>
          <w:spacing w:val="-3"/>
        </w:rPr>
        <w:t xml:space="preserve"> </w:t>
      </w:r>
      <w:r>
        <w:t>meet</w:t>
      </w:r>
      <w:r>
        <w:rPr>
          <w:spacing w:val="-3"/>
        </w:rPr>
        <w:t xml:space="preserve"> </w:t>
      </w:r>
      <w:r>
        <w:t>the</w:t>
      </w:r>
      <w:r>
        <w:rPr>
          <w:spacing w:val="-3"/>
        </w:rPr>
        <w:t xml:space="preserve"> </w:t>
      </w:r>
      <w:r>
        <w:t>overall</w:t>
      </w:r>
      <w:r>
        <w:rPr>
          <w:spacing w:val="-3"/>
        </w:rPr>
        <w:t xml:space="preserve"> </w:t>
      </w:r>
      <w:r>
        <w:t>needs</w:t>
      </w:r>
      <w:r>
        <w:rPr>
          <w:spacing w:val="-5"/>
        </w:rPr>
        <w:t xml:space="preserve"> </w:t>
      </w:r>
      <w:r>
        <w:t>of the</w:t>
      </w:r>
      <w:r>
        <w:rPr>
          <w:spacing w:val="-5"/>
        </w:rPr>
        <w:t xml:space="preserve"> </w:t>
      </w:r>
      <w:r>
        <w:t>VI</w:t>
      </w:r>
      <w:r>
        <w:rPr>
          <w:spacing w:val="-3"/>
        </w:rPr>
        <w:t xml:space="preserve"> </w:t>
      </w:r>
      <w:r>
        <w:t>evaluation.</w:t>
      </w:r>
      <w:r>
        <w:rPr>
          <w:spacing w:val="-58"/>
        </w:rPr>
        <w:t xml:space="preserve"> </w:t>
      </w:r>
      <w:r>
        <w:t>Below is a brief summary of the most common methods..</w:t>
      </w:r>
      <w:r>
        <w:rPr>
          <w:spacing w:val="1"/>
        </w:rPr>
        <w:t xml:space="preserve"> </w:t>
      </w:r>
      <w:r>
        <w:t>All of them have the capability to</w:t>
      </w:r>
      <w:r>
        <w:rPr>
          <w:spacing w:val="1"/>
        </w:rPr>
        <w:t xml:space="preserve"> </w:t>
      </w:r>
      <w:r>
        <w:t>achieve accurate data at or below the applicable indoor air cleanup levels, but training is</w:t>
      </w:r>
      <w:r>
        <w:rPr>
          <w:spacing w:val="1"/>
        </w:rPr>
        <w:t xml:space="preserve"> </w:t>
      </w:r>
      <w:r>
        <w:t>necessary</w:t>
      </w:r>
      <w:r>
        <w:rPr>
          <w:spacing w:val="-3"/>
        </w:rPr>
        <w:t xml:space="preserve"> </w:t>
      </w:r>
      <w:r>
        <w:t>to</w:t>
      </w:r>
      <w:r>
        <w:rPr>
          <w:spacing w:val="-2"/>
        </w:rPr>
        <w:t xml:space="preserve"> </w:t>
      </w:r>
      <w:r>
        <w:t>obtain</w:t>
      </w:r>
      <w:r>
        <w:rPr>
          <w:spacing w:val="-1"/>
        </w:rPr>
        <w:t xml:space="preserve"> </w:t>
      </w:r>
      <w:r>
        <w:t>high</w:t>
      </w:r>
      <w:r>
        <w:rPr>
          <w:spacing w:val="-4"/>
        </w:rPr>
        <w:t xml:space="preserve"> </w:t>
      </w:r>
      <w:r>
        <w:t>quality</w:t>
      </w:r>
      <w:r>
        <w:rPr>
          <w:spacing w:val="-2"/>
        </w:rPr>
        <w:t xml:space="preserve"> </w:t>
      </w:r>
      <w:r>
        <w:t>results.</w:t>
      </w:r>
    </w:p>
    <w:p w14:paraId="33CAF3C1" w14:textId="77777777" w:rsidR="004F58DA" w:rsidRDefault="003507D0">
      <w:pPr>
        <w:pStyle w:val="ListParagraph"/>
        <w:numPr>
          <w:ilvl w:val="0"/>
          <w:numId w:val="54"/>
        </w:numPr>
        <w:tabs>
          <w:tab w:val="left" w:pos="1240"/>
          <w:tab w:val="left" w:pos="1241"/>
        </w:tabs>
        <w:spacing w:before="176" w:line="259" w:lineRule="auto"/>
        <w:ind w:right="812"/>
      </w:pPr>
      <w:r>
        <w:rPr>
          <w:b/>
        </w:rPr>
        <w:t xml:space="preserve">Six-liter evacuated canisters </w:t>
      </w:r>
      <w:r>
        <w:t>wit</w:t>
      </w:r>
      <w:r>
        <w:t>h Method TO-15 analysis provide average</w:t>
      </w:r>
      <w:r>
        <w:rPr>
          <w:spacing w:val="1"/>
        </w:rPr>
        <w:t xml:space="preserve"> </w:t>
      </w:r>
      <w:r>
        <w:t>concentrations over the collection period which typically ranges from 8 to 24 hours.</w:t>
      </w:r>
      <w:r>
        <w:rPr>
          <w:spacing w:val="1"/>
        </w:rPr>
        <w:t xml:space="preserve"> </w:t>
      </w:r>
      <w:r>
        <w:t>However, canisters can now be used to collect samples over several days and work is</w:t>
      </w:r>
      <w:r>
        <w:rPr>
          <w:spacing w:val="-59"/>
        </w:rPr>
        <w:t xml:space="preserve"> </w:t>
      </w:r>
      <w:r>
        <w:t>on-going</w:t>
      </w:r>
      <w:r>
        <w:rPr>
          <w:spacing w:val="-1"/>
        </w:rPr>
        <w:t xml:space="preserve"> </w:t>
      </w:r>
      <w:r>
        <w:t>to</w:t>
      </w:r>
      <w:r>
        <w:rPr>
          <w:spacing w:val="-2"/>
        </w:rPr>
        <w:t xml:space="preserve"> </w:t>
      </w:r>
      <w:r>
        <w:t>develop new longer</w:t>
      </w:r>
      <w:r>
        <w:rPr>
          <w:spacing w:val="-2"/>
        </w:rPr>
        <w:t xml:space="preserve"> </w:t>
      </w:r>
      <w:r>
        <w:t>term</w:t>
      </w:r>
      <w:r>
        <w:rPr>
          <w:spacing w:val="2"/>
        </w:rPr>
        <w:t xml:space="preserve"> </w:t>
      </w:r>
      <w:r>
        <w:t>devices.</w:t>
      </w:r>
    </w:p>
    <w:p w14:paraId="0BF5F5E1" w14:textId="77777777" w:rsidR="004F58DA" w:rsidRDefault="004F58DA">
      <w:pPr>
        <w:pStyle w:val="BodyText"/>
        <w:rPr>
          <w:sz w:val="20"/>
        </w:rPr>
      </w:pPr>
    </w:p>
    <w:p w14:paraId="75E66624" w14:textId="77777777" w:rsidR="004F58DA" w:rsidRDefault="004F58DA">
      <w:pPr>
        <w:pStyle w:val="BodyText"/>
        <w:rPr>
          <w:sz w:val="20"/>
        </w:rPr>
      </w:pPr>
    </w:p>
    <w:p w14:paraId="22E97621" w14:textId="1ACDCC34" w:rsidR="004F58DA" w:rsidRDefault="003507D0">
      <w:pPr>
        <w:pStyle w:val="BodyText"/>
        <w:rPr>
          <w:sz w:val="10"/>
        </w:rPr>
      </w:pPr>
      <w:r>
        <w:rPr>
          <w:noProof/>
        </w:rPr>
        <mc:AlternateContent>
          <mc:Choice Requires="wps">
            <w:drawing>
              <wp:anchor distT="0" distB="0" distL="0" distR="0" simplePos="0" relativeHeight="487637504" behindDoc="1" locked="0" layoutInCell="1" allowOverlap="1" wp14:anchorId="077B66B7" wp14:editId="6129C740">
                <wp:simplePos x="0" y="0"/>
                <wp:positionH relativeFrom="page">
                  <wp:posOffset>1371600</wp:posOffset>
                </wp:positionH>
                <wp:positionV relativeFrom="paragraph">
                  <wp:posOffset>88265</wp:posOffset>
                </wp:positionV>
                <wp:extent cx="1828800" cy="10795"/>
                <wp:effectExtent l="0" t="0" r="0" b="0"/>
                <wp:wrapTopAndBottom/>
                <wp:docPr id="379"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D7917" id="docshape298" o:spid="_x0000_s1026" style="position:absolute;margin-left:108pt;margin-top:6.95pt;width:2in;height:.8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" fillcolor="black" stroked="f">
                <w10:wrap type="topAndBottom" anchorx="page"/>
              </v:rect>
            </w:pict>
          </mc:Fallback>
        </mc:AlternateContent>
      </w:r>
    </w:p>
    <w:p w14:paraId="71659DFC" w14:textId="77777777" w:rsidR="004F58DA" w:rsidRDefault="004F58DA">
      <w:pPr>
        <w:pStyle w:val="BodyText"/>
        <w:spacing w:before="1"/>
      </w:pPr>
    </w:p>
    <w:p w14:paraId="626AD01F" w14:textId="77777777" w:rsidR="004F58DA" w:rsidRDefault="003507D0">
      <w:pPr>
        <w:spacing w:before="93"/>
        <w:ind w:left="519" w:right="552"/>
        <w:jc w:val="both"/>
        <w:rPr>
          <w:sz w:val="20"/>
        </w:rPr>
      </w:pPr>
      <w:bookmarkStart w:id="177" w:name="_bookmark115"/>
      <w:bookmarkEnd w:id="177"/>
      <w:r>
        <w:rPr>
          <w:position w:val="6"/>
          <w:sz w:val="13"/>
        </w:rPr>
        <w:t xml:space="preserve">48 </w:t>
      </w:r>
      <w:r>
        <w:rPr>
          <w:sz w:val="20"/>
        </w:rPr>
        <w:t>Since the true average concentration of any contaminant over the long-term is unknown, a conservative</w:t>
      </w:r>
      <w:r>
        <w:rPr>
          <w:spacing w:val="-53"/>
          <w:sz w:val="20"/>
        </w:rPr>
        <w:t xml:space="preserve"> </w:t>
      </w:r>
      <w:r>
        <w:rPr>
          <w:sz w:val="20"/>
        </w:rPr>
        <w:t>approach should be used to estimate these values. More discussion on this topic is presented throughout</w:t>
      </w:r>
      <w:r>
        <w:rPr>
          <w:spacing w:val="-53"/>
          <w:sz w:val="20"/>
        </w:rPr>
        <w:t xml:space="preserve"> </w:t>
      </w:r>
      <w:r>
        <w:rPr>
          <w:sz w:val="20"/>
        </w:rPr>
        <w:t>this</w:t>
      </w:r>
      <w:r>
        <w:rPr>
          <w:spacing w:val="-1"/>
          <w:sz w:val="20"/>
        </w:rPr>
        <w:t xml:space="preserve"> </w:t>
      </w:r>
      <w:r>
        <w:rPr>
          <w:sz w:val="20"/>
        </w:rPr>
        <w:t>chapter.</w:t>
      </w:r>
    </w:p>
    <w:p w14:paraId="36BF0D9A" w14:textId="77777777" w:rsidR="004F58DA" w:rsidRDefault="004F58DA">
      <w:pPr>
        <w:jc w:val="both"/>
        <w:rPr>
          <w:sz w:val="20"/>
        </w:rPr>
        <w:sectPr w:rsidR="004F58DA">
          <w:pgSz w:w="12240" w:h="15840"/>
          <w:pgMar w:top="1040" w:right="900" w:bottom="960" w:left="920" w:header="480" w:footer="778" w:gutter="0"/>
          <w:cols w:space="720"/>
        </w:sectPr>
      </w:pPr>
    </w:p>
    <w:p w14:paraId="5A79ACB4" w14:textId="77777777" w:rsidR="004F58DA" w:rsidRDefault="004F58DA">
      <w:pPr>
        <w:pStyle w:val="BodyText"/>
        <w:spacing w:before="8"/>
        <w:rPr>
          <w:sz w:val="25"/>
        </w:rPr>
      </w:pPr>
    </w:p>
    <w:p w14:paraId="08E3547A" w14:textId="77777777" w:rsidR="004F58DA" w:rsidRDefault="003507D0">
      <w:pPr>
        <w:pStyle w:val="ListParagraph"/>
        <w:numPr>
          <w:ilvl w:val="0"/>
          <w:numId w:val="54"/>
        </w:numPr>
        <w:tabs>
          <w:tab w:val="left" w:pos="1241"/>
        </w:tabs>
        <w:spacing w:before="101" w:line="259" w:lineRule="auto"/>
        <w:ind w:right="1194"/>
        <w:jc w:val="both"/>
      </w:pPr>
      <w:r>
        <w:rPr>
          <w:b/>
        </w:rPr>
        <w:t>Active sampling</w:t>
      </w:r>
      <w:r>
        <w:rPr>
          <w:b/>
        </w:rPr>
        <w:t xml:space="preserve"> onto sorbent tubes </w:t>
      </w:r>
      <w:r>
        <w:t>using a pump to draw a constant flow of air</w:t>
      </w:r>
      <w:r>
        <w:rPr>
          <w:spacing w:val="-60"/>
        </w:rPr>
        <w:t xml:space="preserve"> </w:t>
      </w:r>
      <w:r>
        <w:t>through the device.</w:t>
      </w:r>
      <w:r>
        <w:rPr>
          <w:spacing w:val="1"/>
        </w:rPr>
        <w:t xml:space="preserve"> </w:t>
      </w:r>
      <w:r>
        <w:t>Samples are analyzed using Method TO-17 and typically use</w:t>
      </w:r>
      <w:r>
        <w:rPr>
          <w:spacing w:val="1"/>
        </w:rPr>
        <w:t xml:space="preserve"> </w:t>
      </w:r>
      <w:r>
        <w:t>collection</w:t>
      </w:r>
      <w:r>
        <w:rPr>
          <w:spacing w:val="-1"/>
        </w:rPr>
        <w:t xml:space="preserve"> </w:t>
      </w:r>
      <w:r>
        <w:t>periods</w:t>
      </w:r>
      <w:r>
        <w:rPr>
          <w:spacing w:val="1"/>
        </w:rPr>
        <w:t xml:space="preserve"> </w:t>
      </w:r>
      <w:r>
        <w:t>of</w:t>
      </w:r>
      <w:r>
        <w:rPr>
          <w:spacing w:val="2"/>
        </w:rPr>
        <w:t xml:space="preserve"> </w:t>
      </w:r>
      <w:r>
        <w:t>no</w:t>
      </w:r>
      <w:r>
        <w:rPr>
          <w:spacing w:val="-3"/>
        </w:rPr>
        <w:t xml:space="preserve"> </w:t>
      </w:r>
      <w:r>
        <w:t>longer</w:t>
      </w:r>
      <w:r>
        <w:rPr>
          <w:spacing w:val="-1"/>
        </w:rPr>
        <w:t xml:space="preserve"> </w:t>
      </w:r>
      <w:r>
        <w:t>than 24</w:t>
      </w:r>
      <w:r>
        <w:rPr>
          <w:spacing w:val="-2"/>
        </w:rPr>
        <w:t xml:space="preserve"> </w:t>
      </w:r>
      <w:r>
        <w:t>hours.</w:t>
      </w:r>
    </w:p>
    <w:p w14:paraId="142C930E" w14:textId="77777777" w:rsidR="004F58DA" w:rsidRDefault="003507D0">
      <w:pPr>
        <w:pStyle w:val="ListParagraph"/>
        <w:numPr>
          <w:ilvl w:val="0"/>
          <w:numId w:val="54"/>
        </w:numPr>
        <w:tabs>
          <w:tab w:val="left" w:pos="1240"/>
          <w:tab w:val="left" w:pos="1241"/>
        </w:tabs>
        <w:spacing w:before="176" w:line="259" w:lineRule="auto"/>
        <w:ind w:right="1043"/>
      </w:pPr>
      <w:r>
        <w:rPr>
          <w:b/>
        </w:rPr>
        <w:t xml:space="preserve">Passive air samplers </w:t>
      </w:r>
      <w:r>
        <w:t>are generally used to provide long-term time integrated data,</w:t>
      </w:r>
      <w:r>
        <w:rPr>
          <w:spacing w:val="-59"/>
        </w:rPr>
        <w:t xml:space="preserve"> </w:t>
      </w:r>
      <w:r>
        <w:t>usually in the range of 2 to 3 weeks.</w:t>
      </w:r>
      <w:r>
        <w:rPr>
          <w:spacing w:val="1"/>
        </w:rPr>
        <w:t xml:space="preserve"> </w:t>
      </w:r>
      <w:r>
        <w:t>They are typically not the best approach for</w:t>
      </w:r>
      <w:r>
        <w:rPr>
          <w:spacing w:val="1"/>
        </w:rPr>
        <w:t xml:space="preserve"> </w:t>
      </w:r>
      <w:r>
        <w:t>uncharacterized</w:t>
      </w:r>
      <w:r>
        <w:rPr>
          <w:spacing w:val="-2"/>
        </w:rPr>
        <w:t xml:space="preserve"> </w:t>
      </w:r>
      <w:r>
        <w:t>sites since</w:t>
      </w:r>
      <w:r>
        <w:rPr>
          <w:spacing w:val="-1"/>
        </w:rPr>
        <w:t xml:space="preserve"> </w:t>
      </w:r>
      <w:r>
        <w:t>they</w:t>
      </w:r>
      <w:r>
        <w:rPr>
          <w:spacing w:val="-3"/>
        </w:rPr>
        <w:t xml:space="preserve"> </w:t>
      </w:r>
      <w:r>
        <w:t>cover</w:t>
      </w:r>
      <w:r>
        <w:rPr>
          <w:spacing w:val="1"/>
        </w:rPr>
        <w:t xml:space="preserve"> </w:t>
      </w:r>
      <w:r>
        <w:t>a</w:t>
      </w:r>
      <w:r>
        <w:rPr>
          <w:spacing w:val="-5"/>
        </w:rPr>
        <w:t xml:space="preserve"> </w:t>
      </w:r>
      <w:r>
        <w:t>more</w:t>
      </w:r>
      <w:r>
        <w:rPr>
          <w:spacing w:val="-3"/>
        </w:rPr>
        <w:t xml:space="preserve"> </w:t>
      </w:r>
      <w:r>
        <w:t>narrow</w:t>
      </w:r>
      <w:r>
        <w:rPr>
          <w:spacing w:val="-4"/>
        </w:rPr>
        <w:t xml:space="preserve"> </w:t>
      </w:r>
      <w:r>
        <w:t>range</w:t>
      </w:r>
      <w:r>
        <w:rPr>
          <w:spacing w:val="-3"/>
        </w:rPr>
        <w:t xml:space="preserve"> </w:t>
      </w:r>
      <w:r>
        <w:t>of</w:t>
      </w:r>
      <w:r>
        <w:rPr>
          <w:spacing w:val="1"/>
        </w:rPr>
        <w:t xml:space="preserve"> </w:t>
      </w:r>
      <w:r>
        <w:t>contaminants.</w:t>
      </w:r>
    </w:p>
    <w:p w14:paraId="0D12458C" w14:textId="77777777" w:rsidR="004F58DA" w:rsidRDefault="003507D0">
      <w:pPr>
        <w:pStyle w:val="Heading6"/>
        <w:numPr>
          <w:ilvl w:val="0"/>
          <w:numId w:val="54"/>
        </w:numPr>
        <w:tabs>
          <w:tab w:val="left" w:pos="1240"/>
          <w:tab w:val="left" w:pos="1241"/>
        </w:tabs>
        <w:spacing w:before="177"/>
      </w:pPr>
      <w:r>
        <w:t>For</w:t>
      </w:r>
      <w:r>
        <w:rPr>
          <w:spacing w:val="-1"/>
        </w:rPr>
        <w:t xml:space="preserve"> </w:t>
      </w:r>
      <w:r>
        <w:t>more</w:t>
      </w:r>
      <w:r>
        <w:rPr>
          <w:spacing w:val="-3"/>
        </w:rPr>
        <w:t xml:space="preserve"> </w:t>
      </w:r>
      <w:r>
        <w:t>information</w:t>
      </w:r>
      <w:r>
        <w:rPr>
          <w:spacing w:val="-3"/>
        </w:rPr>
        <w:t xml:space="preserve"> </w:t>
      </w:r>
      <w:r>
        <w:t>on</w:t>
      </w:r>
      <w:r>
        <w:rPr>
          <w:spacing w:val="-1"/>
        </w:rPr>
        <w:t xml:space="preserve"> </w:t>
      </w:r>
      <w:r>
        <w:t>the</w:t>
      </w:r>
      <w:r>
        <w:rPr>
          <w:spacing w:val="-3"/>
        </w:rPr>
        <w:t xml:space="preserve"> </w:t>
      </w:r>
      <w:r>
        <w:t>use and</w:t>
      </w:r>
      <w:r>
        <w:rPr>
          <w:spacing w:val="-3"/>
        </w:rPr>
        <w:t xml:space="preserve"> </w:t>
      </w:r>
      <w:r>
        <w:t>accuracy</w:t>
      </w:r>
      <w:r>
        <w:rPr>
          <w:spacing w:val="-4"/>
        </w:rPr>
        <w:t xml:space="preserve"> </w:t>
      </w:r>
      <w:r>
        <w:t>of</w:t>
      </w:r>
      <w:r>
        <w:rPr>
          <w:spacing w:val="-2"/>
        </w:rPr>
        <w:t xml:space="preserve"> </w:t>
      </w:r>
      <w:r>
        <w:t>these</w:t>
      </w:r>
      <w:r>
        <w:rPr>
          <w:spacing w:val="-3"/>
        </w:rPr>
        <w:t xml:space="preserve"> </w:t>
      </w:r>
      <w:r>
        <w:t>devices</w:t>
      </w:r>
      <w:r>
        <w:rPr>
          <w:spacing w:val="-1"/>
        </w:rPr>
        <w:t xml:space="preserve"> </w:t>
      </w:r>
      <w:r>
        <w:t>see:</w:t>
      </w:r>
    </w:p>
    <w:p w14:paraId="1102CDF3" w14:textId="77777777" w:rsidR="004F58DA" w:rsidRDefault="003507D0">
      <w:pPr>
        <w:pStyle w:val="ListParagraph"/>
        <w:numPr>
          <w:ilvl w:val="2"/>
          <w:numId w:val="58"/>
        </w:numPr>
        <w:tabs>
          <w:tab w:val="left" w:pos="1961"/>
        </w:tabs>
        <w:spacing w:before="202" w:line="259" w:lineRule="auto"/>
        <w:ind w:left="1960" w:right="1767"/>
      </w:pPr>
      <w:r>
        <w:t>McAlary, T., Wang, X., Unger, A., Groenevelt, H., Gorecki, T. (2014).</w:t>
      </w:r>
      <w:r>
        <w:rPr>
          <w:spacing w:val="-59"/>
        </w:rPr>
        <w:t xml:space="preserve"> </w:t>
      </w:r>
      <w:r>
        <w:rPr>
          <w:i/>
        </w:rPr>
        <w:t>Quantitative passive soil vapor sampling for VOCs - part 1: Theory</w:t>
      </w:r>
      <w:r>
        <w:t>.</w:t>
      </w:r>
      <w:r>
        <w:rPr>
          <w:spacing w:val="1"/>
        </w:rPr>
        <w:t xml:space="preserve"> </w:t>
      </w:r>
      <w:r>
        <w:t>Environmental Science: Processes &amp; Impacts, 16:482-490.</w:t>
      </w:r>
      <w:r>
        <w:rPr>
          <w:color w:val="0562C1"/>
          <w:spacing w:val="1"/>
        </w:rPr>
        <w:t xml:space="preserve"> </w:t>
      </w:r>
      <w:hyperlink r:id="rId124">
        <w:r>
          <w:rPr>
            <w:color w:val="0562C1"/>
            <w:u w:val="single" w:color="0562C1"/>
          </w:rPr>
          <w:t>http://dx.doi.org/10.1039/c3em00652b</w:t>
        </w:r>
      </w:hyperlink>
    </w:p>
    <w:p w14:paraId="33A39EB2" w14:textId="77777777" w:rsidR="004F58DA" w:rsidRDefault="003507D0">
      <w:pPr>
        <w:pStyle w:val="ListParagraph"/>
        <w:numPr>
          <w:ilvl w:val="2"/>
          <w:numId w:val="58"/>
        </w:numPr>
        <w:tabs>
          <w:tab w:val="left" w:pos="1960"/>
        </w:tabs>
        <w:spacing w:before="179" w:line="259" w:lineRule="auto"/>
        <w:ind w:left="1960" w:right="1145" w:hanging="361"/>
      </w:pPr>
      <w:r>
        <w:t>McAlary, T., Hester Groenevelt, Suresh Seethapathy, Paolo Sacco, Derrick</w:t>
      </w:r>
      <w:r>
        <w:rPr>
          <w:spacing w:val="-59"/>
        </w:rPr>
        <w:t xml:space="preserve"> </w:t>
      </w:r>
      <w:r>
        <w:t>Crump,</w:t>
      </w:r>
      <w:r>
        <w:rPr>
          <w:spacing w:val="-1"/>
        </w:rPr>
        <w:t xml:space="preserve"> </w:t>
      </w:r>
      <w:r>
        <w:t>Michael</w:t>
      </w:r>
      <w:r>
        <w:rPr>
          <w:spacing w:val="-1"/>
        </w:rPr>
        <w:t xml:space="preserve"> </w:t>
      </w:r>
      <w:r>
        <w:t>Tuday,</w:t>
      </w:r>
      <w:r>
        <w:rPr>
          <w:spacing w:val="-1"/>
        </w:rPr>
        <w:t xml:space="preserve"> </w:t>
      </w:r>
      <w:r>
        <w:t>Brian</w:t>
      </w:r>
      <w:r>
        <w:rPr>
          <w:spacing w:val="-1"/>
        </w:rPr>
        <w:t xml:space="preserve"> </w:t>
      </w:r>
      <w:r>
        <w:t>Schumacher,</w:t>
      </w:r>
      <w:r>
        <w:rPr>
          <w:spacing w:val="-1"/>
        </w:rPr>
        <w:t xml:space="preserve"> </w:t>
      </w:r>
      <w:r>
        <w:t>Heidi</w:t>
      </w:r>
      <w:r>
        <w:rPr>
          <w:spacing w:val="-1"/>
        </w:rPr>
        <w:t xml:space="preserve"> </w:t>
      </w:r>
      <w:r>
        <w:t>Hayes,</w:t>
      </w:r>
      <w:r>
        <w:rPr>
          <w:spacing w:val="1"/>
        </w:rPr>
        <w:t xml:space="preserve"> </w:t>
      </w:r>
      <w:r>
        <w:t>Paul</w:t>
      </w:r>
    </w:p>
    <w:p w14:paraId="270BEE14" w14:textId="77777777" w:rsidR="004F58DA" w:rsidRDefault="003507D0">
      <w:pPr>
        <w:spacing w:line="259" w:lineRule="auto"/>
        <w:ind w:left="1960" w:right="650"/>
      </w:pPr>
      <w:r>
        <w:t>Johnson and Tadeusz Górecki. (2014</w:t>
      </w:r>
      <w:r>
        <w:t xml:space="preserve">). </w:t>
      </w:r>
      <w:r>
        <w:rPr>
          <w:i/>
        </w:rPr>
        <w:t>Quantitative passive soil vapor sampling</w:t>
      </w:r>
      <w:r>
        <w:rPr>
          <w:i/>
          <w:spacing w:val="-60"/>
        </w:rPr>
        <w:t xml:space="preserve"> </w:t>
      </w:r>
      <w:r>
        <w:rPr>
          <w:i/>
        </w:rPr>
        <w:t>for VOCs- part 2: laboratory experiments</w:t>
      </w:r>
      <w:r>
        <w:t>.</w:t>
      </w:r>
      <w:r>
        <w:rPr>
          <w:spacing w:val="1"/>
        </w:rPr>
        <w:t xml:space="preserve"> </w:t>
      </w:r>
      <w:r>
        <w:t>Environmental Science: Processes</w:t>
      </w:r>
      <w:r>
        <w:rPr>
          <w:spacing w:val="1"/>
        </w:rPr>
        <w:t xml:space="preserve"> </w:t>
      </w:r>
      <w:r>
        <w:t>Impacts,</w:t>
      </w:r>
      <w:r>
        <w:rPr>
          <w:spacing w:val="1"/>
        </w:rPr>
        <w:t xml:space="preserve"> </w:t>
      </w:r>
      <w:r>
        <w:t>16,</w:t>
      </w:r>
      <w:r>
        <w:rPr>
          <w:spacing w:val="2"/>
        </w:rPr>
        <w:t xml:space="preserve"> </w:t>
      </w:r>
      <w:r>
        <w:t>491-500.</w:t>
      </w:r>
      <w:r>
        <w:rPr>
          <w:spacing w:val="1"/>
        </w:rPr>
        <w:t xml:space="preserve"> </w:t>
      </w:r>
      <w:r>
        <w:t>Retrieved</w:t>
      </w:r>
      <w:r>
        <w:rPr>
          <w:spacing w:val="-2"/>
        </w:rPr>
        <w:t xml:space="preserve"> </w:t>
      </w:r>
      <w:r>
        <w:t>from:</w:t>
      </w:r>
      <w:r>
        <w:rPr>
          <w:spacing w:val="1"/>
        </w:rPr>
        <w:t xml:space="preserve"> </w:t>
      </w:r>
      <w:hyperlink r:id="rId125" w:anchor="!recentarticles%26adv">
        <w:r>
          <w:rPr>
            <w:color w:val="0562C1"/>
            <w:u w:val="single" w:color="0562C1"/>
          </w:rPr>
          <w:t>htt</w:t>
        </w:r>
        <w:r>
          <w:rPr>
            <w:color w:val="0562C1"/>
            <w:u w:val="single" w:color="0562C1"/>
          </w:rPr>
          <w:t>ps://pubs.rsc.org/en/journals/journalissues/em#!recentarticles&amp;adv</w:t>
        </w:r>
      </w:hyperlink>
    </w:p>
    <w:p w14:paraId="0FB93FD3" w14:textId="77777777" w:rsidR="004F58DA" w:rsidRDefault="003507D0">
      <w:pPr>
        <w:pStyle w:val="ListParagraph"/>
        <w:numPr>
          <w:ilvl w:val="2"/>
          <w:numId w:val="58"/>
        </w:numPr>
        <w:tabs>
          <w:tab w:val="left" w:pos="1961"/>
        </w:tabs>
        <w:spacing w:before="177" w:line="259" w:lineRule="auto"/>
        <w:ind w:left="1960" w:right="1307"/>
      </w:pPr>
      <w:r>
        <w:rPr>
          <w:spacing w:val="-5"/>
        </w:rPr>
        <w:t>McAlary, T.,</w:t>
      </w:r>
      <w:r>
        <w:rPr>
          <w:color w:val="0562C1"/>
          <w:spacing w:val="-5"/>
        </w:rPr>
        <w:t xml:space="preserve"> </w:t>
      </w:r>
      <w:hyperlink r:id="rId126">
        <w:r>
          <w:rPr>
            <w:color w:val="0562C1"/>
            <w:spacing w:val="-5"/>
            <w:u w:val="single" w:color="0562C1"/>
          </w:rPr>
          <w:t>Hester Groenevelt</w:t>
        </w:r>
      </w:hyperlink>
      <w:r>
        <w:rPr>
          <w:color w:val="0562C1"/>
          <w:spacing w:val="-5"/>
        </w:rPr>
        <w:t xml:space="preserve">, </w:t>
      </w:r>
      <w:hyperlink r:id="rId127">
        <w:r>
          <w:rPr>
            <w:color w:val="0562C1"/>
            <w:spacing w:val="-5"/>
            <w:u w:val="single" w:color="0562C1"/>
          </w:rPr>
          <w:t>Paul Nicholson</w:t>
        </w:r>
      </w:hyperlink>
      <w:r>
        <w:rPr>
          <w:color w:val="0562C1"/>
          <w:spacing w:val="-5"/>
        </w:rPr>
        <w:t xml:space="preserve">, </w:t>
      </w:r>
      <w:hyperlink r:id="rId128">
        <w:r>
          <w:rPr>
            <w:color w:val="0562C1"/>
            <w:spacing w:val="-5"/>
            <w:u w:val="single" w:color="0562C1"/>
          </w:rPr>
          <w:t>Suresh Seethapathy</w:t>
        </w:r>
      </w:hyperlink>
      <w:r>
        <w:rPr>
          <w:color w:val="0562C1"/>
          <w:spacing w:val="-5"/>
        </w:rPr>
        <w:t xml:space="preserve">, </w:t>
      </w:r>
      <w:hyperlink r:id="rId129">
        <w:r>
          <w:rPr>
            <w:color w:val="0562C1"/>
            <w:spacing w:val="-4"/>
            <w:u w:val="single" w:color="0562C1"/>
          </w:rPr>
          <w:t>Paolo</w:t>
        </w:r>
      </w:hyperlink>
      <w:r>
        <w:rPr>
          <w:color w:val="0562C1"/>
          <w:spacing w:val="-3"/>
        </w:rPr>
        <w:t xml:space="preserve"> </w:t>
      </w:r>
      <w:hyperlink r:id="rId130">
        <w:r>
          <w:rPr>
            <w:color w:val="0562C1"/>
            <w:spacing w:val="-5"/>
            <w:u w:val="single" w:color="0562C1"/>
          </w:rPr>
          <w:t>Sacco</w:t>
        </w:r>
      </w:hyperlink>
      <w:r>
        <w:rPr>
          <w:color w:val="0562C1"/>
          <w:spacing w:val="-5"/>
        </w:rPr>
        <w:t>,</w:t>
      </w:r>
      <w:r>
        <w:rPr>
          <w:color w:val="0562C1"/>
          <w:spacing w:val="-10"/>
        </w:rPr>
        <w:t xml:space="preserve"> </w:t>
      </w:r>
      <w:hyperlink r:id="rId131">
        <w:r>
          <w:rPr>
            <w:color w:val="0562C1"/>
            <w:spacing w:val="-5"/>
            <w:u w:val="single" w:color="0562C1"/>
          </w:rPr>
          <w:t>Derrick</w:t>
        </w:r>
        <w:r>
          <w:rPr>
            <w:color w:val="0562C1"/>
            <w:spacing w:val="-9"/>
            <w:u w:val="single" w:color="0562C1"/>
          </w:rPr>
          <w:t xml:space="preserve"> </w:t>
        </w:r>
        <w:r>
          <w:rPr>
            <w:color w:val="0562C1"/>
            <w:spacing w:val="-5"/>
            <w:u w:val="single" w:color="0562C1"/>
          </w:rPr>
          <w:t>Crump</w:t>
        </w:r>
      </w:hyperlink>
      <w:r>
        <w:rPr>
          <w:color w:val="0562C1"/>
          <w:spacing w:val="-5"/>
        </w:rPr>
        <w:t>,</w:t>
      </w:r>
      <w:r>
        <w:rPr>
          <w:color w:val="0562C1"/>
          <w:spacing w:val="-7"/>
        </w:rPr>
        <w:t xml:space="preserve"> </w:t>
      </w:r>
      <w:hyperlink r:id="rId132">
        <w:r>
          <w:rPr>
            <w:color w:val="0562C1"/>
            <w:spacing w:val="-5"/>
            <w:u w:val="single" w:color="0562C1"/>
          </w:rPr>
          <w:t>Michael</w:t>
        </w:r>
        <w:r>
          <w:rPr>
            <w:color w:val="0562C1"/>
            <w:spacing w:val="-12"/>
            <w:u w:val="single" w:color="0562C1"/>
          </w:rPr>
          <w:t xml:space="preserve"> </w:t>
        </w:r>
        <w:r>
          <w:rPr>
            <w:color w:val="0562C1"/>
            <w:spacing w:val="-5"/>
            <w:u w:val="single" w:color="0562C1"/>
          </w:rPr>
          <w:t>Tuday</w:t>
        </w:r>
      </w:hyperlink>
      <w:r>
        <w:rPr>
          <w:color w:val="0562C1"/>
          <w:spacing w:val="-5"/>
        </w:rPr>
        <w:t>,</w:t>
      </w:r>
      <w:r>
        <w:rPr>
          <w:color w:val="0562C1"/>
          <w:spacing w:val="-10"/>
        </w:rPr>
        <w:t xml:space="preserve"> </w:t>
      </w:r>
      <w:hyperlink r:id="rId133">
        <w:r>
          <w:rPr>
            <w:color w:val="0562C1"/>
            <w:spacing w:val="-5"/>
            <w:u w:val="single" w:color="0562C1"/>
          </w:rPr>
          <w:t>Heidi</w:t>
        </w:r>
        <w:r>
          <w:rPr>
            <w:color w:val="0562C1"/>
            <w:spacing w:val="-9"/>
            <w:u w:val="single" w:color="0562C1"/>
          </w:rPr>
          <w:t xml:space="preserve"> </w:t>
        </w:r>
        <w:r>
          <w:rPr>
            <w:color w:val="0562C1"/>
            <w:spacing w:val="-5"/>
            <w:u w:val="single" w:color="0562C1"/>
          </w:rPr>
          <w:t>Hayes</w:t>
        </w:r>
      </w:hyperlink>
      <w:r>
        <w:rPr>
          <w:spacing w:val="-5"/>
        </w:rPr>
        <w:t>,</w:t>
      </w:r>
      <w:r>
        <w:rPr>
          <w:spacing w:val="-10"/>
        </w:rPr>
        <w:t xml:space="preserve"> </w:t>
      </w:r>
      <w:r>
        <w:rPr>
          <w:spacing w:val="-5"/>
        </w:rPr>
        <w:t>Brian</w:t>
      </w:r>
      <w:r>
        <w:rPr>
          <w:spacing w:val="-12"/>
        </w:rPr>
        <w:t xml:space="preserve"> </w:t>
      </w:r>
      <w:r>
        <w:rPr>
          <w:spacing w:val="-4"/>
        </w:rPr>
        <w:t>Schumacher,</w:t>
      </w:r>
      <w:r>
        <w:rPr>
          <w:color w:val="0562C1"/>
          <w:spacing w:val="-10"/>
        </w:rPr>
        <w:t xml:space="preserve"> </w:t>
      </w:r>
      <w:hyperlink r:id="rId134">
        <w:r>
          <w:rPr>
            <w:color w:val="0562C1"/>
            <w:spacing w:val="-4"/>
            <w:u w:val="single" w:color="0562C1"/>
          </w:rPr>
          <w:t>Paul</w:t>
        </w:r>
      </w:hyperlink>
    </w:p>
    <w:p w14:paraId="50D22ADD" w14:textId="77777777" w:rsidR="004F58DA" w:rsidRDefault="003507D0">
      <w:pPr>
        <w:spacing w:before="1" w:line="259" w:lineRule="auto"/>
        <w:ind w:left="1960" w:right="550"/>
      </w:pPr>
      <w:hyperlink r:id="rId135">
        <w:r>
          <w:rPr>
            <w:color w:val="0562C1"/>
            <w:spacing w:val="-5"/>
            <w:u w:val="single" w:color="0562C1"/>
          </w:rPr>
          <w:t>Johnson</w:t>
        </w:r>
      </w:hyperlink>
      <w:r>
        <w:rPr>
          <w:color w:val="0562C1"/>
          <w:spacing w:val="-5"/>
        </w:rPr>
        <w:t xml:space="preserve">, </w:t>
      </w:r>
      <w:hyperlink r:id="rId136">
        <w:r>
          <w:rPr>
            <w:color w:val="0562C1"/>
            <w:spacing w:val="-5"/>
            <w:u w:val="single" w:color="0562C1"/>
          </w:rPr>
          <w:t>Tadeusz Górecki</w:t>
        </w:r>
        <w:r>
          <w:rPr>
            <w:color w:val="0562C1"/>
            <w:spacing w:val="-5"/>
          </w:rPr>
          <w:t xml:space="preserve"> </w:t>
        </w:r>
      </w:hyperlink>
      <w:r>
        <w:rPr>
          <w:spacing w:val="-5"/>
        </w:rPr>
        <w:t>and</w:t>
      </w:r>
      <w:r>
        <w:rPr>
          <w:spacing w:val="-4"/>
        </w:rPr>
        <w:t xml:space="preserve"> </w:t>
      </w:r>
      <w:hyperlink r:id="rId137">
        <w:r>
          <w:rPr>
            <w:color w:val="0562C1"/>
            <w:spacing w:val="-5"/>
            <w:u w:val="single" w:color="0562C1"/>
          </w:rPr>
          <w:t>Ignacio Rivera-Duarte</w:t>
        </w:r>
      </w:hyperlink>
      <w:r>
        <w:rPr>
          <w:spacing w:val="-5"/>
        </w:rPr>
        <w:t xml:space="preserve">. (2014). </w:t>
      </w:r>
      <w:r>
        <w:rPr>
          <w:i/>
          <w:spacing w:val="-5"/>
        </w:rPr>
        <w:t xml:space="preserve">Quantitative </w:t>
      </w:r>
      <w:r>
        <w:rPr>
          <w:i/>
          <w:spacing w:val="-4"/>
        </w:rPr>
        <w:t>passi</w:t>
      </w:r>
      <w:r>
        <w:rPr>
          <w:i/>
          <w:spacing w:val="-4"/>
        </w:rPr>
        <w:t>ve</w:t>
      </w:r>
      <w:r>
        <w:rPr>
          <w:i/>
          <w:spacing w:val="-59"/>
        </w:rPr>
        <w:t xml:space="preserve"> </w:t>
      </w:r>
      <w:r>
        <w:rPr>
          <w:i/>
          <w:spacing w:val="-5"/>
        </w:rPr>
        <w:t>soil</w:t>
      </w:r>
      <w:r>
        <w:rPr>
          <w:i/>
          <w:spacing w:val="-10"/>
        </w:rPr>
        <w:t xml:space="preserve"> </w:t>
      </w:r>
      <w:r>
        <w:rPr>
          <w:i/>
          <w:spacing w:val="-5"/>
        </w:rPr>
        <w:t>vapor</w:t>
      </w:r>
      <w:r>
        <w:rPr>
          <w:i/>
          <w:spacing w:val="-10"/>
        </w:rPr>
        <w:t xml:space="preserve"> </w:t>
      </w:r>
      <w:r>
        <w:rPr>
          <w:i/>
          <w:spacing w:val="-5"/>
        </w:rPr>
        <w:t>sampling</w:t>
      </w:r>
      <w:r>
        <w:rPr>
          <w:i/>
          <w:spacing w:val="-12"/>
        </w:rPr>
        <w:t xml:space="preserve"> </w:t>
      </w:r>
      <w:r>
        <w:rPr>
          <w:i/>
          <w:spacing w:val="-5"/>
        </w:rPr>
        <w:t>for</w:t>
      </w:r>
      <w:r>
        <w:rPr>
          <w:i/>
          <w:spacing w:val="-8"/>
        </w:rPr>
        <w:t xml:space="preserve"> </w:t>
      </w:r>
      <w:r>
        <w:rPr>
          <w:i/>
          <w:spacing w:val="-5"/>
        </w:rPr>
        <w:t>VOCs-</w:t>
      </w:r>
      <w:r>
        <w:rPr>
          <w:i/>
          <w:spacing w:val="-7"/>
        </w:rPr>
        <w:t xml:space="preserve"> </w:t>
      </w:r>
      <w:r>
        <w:rPr>
          <w:i/>
          <w:spacing w:val="-5"/>
        </w:rPr>
        <w:t>part</w:t>
      </w:r>
      <w:r>
        <w:rPr>
          <w:i/>
          <w:spacing w:val="-8"/>
        </w:rPr>
        <w:t xml:space="preserve"> </w:t>
      </w:r>
      <w:r>
        <w:rPr>
          <w:i/>
          <w:spacing w:val="-5"/>
        </w:rPr>
        <w:t>3:</w:t>
      </w:r>
      <w:r>
        <w:rPr>
          <w:i/>
          <w:spacing w:val="-10"/>
        </w:rPr>
        <w:t xml:space="preserve"> </w:t>
      </w:r>
      <w:r>
        <w:rPr>
          <w:i/>
          <w:spacing w:val="-5"/>
        </w:rPr>
        <w:t>field</w:t>
      </w:r>
      <w:r>
        <w:rPr>
          <w:i/>
          <w:spacing w:val="-12"/>
        </w:rPr>
        <w:t xml:space="preserve"> </w:t>
      </w:r>
      <w:r>
        <w:rPr>
          <w:i/>
          <w:spacing w:val="-5"/>
        </w:rPr>
        <w:t>experiments.</w:t>
      </w:r>
      <w:r>
        <w:rPr>
          <w:i/>
          <w:spacing w:val="-11"/>
        </w:rPr>
        <w:t xml:space="preserve"> </w:t>
      </w:r>
      <w:r>
        <w:rPr>
          <w:spacing w:val="-4"/>
        </w:rPr>
        <w:t>Environmental</w:t>
      </w:r>
      <w:r>
        <w:rPr>
          <w:spacing w:val="-11"/>
        </w:rPr>
        <w:t xml:space="preserve"> </w:t>
      </w:r>
      <w:r>
        <w:rPr>
          <w:spacing w:val="-4"/>
        </w:rPr>
        <w:t>Science:</w:t>
      </w:r>
    </w:p>
    <w:p w14:paraId="29C33661" w14:textId="77777777" w:rsidR="004F58DA" w:rsidRDefault="003507D0">
      <w:pPr>
        <w:pStyle w:val="BodyText"/>
        <w:spacing w:line="251" w:lineRule="exact"/>
        <w:ind w:left="1960"/>
      </w:pPr>
      <w:r>
        <w:rPr>
          <w:spacing w:val="-5"/>
        </w:rPr>
        <w:t>Processes</w:t>
      </w:r>
      <w:r>
        <w:rPr>
          <w:spacing w:val="-11"/>
        </w:rPr>
        <w:t xml:space="preserve"> </w:t>
      </w:r>
      <w:r>
        <w:rPr>
          <w:spacing w:val="-5"/>
        </w:rPr>
        <w:t>Impacts,</w:t>
      </w:r>
      <w:r>
        <w:rPr>
          <w:spacing w:val="-8"/>
        </w:rPr>
        <w:t xml:space="preserve"> </w:t>
      </w:r>
      <w:r>
        <w:rPr>
          <w:spacing w:val="-5"/>
        </w:rPr>
        <w:t>16,</w:t>
      </w:r>
      <w:r>
        <w:rPr>
          <w:spacing w:val="-10"/>
        </w:rPr>
        <w:t xml:space="preserve"> </w:t>
      </w:r>
      <w:r>
        <w:rPr>
          <w:spacing w:val="-5"/>
        </w:rPr>
        <w:t>501-510</w:t>
      </w:r>
    </w:p>
    <w:p w14:paraId="4109F5C3" w14:textId="77777777" w:rsidR="004F58DA" w:rsidRDefault="003507D0">
      <w:pPr>
        <w:pStyle w:val="ListParagraph"/>
        <w:numPr>
          <w:ilvl w:val="2"/>
          <w:numId w:val="58"/>
        </w:numPr>
        <w:tabs>
          <w:tab w:val="left" w:pos="1960"/>
        </w:tabs>
        <w:spacing w:before="201" w:line="259" w:lineRule="auto"/>
        <w:ind w:left="1960" w:right="603"/>
        <w:rPr>
          <w:i/>
        </w:rPr>
      </w:pPr>
      <w:r>
        <w:t>McAlary, T., Hester Groenevelt, Suresh Seethapathy, Paolo Sacco, Derrick</w:t>
      </w:r>
      <w:r>
        <w:rPr>
          <w:spacing w:val="1"/>
        </w:rPr>
        <w:t xml:space="preserve"> </w:t>
      </w:r>
      <w:r>
        <w:t>Crump, Michael Tuday, Brian Schumacher, Heidi Hayes, Paul Johnson,</w:t>
      </w:r>
      <w:r>
        <w:rPr>
          <w:color w:val="0000FF"/>
        </w:rPr>
        <w:t xml:space="preserve"> </w:t>
      </w:r>
      <w:hyperlink r:id="rId138">
        <w:r>
          <w:rPr>
            <w:color w:val="0000FF"/>
            <w:u w:val="single" w:color="0000FF"/>
          </w:rPr>
          <w:t>Louise</w:t>
        </w:r>
      </w:hyperlink>
      <w:r>
        <w:rPr>
          <w:color w:val="0000FF"/>
          <w:spacing w:val="1"/>
        </w:rPr>
        <w:t xml:space="preserve"> </w:t>
      </w:r>
      <w:hyperlink r:id="rId139">
        <w:r>
          <w:rPr>
            <w:color w:val="0000FF"/>
            <w:spacing w:val="-1"/>
            <w:u w:val="single" w:color="0000FF"/>
          </w:rPr>
          <w:t>Parker</w:t>
        </w:r>
        <w:r>
          <w:rPr>
            <w:color w:val="0000FF"/>
            <w:spacing w:val="-22"/>
          </w:rPr>
          <w:t xml:space="preserve"> </w:t>
        </w:r>
      </w:hyperlink>
      <w:r>
        <w:rPr>
          <w:spacing w:val="-1"/>
        </w:rPr>
        <w:t>and</w:t>
      </w:r>
      <w:r>
        <w:rPr>
          <w:color w:val="0000FF"/>
          <w:spacing w:val="-2"/>
        </w:rPr>
        <w:t xml:space="preserve"> </w:t>
      </w:r>
      <w:hyperlink r:id="rId140">
        <w:r>
          <w:rPr>
            <w:color w:val="0000FF"/>
            <w:spacing w:val="-1"/>
            <w:u w:val="single" w:color="0000FF"/>
          </w:rPr>
          <w:t>Tadeusz</w:t>
        </w:r>
        <w:r>
          <w:rPr>
            <w:color w:val="0000FF"/>
            <w:spacing w:val="-2"/>
            <w:u w:val="single" w:color="0000FF"/>
          </w:rPr>
          <w:t xml:space="preserve"> </w:t>
        </w:r>
        <w:r>
          <w:rPr>
            <w:color w:val="0000FF"/>
            <w:spacing w:val="-1"/>
            <w:u w:val="single" w:color="0000FF"/>
          </w:rPr>
          <w:t>Górecki</w:t>
        </w:r>
      </w:hyperlink>
      <w:r>
        <w:rPr>
          <w:spacing w:val="-1"/>
        </w:rPr>
        <w:t>.</w:t>
      </w:r>
      <w:r>
        <w:rPr>
          <w:spacing w:val="4"/>
        </w:rPr>
        <w:t xml:space="preserve"> </w:t>
      </w:r>
      <w:r>
        <w:rPr>
          <w:i/>
        </w:rPr>
        <w:t>Quantitative passive soil vapor</w:t>
      </w:r>
      <w:r>
        <w:rPr>
          <w:i/>
          <w:spacing w:val="-1"/>
        </w:rPr>
        <w:t xml:space="preserve"> </w:t>
      </w:r>
      <w:r>
        <w:rPr>
          <w:i/>
        </w:rPr>
        <w:t>sampling for</w:t>
      </w:r>
      <w:r>
        <w:rPr>
          <w:i/>
          <w:spacing w:val="-3"/>
        </w:rPr>
        <w:t xml:space="preserve"> </w:t>
      </w:r>
      <w:r>
        <w:rPr>
          <w:i/>
        </w:rPr>
        <w:t>VOCs</w:t>
      </w:r>
    </w:p>
    <w:p w14:paraId="36262177" w14:textId="77777777" w:rsidR="004F58DA" w:rsidRDefault="003507D0">
      <w:pPr>
        <w:spacing w:line="259" w:lineRule="auto"/>
        <w:ind w:left="1960" w:right="1146"/>
      </w:pPr>
      <w:r>
        <w:rPr>
          <w:i/>
        </w:rPr>
        <w:t>–</w:t>
      </w:r>
      <w:r>
        <w:rPr>
          <w:i/>
          <w:spacing w:val="-4"/>
        </w:rPr>
        <w:t xml:space="preserve"> </w:t>
      </w:r>
      <w:r>
        <w:rPr>
          <w:i/>
        </w:rPr>
        <w:t>part</w:t>
      </w:r>
      <w:r>
        <w:rPr>
          <w:i/>
          <w:spacing w:val="-1"/>
        </w:rPr>
        <w:t xml:space="preserve"> </w:t>
      </w:r>
      <w:r>
        <w:rPr>
          <w:i/>
        </w:rPr>
        <w:t>4:</w:t>
      </w:r>
      <w:r>
        <w:rPr>
          <w:i/>
          <w:spacing w:val="-5"/>
        </w:rPr>
        <w:t xml:space="preserve"> </w:t>
      </w:r>
      <w:r>
        <w:rPr>
          <w:i/>
        </w:rPr>
        <w:t>flow-through</w:t>
      </w:r>
      <w:r>
        <w:rPr>
          <w:i/>
          <w:spacing w:val="-3"/>
        </w:rPr>
        <w:t xml:space="preserve"> </w:t>
      </w:r>
      <w:r>
        <w:rPr>
          <w:i/>
        </w:rPr>
        <w:t>cell.</w:t>
      </w:r>
      <w:r>
        <w:rPr>
          <w:i/>
          <w:spacing w:val="58"/>
        </w:rPr>
        <w:t xml:space="preserve"> </w:t>
      </w:r>
      <w:r>
        <w:t>Environmental</w:t>
      </w:r>
      <w:r>
        <w:rPr>
          <w:spacing w:val="-4"/>
        </w:rPr>
        <w:t xml:space="preserve"> </w:t>
      </w:r>
      <w:r>
        <w:t>Science:</w:t>
      </w:r>
      <w:r>
        <w:rPr>
          <w:spacing w:val="-1"/>
        </w:rPr>
        <w:t xml:space="preserve"> </w:t>
      </w:r>
      <w:r>
        <w:t>Processes</w:t>
      </w:r>
      <w:r>
        <w:rPr>
          <w:spacing w:val="-6"/>
        </w:rPr>
        <w:t xml:space="preserve"> </w:t>
      </w:r>
      <w:r>
        <w:t>Impacts,</w:t>
      </w:r>
      <w:r>
        <w:rPr>
          <w:spacing w:val="-3"/>
        </w:rPr>
        <w:t xml:space="preserve"> </w:t>
      </w:r>
      <w:r>
        <w:t>16,</w:t>
      </w:r>
      <w:r>
        <w:rPr>
          <w:spacing w:val="-58"/>
        </w:rPr>
        <w:t xml:space="preserve"> </w:t>
      </w:r>
      <w:r>
        <w:t>1103-1111</w:t>
      </w:r>
    </w:p>
    <w:p w14:paraId="6FDEB416" w14:textId="77777777" w:rsidR="004F58DA" w:rsidRDefault="003507D0">
      <w:pPr>
        <w:pStyle w:val="ListParagraph"/>
        <w:numPr>
          <w:ilvl w:val="2"/>
          <w:numId w:val="58"/>
        </w:numPr>
        <w:tabs>
          <w:tab w:val="left" w:pos="1960"/>
        </w:tabs>
        <w:spacing w:before="179"/>
        <w:ind w:left="1959"/>
      </w:pPr>
      <w:r>
        <w:rPr>
          <w:spacing w:val="-5"/>
        </w:rPr>
        <w:t>McAlary,</w:t>
      </w:r>
      <w:r>
        <w:rPr>
          <w:spacing w:val="-8"/>
        </w:rPr>
        <w:t xml:space="preserve"> </w:t>
      </w:r>
      <w:r>
        <w:rPr>
          <w:spacing w:val="-5"/>
        </w:rPr>
        <w:t>T.,</w:t>
      </w:r>
      <w:r>
        <w:rPr>
          <w:color w:val="0562C1"/>
          <w:spacing w:val="-10"/>
        </w:rPr>
        <w:t xml:space="preserve"> </w:t>
      </w:r>
      <w:hyperlink r:id="rId141">
        <w:r>
          <w:rPr>
            <w:color w:val="0562C1"/>
            <w:spacing w:val="-5"/>
            <w:u w:val="single" w:color="0562C1"/>
          </w:rPr>
          <w:t>Hester</w:t>
        </w:r>
        <w:r>
          <w:rPr>
            <w:color w:val="0562C1"/>
            <w:spacing w:val="-13"/>
            <w:u w:val="single" w:color="0562C1"/>
          </w:rPr>
          <w:t xml:space="preserve"> </w:t>
        </w:r>
        <w:r>
          <w:rPr>
            <w:color w:val="0562C1"/>
            <w:spacing w:val="-5"/>
            <w:u w:val="single" w:color="0562C1"/>
          </w:rPr>
          <w:t>Groenevelt</w:t>
        </w:r>
      </w:hyperlink>
      <w:r>
        <w:rPr>
          <w:color w:val="0562C1"/>
          <w:spacing w:val="-5"/>
        </w:rPr>
        <w:t>,</w:t>
      </w:r>
      <w:r>
        <w:rPr>
          <w:color w:val="0562C1"/>
          <w:spacing w:val="-8"/>
        </w:rPr>
        <w:t xml:space="preserve"> </w:t>
      </w:r>
      <w:hyperlink r:id="rId142">
        <w:r>
          <w:rPr>
            <w:color w:val="0562C1"/>
            <w:spacing w:val="-5"/>
            <w:u w:val="single" w:color="0562C1"/>
          </w:rPr>
          <w:t>Stephen</w:t>
        </w:r>
        <w:r>
          <w:rPr>
            <w:color w:val="0562C1"/>
            <w:spacing w:val="-11"/>
            <w:u w:val="single" w:color="0562C1"/>
          </w:rPr>
          <w:t xml:space="preserve"> </w:t>
        </w:r>
        <w:r>
          <w:rPr>
            <w:color w:val="0562C1"/>
            <w:spacing w:val="-5"/>
            <w:u w:val="single" w:color="0562C1"/>
          </w:rPr>
          <w:t>Disher</w:t>
        </w:r>
      </w:hyperlink>
      <w:r>
        <w:rPr>
          <w:color w:val="0562C1"/>
          <w:spacing w:val="-5"/>
        </w:rPr>
        <w:t>,</w:t>
      </w:r>
      <w:r>
        <w:rPr>
          <w:color w:val="0562C1"/>
          <w:spacing w:val="-10"/>
        </w:rPr>
        <w:t xml:space="preserve"> </w:t>
      </w:r>
      <w:hyperlink r:id="rId143">
        <w:r>
          <w:rPr>
            <w:color w:val="0562C1"/>
            <w:spacing w:val="-5"/>
            <w:u w:val="single" w:color="0562C1"/>
          </w:rPr>
          <w:t>Jason</w:t>
        </w:r>
        <w:r>
          <w:rPr>
            <w:color w:val="0562C1"/>
            <w:spacing w:val="-9"/>
            <w:u w:val="single" w:color="0562C1"/>
          </w:rPr>
          <w:t xml:space="preserve"> </w:t>
        </w:r>
        <w:r>
          <w:rPr>
            <w:color w:val="0562C1"/>
            <w:spacing w:val="-5"/>
            <w:u w:val="single" w:color="0562C1"/>
          </w:rPr>
          <w:t>Arnold</w:t>
        </w:r>
      </w:hyperlink>
      <w:r>
        <w:rPr>
          <w:color w:val="0562C1"/>
          <w:spacing w:val="-5"/>
        </w:rPr>
        <w:t>,</w:t>
      </w:r>
      <w:r>
        <w:rPr>
          <w:color w:val="0562C1"/>
          <w:spacing w:val="-32"/>
        </w:rPr>
        <w:t xml:space="preserve"> </w:t>
      </w:r>
      <w:hyperlink r:id="rId144">
        <w:r>
          <w:rPr>
            <w:color w:val="0562C1"/>
            <w:spacing w:val="-5"/>
            <w:u w:val="single" w:color="0562C1"/>
          </w:rPr>
          <w:t>Suresh</w:t>
        </w:r>
        <w:r>
          <w:rPr>
            <w:color w:val="0562C1"/>
            <w:spacing w:val="-9"/>
            <w:u w:val="single" w:color="0562C1"/>
          </w:rPr>
          <w:t xml:space="preserve"> </w:t>
        </w:r>
        <w:r>
          <w:rPr>
            <w:color w:val="0562C1"/>
            <w:spacing w:val="-4"/>
            <w:u w:val="single" w:color="0562C1"/>
          </w:rPr>
          <w:t>Seethapathy</w:t>
        </w:r>
      </w:hyperlink>
      <w:r>
        <w:rPr>
          <w:color w:val="0562C1"/>
          <w:spacing w:val="-4"/>
        </w:rPr>
        <w:t>,</w:t>
      </w:r>
    </w:p>
    <w:p w14:paraId="4DAF925F" w14:textId="77777777" w:rsidR="004F58DA" w:rsidRDefault="003507D0">
      <w:pPr>
        <w:pStyle w:val="BodyText"/>
        <w:spacing w:before="21"/>
        <w:ind w:left="1960"/>
      </w:pPr>
      <w:hyperlink r:id="rId145">
        <w:r>
          <w:rPr>
            <w:color w:val="0562C1"/>
            <w:spacing w:val="-5"/>
            <w:u w:val="single" w:color="0562C1"/>
          </w:rPr>
          <w:t>Pao</w:t>
        </w:r>
        <w:r>
          <w:rPr>
            <w:color w:val="0562C1"/>
            <w:spacing w:val="-5"/>
            <w:u w:val="single" w:color="0562C1"/>
          </w:rPr>
          <w:t>lo</w:t>
        </w:r>
        <w:r>
          <w:rPr>
            <w:color w:val="0562C1"/>
            <w:spacing w:val="-9"/>
            <w:u w:val="single" w:color="0562C1"/>
          </w:rPr>
          <w:t xml:space="preserve"> </w:t>
        </w:r>
        <w:r>
          <w:rPr>
            <w:color w:val="0562C1"/>
            <w:spacing w:val="-5"/>
            <w:u w:val="single" w:color="0562C1"/>
          </w:rPr>
          <w:t>Sacco</w:t>
        </w:r>
      </w:hyperlink>
      <w:r>
        <w:rPr>
          <w:spacing w:val="-5"/>
        </w:rPr>
        <w:t>,</w:t>
      </w:r>
      <w:r>
        <w:rPr>
          <w:spacing w:val="-32"/>
        </w:rPr>
        <w:t xml:space="preserve"> </w:t>
      </w:r>
      <w:r>
        <w:rPr>
          <w:spacing w:val="-5"/>
        </w:rPr>
        <w:t>Derrick</w:t>
      </w:r>
      <w:r>
        <w:rPr>
          <w:spacing w:val="-9"/>
        </w:rPr>
        <w:t xml:space="preserve"> </w:t>
      </w:r>
      <w:r>
        <w:rPr>
          <w:spacing w:val="-5"/>
        </w:rPr>
        <w:t>Crump,</w:t>
      </w:r>
      <w:r>
        <w:rPr>
          <w:spacing w:val="-4"/>
        </w:rPr>
        <w:t xml:space="preserve"> </w:t>
      </w:r>
      <w:r>
        <w:rPr>
          <w:spacing w:val="-5"/>
        </w:rPr>
        <w:t>Brian</w:t>
      </w:r>
      <w:r>
        <w:rPr>
          <w:spacing w:val="-12"/>
        </w:rPr>
        <w:t xml:space="preserve"> </w:t>
      </w:r>
      <w:r>
        <w:rPr>
          <w:spacing w:val="-5"/>
        </w:rPr>
        <w:t>Schumacher,</w:t>
      </w:r>
      <w:r>
        <w:rPr>
          <w:spacing w:val="-8"/>
        </w:rPr>
        <w:t xml:space="preserve"> </w:t>
      </w:r>
      <w:r>
        <w:rPr>
          <w:spacing w:val="-5"/>
        </w:rPr>
        <w:t>Heidi</w:t>
      </w:r>
      <w:r>
        <w:rPr>
          <w:spacing w:val="-9"/>
        </w:rPr>
        <w:t xml:space="preserve"> </w:t>
      </w:r>
      <w:r>
        <w:rPr>
          <w:spacing w:val="-5"/>
        </w:rPr>
        <w:t>Hayes,</w:t>
      </w:r>
      <w:r>
        <w:rPr>
          <w:spacing w:val="2"/>
        </w:rPr>
        <w:t xml:space="preserve"> </w:t>
      </w:r>
      <w:hyperlink r:id="rId146">
        <w:r>
          <w:rPr>
            <w:color w:val="0562C1"/>
            <w:spacing w:val="-4"/>
            <w:u w:val="single" w:color="0562C1"/>
          </w:rPr>
          <w:t>Paul</w:t>
        </w:r>
        <w:r>
          <w:rPr>
            <w:color w:val="0562C1"/>
            <w:spacing w:val="-12"/>
            <w:u w:val="single" w:color="0562C1"/>
          </w:rPr>
          <w:t xml:space="preserve"> </w:t>
        </w:r>
        <w:r>
          <w:rPr>
            <w:color w:val="0562C1"/>
            <w:spacing w:val="-4"/>
            <w:u w:val="single" w:color="0562C1"/>
          </w:rPr>
          <w:t>Johnson</w:t>
        </w:r>
      </w:hyperlink>
    </w:p>
    <w:p w14:paraId="638F3361" w14:textId="77777777" w:rsidR="004F58DA" w:rsidRDefault="003507D0">
      <w:pPr>
        <w:spacing w:before="18" w:line="259" w:lineRule="auto"/>
        <w:ind w:left="1960" w:right="550"/>
      </w:pPr>
      <w:r>
        <w:rPr>
          <w:spacing w:val="-2"/>
        </w:rPr>
        <w:t xml:space="preserve">and </w:t>
      </w:r>
      <w:hyperlink r:id="rId147">
        <w:r>
          <w:rPr>
            <w:color w:val="0562C1"/>
            <w:spacing w:val="-2"/>
            <w:u w:val="single" w:color="0562C1"/>
          </w:rPr>
          <w:t>Tadeusz Górecki</w:t>
        </w:r>
      </w:hyperlink>
      <w:r>
        <w:rPr>
          <w:spacing w:val="-2"/>
        </w:rPr>
        <w:t xml:space="preserve">. (2015). </w:t>
      </w:r>
      <w:r>
        <w:rPr>
          <w:i/>
          <w:spacing w:val="-2"/>
        </w:rPr>
        <w:t xml:space="preserve">Passive sampling for volatile </w:t>
      </w:r>
      <w:r>
        <w:rPr>
          <w:i/>
          <w:spacing w:val="-1"/>
        </w:rPr>
        <w:t>organic compounds in</w:t>
      </w:r>
      <w:r>
        <w:rPr>
          <w:i/>
        </w:rPr>
        <w:t xml:space="preserve"> indoor</w:t>
      </w:r>
      <w:r>
        <w:rPr>
          <w:i/>
          <w:spacing w:val="-3"/>
        </w:rPr>
        <w:t xml:space="preserve"> </w:t>
      </w:r>
      <w:r>
        <w:rPr>
          <w:i/>
        </w:rPr>
        <w:t>air-controlled</w:t>
      </w:r>
      <w:r>
        <w:rPr>
          <w:i/>
          <w:spacing w:val="-4"/>
        </w:rPr>
        <w:t xml:space="preserve"> </w:t>
      </w:r>
      <w:r>
        <w:rPr>
          <w:i/>
        </w:rPr>
        <w:t>laboratory</w:t>
      </w:r>
      <w:r>
        <w:rPr>
          <w:i/>
          <w:spacing w:val="-3"/>
        </w:rPr>
        <w:t xml:space="preserve"> </w:t>
      </w:r>
      <w:r>
        <w:rPr>
          <w:i/>
        </w:rPr>
        <w:t>comparison</w:t>
      </w:r>
      <w:r>
        <w:rPr>
          <w:i/>
          <w:spacing w:val="-3"/>
        </w:rPr>
        <w:t xml:space="preserve"> </w:t>
      </w:r>
      <w:r>
        <w:rPr>
          <w:i/>
        </w:rPr>
        <w:t>of</w:t>
      </w:r>
      <w:r>
        <w:rPr>
          <w:i/>
          <w:spacing w:val="-5"/>
        </w:rPr>
        <w:t xml:space="preserve"> </w:t>
      </w:r>
      <w:r>
        <w:rPr>
          <w:i/>
        </w:rPr>
        <w:t>four</w:t>
      </w:r>
      <w:r>
        <w:rPr>
          <w:i/>
          <w:spacing w:val="-5"/>
        </w:rPr>
        <w:t xml:space="preserve"> </w:t>
      </w:r>
      <w:r>
        <w:rPr>
          <w:i/>
        </w:rPr>
        <w:t>sampler</w:t>
      </w:r>
      <w:r>
        <w:rPr>
          <w:i/>
          <w:spacing w:val="-7"/>
        </w:rPr>
        <w:t xml:space="preserve"> </w:t>
      </w:r>
      <w:r>
        <w:rPr>
          <w:i/>
        </w:rPr>
        <w:t>types</w:t>
      </w:r>
      <w:r>
        <w:t>.</w:t>
      </w:r>
      <w:r>
        <w:rPr>
          <w:spacing w:val="-5"/>
        </w:rPr>
        <w:t xml:space="preserve"> </w:t>
      </w:r>
      <w:r>
        <w:t>Environmental.</w:t>
      </w:r>
    </w:p>
    <w:p w14:paraId="07B30D86" w14:textId="77777777" w:rsidR="004F58DA" w:rsidRDefault="003507D0">
      <w:pPr>
        <w:pStyle w:val="BodyText"/>
        <w:spacing w:before="1"/>
        <w:ind w:left="1960"/>
      </w:pPr>
      <w:r>
        <w:t>Science:</w:t>
      </w:r>
      <w:r>
        <w:rPr>
          <w:spacing w:val="-1"/>
        </w:rPr>
        <w:t xml:space="preserve"> </w:t>
      </w:r>
      <w:r>
        <w:t>Processes</w:t>
      </w:r>
      <w:r>
        <w:rPr>
          <w:spacing w:val="-5"/>
        </w:rPr>
        <w:t xml:space="preserve"> </w:t>
      </w:r>
      <w:r>
        <w:t>Impacts,</w:t>
      </w:r>
      <w:r>
        <w:rPr>
          <w:spacing w:val="-2"/>
        </w:rPr>
        <w:t xml:space="preserve"> </w:t>
      </w:r>
      <w:r>
        <w:t>17,</w:t>
      </w:r>
      <w:r>
        <w:rPr>
          <w:spacing w:val="-4"/>
        </w:rPr>
        <w:t xml:space="preserve"> </w:t>
      </w:r>
      <w:r>
        <w:t>896-905</w:t>
      </w:r>
    </w:p>
    <w:p w14:paraId="7B1A75C3" w14:textId="77777777" w:rsidR="004F58DA" w:rsidRDefault="003507D0">
      <w:pPr>
        <w:pStyle w:val="ListParagraph"/>
        <w:numPr>
          <w:ilvl w:val="2"/>
          <w:numId w:val="58"/>
        </w:numPr>
        <w:tabs>
          <w:tab w:val="left" w:pos="1959"/>
          <w:tab w:val="left" w:pos="1960"/>
        </w:tabs>
        <w:spacing w:before="200" w:line="259" w:lineRule="auto"/>
        <w:ind w:left="1959" w:right="547"/>
      </w:pPr>
      <w:r>
        <w:t>McHugh,</w:t>
      </w:r>
      <w:r>
        <w:rPr>
          <w:spacing w:val="1"/>
        </w:rPr>
        <w:t xml:space="preserve"> </w:t>
      </w:r>
      <w:r>
        <w:t>T.,</w:t>
      </w:r>
      <w:r>
        <w:rPr>
          <w:spacing w:val="4"/>
        </w:rPr>
        <w:t xml:space="preserve"> </w:t>
      </w:r>
      <w:r>
        <w:t>Per</w:t>
      </w:r>
      <w:r>
        <w:rPr>
          <w:spacing w:val="4"/>
        </w:rPr>
        <w:t xml:space="preserve"> </w:t>
      </w:r>
      <w:r>
        <w:t>Loll</w:t>
      </w:r>
      <w:r>
        <w:rPr>
          <w:spacing w:val="3"/>
        </w:rPr>
        <w:t xml:space="preserve"> </w:t>
      </w:r>
      <w:r>
        <w:t>and Bart</w:t>
      </w:r>
      <w:r>
        <w:rPr>
          <w:spacing w:val="2"/>
        </w:rPr>
        <w:t xml:space="preserve"> </w:t>
      </w:r>
      <w:r>
        <w:t>Eklund.</w:t>
      </w:r>
      <w:r>
        <w:rPr>
          <w:spacing w:val="2"/>
        </w:rPr>
        <w:t xml:space="preserve"> </w:t>
      </w:r>
      <w:r>
        <w:t>(2017).</w:t>
      </w:r>
      <w:r>
        <w:rPr>
          <w:spacing w:val="2"/>
        </w:rPr>
        <w:t xml:space="preserve"> </w:t>
      </w:r>
      <w:r>
        <w:rPr>
          <w:i/>
        </w:rPr>
        <w:t>Recent</w:t>
      </w:r>
      <w:r>
        <w:rPr>
          <w:i/>
          <w:spacing w:val="4"/>
        </w:rPr>
        <w:t xml:space="preserve"> </w:t>
      </w:r>
      <w:r>
        <w:rPr>
          <w:i/>
        </w:rPr>
        <w:t>advances</w:t>
      </w:r>
      <w:r>
        <w:rPr>
          <w:i/>
          <w:spacing w:val="4"/>
        </w:rPr>
        <w:t xml:space="preserve"> </w:t>
      </w:r>
      <w:r>
        <w:rPr>
          <w:i/>
        </w:rPr>
        <w:t>in vapor</w:t>
      </w:r>
      <w:r>
        <w:rPr>
          <w:i/>
          <w:spacing w:val="1"/>
        </w:rPr>
        <w:t xml:space="preserve"> </w:t>
      </w:r>
      <w:r>
        <w:rPr>
          <w:i/>
        </w:rPr>
        <w:t>intrusion site investigations</w:t>
      </w:r>
      <w:r>
        <w:t>. Journal of Environmental Management 204(2), 783-</w:t>
      </w:r>
      <w:r>
        <w:rPr>
          <w:spacing w:val="1"/>
        </w:rPr>
        <w:t xml:space="preserve"> </w:t>
      </w:r>
      <w:r>
        <w:t>792.</w:t>
      </w:r>
      <w:r>
        <w:rPr>
          <w:color w:val="0562C1"/>
          <w:spacing w:val="1"/>
        </w:rPr>
        <w:t xml:space="preserve"> </w:t>
      </w:r>
      <w:hyperlink r:id="rId148">
        <w:r>
          <w:rPr>
            <w:color w:val="0562C1"/>
            <w:spacing w:val="-1"/>
            <w:u w:val="single" w:color="0562C1"/>
          </w:rPr>
          <w:t>https://www.sciencedirect.com/science/article/pii/S0301479717301196?via%3Dih</w:t>
        </w:r>
      </w:hyperlink>
      <w:r>
        <w:rPr>
          <w:color w:val="0562C1"/>
        </w:rPr>
        <w:t xml:space="preserve"> </w:t>
      </w:r>
      <w:hyperlink r:id="rId149">
        <w:r>
          <w:rPr>
            <w:color w:val="0562C1"/>
            <w:u w:val="single" w:color="0562C1"/>
          </w:rPr>
          <w:t>ub</w:t>
        </w:r>
      </w:hyperlink>
    </w:p>
    <w:p w14:paraId="4124C0DC" w14:textId="77777777" w:rsidR="004F58DA" w:rsidRDefault="003507D0">
      <w:pPr>
        <w:pStyle w:val="ListParagraph"/>
        <w:numPr>
          <w:ilvl w:val="2"/>
          <w:numId w:val="58"/>
        </w:numPr>
        <w:tabs>
          <w:tab w:val="left" w:pos="1960"/>
        </w:tabs>
        <w:spacing w:before="178" w:line="259" w:lineRule="auto"/>
        <w:ind w:left="1959" w:right="547"/>
      </w:pPr>
      <w:r>
        <w:t xml:space="preserve">NAVFAC. (2015). </w:t>
      </w:r>
      <w:r>
        <w:rPr>
          <w:i/>
        </w:rPr>
        <w:t>Passive s</w:t>
      </w:r>
      <w:r>
        <w:rPr>
          <w:i/>
        </w:rPr>
        <w:t>ampling for vapor intrusion assessment</w:t>
      </w:r>
      <w:r>
        <w:t>. Technical</w:t>
      </w:r>
      <w:r>
        <w:rPr>
          <w:spacing w:val="1"/>
        </w:rPr>
        <w:t xml:space="preserve"> </w:t>
      </w:r>
      <w:r>
        <w:t>Memorandum TM</w:t>
      </w:r>
      <w:r>
        <w:rPr>
          <w:rFonts w:ascii="Palatino Linotype" w:hAnsi="Palatino Linotype"/>
        </w:rPr>
        <w:t>‐</w:t>
      </w:r>
      <w:r>
        <w:t>NAVFAC EXWC</w:t>
      </w:r>
      <w:r>
        <w:rPr>
          <w:rFonts w:ascii="Palatino Linotype" w:hAnsi="Palatino Linotype"/>
        </w:rPr>
        <w:t>‐</w:t>
      </w:r>
      <w:r>
        <w:t>EV</w:t>
      </w:r>
      <w:r>
        <w:rPr>
          <w:rFonts w:ascii="Palatino Linotype" w:hAnsi="Palatino Linotype"/>
        </w:rPr>
        <w:t>‐</w:t>
      </w:r>
      <w:r>
        <w:t>1503. Naval Facilities Engineering</w:t>
      </w:r>
      <w:r>
        <w:rPr>
          <w:spacing w:val="1"/>
        </w:rPr>
        <w:t xml:space="preserve"> </w:t>
      </w:r>
      <w:r>
        <w:t>Command, Engineering and Expeditionary Warfare Center. Prepared for</w:t>
      </w:r>
      <w:r>
        <w:rPr>
          <w:spacing w:val="1"/>
        </w:rPr>
        <w:t xml:space="preserve"> </w:t>
      </w:r>
      <w:r>
        <w:t>NAVFAC</w:t>
      </w:r>
      <w:r>
        <w:rPr>
          <w:spacing w:val="-3"/>
        </w:rPr>
        <w:t xml:space="preserve"> </w:t>
      </w:r>
      <w:r>
        <w:t>EXWC-EV</w:t>
      </w:r>
      <w:r>
        <w:rPr>
          <w:spacing w:val="-3"/>
        </w:rPr>
        <w:t xml:space="preserve"> </w:t>
      </w:r>
      <w:r>
        <w:t>by</w:t>
      </w:r>
      <w:r>
        <w:rPr>
          <w:spacing w:val="-6"/>
        </w:rPr>
        <w:t xml:space="preserve"> </w:t>
      </w:r>
      <w:r>
        <w:t>Dawson,</w:t>
      </w:r>
      <w:r>
        <w:rPr>
          <w:spacing w:val="-1"/>
        </w:rPr>
        <w:t xml:space="preserve"> </w:t>
      </w:r>
      <w:r>
        <w:t>H.,</w:t>
      </w:r>
      <w:r>
        <w:rPr>
          <w:spacing w:val="-1"/>
        </w:rPr>
        <w:t xml:space="preserve"> </w:t>
      </w:r>
      <w:r>
        <w:t>McAlary,</w:t>
      </w:r>
      <w:r>
        <w:rPr>
          <w:spacing w:val="-1"/>
        </w:rPr>
        <w:t xml:space="preserve"> </w:t>
      </w:r>
      <w:r>
        <w:t>T.,</w:t>
      </w:r>
      <w:r>
        <w:rPr>
          <w:spacing w:val="-2"/>
        </w:rPr>
        <w:t xml:space="preserve"> </w:t>
      </w:r>
      <w:r>
        <w:t>and</w:t>
      </w:r>
      <w:r>
        <w:rPr>
          <w:spacing w:val="-5"/>
        </w:rPr>
        <w:t xml:space="preserve"> </w:t>
      </w:r>
      <w:r>
        <w:t>Groenevelt,</w:t>
      </w:r>
      <w:r>
        <w:rPr>
          <w:spacing w:val="-3"/>
        </w:rPr>
        <w:t xml:space="preserve"> </w:t>
      </w:r>
      <w:r>
        <w:t>H.,</w:t>
      </w:r>
      <w:r>
        <w:rPr>
          <w:spacing w:val="-3"/>
        </w:rPr>
        <w:t xml:space="preserve"> </w:t>
      </w:r>
      <w:r>
        <w:t>Geosyntec.</w:t>
      </w:r>
    </w:p>
    <w:p w14:paraId="3A079E0D" w14:textId="77777777" w:rsidR="004F58DA" w:rsidRDefault="004F58DA">
      <w:pPr>
        <w:spacing w:line="259" w:lineRule="auto"/>
        <w:sectPr w:rsidR="004F58DA">
          <w:pgSz w:w="12240" w:h="15840"/>
          <w:pgMar w:top="1040" w:right="900" w:bottom="960" w:left="920" w:header="480" w:footer="778" w:gutter="0"/>
          <w:cols w:space="720"/>
        </w:sectPr>
      </w:pPr>
    </w:p>
    <w:p w14:paraId="5147224D" w14:textId="77777777" w:rsidR="004F58DA" w:rsidRDefault="004F58DA">
      <w:pPr>
        <w:pStyle w:val="BodyText"/>
        <w:spacing w:before="7"/>
        <w:rPr>
          <w:sz w:val="26"/>
        </w:rPr>
      </w:pPr>
    </w:p>
    <w:p w14:paraId="30FBCC0D" w14:textId="77777777" w:rsidR="004F58DA" w:rsidRDefault="003507D0">
      <w:pPr>
        <w:pStyle w:val="BodyText"/>
        <w:spacing w:before="94"/>
        <w:ind w:left="1960"/>
      </w:pPr>
      <w:r>
        <w:t>Retrieved</w:t>
      </w:r>
      <w:r>
        <w:rPr>
          <w:spacing w:val="-15"/>
        </w:rPr>
        <w:t xml:space="preserve"> </w:t>
      </w:r>
      <w:r>
        <w:t>from:</w:t>
      </w:r>
      <w:r>
        <w:rPr>
          <w:spacing w:val="-12"/>
        </w:rPr>
        <w:t xml:space="preserve"> </w:t>
      </w:r>
      <w:hyperlink r:id="rId150">
        <w:r>
          <w:rPr>
            <w:color w:val="0562C1"/>
            <w:u w:val="single" w:color="0562C1"/>
          </w:rPr>
          <w:t>https://clu-in.org/download/issues/vi/VI-passive-sampling-EXWC-</w:t>
        </w:r>
      </w:hyperlink>
    </w:p>
    <w:p w14:paraId="46CFCDAA" w14:textId="77777777" w:rsidR="004F58DA" w:rsidRDefault="003507D0">
      <w:pPr>
        <w:pStyle w:val="BodyText"/>
        <w:spacing w:before="20"/>
        <w:ind w:left="1960"/>
      </w:pPr>
      <w:hyperlink r:id="rId151">
        <w:r>
          <w:rPr>
            <w:color w:val="0562C1"/>
            <w:u w:val="single" w:color="0562C1"/>
          </w:rPr>
          <w:t>EV-1503.pdf</w:t>
        </w:r>
      </w:hyperlink>
    </w:p>
    <w:p w14:paraId="2D11BC6A" w14:textId="77777777" w:rsidR="004F58DA" w:rsidRDefault="003507D0">
      <w:pPr>
        <w:pStyle w:val="ListParagraph"/>
        <w:numPr>
          <w:ilvl w:val="2"/>
          <w:numId w:val="58"/>
        </w:numPr>
        <w:tabs>
          <w:tab w:val="left" w:pos="1960"/>
        </w:tabs>
        <w:spacing w:before="201" w:line="259" w:lineRule="auto"/>
        <w:ind w:left="1959" w:right="766"/>
      </w:pPr>
      <w:r>
        <w:t>USEPA. (2014). Passive samplers for investigations of air quality: Method</w:t>
      </w:r>
      <w:r>
        <w:rPr>
          <w:spacing w:val="1"/>
        </w:rPr>
        <w:t xml:space="preserve"> </w:t>
      </w:r>
      <w:r>
        <w:t>description, implementation, and comparison to alternative sampling methods.</w:t>
      </w:r>
      <w:r>
        <w:rPr>
          <w:spacing w:val="1"/>
        </w:rPr>
        <w:t xml:space="preserve"> </w:t>
      </w:r>
      <w:r>
        <w:t>(EPA 600-R-14-434). Washington, DC: United States Envir</w:t>
      </w:r>
      <w:r>
        <w:t>onmental Protection</w:t>
      </w:r>
      <w:r>
        <w:rPr>
          <w:spacing w:val="-59"/>
        </w:rPr>
        <w:t xml:space="preserve"> </w:t>
      </w:r>
      <w:r>
        <w:t>Service, Engineering Technical Support Center.</w:t>
      </w:r>
      <w:r>
        <w:rPr>
          <w:color w:val="0562C1"/>
          <w:spacing w:val="1"/>
        </w:rPr>
        <w:t xml:space="preserve"> </w:t>
      </w:r>
      <w:hyperlink r:id="rId152">
        <w:r>
          <w:rPr>
            <w:color w:val="0562C1"/>
            <w:u w:val="single" w:color="0562C1"/>
          </w:rPr>
          <w:t>http://nepis.epa.gov/Adobe/PDF/P100MK4Z.pdf</w:t>
        </w:r>
      </w:hyperlink>
    </w:p>
    <w:p w14:paraId="1C75F731" w14:textId="77777777" w:rsidR="004F58DA" w:rsidRDefault="003507D0">
      <w:pPr>
        <w:pStyle w:val="ListParagraph"/>
        <w:numPr>
          <w:ilvl w:val="0"/>
          <w:numId w:val="54"/>
        </w:numPr>
        <w:tabs>
          <w:tab w:val="left" w:pos="1240"/>
          <w:tab w:val="left" w:pos="1241"/>
        </w:tabs>
        <w:spacing w:before="174" w:line="259" w:lineRule="auto"/>
        <w:ind w:right="1178"/>
      </w:pPr>
      <w:r>
        <w:rPr>
          <w:b/>
        </w:rPr>
        <w:t xml:space="preserve">Portable GC/MS instruments </w:t>
      </w:r>
      <w:r>
        <w:t>have the advantage of being able to measure VOC</w:t>
      </w:r>
      <w:r>
        <w:rPr>
          <w:spacing w:val="-59"/>
        </w:rPr>
        <w:t xml:space="preserve"> </w:t>
      </w:r>
      <w:r>
        <w:t>concentrations in the field quickly and at a number of different locations within the</w:t>
      </w:r>
      <w:r>
        <w:rPr>
          <w:spacing w:val="1"/>
        </w:rPr>
        <w:t xml:space="preserve"> </w:t>
      </w:r>
      <w:r>
        <w:t>building.</w:t>
      </w:r>
      <w:r>
        <w:rPr>
          <w:spacing w:val="1"/>
        </w:rPr>
        <w:t xml:space="preserve"> </w:t>
      </w:r>
      <w:r>
        <w:t>These devices can help identify VOC-emitting indoor sources as well as</w:t>
      </w:r>
      <w:r>
        <w:rPr>
          <w:spacing w:val="1"/>
        </w:rPr>
        <w:t xml:space="preserve"> </w:t>
      </w:r>
      <w:r>
        <w:t>pathways that</w:t>
      </w:r>
      <w:r>
        <w:rPr>
          <w:spacing w:val="1"/>
        </w:rPr>
        <w:t xml:space="preserve"> </w:t>
      </w:r>
      <w:r>
        <w:t>allow</w:t>
      </w:r>
      <w:r>
        <w:rPr>
          <w:spacing w:val="-3"/>
        </w:rPr>
        <w:t xml:space="preserve"> </w:t>
      </w:r>
      <w:r>
        <w:t>preferential</w:t>
      </w:r>
      <w:r>
        <w:rPr>
          <w:spacing w:val="-1"/>
        </w:rPr>
        <w:t xml:space="preserve"> </w:t>
      </w:r>
      <w:r>
        <w:t>migration of</w:t>
      </w:r>
      <w:r>
        <w:rPr>
          <w:spacing w:val="1"/>
        </w:rPr>
        <w:t xml:space="preserve"> </w:t>
      </w:r>
      <w:r>
        <w:t>vapors.</w:t>
      </w:r>
    </w:p>
    <w:p w14:paraId="7498CD9E" w14:textId="77777777" w:rsidR="004F58DA" w:rsidRDefault="003507D0">
      <w:pPr>
        <w:pStyle w:val="ListParagraph"/>
        <w:numPr>
          <w:ilvl w:val="0"/>
          <w:numId w:val="54"/>
        </w:numPr>
        <w:tabs>
          <w:tab w:val="left" w:pos="1240"/>
          <w:tab w:val="left" w:pos="1241"/>
        </w:tabs>
        <w:spacing w:before="176" w:line="259" w:lineRule="auto"/>
        <w:ind w:right="546"/>
      </w:pPr>
      <w:r>
        <w:rPr>
          <w:b/>
        </w:rPr>
        <w:t xml:space="preserve">Continuous automated real-time indoor air monitoring systems </w:t>
      </w:r>
      <w:r>
        <w:t>are available from a</w:t>
      </w:r>
      <w:r>
        <w:rPr>
          <w:spacing w:val="-59"/>
        </w:rPr>
        <w:t xml:space="preserve"> </w:t>
      </w:r>
      <w:r>
        <w:t>limited number of providers.</w:t>
      </w:r>
      <w:r>
        <w:rPr>
          <w:spacing w:val="1"/>
        </w:rPr>
        <w:t xml:space="preserve"> </w:t>
      </w:r>
      <w:r>
        <w:t>These systems are of</w:t>
      </w:r>
      <w:r>
        <w:t>ten deployed over several days and</w:t>
      </w:r>
      <w:r>
        <w:rPr>
          <w:spacing w:val="1"/>
        </w:rPr>
        <w:t xml:space="preserve"> </w:t>
      </w:r>
      <w:r>
        <w:t>can provide information on the changes in VOC levels over very short time periods in</w:t>
      </w:r>
      <w:r>
        <w:rPr>
          <w:spacing w:val="1"/>
        </w:rPr>
        <w:t xml:space="preserve"> </w:t>
      </w:r>
      <w:r>
        <w:t>multiple locations throughout a building.</w:t>
      </w:r>
      <w:r>
        <w:rPr>
          <w:spacing w:val="1"/>
        </w:rPr>
        <w:t xml:space="preserve"> </w:t>
      </w:r>
      <w:r>
        <w:t>Since significant temporal variability of</w:t>
      </w:r>
      <w:r>
        <w:rPr>
          <w:spacing w:val="1"/>
        </w:rPr>
        <w:t xml:space="preserve"> </w:t>
      </w:r>
      <w:r>
        <w:t>contaminant concentrations in indoor air can occur o</w:t>
      </w:r>
      <w:r>
        <w:t>ver relatively short periods of time,</w:t>
      </w:r>
      <w:r>
        <w:rPr>
          <w:spacing w:val="1"/>
        </w:rPr>
        <w:t xml:space="preserve"> </w:t>
      </w:r>
      <w:r>
        <w:t>consideration should be given to collecting continuous samples in order to better assess</w:t>
      </w:r>
      <w:r>
        <w:rPr>
          <w:spacing w:val="1"/>
        </w:rPr>
        <w:t xml:space="preserve"> </w:t>
      </w:r>
      <w:r>
        <w:t>the maximum influence of vapor intrusion.</w:t>
      </w:r>
      <w:r>
        <w:rPr>
          <w:spacing w:val="1"/>
        </w:rPr>
        <w:t xml:space="preserve"> </w:t>
      </w:r>
      <w:r>
        <w:t>The Naval Facilities Engineering System</w:t>
      </w:r>
      <w:r>
        <w:rPr>
          <w:spacing w:val="1"/>
        </w:rPr>
        <w:t xml:space="preserve"> </w:t>
      </w:r>
      <w:r>
        <w:t>Command</w:t>
      </w:r>
      <w:r>
        <w:rPr>
          <w:spacing w:val="-5"/>
        </w:rPr>
        <w:t xml:space="preserve"> </w:t>
      </w:r>
      <w:r>
        <w:t>(NAVFAC)</w:t>
      </w:r>
      <w:r>
        <w:rPr>
          <w:spacing w:val="-4"/>
        </w:rPr>
        <w:t xml:space="preserve"> </w:t>
      </w:r>
      <w:r>
        <w:t>fact</w:t>
      </w:r>
      <w:r>
        <w:rPr>
          <w:spacing w:val="-2"/>
        </w:rPr>
        <w:t xml:space="preserve"> </w:t>
      </w:r>
      <w:r>
        <w:t>sheet</w:t>
      </w:r>
      <w:r>
        <w:rPr>
          <w:spacing w:val="-3"/>
        </w:rPr>
        <w:t xml:space="preserve"> </w:t>
      </w:r>
      <w:r>
        <w:t>on</w:t>
      </w:r>
      <w:r>
        <w:rPr>
          <w:spacing w:val="-4"/>
        </w:rPr>
        <w:t xml:space="preserve"> </w:t>
      </w:r>
      <w:r>
        <w:t>Continuous</w:t>
      </w:r>
      <w:r>
        <w:rPr>
          <w:spacing w:val="-6"/>
        </w:rPr>
        <w:t xml:space="preserve"> </w:t>
      </w:r>
      <w:r>
        <w:t>Monit</w:t>
      </w:r>
      <w:r>
        <w:t>oring</w:t>
      </w:r>
      <w:r>
        <w:rPr>
          <w:spacing w:val="-5"/>
        </w:rPr>
        <w:t xml:space="preserve"> </w:t>
      </w:r>
      <w:r>
        <w:t>for</w:t>
      </w:r>
      <w:r>
        <w:rPr>
          <w:spacing w:val="-1"/>
        </w:rPr>
        <w:t xml:space="preserve"> </w:t>
      </w:r>
      <w:r>
        <w:t>Vapor</w:t>
      </w:r>
      <w:r>
        <w:rPr>
          <w:spacing w:val="-4"/>
        </w:rPr>
        <w:t xml:space="preserve"> </w:t>
      </w:r>
      <w:r>
        <w:t>intrusion</w:t>
      </w:r>
      <w:r>
        <w:rPr>
          <w:spacing w:val="-3"/>
        </w:rPr>
        <w:t xml:space="preserve"> </w:t>
      </w:r>
      <w:r>
        <w:t>provides</w:t>
      </w:r>
      <w:r>
        <w:rPr>
          <w:spacing w:val="-2"/>
        </w:rPr>
        <w:t xml:space="preserve"> </w:t>
      </w:r>
      <w:r>
        <w:t>a</w:t>
      </w:r>
      <w:r>
        <w:rPr>
          <w:spacing w:val="-59"/>
        </w:rPr>
        <w:t xml:space="preserve"> </w:t>
      </w:r>
      <w:r>
        <w:t>good summary of this technique.</w:t>
      </w:r>
      <w:r>
        <w:rPr>
          <w:spacing w:val="1"/>
        </w:rPr>
        <w:t xml:space="preserve"> </w:t>
      </w:r>
      <w:r>
        <w:t>The fact sheet is available at:</w:t>
      </w:r>
      <w:r>
        <w:rPr>
          <w:spacing w:val="1"/>
        </w:rPr>
        <w:t xml:space="preserve"> </w:t>
      </w:r>
      <w:r>
        <w:rPr>
          <w:b/>
        </w:rPr>
        <w:t>https://</w:t>
      </w:r>
      <w:hyperlink r:id="rId153">
        <w:r>
          <w:rPr>
            <w:b/>
          </w:rPr>
          <w:t>www.navfac.navy.mil/content/dam/navfac/Specialty%20</w:t>
        </w:r>
        <w:r>
          <w:rPr>
            <w:b/>
          </w:rPr>
          <w:t>Centers/Engineerin</w:t>
        </w:r>
      </w:hyperlink>
      <w:r>
        <w:rPr>
          <w:b/>
          <w:spacing w:val="1"/>
        </w:rPr>
        <w:t xml:space="preserve"> </w:t>
      </w:r>
      <w:r>
        <w:rPr>
          <w:b/>
        </w:rPr>
        <w:t>g%20and%20Expeditionary%20Warfare%20Center/Environmental/Restoration/er_</w:t>
      </w:r>
      <w:r>
        <w:rPr>
          <w:b/>
          <w:spacing w:val="1"/>
        </w:rPr>
        <w:t xml:space="preserve"> </w:t>
      </w:r>
      <w:r>
        <w:rPr>
          <w:b/>
        </w:rPr>
        <w:t>pdfs/d/ContinuousMonitoring_FactSheet.pdf</w:t>
      </w:r>
      <w:r>
        <w:rPr>
          <w:b/>
          <w:spacing w:val="56"/>
        </w:rPr>
        <w:t xml:space="preserve"> </w:t>
      </w:r>
      <w:r>
        <w:t>[copy</w:t>
      </w:r>
      <w:r>
        <w:rPr>
          <w:spacing w:val="-3"/>
        </w:rPr>
        <w:t xml:space="preserve"> </w:t>
      </w:r>
      <w:r>
        <w:t>link</w:t>
      </w:r>
      <w:r>
        <w:rPr>
          <w:spacing w:val="2"/>
        </w:rPr>
        <w:t xml:space="preserve"> </w:t>
      </w:r>
      <w:r>
        <w:t>into</w:t>
      </w:r>
      <w:r>
        <w:rPr>
          <w:spacing w:val="-3"/>
        </w:rPr>
        <w:t xml:space="preserve"> </w:t>
      </w:r>
      <w:r>
        <w:t>browser]</w:t>
      </w:r>
    </w:p>
    <w:p w14:paraId="251516CB" w14:textId="77777777" w:rsidR="004F58DA" w:rsidRDefault="003507D0">
      <w:pPr>
        <w:pStyle w:val="BodyText"/>
        <w:spacing w:before="179" w:line="259" w:lineRule="auto"/>
        <w:ind w:left="520" w:right="550"/>
      </w:pPr>
      <w:r>
        <w:t>Since many factors will dictate which equipment and methods will be most effective, this</w:t>
      </w:r>
      <w:r>
        <w:rPr>
          <w:spacing w:val="1"/>
        </w:rPr>
        <w:t xml:space="preserve"> </w:t>
      </w:r>
      <w:r>
        <w:t>guidance does not offer specific recommendations for which equipment to use when collecting</w:t>
      </w:r>
      <w:r>
        <w:rPr>
          <w:spacing w:val="1"/>
        </w:rPr>
        <w:t xml:space="preserve"> </w:t>
      </w:r>
      <w:r>
        <w:t>indoor samples or which method(s) for analyzing them.</w:t>
      </w:r>
      <w:r>
        <w:rPr>
          <w:spacing w:val="1"/>
        </w:rPr>
        <w:t xml:space="preserve"> </w:t>
      </w:r>
      <w:r>
        <w:t xml:space="preserve">Those decisions will </w:t>
      </w:r>
      <w:r>
        <w:t>be based on the</w:t>
      </w:r>
      <w:r>
        <w:rPr>
          <w:spacing w:val="1"/>
        </w:rPr>
        <w:t xml:space="preserve"> </w:t>
      </w:r>
      <w:r>
        <w:t>goals of your sampling effort, how you will use the data, the contaminants of concern, the</w:t>
      </w:r>
      <w:r>
        <w:rPr>
          <w:spacing w:val="1"/>
        </w:rPr>
        <w:t xml:space="preserve"> </w:t>
      </w:r>
      <w:r>
        <w:t>required</w:t>
      </w:r>
      <w:r>
        <w:rPr>
          <w:spacing w:val="-5"/>
        </w:rPr>
        <w:t xml:space="preserve"> </w:t>
      </w:r>
      <w:r>
        <w:t>reporting</w:t>
      </w:r>
      <w:r>
        <w:rPr>
          <w:spacing w:val="-3"/>
        </w:rPr>
        <w:t xml:space="preserve"> </w:t>
      </w:r>
      <w:r>
        <w:t>limits,</w:t>
      </w:r>
      <w:r>
        <w:rPr>
          <w:spacing w:val="-4"/>
        </w:rPr>
        <w:t xml:space="preserve"> </w:t>
      </w:r>
      <w:r>
        <w:t>the</w:t>
      </w:r>
      <w:r>
        <w:rPr>
          <w:spacing w:val="-3"/>
        </w:rPr>
        <w:t xml:space="preserve"> </w:t>
      </w:r>
      <w:r>
        <w:t>duration</w:t>
      </w:r>
      <w:r>
        <w:rPr>
          <w:spacing w:val="-3"/>
        </w:rPr>
        <w:t xml:space="preserve"> </w:t>
      </w:r>
      <w:r>
        <w:t>of</w:t>
      </w:r>
      <w:r>
        <w:rPr>
          <w:spacing w:val="-4"/>
        </w:rPr>
        <w:t xml:space="preserve"> </w:t>
      </w:r>
      <w:r>
        <w:t>the</w:t>
      </w:r>
      <w:r>
        <w:rPr>
          <w:spacing w:val="-5"/>
        </w:rPr>
        <w:t xml:space="preserve"> </w:t>
      </w:r>
      <w:r>
        <w:t>sampling period, and</w:t>
      </w:r>
      <w:r>
        <w:rPr>
          <w:spacing w:val="-7"/>
        </w:rPr>
        <w:t xml:space="preserve"> </w:t>
      </w:r>
      <w:r>
        <w:t>the</w:t>
      </w:r>
      <w:r>
        <w:rPr>
          <w:spacing w:val="-3"/>
        </w:rPr>
        <w:t xml:space="preserve"> </w:t>
      </w:r>
      <w:r>
        <w:t>urgency</w:t>
      </w:r>
      <w:r>
        <w:rPr>
          <w:spacing w:val="-4"/>
        </w:rPr>
        <w:t xml:space="preserve"> </w:t>
      </w:r>
      <w:r>
        <w:t>of</w:t>
      </w:r>
      <w:r>
        <w:rPr>
          <w:spacing w:val="-1"/>
        </w:rPr>
        <w:t xml:space="preserve"> </w:t>
      </w:r>
      <w:r>
        <w:t>obtaining</w:t>
      </w:r>
      <w:r>
        <w:rPr>
          <w:spacing w:val="-1"/>
        </w:rPr>
        <w:t xml:space="preserve"> </w:t>
      </w:r>
      <w:r>
        <w:t>data.</w:t>
      </w:r>
    </w:p>
    <w:p w14:paraId="35182EE8" w14:textId="77777777" w:rsidR="004F58DA" w:rsidRDefault="004F58DA">
      <w:pPr>
        <w:pStyle w:val="BodyText"/>
        <w:spacing w:before="3"/>
        <w:rPr>
          <w:sz w:val="23"/>
        </w:rPr>
      </w:pPr>
    </w:p>
    <w:p w14:paraId="7BCC46DB" w14:textId="77777777" w:rsidR="004F58DA" w:rsidRDefault="003507D0">
      <w:pPr>
        <w:pStyle w:val="Heading6"/>
        <w:spacing w:line="259" w:lineRule="auto"/>
        <w:ind w:left="521" w:right="540"/>
      </w:pPr>
      <w:r>
        <w:t>The following guidance documents offer detailed d</w:t>
      </w:r>
      <w:r>
        <w:t>iscussions on indoor air sampling and</w:t>
      </w:r>
      <w:r>
        <w:rPr>
          <w:spacing w:val="-59"/>
        </w:rPr>
        <w:t xml:space="preserve"> </w:t>
      </w:r>
      <w:r>
        <w:t>factors</w:t>
      </w:r>
      <w:r>
        <w:rPr>
          <w:spacing w:val="-3"/>
        </w:rPr>
        <w:t xml:space="preserve"> </w:t>
      </w:r>
      <w:r>
        <w:t>to</w:t>
      </w:r>
      <w:r>
        <w:rPr>
          <w:spacing w:val="-2"/>
        </w:rPr>
        <w:t xml:space="preserve"> </w:t>
      </w:r>
      <w:r>
        <w:t>consider</w:t>
      </w:r>
      <w:r>
        <w:rPr>
          <w:spacing w:val="-4"/>
        </w:rPr>
        <w:t xml:space="preserve"> </w:t>
      </w:r>
      <w:r>
        <w:t>when selecting</w:t>
      </w:r>
      <w:r>
        <w:rPr>
          <w:spacing w:val="-3"/>
        </w:rPr>
        <w:t xml:space="preserve"> </w:t>
      </w:r>
      <w:r>
        <w:t>an</w:t>
      </w:r>
      <w:r>
        <w:rPr>
          <w:spacing w:val="-2"/>
        </w:rPr>
        <w:t xml:space="preserve"> </w:t>
      </w:r>
      <w:r>
        <w:t>indoor</w:t>
      </w:r>
      <w:r>
        <w:rPr>
          <w:spacing w:val="-3"/>
        </w:rPr>
        <w:t xml:space="preserve"> </w:t>
      </w:r>
      <w:r>
        <w:t>air sampling</w:t>
      </w:r>
      <w:r>
        <w:rPr>
          <w:spacing w:val="-2"/>
        </w:rPr>
        <w:t xml:space="preserve"> </w:t>
      </w:r>
      <w:r>
        <w:t>option:</w:t>
      </w:r>
    </w:p>
    <w:p w14:paraId="66C731D2" w14:textId="77777777" w:rsidR="004F58DA" w:rsidRDefault="003507D0">
      <w:pPr>
        <w:pStyle w:val="ListParagraph"/>
        <w:numPr>
          <w:ilvl w:val="0"/>
          <w:numId w:val="54"/>
        </w:numPr>
        <w:tabs>
          <w:tab w:val="left" w:pos="1242"/>
        </w:tabs>
        <w:spacing w:before="183" w:line="256" w:lineRule="auto"/>
        <w:ind w:left="1241" w:right="786"/>
        <w:jc w:val="both"/>
      </w:pPr>
      <w:r>
        <w:t>Hawai’i Department of Health, Office of Hazard Evaluation and Emergency Response,</w:t>
      </w:r>
      <w:r>
        <w:rPr>
          <w:spacing w:val="-59"/>
        </w:rPr>
        <w:t xml:space="preserve"> </w:t>
      </w:r>
      <w:r>
        <w:rPr>
          <w:i/>
        </w:rPr>
        <w:t>Technical Guidance Manual, Section 7, Soil Vapor and Indoor Air Sampli</w:t>
      </w:r>
      <w:r>
        <w:rPr>
          <w:i/>
        </w:rPr>
        <w:t>ng Guidance,</w:t>
      </w:r>
      <w:r>
        <w:rPr>
          <w:i/>
          <w:spacing w:val="-59"/>
        </w:rPr>
        <w:t xml:space="preserve"> </w:t>
      </w:r>
      <w:r>
        <w:rPr>
          <w:i/>
        </w:rPr>
        <w:t>Interim</w:t>
      </w:r>
      <w:r>
        <w:rPr>
          <w:i/>
          <w:spacing w:val="-1"/>
        </w:rPr>
        <w:t xml:space="preserve"> </w:t>
      </w:r>
      <w:r>
        <w:rPr>
          <w:i/>
        </w:rPr>
        <w:t>Final</w:t>
      </w:r>
      <w:r>
        <w:rPr>
          <w:i/>
          <w:spacing w:val="-3"/>
        </w:rPr>
        <w:t xml:space="preserve"> </w:t>
      </w:r>
      <w:r>
        <w:rPr>
          <w:i/>
        </w:rPr>
        <w:t>–</w:t>
      </w:r>
      <w:r>
        <w:rPr>
          <w:i/>
          <w:spacing w:val="-5"/>
        </w:rPr>
        <w:t xml:space="preserve"> </w:t>
      </w:r>
      <w:r>
        <w:rPr>
          <w:i/>
        </w:rPr>
        <w:t>December</w:t>
      </w:r>
      <w:r>
        <w:rPr>
          <w:i/>
          <w:spacing w:val="-1"/>
        </w:rPr>
        <w:t xml:space="preserve"> </w:t>
      </w:r>
      <w:r>
        <w:rPr>
          <w:i/>
        </w:rPr>
        <w:t>2017.</w:t>
      </w:r>
      <w:r>
        <w:rPr>
          <w:i/>
          <w:spacing w:val="-1"/>
        </w:rPr>
        <w:t xml:space="preserve"> </w:t>
      </w:r>
      <w:r>
        <w:t>Retrieved</w:t>
      </w:r>
      <w:r>
        <w:rPr>
          <w:spacing w:val="-5"/>
        </w:rPr>
        <w:t xml:space="preserve"> </w:t>
      </w:r>
      <w:r>
        <w:t>from:</w:t>
      </w:r>
      <w:r>
        <w:rPr>
          <w:color w:val="0562C1"/>
          <w:spacing w:val="-2"/>
        </w:rPr>
        <w:t xml:space="preserve"> </w:t>
      </w:r>
      <w:hyperlink r:id="rId154">
        <w:r>
          <w:rPr>
            <w:color w:val="0562C1"/>
            <w:u w:val="single" w:color="0562C1"/>
          </w:rPr>
          <w:t>https://health.hawaii.gov/heer/tgm/</w:t>
        </w:r>
      </w:hyperlink>
    </w:p>
    <w:p w14:paraId="02CF45A5" w14:textId="77777777" w:rsidR="004F58DA" w:rsidRDefault="003507D0">
      <w:pPr>
        <w:pStyle w:val="ListParagraph"/>
        <w:numPr>
          <w:ilvl w:val="0"/>
          <w:numId w:val="54"/>
        </w:numPr>
        <w:tabs>
          <w:tab w:val="left" w:pos="1240"/>
          <w:tab w:val="left" w:pos="1241"/>
        </w:tabs>
        <w:spacing w:before="184" w:line="259" w:lineRule="auto"/>
        <w:ind w:right="689"/>
      </w:pPr>
      <w:r>
        <w:t xml:space="preserve">ITRC. (2014). </w:t>
      </w:r>
      <w:r>
        <w:rPr>
          <w:i/>
        </w:rPr>
        <w:t>Petroleum Vapor Intrusion: fundamentals of screening, investigation, and</w:t>
      </w:r>
      <w:r>
        <w:rPr>
          <w:i/>
          <w:spacing w:val="-59"/>
        </w:rPr>
        <w:t xml:space="preserve"> </w:t>
      </w:r>
      <w:r>
        <w:rPr>
          <w:i/>
        </w:rPr>
        <w:t xml:space="preserve">management. </w:t>
      </w:r>
      <w:r>
        <w:t>Washington, D.C.: Interstate Technology Regulatory Council, Vapor</w:t>
      </w:r>
      <w:r>
        <w:rPr>
          <w:spacing w:val="1"/>
        </w:rPr>
        <w:t xml:space="preserve"> </w:t>
      </w:r>
      <w:r>
        <w:t xml:space="preserve">Intrusion Team. Retrieved from: </w:t>
      </w:r>
      <w:r>
        <w:rPr>
          <w:b/>
        </w:rPr>
        <w:t>https://projects.itrcweb.org/PetroleumVI-Guidance/</w:t>
      </w:r>
      <w:r>
        <w:rPr>
          <w:b/>
          <w:spacing w:val="-59"/>
        </w:rPr>
        <w:t xml:space="preserve"> </w:t>
      </w:r>
      <w:r>
        <w:t>[copy</w:t>
      </w:r>
      <w:r>
        <w:rPr>
          <w:spacing w:val="-3"/>
        </w:rPr>
        <w:t xml:space="preserve"> </w:t>
      </w:r>
      <w:r>
        <w:t>link</w:t>
      </w:r>
      <w:r>
        <w:rPr>
          <w:spacing w:val="3"/>
        </w:rPr>
        <w:t xml:space="preserve"> </w:t>
      </w:r>
      <w:r>
        <w:t>into</w:t>
      </w:r>
      <w:r>
        <w:rPr>
          <w:spacing w:val="1"/>
        </w:rPr>
        <w:t xml:space="preserve"> </w:t>
      </w:r>
      <w:r>
        <w:t>browse</w:t>
      </w:r>
      <w:r>
        <w:t>r]</w:t>
      </w:r>
    </w:p>
    <w:p w14:paraId="64AF842F" w14:textId="77777777" w:rsidR="004F58DA" w:rsidRDefault="003507D0">
      <w:pPr>
        <w:pStyle w:val="ListParagraph"/>
        <w:numPr>
          <w:ilvl w:val="0"/>
          <w:numId w:val="54"/>
        </w:numPr>
        <w:tabs>
          <w:tab w:val="left" w:pos="1240"/>
          <w:tab w:val="left" w:pos="1241"/>
        </w:tabs>
        <w:spacing w:before="175" w:line="259" w:lineRule="auto"/>
        <w:ind w:right="1132" w:hanging="360"/>
      </w:pPr>
      <w:r>
        <w:t xml:space="preserve">Massachusetts Department of Environmental Protection. (2016). </w:t>
      </w:r>
      <w:r>
        <w:rPr>
          <w:i/>
        </w:rPr>
        <w:t>Vapor Intrusion</w:t>
      </w:r>
      <w:r>
        <w:rPr>
          <w:i/>
          <w:spacing w:val="1"/>
        </w:rPr>
        <w:t xml:space="preserve"> </w:t>
      </w:r>
      <w:r>
        <w:rPr>
          <w:i/>
        </w:rPr>
        <w:t>Guidance – Site Assessment, Mitigation and Closure, Appendix III, Section III.B.</w:t>
      </w:r>
      <w:r>
        <w:rPr>
          <w:i/>
          <w:spacing w:val="1"/>
        </w:rPr>
        <w:t xml:space="preserve"> </w:t>
      </w:r>
      <w:r>
        <w:rPr>
          <w:spacing w:val="-1"/>
        </w:rPr>
        <w:t xml:space="preserve">Retrieved </w:t>
      </w:r>
      <w:r>
        <w:t>from:</w:t>
      </w:r>
      <w:r>
        <w:rPr>
          <w:color w:val="0562C1"/>
        </w:rPr>
        <w:t xml:space="preserve"> </w:t>
      </w:r>
      <w:hyperlink r:id="rId155">
        <w:r>
          <w:rPr>
            <w:color w:val="0562C1"/>
            <w:u w:val="single" w:color="0562C1"/>
          </w:rPr>
          <w:t>https://www.mass.gov/files/documents/2016/10/nu/vapor-intrusion-</w:t>
        </w:r>
      </w:hyperlink>
      <w:r>
        <w:rPr>
          <w:color w:val="0562C1"/>
          <w:spacing w:val="-59"/>
        </w:rPr>
        <w:t xml:space="preserve"> </w:t>
      </w:r>
      <w:hyperlink r:id="rId156">
        <w:r>
          <w:rPr>
            <w:color w:val="0562C1"/>
            <w:u w:val="single" w:color="0562C1"/>
          </w:rPr>
          <w:t>guidance-10-14-2016.pdf</w:t>
        </w:r>
      </w:hyperlink>
    </w:p>
    <w:p w14:paraId="3C6EF696" w14:textId="77777777" w:rsidR="004F58DA" w:rsidRDefault="004F58DA">
      <w:pPr>
        <w:spacing w:line="259" w:lineRule="auto"/>
        <w:sectPr w:rsidR="004F58DA">
          <w:pgSz w:w="12240" w:h="15840"/>
          <w:pgMar w:top="1040" w:right="900" w:bottom="960" w:left="920" w:header="480" w:footer="778" w:gutter="0"/>
          <w:cols w:space="720"/>
        </w:sectPr>
      </w:pPr>
    </w:p>
    <w:p w14:paraId="07F6BE79" w14:textId="77777777" w:rsidR="004F58DA" w:rsidRDefault="004F58DA">
      <w:pPr>
        <w:pStyle w:val="BodyText"/>
        <w:spacing w:before="11"/>
        <w:rPr>
          <w:sz w:val="25"/>
        </w:rPr>
      </w:pPr>
    </w:p>
    <w:p w14:paraId="1FF5E39A" w14:textId="77777777" w:rsidR="004F58DA" w:rsidRDefault="003507D0">
      <w:pPr>
        <w:pStyle w:val="ListParagraph"/>
        <w:numPr>
          <w:ilvl w:val="0"/>
          <w:numId w:val="54"/>
        </w:numPr>
        <w:tabs>
          <w:tab w:val="left" w:pos="1240"/>
          <w:tab w:val="left" w:pos="1241"/>
        </w:tabs>
        <w:spacing w:before="101" w:line="256" w:lineRule="auto"/>
        <w:ind w:right="983"/>
      </w:pPr>
      <w:r>
        <w:t>USDOD. (2019). Vapor Intrusion Handbook Fact Sheet No: 007, Matrix for Selecting</w:t>
      </w:r>
      <w:r>
        <w:rPr>
          <w:spacing w:val="-59"/>
        </w:rPr>
        <w:t xml:space="preserve"> </w:t>
      </w:r>
      <w:r>
        <w:t>Vapor</w:t>
      </w:r>
      <w:r>
        <w:rPr>
          <w:spacing w:val="1"/>
        </w:rPr>
        <w:t xml:space="preserve"> </w:t>
      </w:r>
      <w:r>
        <w:t>Intrusion Investigation</w:t>
      </w:r>
      <w:r>
        <w:rPr>
          <w:spacing w:val="-2"/>
        </w:rPr>
        <w:t xml:space="preserve"> </w:t>
      </w:r>
      <w:r>
        <w:t>Technologies.</w:t>
      </w:r>
    </w:p>
    <w:p w14:paraId="372954E7" w14:textId="77777777" w:rsidR="004F58DA" w:rsidRDefault="003507D0">
      <w:pPr>
        <w:pStyle w:val="ListParagraph"/>
        <w:numPr>
          <w:ilvl w:val="0"/>
          <w:numId w:val="54"/>
        </w:numPr>
        <w:tabs>
          <w:tab w:val="left" w:pos="1240"/>
          <w:tab w:val="left" w:pos="1241"/>
        </w:tabs>
        <w:spacing w:before="182" w:line="256" w:lineRule="auto"/>
        <w:ind w:right="1141"/>
      </w:pPr>
      <w:r>
        <w:t>New Jersey Department of Environmental Protection, Site Remediation and Waste</w:t>
      </w:r>
      <w:r>
        <w:rPr>
          <w:spacing w:val="-59"/>
        </w:rPr>
        <w:t xml:space="preserve"> </w:t>
      </w:r>
      <w:r>
        <w:t xml:space="preserve">Management Program. (2018). </w:t>
      </w:r>
      <w:r>
        <w:rPr>
          <w:i/>
        </w:rPr>
        <w:t>Vapor Intrusion Technical</w:t>
      </w:r>
      <w:r>
        <w:rPr>
          <w:i/>
        </w:rPr>
        <w:t xml:space="preserve"> Guidance, </w:t>
      </w:r>
      <w:r>
        <w:t>Version 4.1.</w:t>
      </w:r>
      <w:r>
        <w:rPr>
          <w:spacing w:val="1"/>
        </w:rPr>
        <w:t xml:space="preserve"> </w:t>
      </w:r>
      <w:r>
        <w:t>Retrieved</w:t>
      </w:r>
      <w:r>
        <w:rPr>
          <w:spacing w:val="-4"/>
        </w:rPr>
        <w:t xml:space="preserve"> </w:t>
      </w:r>
      <w:r>
        <w:t>from:</w:t>
      </w:r>
      <w:r>
        <w:rPr>
          <w:color w:val="0562C1"/>
          <w:spacing w:val="-1"/>
        </w:rPr>
        <w:t xml:space="preserve"> </w:t>
      </w:r>
      <w:hyperlink r:id="rId157">
        <w:r>
          <w:rPr>
            <w:color w:val="0562C1"/>
            <w:u w:val="single" w:color="0562C1"/>
          </w:rPr>
          <w:t>https://www.nj.gov/dep/srp/guidance/vaporintrusion</w:t>
        </w:r>
      </w:hyperlink>
    </w:p>
    <w:p w14:paraId="47AAE01C" w14:textId="77777777" w:rsidR="004F58DA" w:rsidRDefault="004F58DA">
      <w:pPr>
        <w:pStyle w:val="BodyText"/>
        <w:rPr>
          <w:sz w:val="20"/>
        </w:rPr>
      </w:pPr>
    </w:p>
    <w:p w14:paraId="016462E0" w14:textId="77777777" w:rsidR="004F58DA" w:rsidRDefault="004F58DA">
      <w:pPr>
        <w:pStyle w:val="BodyText"/>
        <w:rPr>
          <w:sz w:val="20"/>
        </w:rPr>
      </w:pPr>
    </w:p>
    <w:p w14:paraId="0331D08B" w14:textId="77777777" w:rsidR="004F58DA" w:rsidRDefault="004F58DA">
      <w:pPr>
        <w:pStyle w:val="BodyText"/>
        <w:spacing w:before="2"/>
      </w:pPr>
    </w:p>
    <w:p w14:paraId="291A1B92" w14:textId="77777777" w:rsidR="004F58DA" w:rsidRDefault="003507D0">
      <w:pPr>
        <w:pStyle w:val="Heading4"/>
        <w:numPr>
          <w:ilvl w:val="2"/>
          <w:numId w:val="53"/>
        </w:numPr>
        <w:tabs>
          <w:tab w:val="left" w:pos="1240"/>
        </w:tabs>
      </w:pPr>
      <w:bookmarkStart w:id="178" w:name="4.5.1_Accounting_for_temporal_variabilit"/>
      <w:bookmarkStart w:id="179" w:name="_bookmark116"/>
      <w:bookmarkEnd w:id="178"/>
      <w:bookmarkEnd w:id="179"/>
      <w:r>
        <w:t>Accounting</w:t>
      </w:r>
      <w:r>
        <w:rPr>
          <w:spacing w:val="-5"/>
        </w:rPr>
        <w:t xml:space="preserve"> </w:t>
      </w:r>
      <w:r>
        <w:t>for</w:t>
      </w:r>
      <w:r>
        <w:rPr>
          <w:spacing w:val="-4"/>
        </w:rPr>
        <w:t xml:space="preserve"> </w:t>
      </w:r>
      <w:r>
        <w:t>temporal</w:t>
      </w:r>
      <w:r>
        <w:rPr>
          <w:spacing w:val="-3"/>
        </w:rPr>
        <w:t xml:space="preserve"> </w:t>
      </w:r>
      <w:r>
        <w:t>variability</w:t>
      </w:r>
    </w:p>
    <w:p w14:paraId="69A0826B" w14:textId="2E21D517" w:rsidR="004F58DA" w:rsidRDefault="003507D0">
      <w:pPr>
        <w:pStyle w:val="BodyText"/>
        <w:spacing w:before="122" w:line="259" w:lineRule="auto"/>
        <w:ind w:left="520" w:right="3447"/>
      </w:pPr>
      <w:r>
        <w:rPr>
          <w:noProof/>
        </w:rPr>
        <mc:AlternateContent>
          <mc:Choice Requires="wpg">
            <w:drawing>
              <wp:anchor distT="0" distB="0" distL="114300" distR="114300" simplePos="0" relativeHeight="15778816" behindDoc="0" locked="0" layoutInCell="1" allowOverlap="1" wp14:anchorId="24202232" wp14:editId="019AE3CD">
                <wp:simplePos x="0" y="0"/>
                <wp:positionH relativeFrom="page">
                  <wp:posOffset>5159375</wp:posOffset>
                </wp:positionH>
                <wp:positionV relativeFrom="paragraph">
                  <wp:posOffset>102235</wp:posOffset>
                </wp:positionV>
                <wp:extent cx="1675765" cy="2275205"/>
                <wp:effectExtent l="0" t="0" r="0" b="0"/>
                <wp:wrapNone/>
                <wp:docPr id="376" name="docshapegroup299" descr="A round sampling device about the size of a basketball with a valve on the top for collecting indoor air samp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2275205"/>
                          <a:chOff x="8125" y="161"/>
                          <a:chExt cx="2639" cy="3583"/>
                        </a:xfrm>
                      </wpg:grpSpPr>
                      <pic:pic xmlns:pic="http://schemas.openxmlformats.org/drawingml/2006/picture">
                        <pic:nvPicPr>
                          <pic:cNvPr id="377" name="docshape300" descr="A round sampling device about the size of a basketball with a valve on the top for collecting indoor air sampl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8130" y="166"/>
                            <a:ext cx="2624"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docshape301"/>
                        <wps:cNvSpPr>
                          <a:spLocks noChangeArrowheads="1"/>
                        </wps:cNvSpPr>
                        <wps:spPr bwMode="auto">
                          <a:xfrm>
                            <a:off x="8127" y="163"/>
                            <a:ext cx="2634" cy="357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3B46" id="docshapegroup299" o:spid="_x0000_s1026" alt="A round sampling device about the size of a basketball with a valve on the top for collecting indoor air samples" style="position:absolute;margin-left:406.25pt;margin-top:8.05pt;width:131.95pt;height:179.15pt;z-index:15778816;mso-position-horizontal-relative:page" coordorigin="8125,161" coordsize="2639,3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">
                <v:shape id="docshape300" o:spid="_x0000_s1027" type="#_x0000_t75" alt="A round sampling device about the size of a basketball with a valve on the top for collecting indoor air samples" style="position:absolute;left:8130;top:166;width:2624;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">
                  <v:imagedata r:id="rId159" o:title="A round sampling device about the size of a basketball with a valve on the top for collecting indoor air samples"/>
                </v:shape>
                <v:rect id="docshape301" o:spid="_x0000_s1028" style="position:absolute;left:8127;top:163;width:2634;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" filled="f" strokeweight=".25pt"/>
                <w10:wrap anchorx="page"/>
              </v:group>
            </w:pict>
          </mc:Fallback>
        </mc:AlternateContent>
      </w:r>
      <w:r>
        <w:t>A greater degree of vapor intrusion is likely to take</w:t>
      </w:r>
      <w:r>
        <w:t xml:space="preserve"> place when the</w:t>
      </w:r>
      <w:r>
        <w:rPr>
          <w:spacing w:val="-60"/>
        </w:rPr>
        <w:t xml:space="preserve"> </w:t>
      </w:r>
      <w:r>
        <w:t>interior pressure is less than the pressure immediately below and</w:t>
      </w:r>
      <w:r>
        <w:rPr>
          <w:spacing w:val="1"/>
        </w:rPr>
        <w:t xml:space="preserve"> </w:t>
      </w:r>
      <w:r>
        <w:t>adjacent to the building, due to advective soil gas flow.</w:t>
      </w:r>
      <w:r>
        <w:rPr>
          <w:spacing w:val="1"/>
        </w:rPr>
        <w:t xml:space="preserve"> </w:t>
      </w:r>
      <w:r>
        <w:t>Building</w:t>
      </w:r>
      <w:r>
        <w:rPr>
          <w:spacing w:val="1"/>
        </w:rPr>
        <w:t xml:space="preserve"> </w:t>
      </w:r>
      <w:r>
        <w:t>depressurization typically occurs when outdoor temperatures are</w:t>
      </w:r>
      <w:r>
        <w:rPr>
          <w:spacing w:val="1"/>
        </w:rPr>
        <w:t xml:space="preserve"> </w:t>
      </w:r>
      <w:r>
        <w:t>considerably</w:t>
      </w:r>
      <w:r>
        <w:rPr>
          <w:spacing w:val="-3"/>
        </w:rPr>
        <w:t xml:space="preserve"> </w:t>
      </w:r>
      <w:r>
        <w:t>lower</w:t>
      </w:r>
      <w:r>
        <w:rPr>
          <w:spacing w:val="1"/>
        </w:rPr>
        <w:t xml:space="preserve"> </w:t>
      </w:r>
      <w:r>
        <w:t>than interior</w:t>
      </w:r>
      <w:r>
        <w:rPr>
          <w:spacing w:val="-2"/>
        </w:rPr>
        <w:t xml:space="preserve"> </w:t>
      </w:r>
      <w:r>
        <w:t>temperatur</w:t>
      </w:r>
      <w:r>
        <w:t>es.</w:t>
      </w:r>
    </w:p>
    <w:p w14:paraId="4DB83446" w14:textId="77777777" w:rsidR="004F58DA" w:rsidRDefault="004F58DA">
      <w:pPr>
        <w:pStyle w:val="BodyText"/>
        <w:spacing w:before="6"/>
        <w:rPr>
          <w:sz w:val="15"/>
        </w:rPr>
      </w:pPr>
    </w:p>
    <w:p w14:paraId="2EBA4B14" w14:textId="77777777" w:rsidR="004F58DA" w:rsidRDefault="004F58DA">
      <w:pPr>
        <w:rPr>
          <w:sz w:val="15"/>
        </w:rPr>
        <w:sectPr w:rsidR="004F58DA">
          <w:pgSz w:w="12240" w:h="15840"/>
          <w:pgMar w:top="1040" w:right="900" w:bottom="960" w:left="920" w:header="480" w:footer="778" w:gutter="0"/>
          <w:cols w:space="720"/>
        </w:sectPr>
      </w:pPr>
    </w:p>
    <w:p w14:paraId="3BDF1C73" w14:textId="77777777" w:rsidR="004F58DA" w:rsidRDefault="003507D0">
      <w:pPr>
        <w:pStyle w:val="BodyText"/>
        <w:spacing w:before="94" w:line="259" w:lineRule="auto"/>
        <w:ind w:left="520" w:right="125"/>
        <w:jc w:val="both"/>
      </w:pPr>
      <w:r>
        <w:t>It will often be necessary to conduct multiple sampling events to</w:t>
      </w:r>
      <w:r>
        <w:rPr>
          <w:spacing w:val="-59"/>
        </w:rPr>
        <w:t xml:space="preserve"> </w:t>
      </w:r>
      <w:r>
        <w:t>determine potential worst case effects from VI. Two options for</w:t>
      </w:r>
      <w:r>
        <w:rPr>
          <w:spacing w:val="1"/>
        </w:rPr>
        <w:t xml:space="preserve"> </w:t>
      </w:r>
      <w:r>
        <w:t>achieving</w:t>
      </w:r>
      <w:r>
        <w:rPr>
          <w:spacing w:val="2"/>
        </w:rPr>
        <w:t xml:space="preserve"> </w:t>
      </w:r>
      <w:r>
        <w:t>the</w:t>
      </w:r>
      <w:r>
        <w:rPr>
          <w:spacing w:val="1"/>
        </w:rPr>
        <w:t xml:space="preserve"> </w:t>
      </w:r>
      <w:r>
        <w:t>necessary</w:t>
      </w:r>
      <w:r>
        <w:rPr>
          <w:spacing w:val="-5"/>
        </w:rPr>
        <w:t xml:space="preserve"> </w:t>
      </w:r>
      <w:r>
        <w:t>conditions</w:t>
      </w:r>
      <w:r>
        <w:rPr>
          <w:spacing w:val="1"/>
        </w:rPr>
        <w:t xml:space="preserve"> </w:t>
      </w:r>
      <w:r>
        <w:t>are:</w:t>
      </w:r>
    </w:p>
    <w:p w14:paraId="79534DFA" w14:textId="77777777" w:rsidR="004F58DA" w:rsidRDefault="003507D0">
      <w:pPr>
        <w:pStyle w:val="ListParagraph"/>
        <w:numPr>
          <w:ilvl w:val="3"/>
          <w:numId w:val="53"/>
        </w:numPr>
        <w:tabs>
          <w:tab w:val="left" w:pos="1188"/>
        </w:tabs>
        <w:spacing w:before="179" w:line="259" w:lineRule="auto"/>
        <w:ind w:firstLine="0"/>
      </w:pPr>
      <w:r>
        <w:t>Schedule sampling during periods when outdoor</w:t>
      </w:r>
      <w:r>
        <w:rPr>
          <w:spacing w:val="1"/>
        </w:rPr>
        <w:t xml:space="preserve"> </w:t>
      </w:r>
      <w:r>
        <w:rPr>
          <w:spacing w:val="-1"/>
        </w:rPr>
        <w:t xml:space="preserve">temperatures are falling and at least </w:t>
      </w:r>
      <w:r>
        <w:t>30</w:t>
      </w:r>
      <w:r>
        <w:rPr>
          <w:vertAlign w:val="superscript"/>
        </w:rPr>
        <w:t>°</w:t>
      </w:r>
      <w:r>
        <w:t xml:space="preserve"> F lower than indoor</w:t>
      </w:r>
      <w:r>
        <w:rPr>
          <w:spacing w:val="1"/>
        </w:rPr>
        <w:t xml:space="preserve"> </w:t>
      </w:r>
      <w:r>
        <w:t>temperatures.</w:t>
      </w:r>
      <w:r>
        <w:rPr>
          <w:spacing w:val="54"/>
        </w:rPr>
        <w:t xml:space="preserve"> </w:t>
      </w:r>
      <w:r>
        <w:t>This</w:t>
      </w:r>
      <w:r>
        <w:rPr>
          <w:spacing w:val="-2"/>
        </w:rPr>
        <w:t xml:space="preserve"> </w:t>
      </w:r>
      <w:r>
        <w:t>often</w:t>
      </w:r>
      <w:r>
        <w:rPr>
          <w:spacing w:val="-5"/>
        </w:rPr>
        <w:t xml:space="preserve"> </w:t>
      </w:r>
      <w:r>
        <w:t>coincides</w:t>
      </w:r>
      <w:r>
        <w:rPr>
          <w:spacing w:val="-1"/>
        </w:rPr>
        <w:t xml:space="preserve"> </w:t>
      </w:r>
      <w:r>
        <w:t>with</w:t>
      </w:r>
      <w:r>
        <w:rPr>
          <w:spacing w:val="-3"/>
        </w:rPr>
        <w:t xml:space="preserve"> </w:t>
      </w:r>
      <w:r>
        <w:t>the</w:t>
      </w:r>
      <w:r>
        <w:rPr>
          <w:spacing w:val="-2"/>
        </w:rPr>
        <w:t xml:space="preserve"> </w:t>
      </w:r>
      <w:r>
        <w:t>outdoor</w:t>
      </w:r>
      <w:r>
        <w:rPr>
          <w:spacing w:val="-4"/>
        </w:rPr>
        <w:t xml:space="preserve"> </w:t>
      </w:r>
      <w:r>
        <w:t>to</w:t>
      </w:r>
      <w:r>
        <w:rPr>
          <w:spacing w:val="-2"/>
        </w:rPr>
        <w:t xml:space="preserve"> </w:t>
      </w:r>
      <w:r>
        <w:t>indoor</w:t>
      </w:r>
      <w:r>
        <w:rPr>
          <w:spacing w:val="-59"/>
        </w:rPr>
        <w:t xml:space="preserve"> </w:t>
      </w:r>
      <w:r>
        <w:t>exchange</w:t>
      </w:r>
      <w:r>
        <w:rPr>
          <w:spacing w:val="-1"/>
        </w:rPr>
        <w:t xml:space="preserve"> </w:t>
      </w:r>
      <w:r>
        <w:t>rate</w:t>
      </w:r>
      <w:r>
        <w:rPr>
          <w:spacing w:val="-2"/>
        </w:rPr>
        <w:t xml:space="preserve"> </w:t>
      </w:r>
      <w:r>
        <w:t>being</w:t>
      </w:r>
      <w:r>
        <w:rPr>
          <w:spacing w:val="-1"/>
        </w:rPr>
        <w:t xml:space="preserve"> </w:t>
      </w:r>
      <w:r>
        <w:t>relatively</w:t>
      </w:r>
      <w:r>
        <w:rPr>
          <w:spacing w:val="-2"/>
        </w:rPr>
        <w:t xml:space="preserve"> </w:t>
      </w:r>
      <w:r>
        <w:t>low,</w:t>
      </w:r>
      <w:r>
        <w:rPr>
          <w:spacing w:val="2"/>
        </w:rPr>
        <w:t xml:space="preserve"> </w:t>
      </w:r>
      <w:r>
        <w:t>or</w:t>
      </w:r>
    </w:p>
    <w:p w14:paraId="0BE366BC" w14:textId="77777777" w:rsidR="004F58DA" w:rsidRDefault="003507D0">
      <w:pPr>
        <w:pStyle w:val="ListParagraph"/>
        <w:numPr>
          <w:ilvl w:val="3"/>
          <w:numId w:val="53"/>
        </w:numPr>
        <w:tabs>
          <w:tab w:val="left" w:pos="1188"/>
        </w:tabs>
        <w:spacing w:before="179" w:line="259" w:lineRule="auto"/>
        <w:ind w:right="97" w:firstLine="0"/>
      </w:pPr>
      <w:r>
        <w:t>Mechanically</w:t>
      </w:r>
      <w:r>
        <w:rPr>
          <w:spacing w:val="-7"/>
        </w:rPr>
        <w:t xml:space="preserve"> </w:t>
      </w:r>
      <w:r>
        <w:t>create</w:t>
      </w:r>
      <w:r>
        <w:rPr>
          <w:spacing w:val="-3"/>
        </w:rPr>
        <w:t xml:space="preserve"> </w:t>
      </w:r>
      <w:r>
        <w:t>negative</w:t>
      </w:r>
      <w:r>
        <w:rPr>
          <w:spacing w:val="-4"/>
        </w:rPr>
        <w:t xml:space="preserve"> </w:t>
      </w:r>
      <w:r>
        <w:t>pressure</w:t>
      </w:r>
      <w:r>
        <w:rPr>
          <w:spacing w:val="-7"/>
        </w:rPr>
        <w:t xml:space="preserve"> </w:t>
      </w:r>
      <w:r>
        <w:t>within</w:t>
      </w:r>
      <w:r>
        <w:rPr>
          <w:spacing w:val="-4"/>
        </w:rPr>
        <w:t xml:space="preserve"> </w:t>
      </w:r>
      <w:r>
        <w:t>th</w:t>
      </w:r>
      <w:r>
        <w:t>e</w:t>
      </w:r>
      <w:r>
        <w:rPr>
          <w:spacing w:val="-4"/>
        </w:rPr>
        <w:t xml:space="preserve"> </w:t>
      </w:r>
      <w:r>
        <w:t>building</w:t>
      </w:r>
      <w:r>
        <w:rPr>
          <w:spacing w:val="-58"/>
        </w:rPr>
        <w:t xml:space="preserve"> </w:t>
      </w:r>
      <w:r>
        <w:t>that approximates the maximum subsurface to indoor air</w:t>
      </w:r>
      <w:r>
        <w:rPr>
          <w:spacing w:val="1"/>
        </w:rPr>
        <w:t xml:space="preserve"> </w:t>
      </w:r>
      <w:r>
        <w:t>pressure</w:t>
      </w:r>
      <w:r>
        <w:rPr>
          <w:spacing w:val="-3"/>
        </w:rPr>
        <w:t xml:space="preserve"> </w:t>
      </w:r>
      <w:r>
        <w:t>differential.</w:t>
      </w:r>
    </w:p>
    <w:p w14:paraId="2DE8F7F7" w14:textId="77777777" w:rsidR="004F58DA" w:rsidRDefault="003507D0">
      <w:pPr>
        <w:rPr>
          <w:sz w:val="24"/>
        </w:rPr>
      </w:pPr>
      <w:r>
        <w:br w:type="column"/>
      </w:r>
    </w:p>
    <w:p w14:paraId="5D7D8503" w14:textId="77777777" w:rsidR="004F58DA" w:rsidRDefault="004F58DA">
      <w:pPr>
        <w:pStyle w:val="BodyText"/>
        <w:rPr>
          <w:sz w:val="24"/>
        </w:rPr>
      </w:pPr>
    </w:p>
    <w:p w14:paraId="3364AC77" w14:textId="77777777" w:rsidR="004F58DA" w:rsidRDefault="004F58DA">
      <w:pPr>
        <w:pStyle w:val="BodyText"/>
        <w:rPr>
          <w:sz w:val="24"/>
        </w:rPr>
      </w:pPr>
    </w:p>
    <w:p w14:paraId="38392C0B" w14:textId="77777777" w:rsidR="004F58DA" w:rsidRDefault="004F58DA">
      <w:pPr>
        <w:pStyle w:val="BodyText"/>
        <w:rPr>
          <w:sz w:val="24"/>
        </w:rPr>
      </w:pPr>
    </w:p>
    <w:p w14:paraId="045B8189" w14:textId="77777777" w:rsidR="004F58DA" w:rsidRDefault="004F58DA">
      <w:pPr>
        <w:pStyle w:val="BodyText"/>
        <w:rPr>
          <w:sz w:val="24"/>
        </w:rPr>
      </w:pPr>
    </w:p>
    <w:p w14:paraId="45850896" w14:textId="77777777" w:rsidR="004F58DA" w:rsidRDefault="004F58DA">
      <w:pPr>
        <w:pStyle w:val="BodyText"/>
        <w:rPr>
          <w:sz w:val="24"/>
        </w:rPr>
      </w:pPr>
    </w:p>
    <w:p w14:paraId="1BA73597" w14:textId="77777777" w:rsidR="004F58DA" w:rsidRDefault="004F58DA">
      <w:pPr>
        <w:pStyle w:val="BodyText"/>
        <w:rPr>
          <w:sz w:val="24"/>
        </w:rPr>
      </w:pPr>
    </w:p>
    <w:p w14:paraId="78BFA630" w14:textId="77777777" w:rsidR="004F58DA" w:rsidRDefault="004F58DA">
      <w:pPr>
        <w:pStyle w:val="BodyText"/>
        <w:spacing w:before="8"/>
        <w:rPr>
          <w:sz w:val="28"/>
        </w:rPr>
      </w:pPr>
    </w:p>
    <w:p w14:paraId="6B577273" w14:textId="77777777" w:rsidR="004F58DA" w:rsidRDefault="003507D0">
      <w:pPr>
        <w:pStyle w:val="BodyText"/>
        <w:spacing w:line="244" w:lineRule="auto"/>
        <w:ind w:left="334" w:right="695"/>
      </w:pPr>
      <w:r>
        <w:t>Figure 6: Six-liter Summa</w:t>
      </w:r>
      <w:r>
        <w:rPr>
          <w:spacing w:val="-59"/>
        </w:rPr>
        <w:t xml:space="preserve"> </w:t>
      </w:r>
      <w:r>
        <w:t>canister</w:t>
      </w:r>
    </w:p>
    <w:p w14:paraId="14CE9F17" w14:textId="77777777" w:rsidR="004F58DA" w:rsidRDefault="004F58DA">
      <w:pPr>
        <w:spacing w:line="244" w:lineRule="auto"/>
        <w:sectPr w:rsidR="004F58DA">
          <w:type w:val="continuous"/>
          <w:pgSz w:w="12240" w:h="15840"/>
          <w:pgMar w:top="1060" w:right="900" w:bottom="280" w:left="920" w:header="480" w:footer="778" w:gutter="0"/>
          <w:cols w:num="2" w:space="720" w:equalWidth="0">
            <w:col w:w="6849" w:space="40"/>
            <w:col w:w="3531"/>
          </w:cols>
        </w:sectPr>
      </w:pPr>
    </w:p>
    <w:p w14:paraId="55B9EBD4" w14:textId="77777777" w:rsidR="004F58DA" w:rsidRDefault="003507D0">
      <w:pPr>
        <w:pStyle w:val="Heading6"/>
        <w:spacing w:before="176"/>
        <w:ind w:left="520"/>
      </w:pPr>
      <w:r>
        <w:t>For</w:t>
      </w:r>
      <w:r>
        <w:rPr>
          <w:spacing w:val="-2"/>
        </w:rPr>
        <w:t xml:space="preserve"> </w:t>
      </w:r>
      <w:r>
        <w:t>more</w:t>
      </w:r>
      <w:r>
        <w:rPr>
          <w:spacing w:val="-5"/>
        </w:rPr>
        <w:t xml:space="preserve"> </w:t>
      </w:r>
      <w:r>
        <w:t>information</w:t>
      </w:r>
      <w:r>
        <w:rPr>
          <w:spacing w:val="-4"/>
        </w:rPr>
        <w:t xml:space="preserve"> </w:t>
      </w:r>
      <w:r>
        <w:t>about</w:t>
      </w:r>
      <w:r>
        <w:rPr>
          <w:spacing w:val="-4"/>
        </w:rPr>
        <w:t xml:space="preserve"> </w:t>
      </w:r>
      <w:r>
        <w:t>implementing</w:t>
      </w:r>
      <w:r>
        <w:rPr>
          <w:spacing w:val="-5"/>
        </w:rPr>
        <w:t xml:space="preserve"> </w:t>
      </w:r>
      <w:r>
        <w:t>and</w:t>
      </w:r>
      <w:r>
        <w:rPr>
          <w:spacing w:val="-4"/>
        </w:rPr>
        <w:t xml:space="preserve"> </w:t>
      </w:r>
      <w:r>
        <w:t>monitoring</w:t>
      </w:r>
      <w:r>
        <w:rPr>
          <w:spacing w:val="-5"/>
        </w:rPr>
        <w:t xml:space="preserve"> </w:t>
      </w:r>
      <w:r>
        <w:t>mechanical</w:t>
      </w:r>
      <w:r>
        <w:rPr>
          <w:spacing w:val="-1"/>
        </w:rPr>
        <w:t xml:space="preserve"> </w:t>
      </w:r>
      <w:r>
        <w:t>depressurization:</w:t>
      </w:r>
    </w:p>
    <w:p w14:paraId="5898FFE0" w14:textId="77777777" w:rsidR="004F58DA" w:rsidRDefault="003507D0">
      <w:pPr>
        <w:pStyle w:val="ListParagraph"/>
        <w:numPr>
          <w:ilvl w:val="0"/>
          <w:numId w:val="52"/>
        </w:numPr>
        <w:tabs>
          <w:tab w:val="left" w:pos="1240"/>
          <w:tab w:val="left" w:pos="1241"/>
        </w:tabs>
        <w:spacing w:before="203" w:line="256" w:lineRule="auto"/>
        <w:ind w:right="628"/>
      </w:pPr>
      <w:r>
        <w:t>Holton, C., Guo, Y., Luo, H., Dahlen, P., Gorder, K., Dettenmaier, E., and Johnson, P.C.</w:t>
      </w:r>
      <w:r>
        <w:rPr>
          <w:spacing w:val="-59"/>
        </w:rPr>
        <w:t xml:space="preserve"> </w:t>
      </w:r>
      <w:r>
        <w:t xml:space="preserve">(2015). </w:t>
      </w:r>
      <w:r>
        <w:rPr>
          <w:i/>
        </w:rPr>
        <w:t>Long-term evaluation of the controlled pressure method for assessment of the</w:t>
      </w:r>
      <w:r>
        <w:rPr>
          <w:i/>
          <w:spacing w:val="1"/>
        </w:rPr>
        <w:t xml:space="preserve"> </w:t>
      </w:r>
      <w:r>
        <w:rPr>
          <w:i/>
        </w:rPr>
        <w:t>vapor intrusion pathway</w:t>
      </w:r>
      <w:r>
        <w:t xml:space="preserve">. Environmental Science &amp; Technology. 49 </w:t>
      </w:r>
      <w:r>
        <w:t>(4): 2091–2098. doi</w:t>
      </w:r>
      <w:r>
        <w:rPr>
          <w:spacing w:val="1"/>
        </w:rPr>
        <w:t xml:space="preserve"> </w:t>
      </w:r>
      <w:r>
        <w:t>10.1021/es5052342.</w:t>
      </w:r>
      <w:r>
        <w:rPr>
          <w:spacing w:val="51"/>
        </w:rPr>
        <w:t xml:space="preserve"> </w:t>
      </w:r>
      <w:r>
        <w:t>Retrieved</w:t>
      </w:r>
      <w:r>
        <w:rPr>
          <w:spacing w:val="-7"/>
        </w:rPr>
        <w:t xml:space="preserve"> </w:t>
      </w:r>
      <w:r>
        <w:t>from:</w:t>
      </w:r>
      <w:r>
        <w:rPr>
          <w:color w:val="0562C1"/>
          <w:spacing w:val="-2"/>
        </w:rPr>
        <w:t xml:space="preserve"> </w:t>
      </w:r>
      <w:hyperlink r:id="rId160">
        <w:r>
          <w:rPr>
            <w:color w:val="0562C1"/>
            <w:u w:val="single" w:color="0562C1"/>
          </w:rPr>
          <w:t>https://pubs.acs.org/doi/abs/10.1021/es5052342</w:t>
        </w:r>
      </w:hyperlink>
    </w:p>
    <w:p w14:paraId="009D28BE" w14:textId="77777777" w:rsidR="004F58DA" w:rsidRDefault="003507D0">
      <w:pPr>
        <w:pStyle w:val="ListParagraph"/>
        <w:numPr>
          <w:ilvl w:val="0"/>
          <w:numId w:val="52"/>
        </w:numPr>
        <w:tabs>
          <w:tab w:val="left" w:pos="1240"/>
          <w:tab w:val="left" w:pos="1241"/>
        </w:tabs>
        <w:spacing w:before="186" w:line="259" w:lineRule="auto"/>
        <w:ind w:right="1191"/>
      </w:pPr>
      <w:r>
        <w:t>McHugh, T., Beckley, L., Bailey, D., Gorder, K., Dettenmaier, E., Rivera-Duarte, I.,</w:t>
      </w:r>
      <w:r>
        <w:rPr>
          <w:spacing w:val="-59"/>
        </w:rPr>
        <w:t xml:space="preserve"> </w:t>
      </w:r>
      <w:r>
        <w:t>Bro</w:t>
      </w:r>
      <w:r>
        <w:t xml:space="preserve">ck, S., and McGregor, I. (2012). </w:t>
      </w:r>
      <w:r>
        <w:rPr>
          <w:i/>
        </w:rPr>
        <w:t>Evaluation of vapor intrusion using controlled</w:t>
      </w:r>
      <w:r>
        <w:rPr>
          <w:i/>
          <w:spacing w:val="1"/>
        </w:rPr>
        <w:t xml:space="preserve"> </w:t>
      </w:r>
      <w:r>
        <w:rPr>
          <w:i/>
        </w:rPr>
        <w:t xml:space="preserve">building pressure. </w:t>
      </w:r>
      <w:r>
        <w:t>Environmental Science &amp; Technology. 46(9): 4792–4799. doi</w:t>
      </w:r>
      <w:r>
        <w:rPr>
          <w:spacing w:val="1"/>
        </w:rPr>
        <w:t xml:space="preserve"> </w:t>
      </w:r>
      <w:r>
        <w:t>10.1021/es204483g.</w:t>
      </w:r>
      <w:r>
        <w:rPr>
          <w:spacing w:val="46"/>
        </w:rPr>
        <w:t xml:space="preserve"> </w:t>
      </w:r>
      <w:r>
        <w:t>Retrieved</w:t>
      </w:r>
      <w:r>
        <w:rPr>
          <w:spacing w:val="-9"/>
        </w:rPr>
        <w:t xml:space="preserve"> </w:t>
      </w:r>
      <w:r>
        <w:t>from:</w:t>
      </w:r>
      <w:r>
        <w:rPr>
          <w:color w:val="0562C1"/>
          <w:spacing w:val="-5"/>
        </w:rPr>
        <w:t xml:space="preserve"> </w:t>
      </w:r>
      <w:hyperlink r:id="rId161">
        <w:r>
          <w:rPr>
            <w:color w:val="0562C1"/>
            <w:u w:val="single" w:color="0562C1"/>
          </w:rPr>
          <w:t>https://pubs.acs.org/doi/10.1021/es204483g</w:t>
        </w:r>
      </w:hyperlink>
    </w:p>
    <w:p w14:paraId="2830B7DF" w14:textId="77777777" w:rsidR="004F58DA" w:rsidRDefault="003507D0">
      <w:pPr>
        <w:pStyle w:val="ListParagraph"/>
        <w:numPr>
          <w:ilvl w:val="0"/>
          <w:numId w:val="52"/>
        </w:numPr>
        <w:tabs>
          <w:tab w:val="left" w:pos="1240"/>
          <w:tab w:val="left" w:pos="1241"/>
        </w:tabs>
        <w:spacing w:before="176" w:line="259" w:lineRule="auto"/>
        <w:ind w:left="1239" w:right="567" w:hanging="360"/>
      </w:pPr>
      <w:r>
        <w:t>Johnson, P.C., Holton, C., Guo, Y., Dahlen, P., Luo, H., Gorder, K., Dettenmaier, E., and</w:t>
      </w:r>
      <w:r>
        <w:rPr>
          <w:spacing w:val="-59"/>
        </w:rPr>
        <w:t xml:space="preserve"> </w:t>
      </w:r>
      <w:r>
        <w:t>Hinchee, R.E. (2016.) Integrated field-scale, lab-scale, and mo</w:t>
      </w:r>
      <w:r>
        <w:t>deling studies for</w:t>
      </w:r>
      <w:r>
        <w:rPr>
          <w:spacing w:val="1"/>
        </w:rPr>
        <w:t xml:space="preserve"> </w:t>
      </w:r>
      <w:r>
        <w:t>improving our ability to assess the groundwater to indoor air pathway at chlorinated</w:t>
      </w:r>
      <w:r>
        <w:rPr>
          <w:spacing w:val="1"/>
        </w:rPr>
        <w:t xml:space="preserve"> </w:t>
      </w:r>
      <w:r>
        <w:t>solvent-impacted groundwater sites. (SERDP Project ER-1686). Rosslyn, VA:</w:t>
      </w:r>
      <w:r>
        <w:rPr>
          <w:spacing w:val="1"/>
        </w:rPr>
        <w:t xml:space="preserve"> </w:t>
      </w:r>
      <w:r>
        <w:t>Department of Defense, Strategic Environmental Research and Development Progra</w:t>
      </w:r>
      <w:r>
        <w:t>m</w:t>
      </w:r>
      <w:r>
        <w:rPr>
          <w:spacing w:val="1"/>
        </w:rPr>
        <w:t xml:space="preserve"> </w:t>
      </w:r>
      <w:r>
        <w:t>(SERDP). Retrieved from:</w:t>
      </w:r>
      <w:r>
        <w:rPr>
          <w:color w:val="0562C1"/>
        </w:rPr>
        <w:t xml:space="preserve"> </w:t>
      </w:r>
      <w:hyperlink r:id="rId162">
        <w:r>
          <w:rPr>
            <w:color w:val="0562C1"/>
            <w:u w:val="single" w:color="0562C1"/>
          </w:rPr>
          <w:t>https://www.serdp-estcp.org/Program-Areas/Environmental-</w:t>
        </w:r>
      </w:hyperlink>
      <w:r>
        <w:rPr>
          <w:color w:val="0562C1"/>
          <w:spacing w:val="1"/>
        </w:rPr>
        <w:t xml:space="preserve"> </w:t>
      </w:r>
      <w:hyperlink r:id="rId163">
        <w:r>
          <w:rPr>
            <w:color w:val="0562C1"/>
            <w:u w:val="single" w:color="0562C1"/>
          </w:rPr>
          <w:t>Restoration/Contaminated-Groundwater/Emerging-Issues/ER-1686/ER-1686</w:t>
        </w:r>
      </w:hyperlink>
    </w:p>
    <w:p w14:paraId="700ABE5A" w14:textId="77777777" w:rsidR="004F58DA" w:rsidRDefault="004F58DA">
      <w:pPr>
        <w:spacing w:line="259" w:lineRule="auto"/>
        <w:sectPr w:rsidR="004F58DA">
          <w:type w:val="continuous"/>
          <w:pgSz w:w="12240" w:h="15840"/>
          <w:pgMar w:top="1060" w:right="900" w:bottom="280" w:left="920" w:header="480" w:footer="778" w:gutter="0"/>
          <w:cols w:space="720"/>
        </w:sectPr>
      </w:pPr>
    </w:p>
    <w:p w14:paraId="67356DF4" w14:textId="77777777" w:rsidR="004F58DA" w:rsidRDefault="004F58DA">
      <w:pPr>
        <w:pStyle w:val="BodyText"/>
        <w:spacing w:before="11"/>
        <w:rPr>
          <w:sz w:val="25"/>
        </w:rPr>
      </w:pPr>
    </w:p>
    <w:p w14:paraId="07C8176A" w14:textId="77777777" w:rsidR="004F58DA" w:rsidRDefault="003507D0">
      <w:pPr>
        <w:pStyle w:val="ListParagraph"/>
        <w:numPr>
          <w:ilvl w:val="0"/>
          <w:numId w:val="52"/>
        </w:numPr>
        <w:tabs>
          <w:tab w:val="left" w:pos="1240"/>
          <w:tab w:val="left" w:pos="1241"/>
        </w:tabs>
        <w:spacing w:before="101" w:line="259" w:lineRule="auto"/>
        <w:ind w:left="1239" w:right="786" w:hanging="360"/>
      </w:pPr>
      <w:bookmarkStart w:id="180" w:name="_bookmark118"/>
      <w:bookmarkEnd w:id="180"/>
      <w:r>
        <w:t xml:space="preserve">USDOD. (2017). </w:t>
      </w:r>
      <w:r>
        <w:rPr>
          <w:i/>
        </w:rPr>
        <w:t>Use of building pressure cycling in vapor intrusion assessment</w:t>
      </w:r>
      <w:r>
        <w:t>. (DoD</w:t>
      </w:r>
      <w:r>
        <w:rPr>
          <w:spacing w:val="-59"/>
        </w:rPr>
        <w:t xml:space="preserve"> </w:t>
      </w:r>
      <w:r>
        <w:t>Vapor Intrusion Handbook Fact Sheet Update No: 004). Washington, D.C.: U.S.</w:t>
      </w:r>
      <w:r>
        <w:rPr>
          <w:spacing w:val="1"/>
        </w:rPr>
        <w:t xml:space="preserve"> </w:t>
      </w:r>
      <w:r>
        <w:t>Department of Defense, Environment, Safety and Occupational Health Network and</w:t>
      </w:r>
      <w:r>
        <w:rPr>
          <w:spacing w:val="1"/>
        </w:rPr>
        <w:t xml:space="preserve"> </w:t>
      </w:r>
      <w:r>
        <w:t xml:space="preserve">Information Exchange. Retrieved </w:t>
      </w:r>
      <w:r>
        <w:t>from:</w:t>
      </w:r>
      <w:r>
        <w:rPr>
          <w:color w:val="0562C1"/>
          <w:spacing w:val="1"/>
        </w:rPr>
        <w:t xml:space="preserve"> </w:t>
      </w:r>
      <w:hyperlink r:id="rId164">
        <w:r>
          <w:rPr>
            <w:color w:val="0562C1"/>
            <w:u w:val="single" w:color="0562C1"/>
          </w:rPr>
          <w:t>https://www.denix.osd.mil/irp/vaporintrusion/unassigned/fact-sheet-building-</w:t>
        </w:r>
      </w:hyperlink>
      <w:r>
        <w:rPr>
          <w:color w:val="0562C1"/>
          <w:spacing w:val="1"/>
        </w:rPr>
        <w:t xml:space="preserve"> </w:t>
      </w:r>
      <w:hyperlink r:id="rId165">
        <w:r>
          <w:rPr>
            <w:color w:val="0562C1"/>
            <w:u w:val="single" w:color="0562C1"/>
          </w:rPr>
          <w:t>pressurecycling/</w:t>
        </w:r>
      </w:hyperlink>
      <w:r>
        <w:rPr>
          <w:color w:val="0562C1"/>
          <w:spacing w:val="2"/>
        </w:rPr>
        <w:t xml:space="preserve"> </w:t>
      </w:r>
      <w:r>
        <w:t>and</w:t>
      </w:r>
      <w:r>
        <w:rPr>
          <w:color w:val="0562C1"/>
        </w:rPr>
        <w:t xml:space="preserve"> </w:t>
      </w:r>
      <w:hyperlink r:id="rId166">
        <w:r>
          <w:rPr>
            <w:color w:val="0562C1"/>
            <w:u w:val="single" w:color="0562C1"/>
          </w:rPr>
          <w:t>https://www.denix.osd.mil/</w:t>
        </w:r>
      </w:hyperlink>
    </w:p>
    <w:p w14:paraId="2236F4F5" w14:textId="77777777" w:rsidR="004F58DA" w:rsidRDefault="004F58DA">
      <w:pPr>
        <w:pStyle w:val="BodyText"/>
        <w:rPr>
          <w:sz w:val="20"/>
        </w:rPr>
      </w:pPr>
    </w:p>
    <w:p w14:paraId="31601E5E" w14:textId="77777777" w:rsidR="004F58DA" w:rsidRDefault="004F58DA">
      <w:pPr>
        <w:pStyle w:val="BodyText"/>
        <w:spacing w:before="11"/>
        <w:rPr>
          <w:sz w:val="18"/>
        </w:rPr>
      </w:pPr>
    </w:p>
    <w:p w14:paraId="4F79BAF0" w14:textId="77777777" w:rsidR="004F58DA" w:rsidRDefault="003507D0">
      <w:pPr>
        <w:pStyle w:val="BodyText"/>
        <w:spacing w:line="259" w:lineRule="auto"/>
        <w:ind w:left="520" w:right="818"/>
      </w:pPr>
      <w:r>
        <w:t>Pressure differentials between indoor and subsurface air should be measured with micro-</w:t>
      </w:r>
      <w:r>
        <w:rPr>
          <w:spacing w:val="1"/>
        </w:rPr>
        <w:t xml:space="preserve"> </w:t>
      </w:r>
      <w:r>
        <w:t>manometers, pressure transducers, and/or data loggers to help confirm the sampling is being</w:t>
      </w:r>
      <w:r>
        <w:rPr>
          <w:spacing w:val="-59"/>
        </w:rPr>
        <w:t xml:space="preserve"> </w:t>
      </w:r>
      <w:r>
        <w:t>conducted</w:t>
      </w:r>
      <w:r>
        <w:rPr>
          <w:spacing w:val="-1"/>
        </w:rPr>
        <w:t xml:space="preserve"> </w:t>
      </w:r>
      <w:r>
        <w:t>when</w:t>
      </w:r>
      <w:r>
        <w:rPr>
          <w:spacing w:val="-1"/>
        </w:rPr>
        <w:t xml:space="preserve"> </w:t>
      </w:r>
      <w:r>
        <w:t>the</w:t>
      </w:r>
      <w:r>
        <w:rPr>
          <w:spacing w:val="-2"/>
        </w:rPr>
        <w:t xml:space="preserve"> </w:t>
      </w:r>
      <w:r>
        <w:t>pressure</w:t>
      </w:r>
      <w:r>
        <w:rPr>
          <w:spacing w:val="-3"/>
        </w:rPr>
        <w:t xml:space="preserve"> </w:t>
      </w:r>
      <w:r>
        <w:t>gradient</w:t>
      </w:r>
      <w:r>
        <w:rPr>
          <w:spacing w:val="-4"/>
        </w:rPr>
        <w:t xml:space="preserve"> </w:t>
      </w:r>
      <w:r>
        <w:t>favors</w:t>
      </w:r>
      <w:r>
        <w:rPr>
          <w:spacing w:val="-2"/>
        </w:rPr>
        <w:t xml:space="preserve"> </w:t>
      </w:r>
      <w:r>
        <w:t>soil</w:t>
      </w:r>
      <w:r>
        <w:rPr>
          <w:spacing w:val="-4"/>
        </w:rPr>
        <w:t xml:space="preserve"> </w:t>
      </w:r>
      <w:r>
        <w:t>gas</w:t>
      </w:r>
      <w:r>
        <w:rPr>
          <w:spacing w:val="-2"/>
        </w:rPr>
        <w:t xml:space="preserve"> </w:t>
      </w:r>
      <w:r>
        <w:t>movement</w:t>
      </w:r>
      <w:r>
        <w:rPr>
          <w:spacing w:val="-2"/>
        </w:rPr>
        <w:t xml:space="preserve"> </w:t>
      </w:r>
      <w:r>
        <w:t>into</w:t>
      </w:r>
      <w:r>
        <w:rPr>
          <w:spacing w:val="-3"/>
        </w:rPr>
        <w:t xml:space="preserve"> </w:t>
      </w:r>
      <w:r>
        <w:t>the</w:t>
      </w:r>
      <w:r>
        <w:rPr>
          <w:spacing w:val="-4"/>
        </w:rPr>
        <w:t xml:space="preserve"> </w:t>
      </w:r>
      <w:r>
        <w:t>build</w:t>
      </w:r>
      <w:r>
        <w:t>ing.</w:t>
      </w:r>
    </w:p>
    <w:p w14:paraId="0C056B46" w14:textId="77777777" w:rsidR="004F58DA" w:rsidRDefault="004F58DA">
      <w:pPr>
        <w:pStyle w:val="BodyText"/>
        <w:spacing w:before="7"/>
        <w:rPr>
          <w:sz w:val="23"/>
        </w:rPr>
      </w:pPr>
    </w:p>
    <w:p w14:paraId="46F106FD" w14:textId="77777777" w:rsidR="004F58DA" w:rsidRDefault="003507D0">
      <w:pPr>
        <w:pStyle w:val="BodyText"/>
        <w:spacing w:before="1" w:line="259" w:lineRule="auto"/>
        <w:ind w:left="520" w:right="610"/>
      </w:pPr>
      <w:r>
        <w:t>While building depressurization is typically conducive to higher vapor migration rates and may</w:t>
      </w:r>
      <w:r>
        <w:rPr>
          <w:spacing w:val="1"/>
        </w:rPr>
        <w:t xml:space="preserve"> </w:t>
      </w:r>
      <w:r>
        <w:t>overestimate the true long-term average concentration, VI impacts can also be influenced by a</w:t>
      </w:r>
      <w:r>
        <w:rPr>
          <w:spacing w:val="1"/>
        </w:rPr>
        <w:t xml:space="preserve"> </w:t>
      </w:r>
      <w:r>
        <w:t>number of variables that may not always correlate with the pe</w:t>
      </w:r>
      <w:r>
        <w:t>riods when building</w:t>
      </w:r>
      <w:r>
        <w:rPr>
          <w:spacing w:val="1"/>
        </w:rPr>
        <w:t xml:space="preserve"> </w:t>
      </w:r>
      <w:r>
        <w:t>depressurization occurs.</w:t>
      </w:r>
      <w:r>
        <w:rPr>
          <w:spacing w:val="1"/>
        </w:rPr>
        <w:t xml:space="preserve"> </w:t>
      </w:r>
      <w:r>
        <w:t>For example, VI impacts on indoor air can be influenced by the</w:t>
      </w:r>
      <w:r>
        <w:rPr>
          <w:spacing w:val="1"/>
        </w:rPr>
        <w:t xml:space="preserve"> </w:t>
      </w:r>
      <w:r>
        <w:t>magnitude of VOC concentrations entering the building, where the vapors enter, and how much</w:t>
      </w:r>
      <w:r>
        <w:rPr>
          <w:spacing w:val="-59"/>
        </w:rPr>
        <w:t xml:space="preserve"> </w:t>
      </w:r>
      <w:r>
        <w:t>dilution takes place.</w:t>
      </w:r>
      <w:r>
        <w:rPr>
          <w:spacing w:val="1"/>
        </w:rPr>
        <w:t xml:space="preserve"> </w:t>
      </w:r>
      <w:r>
        <w:t>Since VI impacts can vary signific</w:t>
      </w:r>
      <w:r>
        <w:t>antly over short timeframes and the</w:t>
      </w:r>
      <w:r>
        <w:rPr>
          <w:spacing w:val="1"/>
        </w:rPr>
        <w:t xml:space="preserve"> </w:t>
      </w:r>
      <w:r>
        <w:t>number of sampling events are often limited, the goal should be to obtain measurements that</w:t>
      </w:r>
      <w:r>
        <w:rPr>
          <w:spacing w:val="1"/>
        </w:rPr>
        <w:t xml:space="preserve"> </w:t>
      </w:r>
      <w:r>
        <w:t>provide</w:t>
      </w:r>
      <w:r>
        <w:rPr>
          <w:spacing w:val="-1"/>
        </w:rPr>
        <w:t xml:space="preserve"> </w:t>
      </w:r>
      <w:r>
        <w:t>a conservative</w:t>
      </w:r>
      <w:r>
        <w:rPr>
          <w:spacing w:val="-1"/>
        </w:rPr>
        <w:t xml:space="preserve"> </w:t>
      </w:r>
      <w:r>
        <w:t>estimate of</w:t>
      </w:r>
      <w:r>
        <w:rPr>
          <w:spacing w:val="-1"/>
        </w:rPr>
        <w:t xml:space="preserve"> </w:t>
      </w:r>
      <w:r>
        <w:t>the</w:t>
      </w:r>
      <w:r>
        <w:rPr>
          <w:spacing w:val="-1"/>
        </w:rPr>
        <w:t xml:space="preserve"> </w:t>
      </w:r>
      <w:r>
        <w:t>long-term</w:t>
      </w:r>
      <w:r>
        <w:rPr>
          <w:spacing w:val="-3"/>
        </w:rPr>
        <w:t xml:space="preserve"> </w:t>
      </w:r>
      <w:r>
        <w:t>average.</w:t>
      </w:r>
    </w:p>
    <w:p w14:paraId="27A5F858" w14:textId="77777777" w:rsidR="004F58DA" w:rsidRDefault="004F58DA">
      <w:pPr>
        <w:pStyle w:val="BodyText"/>
        <w:spacing w:before="6"/>
        <w:rPr>
          <w:sz w:val="20"/>
        </w:rPr>
      </w:pPr>
    </w:p>
    <w:p w14:paraId="2535190B" w14:textId="77777777" w:rsidR="004F58DA" w:rsidRDefault="003507D0">
      <w:pPr>
        <w:pStyle w:val="Heading4"/>
        <w:numPr>
          <w:ilvl w:val="2"/>
          <w:numId w:val="53"/>
        </w:numPr>
        <w:tabs>
          <w:tab w:val="left" w:pos="1240"/>
        </w:tabs>
      </w:pPr>
      <w:bookmarkStart w:id="181" w:name="4.5.2_Accounting_for_spatial_variability"/>
      <w:bookmarkStart w:id="182" w:name="_bookmark117"/>
      <w:bookmarkEnd w:id="181"/>
      <w:bookmarkEnd w:id="182"/>
      <w:r>
        <w:t>Accounting</w:t>
      </w:r>
      <w:r>
        <w:rPr>
          <w:spacing w:val="-5"/>
        </w:rPr>
        <w:t xml:space="preserve"> </w:t>
      </w:r>
      <w:r>
        <w:t>for</w:t>
      </w:r>
      <w:r>
        <w:rPr>
          <w:spacing w:val="-5"/>
        </w:rPr>
        <w:t xml:space="preserve"> </w:t>
      </w:r>
      <w:r>
        <w:t>spatial</w:t>
      </w:r>
      <w:r>
        <w:rPr>
          <w:spacing w:val="-4"/>
        </w:rPr>
        <w:t xml:space="preserve"> </w:t>
      </w:r>
      <w:r>
        <w:t>variability</w:t>
      </w:r>
    </w:p>
    <w:p w14:paraId="010E8302" w14:textId="77777777" w:rsidR="004F58DA" w:rsidRDefault="003507D0">
      <w:pPr>
        <w:pStyle w:val="BodyText"/>
        <w:spacing w:before="122" w:line="259" w:lineRule="auto"/>
        <w:ind w:left="519" w:right="700"/>
      </w:pPr>
      <w:r>
        <w:t>Vapor intrusion impacts can also v</w:t>
      </w:r>
      <w:r>
        <w:t>ary spatially within a building.</w:t>
      </w:r>
      <w:r>
        <w:rPr>
          <w:spacing w:val="1"/>
        </w:rPr>
        <w:t xml:space="preserve"> </w:t>
      </w:r>
      <w:r>
        <w:t>Usually VI impacts on the</w:t>
      </w:r>
      <w:r>
        <w:rPr>
          <w:spacing w:val="1"/>
        </w:rPr>
        <w:t xml:space="preserve"> </w:t>
      </w:r>
      <w:r>
        <w:t>lower floors, in particular the spaces located below grade, are slightly greater than impacts on</w:t>
      </w:r>
      <w:r>
        <w:rPr>
          <w:spacing w:val="1"/>
        </w:rPr>
        <w:t xml:space="preserve"> </w:t>
      </w:r>
      <w:r>
        <w:t>the upper floors.</w:t>
      </w:r>
      <w:r>
        <w:rPr>
          <w:spacing w:val="1"/>
        </w:rPr>
        <w:t xml:space="preserve"> </w:t>
      </w:r>
      <w:r>
        <w:t>Typically, sampling should target the lower floors where occupants spend a</w:t>
      </w:r>
      <w:r>
        <w:rPr>
          <w:spacing w:val="1"/>
        </w:rPr>
        <w:t xml:space="preserve"> </w:t>
      </w:r>
      <w:r>
        <w:t>signifi</w:t>
      </w:r>
      <w:r>
        <w:t>cant amount of time, where soil gas may preferentially enter and/or where lower outdoor-</w:t>
      </w:r>
      <w:r>
        <w:rPr>
          <w:spacing w:val="-59"/>
        </w:rPr>
        <w:t xml:space="preserve"> </w:t>
      </w:r>
      <w:r>
        <w:t>to-indoor air exchange rates are expected.</w:t>
      </w:r>
      <w:r>
        <w:rPr>
          <w:spacing w:val="1"/>
        </w:rPr>
        <w:t xml:space="preserve"> </w:t>
      </w:r>
      <w:r>
        <w:t>However, in the case of multi-story buildings with</w:t>
      </w:r>
      <w:r>
        <w:rPr>
          <w:spacing w:val="1"/>
        </w:rPr>
        <w:t xml:space="preserve"> </w:t>
      </w:r>
      <w:r>
        <w:t>elevator shafts, samples may also need to be collected on upper floors.</w:t>
      </w:r>
      <w:r>
        <w:rPr>
          <w:spacing w:val="1"/>
        </w:rPr>
        <w:t xml:space="preserve"> </w:t>
      </w:r>
      <w:r>
        <w:t>Samples should be</w:t>
      </w:r>
      <w:r>
        <w:rPr>
          <w:spacing w:val="1"/>
        </w:rPr>
        <w:t xml:space="preserve"> </w:t>
      </w:r>
      <w:r>
        <w:t>obtained</w:t>
      </w:r>
      <w:r>
        <w:rPr>
          <w:spacing w:val="-2"/>
        </w:rPr>
        <w:t xml:space="preserve"> </w:t>
      </w:r>
      <w:r>
        <w:t>at</w:t>
      </w:r>
      <w:r>
        <w:rPr>
          <w:spacing w:val="-3"/>
        </w:rPr>
        <w:t xml:space="preserve"> </w:t>
      </w:r>
      <w:r>
        <w:t>heights</w:t>
      </w:r>
      <w:r>
        <w:rPr>
          <w:spacing w:val="-4"/>
        </w:rPr>
        <w:t xml:space="preserve"> </w:t>
      </w:r>
      <w:r>
        <w:t>that</w:t>
      </w:r>
      <w:r>
        <w:rPr>
          <w:spacing w:val="-2"/>
        </w:rPr>
        <w:t xml:space="preserve"> </w:t>
      </w:r>
      <w:r>
        <w:t>correspond</w:t>
      </w:r>
      <w:r>
        <w:rPr>
          <w:spacing w:val="-4"/>
        </w:rPr>
        <w:t xml:space="preserve"> </w:t>
      </w:r>
      <w:r>
        <w:t>to</w:t>
      </w:r>
      <w:r>
        <w:rPr>
          <w:spacing w:val="-4"/>
        </w:rPr>
        <w:t xml:space="preserve"> </w:t>
      </w:r>
      <w:r>
        <w:t>the</w:t>
      </w:r>
      <w:r>
        <w:rPr>
          <w:spacing w:val="-3"/>
        </w:rPr>
        <w:t xml:space="preserve"> </w:t>
      </w:r>
      <w:r>
        <w:t>typical breathing</w:t>
      </w:r>
      <w:r>
        <w:rPr>
          <w:spacing w:val="-2"/>
        </w:rPr>
        <w:t xml:space="preserve"> </w:t>
      </w:r>
      <w:r>
        <w:t>zone</w:t>
      </w:r>
      <w:r>
        <w:rPr>
          <w:spacing w:val="-4"/>
        </w:rPr>
        <w:t xml:space="preserve"> </w:t>
      </w:r>
      <w:r>
        <w:t>for</w:t>
      </w:r>
      <w:r>
        <w:rPr>
          <w:spacing w:val="-2"/>
        </w:rPr>
        <w:t xml:space="preserve"> </w:t>
      </w:r>
      <w:r>
        <w:t>receptors</w:t>
      </w:r>
      <w:r>
        <w:rPr>
          <w:spacing w:val="-4"/>
        </w:rPr>
        <w:t xml:space="preserve"> </w:t>
      </w:r>
      <w:r>
        <w:t>in</w:t>
      </w:r>
      <w:r>
        <w:rPr>
          <w:spacing w:val="-2"/>
        </w:rPr>
        <w:t xml:space="preserve"> </w:t>
      </w:r>
      <w:r>
        <w:t>these</w:t>
      </w:r>
      <w:r>
        <w:rPr>
          <w:spacing w:val="-1"/>
        </w:rPr>
        <w:t xml:space="preserve"> </w:t>
      </w:r>
      <w:r>
        <w:t>areas.</w:t>
      </w:r>
    </w:p>
    <w:p w14:paraId="24C48632" w14:textId="77777777" w:rsidR="004F58DA" w:rsidRDefault="004F58DA">
      <w:pPr>
        <w:pStyle w:val="BodyText"/>
        <w:spacing w:before="9"/>
        <w:rPr>
          <w:sz w:val="23"/>
        </w:rPr>
      </w:pPr>
    </w:p>
    <w:p w14:paraId="225CF4EC" w14:textId="77777777" w:rsidR="004F58DA" w:rsidRDefault="003507D0">
      <w:pPr>
        <w:pStyle w:val="BodyText"/>
        <w:spacing w:line="259" w:lineRule="auto"/>
        <w:ind w:left="519" w:right="537"/>
      </w:pPr>
      <w:r>
        <w:t xml:space="preserve">Indoor air measurements can also be obtained for purposes other than </w:t>
      </w:r>
      <w:r>
        <w:t>comparing the</w:t>
      </w:r>
      <w:r>
        <w:rPr>
          <w:spacing w:val="1"/>
        </w:rPr>
        <w:t xml:space="preserve"> </w:t>
      </w:r>
      <w:r>
        <w:t>concentrations to an indoor cleanup or mitigation level. For example, the evaluation may also be</w:t>
      </w:r>
      <w:r>
        <w:rPr>
          <w:spacing w:val="-60"/>
        </w:rPr>
        <w:t xml:space="preserve"> </w:t>
      </w:r>
      <w:r>
        <w:t>designed to determine if vapors are preferentially entering a building, or to pinpoint indoor</w:t>
      </w:r>
      <w:r>
        <w:rPr>
          <w:spacing w:val="1"/>
        </w:rPr>
        <w:t xml:space="preserve"> </w:t>
      </w:r>
      <w:r>
        <w:t>sources of VOC emissions.</w:t>
      </w:r>
      <w:r>
        <w:rPr>
          <w:spacing w:val="1"/>
        </w:rPr>
        <w:t xml:space="preserve"> </w:t>
      </w:r>
      <w:r>
        <w:t>In these cases, the Sampl</w:t>
      </w:r>
      <w:r>
        <w:t>ing and Analysis Plan should clearly</w:t>
      </w:r>
      <w:r>
        <w:rPr>
          <w:spacing w:val="1"/>
        </w:rPr>
        <w:t xml:space="preserve"> </w:t>
      </w:r>
      <w:r>
        <w:t>describe</w:t>
      </w:r>
      <w:r>
        <w:rPr>
          <w:spacing w:val="-3"/>
        </w:rPr>
        <w:t xml:space="preserve"> </w:t>
      </w:r>
      <w:r>
        <w:t>the</w:t>
      </w:r>
      <w:r>
        <w:rPr>
          <w:spacing w:val="-1"/>
        </w:rPr>
        <w:t xml:space="preserve"> </w:t>
      </w:r>
      <w:r>
        <w:t>purpose of</w:t>
      </w:r>
      <w:r>
        <w:rPr>
          <w:spacing w:val="-2"/>
        </w:rPr>
        <w:t xml:space="preserve"> </w:t>
      </w:r>
      <w:r>
        <w:t>the measurements</w:t>
      </w:r>
      <w:r>
        <w:rPr>
          <w:spacing w:val="-3"/>
        </w:rPr>
        <w:t xml:space="preserve"> </w:t>
      </w:r>
      <w:r>
        <w:t>and how</w:t>
      </w:r>
      <w:r>
        <w:rPr>
          <w:spacing w:val="-4"/>
        </w:rPr>
        <w:t xml:space="preserve"> </w:t>
      </w:r>
      <w:r>
        <w:t>they</w:t>
      </w:r>
      <w:r>
        <w:rPr>
          <w:spacing w:val="1"/>
        </w:rPr>
        <w:t xml:space="preserve"> </w:t>
      </w:r>
      <w:r>
        <w:t>will</w:t>
      </w:r>
      <w:r>
        <w:rPr>
          <w:spacing w:val="-1"/>
        </w:rPr>
        <w:t xml:space="preserve"> </w:t>
      </w:r>
      <w:r>
        <w:t>be obtained.</w:t>
      </w:r>
    </w:p>
    <w:p w14:paraId="632CCF05" w14:textId="77777777" w:rsidR="004F58DA" w:rsidRDefault="004F58DA">
      <w:pPr>
        <w:spacing w:line="259" w:lineRule="auto"/>
        <w:sectPr w:rsidR="004F58DA">
          <w:pgSz w:w="12240" w:h="15840"/>
          <w:pgMar w:top="1040" w:right="900" w:bottom="960" w:left="920" w:header="480" w:footer="778" w:gutter="0"/>
          <w:cols w:space="720"/>
        </w:sectPr>
      </w:pPr>
    </w:p>
    <w:p w14:paraId="490EEDBC" w14:textId="77777777" w:rsidR="004F58DA" w:rsidRDefault="004F58DA">
      <w:pPr>
        <w:pStyle w:val="BodyText"/>
        <w:spacing w:before="7"/>
        <w:rPr>
          <w:sz w:val="26"/>
        </w:rPr>
      </w:pPr>
    </w:p>
    <w:p w14:paraId="5CC331A4" w14:textId="4BFA72C9" w:rsidR="004F58DA" w:rsidRDefault="003507D0">
      <w:pPr>
        <w:pStyle w:val="Heading2"/>
        <w:numPr>
          <w:ilvl w:val="1"/>
          <w:numId w:val="58"/>
        </w:numPr>
        <w:tabs>
          <w:tab w:val="left" w:pos="1239"/>
          <w:tab w:val="left" w:pos="1240"/>
        </w:tabs>
      </w:pPr>
      <w:r>
        <w:rPr>
          <w:noProof/>
        </w:rPr>
        <mc:AlternateContent>
          <mc:Choice Requires="wps">
            <w:drawing>
              <wp:anchor distT="0" distB="0" distL="0" distR="0" simplePos="0" relativeHeight="487638528" behindDoc="1" locked="0" layoutInCell="1" allowOverlap="1" wp14:anchorId="7FCC95FA" wp14:editId="531E499A">
                <wp:simplePos x="0" y="0"/>
                <wp:positionH relativeFrom="page">
                  <wp:posOffset>895985</wp:posOffset>
                </wp:positionH>
                <wp:positionV relativeFrom="paragraph">
                  <wp:posOffset>291465</wp:posOffset>
                </wp:positionV>
                <wp:extent cx="5980430" cy="6350"/>
                <wp:effectExtent l="0" t="0" r="0" b="0"/>
                <wp:wrapTopAndBottom/>
                <wp:docPr id="375"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7528C" id="docshape302" o:spid="_x0000_s1026" style="position:absolute;margin-left:70.55pt;margin-top:22.95pt;width:470.9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83" w:name="4.6_Non_VI_sources_of_indoor_air_contami"/>
      <w:bookmarkEnd w:id="183"/>
      <w:r>
        <w:t>Non</w:t>
      </w:r>
      <w:r>
        <w:rPr>
          <w:spacing w:val="-4"/>
        </w:rPr>
        <w:t xml:space="preserve"> </w:t>
      </w:r>
      <w:r>
        <w:t>VI</w:t>
      </w:r>
      <w:r>
        <w:rPr>
          <w:spacing w:val="-1"/>
        </w:rPr>
        <w:t xml:space="preserve"> </w:t>
      </w:r>
      <w:r>
        <w:t>sources</w:t>
      </w:r>
      <w:r>
        <w:rPr>
          <w:spacing w:val="-2"/>
        </w:rPr>
        <w:t xml:space="preserve"> </w:t>
      </w:r>
      <w:r>
        <w:t>of</w:t>
      </w:r>
      <w:r>
        <w:rPr>
          <w:spacing w:val="-2"/>
        </w:rPr>
        <w:t xml:space="preserve"> </w:t>
      </w:r>
      <w:r>
        <w:t>indoor</w:t>
      </w:r>
      <w:r>
        <w:rPr>
          <w:spacing w:val="-1"/>
        </w:rPr>
        <w:t xml:space="preserve"> </w:t>
      </w:r>
      <w:r>
        <w:t>air</w:t>
      </w:r>
      <w:r>
        <w:rPr>
          <w:spacing w:val="-3"/>
        </w:rPr>
        <w:t xml:space="preserve"> </w:t>
      </w:r>
      <w:r>
        <w:t>contamination</w:t>
      </w:r>
    </w:p>
    <w:p w14:paraId="47545371" w14:textId="77777777" w:rsidR="004F58DA" w:rsidRDefault="004F58DA">
      <w:pPr>
        <w:pStyle w:val="BodyText"/>
        <w:spacing w:before="8"/>
        <w:rPr>
          <w:b/>
          <w:sz w:val="12"/>
        </w:rPr>
      </w:pPr>
    </w:p>
    <w:p w14:paraId="0912015A" w14:textId="77777777" w:rsidR="004F58DA" w:rsidRDefault="003507D0">
      <w:pPr>
        <w:pStyle w:val="BodyText"/>
        <w:spacing w:before="94" w:line="259" w:lineRule="auto"/>
        <w:ind w:left="520" w:right="569"/>
      </w:pPr>
      <w:r>
        <w:t>Determining the VI contribution to any measured contamination in the building is complicated by</w:t>
      </w:r>
      <w:r>
        <w:rPr>
          <w:spacing w:val="-59"/>
        </w:rPr>
        <w:t xml:space="preserve"> </w:t>
      </w:r>
      <w:r>
        <w:t>the presence of other sources of indoor air contaminants.</w:t>
      </w:r>
      <w:r>
        <w:rPr>
          <w:spacing w:val="61"/>
        </w:rPr>
        <w:t xml:space="preserve"> </w:t>
      </w:r>
      <w:r>
        <w:t>These are referred to as</w:t>
      </w:r>
      <w:r>
        <w:rPr>
          <w:spacing w:val="1"/>
        </w:rPr>
        <w:t xml:space="preserve"> </w:t>
      </w:r>
      <w:r>
        <w:t>“background” and are typically either contaminants in ambient air or sources from inside the</w:t>
      </w:r>
      <w:r>
        <w:rPr>
          <w:spacing w:val="1"/>
        </w:rPr>
        <w:t xml:space="preserve"> </w:t>
      </w:r>
      <w:r>
        <w:t>building.</w:t>
      </w:r>
      <w:r>
        <w:rPr>
          <w:spacing w:val="61"/>
        </w:rPr>
        <w:t xml:space="preserve"> </w:t>
      </w:r>
      <w:r>
        <w:t>The latter category includes products containing VOCs stored or used indoors, such</w:t>
      </w:r>
      <w:r>
        <w:rPr>
          <w:spacing w:val="1"/>
        </w:rPr>
        <w:t xml:space="preserve"> </w:t>
      </w:r>
      <w:r>
        <w:t>as paint strippers, cleaning solvents, and gasoline.</w:t>
      </w:r>
      <w:r>
        <w:rPr>
          <w:spacing w:val="61"/>
        </w:rPr>
        <w:t xml:space="preserve"> </w:t>
      </w:r>
      <w:r>
        <w:t>The category also</w:t>
      </w:r>
      <w:r>
        <w:t xml:space="preserve"> includes building</w:t>
      </w:r>
      <w:r>
        <w:rPr>
          <w:spacing w:val="1"/>
        </w:rPr>
        <w:t xml:space="preserve"> </w:t>
      </w:r>
      <w:r>
        <w:t>materials such</w:t>
      </w:r>
      <w:r>
        <w:rPr>
          <w:spacing w:val="-2"/>
        </w:rPr>
        <w:t xml:space="preserve"> </w:t>
      </w:r>
      <w:r>
        <w:t>as</w:t>
      </w:r>
      <w:r>
        <w:rPr>
          <w:spacing w:val="1"/>
        </w:rPr>
        <w:t xml:space="preserve"> </w:t>
      </w:r>
      <w:r>
        <w:t>carpets,</w:t>
      </w:r>
      <w:r>
        <w:rPr>
          <w:spacing w:val="-1"/>
        </w:rPr>
        <w:t xml:space="preserve"> </w:t>
      </w:r>
      <w:r>
        <w:t>furniture,</w:t>
      </w:r>
      <w:r>
        <w:rPr>
          <w:spacing w:val="-2"/>
        </w:rPr>
        <w:t xml:space="preserve"> </w:t>
      </w:r>
      <w:r>
        <w:t>and</w:t>
      </w:r>
      <w:r>
        <w:rPr>
          <w:spacing w:val="-4"/>
        </w:rPr>
        <w:t xml:space="preserve"> </w:t>
      </w:r>
      <w:r>
        <w:t>finished</w:t>
      </w:r>
      <w:r>
        <w:rPr>
          <w:spacing w:val="-2"/>
        </w:rPr>
        <w:t xml:space="preserve"> </w:t>
      </w:r>
      <w:r>
        <w:t>interiors.</w:t>
      </w:r>
      <w:hyperlink w:anchor="_bookmark120" w:history="1">
        <w:r>
          <w:rPr>
            <w:vertAlign w:val="superscript"/>
          </w:rPr>
          <w:t>49</w:t>
        </w:r>
      </w:hyperlink>
    </w:p>
    <w:p w14:paraId="12CA915F" w14:textId="77777777" w:rsidR="004F58DA" w:rsidRDefault="004F58DA">
      <w:pPr>
        <w:pStyle w:val="BodyText"/>
        <w:spacing w:before="9"/>
        <w:rPr>
          <w:sz w:val="23"/>
        </w:rPr>
      </w:pPr>
    </w:p>
    <w:p w14:paraId="00379B6B" w14:textId="77777777" w:rsidR="004F58DA" w:rsidRDefault="003507D0">
      <w:pPr>
        <w:pStyle w:val="BodyText"/>
        <w:spacing w:line="259" w:lineRule="auto"/>
        <w:ind w:left="519" w:right="708"/>
      </w:pPr>
      <w:r>
        <w:t>If background sources of the contaminants of concern are not accurately accounted for, the</w:t>
      </w:r>
      <w:r>
        <w:rPr>
          <w:spacing w:val="1"/>
        </w:rPr>
        <w:t xml:space="preserve"> </w:t>
      </w:r>
      <w:r>
        <w:t>applicable indoor air cleanup levels will often b</w:t>
      </w:r>
      <w:r>
        <w:t>e exceeded without a significant VI contribution.</w:t>
      </w:r>
      <w:r>
        <w:rPr>
          <w:spacing w:val="-60"/>
        </w:rPr>
        <w:t xml:space="preserve"> </w:t>
      </w:r>
      <w:r>
        <w:t>This could result in unnecessary mitigation and costs for a system generally unable to reduce</w:t>
      </w:r>
      <w:r>
        <w:rPr>
          <w:spacing w:val="1"/>
        </w:rPr>
        <w:t xml:space="preserve"> </w:t>
      </w:r>
      <w:r>
        <w:t>indoor</w:t>
      </w:r>
      <w:r>
        <w:rPr>
          <w:spacing w:val="1"/>
        </w:rPr>
        <w:t xml:space="preserve"> </w:t>
      </w:r>
      <w:r>
        <w:t>air</w:t>
      </w:r>
      <w:r>
        <w:rPr>
          <w:spacing w:val="2"/>
        </w:rPr>
        <w:t xml:space="preserve"> </w:t>
      </w:r>
      <w:r>
        <w:t>VOC concentrations to</w:t>
      </w:r>
      <w:r>
        <w:rPr>
          <w:spacing w:val="-4"/>
        </w:rPr>
        <w:t xml:space="preserve"> </w:t>
      </w:r>
      <w:r>
        <w:t>target</w:t>
      </w:r>
      <w:r>
        <w:rPr>
          <w:spacing w:val="2"/>
        </w:rPr>
        <w:t xml:space="preserve"> </w:t>
      </w:r>
      <w:r>
        <w:t>levels.</w:t>
      </w:r>
    </w:p>
    <w:p w14:paraId="70520A4C" w14:textId="77777777" w:rsidR="004F58DA" w:rsidRDefault="004F58DA">
      <w:pPr>
        <w:pStyle w:val="BodyText"/>
        <w:rPr>
          <w:sz w:val="24"/>
        </w:rPr>
      </w:pPr>
    </w:p>
    <w:p w14:paraId="1661E8D2" w14:textId="77777777" w:rsidR="004F58DA" w:rsidRDefault="004F58DA">
      <w:pPr>
        <w:pStyle w:val="BodyText"/>
        <w:spacing w:before="2"/>
        <w:rPr>
          <w:sz w:val="20"/>
        </w:rPr>
      </w:pPr>
    </w:p>
    <w:p w14:paraId="452D6EAB" w14:textId="77777777" w:rsidR="004F58DA" w:rsidRDefault="003507D0">
      <w:pPr>
        <w:pStyle w:val="Heading4"/>
        <w:numPr>
          <w:ilvl w:val="2"/>
          <w:numId w:val="51"/>
        </w:numPr>
        <w:tabs>
          <w:tab w:val="left" w:pos="1240"/>
        </w:tabs>
      </w:pPr>
      <w:bookmarkStart w:id="184" w:name="4.6.1_VOC_sources_inside_the_building"/>
      <w:bookmarkStart w:id="185" w:name="_bookmark119"/>
      <w:bookmarkEnd w:id="184"/>
      <w:bookmarkEnd w:id="185"/>
      <w:r>
        <w:t>VOC</w:t>
      </w:r>
      <w:r>
        <w:rPr>
          <w:spacing w:val="-5"/>
        </w:rPr>
        <w:t xml:space="preserve"> </w:t>
      </w:r>
      <w:r>
        <w:t>sources</w:t>
      </w:r>
      <w:r>
        <w:rPr>
          <w:spacing w:val="-3"/>
        </w:rPr>
        <w:t xml:space="preserve"> </w:t>
      </w:r>
      <w:r>
        <w:t>inside</w:t>
      </w:r>
      <w:r>
        <w:rPr>
          <w:spacing w:val="-4"/>
        </w:rPr>
        <w:t xml:space="preserve"> </w:t>
      </w:r>
      <w:r>
        <w:t>the</w:t>
      </w:r>
      <w:r>
        <w:rPr>
          <w:spacing w:val="-3"/>
        </w:rPr>
        <w:t xml:space="preserve"> </w:t>
      </w:r>
      <w:r>
        <w:t>building</w:t>
      </w:r>
    </w:p>
    <w:p w14:paraId="7AFB80AA" w14:textId="77777777" w:rsidR="004F58DA" w:rsidRDefault="003507D0">
      <w:pPr>
        <w:pStyle w:val="BodyText"/>
        <w:spacing w:before="122" w:line="259" w:lineRule="auto"/>
        <w:ind w:left="519" w:right="541"/>
      </w:pPr>
      <w:r>
        <w:t>Background</w:t>
      </w:r>
      <w:r>
        <w:rPr>
          <w:spacing w:val="4"/>
        </w:rPr>
        <w:t xml:space="preserve"> </w:t>
      </w:r>
      <w:r>
        <w:t>concentrations</w:t>
      </w:r>
      <w:r>
        <w:rPr>
          <w:spacing w:val="6"/>
        </w:rPr>
        <w:t xml:space="preserve"> </w:t>
      </w:r>
      <w:r>
        <w:t>of</w:t>
      </w:r>
      <w:r>
        <w:rPr>
          <w:spacing w:val="6"/>
        </w:rPr>
        <w:t xml:space="preserve"> </w:t>
      </w:r>
      <w:r>
        <w:t>V</w:t>
      </w:r>
      <w:r>
        <w:t>OCs</w:t>
      </w:r>
      <w:r>
        <w:rPr>
          <w:spacing w:val="1"/>
        </w:rPr>
        <w:t xml:space="preserve"> </w:t>
      </w:r>
      <w:r>
        <w:t>from</w:t>
      </w:r>
      <w:r>
        <w:rPr>
          <w:spacing w:val="3"/>
        </w:rPr>
        <w:t xml:space="preserve"> </w:t>
      </w:r>
      <w:r>
        <w:t>indoor</w:t>
      </w:r>
      <w:r>
        <w:rPr>
          <w:spacing w:val="2"/>
        </w:rPr>
        <w:t xml:space="preserve"> </w:t>
      </w:r>
      <w:r>
        <w:t>sources</w:t>
      </w:r>
      <w:r>
        <w:rPr>
          <w:spacing w:val="3"/>
        </w:rPr>
        <w:t xml:space="preserve"> </w:t>
      </w:r>
      <w:r>
        <w:t>can</w:t>
      </w:r>
      <w:r>
        <w:rPr>
          <w:spacing w:val="4"/>
        </w:rPr>
        <w:t xml:space="preserve"> </w:t>
      </w:r>
      <w:r>
        <w:t>be</w:t>
      </w:r>
      <w:r>
        <w:rPr>
          <w:spacing w:val="3"/>
        </w:rPr>
        <w:t xml:space="preserve"> </w:t>
      </w:r>
      <w:r>
        <w:t>a</w:t>
      </w:r>
      <w:r>
        <w:rPr>
          <w:spacing w:val="2"/>
        </w:rPr>
        <w:t xml:space="preserve"> </w:t>
      </w:r>
      <w:r>
        <w:t>significant</w:t>
      </w:r>
      <w:r>
        <w:rPr>
          <w:spacing w:val="7"/>
        </w:rPr>
        <w:t xml:space="preserve"> </w:t>
      </w:r>
      <w:r>
        <w:t>confounding</w:t>
      </w:r>
      <w:r>
        <w:rPr>
          <w:spacing w:val="1"/>
        </w:rPr>
        <w:t xml:space="preserve"> </w:t>
      </w:r>
      <w:r>
        <w:t>factor in determining how much impact, if any, subsurface contamination sources are having on</w:t>
      </w:r>
      <w:r>
        <w:rPr>
          <w:spacing w:val="1"/>
        </w:rPr>
        <w:t xml:space="preserve"> </w:t>
      </w:r>
      <w:r>
        <w:t>indoor VOC levels.</w:t>
      </w:r>
      <w:r>
        <w:rPr>
          <w:spacing w:val="1"/>
        </w:rPr>
        <w:t xml:space="preserve"> </w:t>
      </w:r>
      <w:r>
        <w:t>In most situations, people won’t attempt to estimate these contributions due</w:t>
      </w:r>
      <w:r>
        <w:rPr>
          <w:spacing w:val="-59"/>
        </w:rPr>
        <w:t xml:space="preserve"> </w:t>
      </w:r>
      <w:r>
        <w:t>to the inherent difficulties quantifying the actual amounts. Instead, they will usually focus on</w:t>
      </w:r>
      <w:r>
        <w:rPr>
          <w:spacing w:val="1"/>
        </w:rPr>
        <w:t xml:space="preserve"> </w:t>
      </w:r>
      <w:r>
        <w:t>identifying potential sources, then minimizing the sources’ influence prior to sam</w:t>
      </w:r>
      <w:r>
        <w:t>pling.</w:t>
      </w:r>
      <w:r>
        <w:rPr>
          <w:spacing w:val="1"/>
        </w:rPr>
        <w:t xml:space="preserve"> </w:t>
      </w:r>
      <w:r>
        <w:t>The most</w:t>
      </w:r>
      <w:r>
        <w:rPr>
          <w:spacing w:val="-59"/>
        </w:rPr>
        <w:t xml:space="preserve"> </w:t>
      </w:r>
      <w:r>
        <w:t>common approach is to inventory all products and materials in the building that could potentially</w:t>
      </w:r>
      <w:r>
        <w:rPr>
          <w:spacing w:val="1"/>
        </w:rPr>
        <w:t xml:space="preserve"> </w:t>
      </w:r>
      <w:r>
        <w:t>contribute the same chemicals to indoor air as those being assessed during the VI evaluation.</w:t>
      </w:r>
      <w:hyperlink w:anchor="_bookmark121" w:history="1">
        <w:r>
          <w:rPr>
            <w:vertAlign w:val="superscript"/>
          </w:rPr>
          <w:t>50</w:t>
        </w:r>
      </w:hyperlink>
      <w:r>
        <w:rPr>
          <w:spacing w:val="1"/>
        </w:rPr>
        <w:t xml:space="preserve"> </w:t>
      </w:r>
      <w:r>
        <w:t>VOC-emitting m</w:t>
      </w:r>
      <w:r>
        <w:t>aterials identified in the building “walk through” (described earlier in this chapter)</w:t>
      </w:r>
      <w:r>
        <w:rPr>
          <w:spacing w:val="-59"/>
        </w:rPr>
        <w:t xml:space="preserve"> </w:t>
      </w:r>
      <w:r>
        <w:t>should</w:t>
      </w:r>
      <w:r>
        <w:rPr>
          <w:spacing w:val="-1"/>
        </w:rPr>
        <w:t xml:space="preserve"> </w:t>
      </w:r>
      <w:r>
        <w:t>be removed</w:t>
      </w:r>
      <w:r>
        <w:rPr>
          <w:spacing w:val="1"/>
        </w:rPr>
        <w:t xml:space="preserve"> </w:t>
      </w:r>
      <w:r>
        <w:t>at</w:t>
      </w:r>
      <w:r>
        <w:rPr>
          <w:spacing w:val="-2"/>
        </w:rPr>
        <w:t xml:space="preserve"> </w:t>
      </w:r>
      <w:r>
        <w:t>least</w:t>
      </w:r>
      <w:r>
        <w:rPr>
          <w:spacing w:val="2"/>
        </w:rPr>
        <w:t xml:space="preserve"> </w:t>
      </w:r>
      <w:r>
        <w:t>one</w:t>
      </w:r>
      <w:r>
        <w:rPr>
          <w:spacing w:val="-2"/>
        </w:rPr>
        <w:t xml:space="preserve"> </w:t>
      </w:r>
      <w:r>
        <w:t>week</w:t>
      </w:r>
      <w:r>
        <w:rPr>
          <w:spacing w:val="2"/>
        </w:rPr>
        <w:t xml:space="preserve"> </w:t>
      </w:r>
      <w:r>
        <w:t>prior</w:t>
      </w:r>
      <w:r>
        <w:rPr>
          <w:spacing w:val="-1"/>
        </w:rPr>
        <w:t xml:space="preserve"> </w:t>
      </w:r>
      <w:r>
        <w:t>to</w:t>
      </w:r>
      <w:r>
        <w:rPr>
          <w:spacing w:val="-2"/>
        </w:rPr>
        <w:t xml:space="preserve"> </w:t>
      </w:r>
      <w:r>
        <w:t>sampling.</w:t>
      </w:r>
    </w:p>
    <w:p w14:paraId="1D840534" w14:textId="77777777" w:rsidR="004F58DA" w:rsidRDefault="004F58DA">
      <w:pPr>
        <w:pStyle w:val="BodyText"/>
        <w:spacing w:before="8"/>
        <w:rPr>
          <w:sz w:val="23"/>
        </w:rPr>
      </w:pPr>
    </w:p>
    <w:p w14:paraId="6CC850B6" w14:textId="77777777" w:rsidR="004F58DA" w:rsidRDefault="003507D0">
      <w:pPr>
        <w:pStyle w:val="BodyText"/>
        <w:spacing w:line="259" w:lineRule="auto"/>
        <w:ind w:left="520" w:right="636" w:hanging="1"/>
      </w:pPr>
      <w:r>
        <w:t>It may be beneficial to use portable field sampling devices such as a “Frog,” “Hapsite,” ppbRAE</w:t>
      </w:r>
      <w:r>
        <w:rPr>
          <w:spacing w:val="-59"/>
        </w:rPr>
        <w:t xml:space="preserve"> </w:t>
      </w:r>
      <w:r>
        <w:t>photoionization d</w:t>
      </w:r>
      <w:r>
        <w:t>etector, or similar instrument to help identify indoor air sources.</w:t>
      </w:r>
      <w:r>
        <w:rPr>
          <w:spacing w:val="1"/>
        </w:rPr>
        <w:t xml:space="preserve"> </w:t>
      </w:r>
      <w:r>
        <w:t>These have</w:t>
      </w:r>
      <w:r>
        <w:rPr>
          <w:spacing w:val="1"/>
        </w:rPr>
        <w:t xml:space="preserve"> </w:t>
      </w:r>
      <w:r>
        <w:t>the potential to identify household or business items that may not be obvious sources of VOC.</w:t>
      </w:r>
      <w:r>
        <w:rPr>
          <w:spacing w:val="1"/>
        </w:rPr>
        <w:t xml:space="preserve"> </w:t>
      </w:r>
      <w:r>
        <w:t>These devices can be used during the pre-sampling building “walk through,” or after</w:t>
      </w:r>
      <w:r>
        <w:t xml:space="preserve"> potential</w:t>
      </w:r>
      <w:r>
        <w:rPr>
          <w:spacing w:val="1"/>
        </w:rPr>
        <w:t xml:space="preserve"> </w:t>
      </w:r>
      <w:r>
        <w:t>contaminant</w:t>
      </w:r>
      <w:r>
        <w:rPr>
          <w:spacing w:val="1"/>
        </w:rPr>
        <w:t xml:space="preserve"> </w:t>
      </w:r>
      <w:r>
        <w:t>sources</w:t>
      </w:r>
      <w:r>
        <w:rPr>
          <w:spacing w:val="-2"/>
        </w:rPr>
        <w:t xml:space="preserve"> </w:t>
      </w:r>
      <w:r>
        <w:t>have been</w:t>
      </w:r>
      <w:r>
        <w:rPr>
          <w:spacing w:val="-2"/>
        </w:rPr>
        <w:t xml:space="preserve"> </w:t>
      </w:r>
      <w:r>
        <w:t>removed.</w:t>
      </w:r>
    </w:p>
    <w:p w14:paraId="5BCD587E" w14:textId="77777777" w:rsidR="004F58DA" w:rsidRDefault="004F58DA">
      <w:pPr>
        <w:pStyle w:val="BodyText"/>
        <w:spacing w:before="6"/>
        <w:rPr>
          <w:sz w:val="23"/>
        </w:rPr>
      </w:pPr>
    </w:p>
    <w:p w14:paraId="6FC8B5B5" w14:textId="77777777" w:rsidR="004F58DA" w:rsidRDefault="003507D0">
      <w:pPr>
        <w:pStyle w:val="BodyText"/>
        <w:spacing w:line="259" w:lineRule="auto"/>
        <w:ind w:left="520" w:right="550"/>
      </w:pPr>
      <w:r>
        <w:t>Although pre-sampling practices such as these are standard, it can be difficult to identify all</w:t>
      </w:r>
      <w:r>
        <w:rPr>
          <w:spacing w:val="1"/>
        </w:rPr>
        <w:t xml:space="preserve"> </w:t>
      </w:r>
      <w:r>
        <w:t>indoor VOC sources—and in some cases, not every potential VOC source can be removed or</w:t>
      </w:r>
      <w:r>
        <w:rPr>
          <w:spacing w:val="1"/>
        </w:rPr>
        <w:t xml:space="preserve"> </w:t>
      </w:r>
      <w:r>
        <w:t>effectively</w:t>
      </w:r>
      <w:r>
        <w:rPr>
          <w:spacing w:val="-6"/>
        </w:rPr>
        <w:t xml:space="preserve"> </w:t>
      </w:r>
      <w:r>
        <w:t>isolated</w:t>
      </w:r>
      <w:r>
        <w:rPr>
          <w:spacing w:val="-4"/>
        </w:rPr>
        <w:t xml:space="preserve"> </w:t>
      </w:r>
      <w:r>
        <w:t>before</w:t>
      </w:r>
      <w:r>
        <w:rPr>
          <w:spacing w:val="-3"/>
        </w:rPr>
        <w:t xml:space="preserve"> </w:t>
      </w:r>
      <w:r>
        <w:t>sampling.</w:t>
      </w:r>
      <w:r>
        <w:rPr>
          <w:spacing w:val="54"/>
        </w:rPr>
        <w:t xml:space="preserve"> </w:t>
      </w:r>
      <w:r>
        <w:t>Additionally,</w:t>
      </w:r>
      <w:r>
        <w:rPr>
          <w:spacing w:val="-2"/>
        </w:rPr>
        <w:t xml:space="preserve"> </w:t>
      </w:r>
      <w:r>
        <w:t>it</w:t>
      </w:r>
      <w:r>
        <w:rPr>
          <w:spacing w:val="-2"/>
        </w:rPr>
        <w:t xml:space="preserve"> </w:t>
      </w:r>
      <w:r>
        <w:t>isn’t</w:t>
      </w:r>
      <w:r>
        <w:rPr>
          <w:spacing w:val="-4"/>
        </w:rPr>
        <w:t xml:space="preserve"> </w:t>
      </w:r>
      <w:r>
        <w:t>always</w:t>
      </w:r>
      <w:r>
        <w:rPr>
          <w:spacing w:val="-3"/>
        </w:rPr>
        <w:t xml:space="preserve"> </w:t>
      </w:r>
      <w:r>
        <w:t>possible</w:t>
      </w:r>
      <w:r>
        <w:rPr>
          <w:spacing w:val="-4"/>
        </w:rPr>
        <w:t xml:space="preserve"> </w:t>
      </w:r>
      <w:r>
        <w:t>to</w:t>
      </w:r>
      <w:r>
        <w:rPr>
          <w:spacing w:val="-4"/>
        </w:rPr>
        <w:t xml:space="preserve"> </w:t>
      </w:r>
      <w:r>
        <w:t>control</w:t>
      </w:r>
      <w:r>
        <w:rPr>
          <w:spacing w:val="-3"/>
        </w:rPr>
        <w:t xml:space="preserve"> </w:t>
      </w:r>
      <w:r>
        <w:t>the</w:t>
      </w:r>
      <w:r>
        <w:rPr>
          <w:spacing w:val="-6"/>
        </w:rPr>
        <w:t xml:space="preserve"> </w:t>
      </w:r>
      <w:r>
        <w:t>behavior</w:t>
      </w:r>
      <w:r>
        <w:rPr>
          <w:spacing w:val="-58"/>
        </w:rPr>
        <w:t xml:space="preserve"> </w:t>
      </w:r>
      <w:r>
        <w:t>of building occupants.</w:t>
      </w:r>
      <w:r>
        <w:rPr>
          <w:spacing w:val="1"/>
        </w:rPr>
        <w:t xml:space="preserve"> </w:t>
      </w:r>
      <w:r>
        <w:t>This necessitates combining indoor air sampling with sub-slab soil gas</w:t>
      </w:r>
      <w:r>
        <w:rPr>
          <w:spacing w:val="1"/>
        </w:rPr>
        <w:t xml:space="preserve"> </w:t>
      </w:r>
      <w:r>
        <w:t>sampling and other assessment techniques to help determine whether the measured in</w:t>
      </w:r>
      <w:r>
        <w:t>door air</w:t>
      </w:r>
      <w:r>
        <w:rPr>
          <w:spacing w:val="-59"/>
        </w:rPr>
        <w:t xml:space="preserve"> </w:t>
      </w:r>
      <w:r>
        <w:t>concentrations are due</w:t>
      </w:r>
      <w:r>
        <w:rPr>
          <w:spacing w:val="-3"/>
        </w:rPr>
        <w:t xml:space="preserve"> </w:t>
      </w:r>
      <w:r>
        <w:t>primarily</w:t>
      </w:r>
      <w:r>
        <w:rPr>
          <w:spacing w:val="-2"/>
        </w:rPr>
        <w:t xml:space="preserve"> </w:t>
      </w:r>
      <w:r>
        <w:t>to VI</w:t>
      </w:r>
      <w:r>
        <w:rPr>
          <w:spacing w:val="1"/>
        </w:rPr>
        <w:t xml:space="preserve"> </w:t>
      </w:r>
      <w:r>
        <w:t>or</w:t>
      </w:r>
      <w:r>
        <w:rPr>
          <w:spacing w:val="-1"/>
        </w:rPr>
        <w:t xml:space="preserve"> </w:t>
      </w:r>
      <w:r>
        <w:t>to</w:t>
      </w:r>
      <w:r>
        <w:rPr>
          <w:spacing w:val="-1"/>
        </w:rPr>
        <w:t xml:space="preserve"> </w:t>
      </w:r>
      <w:r>
        <w:t>an</w:t>
      </w:r>
      <w:r>
        <w:rPr>
          <w:spacing w:val="-2"/>
        </w:rPr>
        <w:t xml:space="preserve"> </w:t>
      </w:r>
      <w:r>
        <w:t>indoor</w:t>
      </w:r>
      <w:r>
        <w:rPr>
          <w:spacing w:val="2"/>
        </w:rPr>
        <w:t xml:space="preserve"> </w:t>
      </w:r>
      <w:r>
        <w:t>source.</w:t>
      </w:r>
    </w:p>
    <w:p w14:paraId="01EFDC17" w14:textId="5ECCA00B" w:rsidR="004F58DA" w:rsidRDefault="003507D0">
      <w:pPr>
        <w:pStyle w:val="BodyText"/>
        <w:spacing w:before="1"/>
        <w:rPr>
          <w:sz w:val="17"/>
        </w:rPr>
      </w:pPr>
      <w:r>
        <w:rPr>
          <w:noProof/>
        </w:rPr>
        <mc:AlternateContent>
          <mc:Choice Requires="wps">
            <w:drawing>
              <wp:anchor distT="0" distB="0" distL="0" distR="0" simplePos="0" relativeHeight="487639040" behindDoc="1" locked="0" layoutInCell="1" allowOverlap="1" wp14:anchorId="66A29267" wp14:editId="5BEE44A7">
                <wp:simplePos x="0" y="0"/>
                <wp:positionH relativeFrom="page">
                  <wp:posOffset>1371600</wp:posOffset>
                </wp:positionH>
                <wp:positionV relativeFrom="paragraph">
                  <wp:posOffset>140335</wp:posOffset>
                </wp:positionV>
                <wp:extent cx="1828800" cy="10795"/>
                <wp:effectExtent l="0" t="0" r="0" b="0"/>
                <wp:wrapTopAndBottom/>
                <wp:docPr id="374"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5B15E" id="docshape303" o:spid="_x0000_s1026" style="position:absolute;margin-left:108pt;margin-top:11.05pt;width:2in;height:.8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" fillcolor="black" stroked="f">
                <w10:wrap type="topAndBottom" anchorx="page"/>
              </v:rect>
            </w:pict>
          </mc:Fallback>
        </mc:AlternateContent>
      </w:r>
    </w:p>
    <w:p w14:paraId="69DB113B" w14:textId="77777777" w:rsidR="004F58DA" w:rsidRDefault="004F58DA">
      <w:pPr>
        <w:pStyle w:val="BodyText"/>
        <w:spacing w:before="1"/>
      </w:pPr>
    </w:p>
    <w:p w14:paraId="1430EB17" w14:textId="77777777" w:rsidR="004F58DA" w:rsidRDefault="003507D0">
      <w:pPr>
        <w:spacing w:before="93"/>
        <w:ind w:left="519" w:right="640"/>
        <w:rPr>
          <w:sz w:val="20"/>
        </w:rPr>
      </w:pPr>
      <w:bookmarkStart w:id="186" w:name="_bookmark120"/>
      <w:bookmarkEnd w:id="186"/>
      <w:r>
        <w:rPr>
          <w:position w:val="6"/>
          <w:sz w:val="13"/>
        </w:rPr>
        <w:t xml:space="preserve">49 </w:t>
      </w:r>
      <w:r>
        <w:rPr>
          <w:sz w:val="20"/>
        </w:rPr>
        <w:t>See EPA’s 2011 report, “Background indoor air concentrations of VOC’s in North American residences</w:t>
      </w:r>
      <w:r>
        <w:rPr>
          <w:spacing w:val="-53"/>
          <w:sz w:val="20"/>
        </w:rPr>
        <w:t xml:space="preserve"> </w:t>
      </w:r>
      <w:r>
        <w:rPr>
          <w:sz w:val="20"/>
        </w:rPr>
        <w:t>(1990-2015): A</w:t>
      </w:r>
      <w:r>
        <w:rPr>
          <w:spacing w:val="-3"/>
          <w:sz w:val="20"/>
        </w:rPr>
        <w:t xml:space="preserve"> </w:t>
      </w:r>
      <w:r>
        <w:rPr>
          <w:sz w:val="20"/>
        </w:rPr>
        <w:t>compilation</w:t>
      </w:r>
      <w:r>
        <w:rPr>
          <w:spacing w:val="1"/>
          <w:sz w:val="20"/>
        </w:rPr>
        <w:t xml:space="preserve"> </w:t>
      </w:r>
      <w:r>
        <w:rPr>
          <w:sz w:val="20"/>
        </w:rPr>
        <w:t>of statistics</w:t>
      </w:r>
      <w:r>
        <w:rPr>
          <w:spacing w:val="-1"/>
          <w:sz w:val="20"/>
        </w:rPr>
        <w:t xml:space="preserve"> </w:t>
      </w:r>
      <w:r>
        <w:rPr>
          <w:sz w:val="20"/>
        </w:rPr>
        <w:t>for assessment</w:t>
      </w:r>
      <w:r>
        <w:rPr>
          <w:spacing w:val="-2"/>
          <w:sz w:val="20"/>
        </w:rPr>
        <w:t xml:space="preserve"> </w:t>
      </w:r>
      <w:r>
        <w:rPr>
          <w:sz w:val="20"/>
        </w:rPr>
        <w:t>of vapor intrusion.”</w:t>
      </w:r>
    </w:p>
    <w:p w14:paraId="33B795FE" w14:textId="77777777" w:rsidR="004F58DA" w:rsidRDefault="003507D0">
      <w:pPr>
        <w:spacing w:before="1"/>
        <w:ind w:left="519" w:right="606"/>
        <w:rPr>
          <w:sz w:val="20"/>
        </w:rPr>
      </w:pPr>
      <w:bookmarkStart w:id="187" w:name="_bookmark121"/>
      <w:bookmarkEnd w:id="187"/>
      <w:r>
        <w:rPr>
          <w:position w:val="6"/>
          <w:sz w:val="13"/>
        </w:rPr>
        <w:t xml:space="preserve">50 </w:t>
      </w:r>
      <w:r>
        <w:rPr>
          <w:sz w:val="20"/>
        </w:rPr>
        <w:t>The New York State Department of Health has a fact sheet identifying a number of household products</w:t>
      </w:r>
      <w:r>
        <w:rPr>
          <w:spacing w:val="-53"/>
          <w:sz w:val="20"/>
        </w:rPr>
        <w:t xml:space="preserve"> </w:t>
      </w:r>
      <w:r>
        <w:rPr>
          <w:sz w:val="20"/>
        </w:rPr>
        <w:t>that can potentially impact indoor air quality and the compounds those products can contain</w:t>
      </w:r>
      <w:r>
        <w:rPr>
          <w:spacing w:val="1"/>
          <w:sz w:val="20"/>
        </w:rPr>
        <w:t xml:space="preserve"> </w:t>
      </w:r>
      <w:r>
        <w:rPr>
          <w:sz w:val="20"/>
        </w:rPr>
        <w:t>(</w:t>
      </w:r>
      <w:hyperlink r:id="rId167">
        <w:r>
          <w:rPr>
            <w:color w:val="0562C1"/>
            <w:sz w:val="20"/>
            <w:u w:val="single" w:color="0562C1"/>
          </w:rPr>
          <w:t>https://www.health.ny.gov/publications/6513.pdf</w:t>
        </w:r>
      </w:hyperlink>
      <w:r>
        <w:rPr>
          <w:sz w:val="20"/>
        </w:rPr>
        <w:t>).</w:t>
      </w:r>
      <w:r>
        <w:rPr>
          <w:spacing w:val="1"/>
          <w:sz w:val="20"/>
        </w:rPr>
        <w:t xml:space="preserve"> </w:t>
      </w:r>
      <w:r>
        <w:rPr>
          <w:sz w:val="20"/>
        </w:rPr>
        <w:t xml:space="preserve">Other sources of information include National </w:t>
      </w:r>
      <w:r>
        <w:rPr>
          <w:sz w:val="20"/>
        </w:rPr>
        <w:t>Institute</w:t>
      </w:r>
      <w:r>
        <w:rPr>
          <w:spacing w:val="-53"/>
          <w:sz w:val="20"/>
        </w:rPr>
        <w:t xml:space="preserve"> </w:t>
      </w:r>
      <w:r>
        <w:rPr>
          <w:sz w:val="20"/>
        </w:rPr>
        <w:t>of Health’s Household Products database (</w:t>
      </w:r>
      <w:hyperlink r:id="rId168">
        <w:r>
          <w:rPr>
            <w:color w:val="0562C1"/>
            <w:sz w:val="20"/>
            <w:u w:val="single" w:color="0562C1"/>
          </w:rPr>
          <w:t>https://hpd.nlm.nih.gov/</w:t>
        </w:r>
      </w:hyperlink>
      <w:r>
        <w:rPr>
          <w:sz w:val="20"/>
        </w:rPr>
        <w:t>) and Appendix L in ITRC’s Petroleum</w:t>
      </w:r>
      <w:r>
        <w:rPr>
          <w:spacing w:val="1"/>
          <w:sz w:val="20"/>
        </w:rPr>
        <w:t xml:space="preserve"> </w:t>
      </w:r>
      <w:r>
        <w:rPr>
          <w:sz w:val="20"/>
        </w:rPr>
        <w:t>VI Guidance dated October 2014 (</w:t>
      </w:r>
      <w:hyperlink r:id="rId169">
        <w:r>
          <w:rPr>
            <w:color w:val="0562C1"/>
            <w:sz w:val="20"/>
            <w:u w:val="single" w:color="0562C1"/>
          </w:rPr>
          <w:t>http://www.itrcweb.org/Guidance/ListDocuments?TopicID=28&amp;</w:t>
        </w:r>
      </w:hyperlink>
      <w:r>
        <w:rPr>
          <w:color w:val="0562C1"/>
          <w:spacing w:val="1"/>
          <w:sz w:val="20"/>
        </w:rPr>
        <w:t xml:space="preserve"> </w:t>
      </w:r>
      <w:hyperlink r:id="rId170">
        <w:r>
          <w:rPr>
            <w:color w:val="0562C1"/>
            <w:sz w:val="20"/>
            <w:u w:val="single" w:color="0562C1"/>
          </w:rPr>
          <w:t>SubTopicID=48</w:t>
        </w:r>
      </w:hyperlink>
      <w:r>
        <w:rPr>
          <w:sz w:val="20"/>
        </w:rPr>
        <w:t>).</w:t>
      </w:r>
    </w:p>
    <w:p w14:paraId="2501F370" w14:textId="77777777" w:rsidR="004F58DA" w:rsidRDefault="004F58DA">
      <w:pPr>
        <w:rPr>
          <w:sz w:val="20"/>
        </w:rPr>
        <w:sectPr w:rsidR="004F58DA">
          <w:pgSz w:w="12240" w:h="15840"/>
          <w:pgMar w:top="1040" w:right="900" w:bottom="960" w:left="920" w:header="480" w:footer="778" w:gutter="0"/>
          <w:cols w:space="720"/>
        </w:sectPr>
      </w:pPr>
    </w:p>
    <w:p w14:paraId="56E4D213" w14:textId="77777777" w:rsidR="004F58DA" w:rsidRDefault="004F58DA">
      <w:pPr>
        <w:pStyle w:val="BodyText"/>
        <w:rPr>
          <w:sz w:val="20"/>
        </w:rPr>
      </w:pPr>
    </w:p>
    <w:p w14:paraId="235BFA32" w14:textId="77777777" w:rsidR="004F58DA" w:rsidRDefault="004F58DA">
      <w:pPr>
        <w:pStyle w:val="BodyText"/>
        <w:rPr>
          <w:sz w:val="20"/>
        </w:rPr>
      </w:pPr>
    </w:p>
    <w:p w14:paraId="1A9A1B18" w14:textId="77777777" w:rsidR="004F58DA" w:rsidRDefault="003507D0">
      <w:pPr>
        <w:pStyle w:val="BodyText"/>
        <w:spacing w:before="213" w:line="259" w:lineRule="auto"/>
        <w:ind w:left="520" w:right="598"/>
      </w:pPr>
      <w:bookmarkStart w:id="188" w:name="_bookmark123"/>
      <w:bookmarkEnd w:id="188"/>
      <w:r>
        <w:t>Indoor air contamination caused by the commercial or i</w:t>
      </w:r>
      <w:r>
        <w:t>ndustrial use of VOCs can pose</w:t>
      </w:r>
      <w:r>
        <w:rPr>
          <w:spacing w:val="1"/>
        </w:rPr>
        <w:t xml:space="preserve"> </w:t>
      </w:r>
      <w:r>
        <w:t>challenges to a VI evaluation when the chemicals are the same substances found in soil gas</w:t>
      </w:r>
      <w:r>
        <w:rPr>
          <w:spacing w:val="1"/>
        </w:rPr>
        <w:t xml:space="preserve"> </w:t>
      </w:r>
      <w:r>
        <w:t>contamination beneath the building.</w:t>
      </w:r>
      <w:r>
        <w:rPr>
          <w:spacing w:val="1"/>
        </w:rPr>
        <w:t xml:space="preserve"> </w:t>
      </w:r>
      <w:r>
        <w:t>As discussed in Chapter 1, situations like these may make</w:t>
      </w:r>
      <w:r>
        <w:rPr>
          <w:spacing w:val="-59"/>
        </w:rPr>
        <w:t xml:space="preserve"> </w:t>
      </w:r>
      <w:r>
        <w:t>it impossible to fully evaluate VI’s con</w:t>
      </w:r>
      <w:r>
        <w:t>tribution to indoor air contamination.</w:t>
      </w:r>
      <w:r>
        <w:rPr>
          <w:spacing w:val="1"/>
        </w:rPr>
        <w:t xml:space="preserve"> </w:t>
      </w:r>
      <w:r>
        <w:t>However, if there are</w:t>
      </w:r>
      <w:r>
        <w:rPr>
          <w:spacing w:val="-59"/>
        </w:rPr>
        <w:t xml:space="preserve"> </w:t>
      </w:r>
      <w:r>
        <w:t>subsurface VOCs not associated with indoor sources, measuring the indoor air and soil gas</w:t>
      </w:r>
      <w:r>
        <w:rPr>
          <w:spacing w:val="1"/>
        </w:rPr>
        <w:t xml:space="preserve"> </w:t>
      </w:r>
      <w:r>
        <w:t>concentrations</w:t>
      </w:r>
      <w:r>
        <w:rPr>
          <w:spacing w:val="-2"/>
        </w:rPr>
        <w:t xml:space="preserve"> </w:t>
      </w:r>
      <w:r>
        <w:t>of</w:t>
      </w:r>
      <w:r>
        <w:rPr>
          <w:spacing w:val="-3"/>
        </w:rPr>
        <w:t xml:space="preserve"> </w:t>
      </w:r>
      <w:r>
        <w:t>these</w:t>
      </w:r>
      <w:r>
        <w:rPr>
          <w:spacing w:val="-6"/>
        </w:rPr>
        <w:t xml:space="preserve"> </w:t>
      </w:r>
      <w:r>
        <w:t>non-workplace</w:t>
      </w:r>
      <w:r>
        <w:rPr>
          <w:spacing w:val="-2"/>
        </w:rPr>
        <w:t xml:space="preserve"> </w:t>
      </w:r>
      <w:r>
        <w:t>VOCs</w:t>
      </w:r>
      <w:r>
        <w:rPr>
          <w:spacing w:val="-4"/>
        </w:rPr>
        <w:t xml:space="preserve"> </w:t>
      </w:r>
      <w:r>
        <w:t>can</w:t>
      </w:r>
      <w:r>
        <w:rPr>
          <w:spacing w:val="-2"/>
        </w:rPr>
        <w:t xml:space="preserve"> </w:t>
      </w:r>
      <w:r>
        <w:t>provide</w:t>
      </w:r>
      <w:r>
        <w:rPr>
          <w:spacing w:val="-2"/>
        </w:rPr>
        <w:t xml:space="preserve"> </w:t>
      </w:r>
      <w:r>
        <w:t>an</w:t>
      </w:r>
      <w:r>
        <w:rPr>
          <w:spacing w:val="-2"/>
        </w:rPr>
        <w:t xml:space="preserve"> </w:t>
      </w:r>
      <w:r>
        <w:t>indication</w:t>
      </w:r>
      <w:r>
        <w:rPr>
          <w:spacing w:val="-2"/>
        </w:rPr>
        <w:t xml:space="preserve"> </w:t>
      </w:r>
      <w:r>
        <w:t>of</w:t>
      </w:r>
      <w:r>
        <w:rPr>
          <w:spacing w:val="-2"/>
        </w:rPr>
        <w:t xml:space="preserve"> </w:t>
      </w:r>
      <w:r>
        <w:t>likely</w:t>
      </w:r>
      <w:r>
        <w:rPr>
          <w:spacing w:val="-4"/>
        </w:rPr>
        <w:t xml:space="preserve"> </w:t>
      </w:r>
      <w:r>
        <w:t>VI impacts.</w:t>
      </w:r>
    </w:p>
    <w:p w14:paraId="250E33C6" w14:textId="77777777" w:rsidR="004F58DA" w:rsidRDefault="004F58DA">
      <w:pPr>
        <w:pStyle w:val="BodyText"/>
        <w:rPr>
          <w:sz w:val="20"/>
        </w:rPr>
      </w:pPr>
    </w:p>
    <w:p w14:paraId="2CE4F46B" w14:textId="0AEE6C80" w:rsidR="004F58DA" w:rsidRDefault="003507D0">
      <w:pPr>
        <w:pStyle w:val="BodyText"/>
        <w:spacing w:before="11"/>
        <w:rPr>
          <w:sz w:val="11"/>
        </w:rPr>
      </w:pPr>
      <w:r>
        <w:rPr>
          <w:noProof/>
        </w:rPr>
        <mc:AlternateContent>
          <mc:Choice Requires="wps">
            <w:drawing>
              <wp:anchor distT="0" distB="0" distL="0" distR="0" simplePos="0" relativeHeight="487639552" behindDoc="1" locked="0" layoutInCell="1" allowOverlap="1" wp14:anchorId="05D7598E" wp14:editId="657314B6">
                <wp:simplePos x="0" y="0"/>
                <wp:positionH relativeFrom="page">
                  <wp:posOffset>842645</wp:posOffset>
                </wp:positionH>
                <wp:positionV relativeFrom="paragraph">
                  <wp:posOffset>106045</wp:posOffset>
                </wp:positionV>
                <wp:extent cx="6087110" cy="1750060"/>
                <wp:effectExtent l="0" t="0" r="0" b="0"/>
                <wp:wrapTopAndBottom/>
                <wp:docPr id="373"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750060"/>
                        </a:xfrm>
                        <a:prstGeom prst="rect">
                          <a:avLst/>
                        </a:prstGeom>
                        <a:solidFill>
                          <a:srgbClr val="DEEAF6"/>
                        </a:solidFill>
                        <a:ln w="6096">
                          <a:solidFill>
                            <a:srgbClr val="000000"/>
                          </a:solidFill>
                          <a:prstDash val="solid"/>
                          <a:miter lim="800000"/>
                          <a:headEnd/>
                          <a:tailEnd/>
                        </a:ln>
                      </wps:spPr>
                      <wps:txbx>
                        <w:txbxContent>
                          <w:p w14:paraId="720F82A3" w14:textId="77777777" w:rsidR="004F58DA" w:rsidRDefault="003507D0">
                            <w:pPr>
                              <w:pStyle w:val="BodyText"/>
                              <w:spacing w:before="141" w:line="259" w:lineRule="auto"/>
                              <w:ind w:left="107" w:right="121"/>
                              <w:rPr>
                                <w:color w:val="000000"/>
                              </w:rPr>
                            </w:pPr>
                            <w:r>
                              <w:rPr>
                                <w:b/>
                                <w:color w:val="000000"/>
                              </w:rPr>
                              <w:t xml:space="preserve">Note: </w:t>
                            </w:r>
                            <w:r>
                              <w:rPr>
                                <w:color w:val="000000"/>
                              </w:rPr>
                              <w:t>The background concentrations of certain VOCs in indoor air such as benzene,</w:t>
                            </w:r>
                            <w:r>
                              <w:rPr>
                                <w:color w:val="000000"/>
                                <w:spacing w:val="1"/>
                              </w:rPr>
                              <w:t xml:space="preserve"> </w:t>
                            </w:r>
                            <w:r>
                              <w:rPr>
                                <w:color w:val="000000"/>
                              </w:rPr>
                              <w:t>naphthalene, and TCE may be higher than ambient air levels, and higher than the established</w:t>
                            </w:r>
                            <w:r>
                              <w:rPr>
                                <w:color w:val="000000"/>
                                <w:spacing w:val="1"/>
                              </w:rPr>
                              <w:t xml:space="preserve"> </w:t>
                            </w:r>
                            <w:r>
                              <w:rPr>
                                <w:color w:val="000000"/>
                              </w:rPr>
                              <w:t>indoor</w:t>
                            </w:r>
                            <w:r>
                              <w:rPr>
                                <w:color w:val="000000"/>
                                <w:spacing w:val="-1"/>
                              </w:rPr>
                              <w:t xml:space="preserve"> </w:t>
                            </w:r>
                            <w:r>
                              <w:rPr>
                                <w:color w:val="000000"/>
                              </w:rPr>
                              <w:t>air</w:t>
                            </w:r>
                            <w:r>
                              <w:rPr>
                                <w:color w:val="000000"/>
                                <w:spacing w:val="-4"/>
                              </w:rPr>
                              <w:t xml:space="preserve"> </w:t>
                            </w:r>
                            <w:r>
                              <w:rPr>
                                <w:color w:val="000000"/>
                              </w:rPr>
                              <w:t>cleanup</w:t>
                            </w:r>
                            <w:r>
                              <w:rPr>
                                <w:color w:val="000000"/>
                                <w:spacing w:val="-2"/>
                              </w:rPr>
                              <w:t xml:space="preserve"> </w:t>
                            </w:r>
                            <w:r>
                              <w:rPr>
                                <w:color w:val="000000"/>
                              </w:rPr>
                              <w:t>level,</w:t>
                            </w:r>
                            <w:r>
                              <w:rPr>
                                <w:color w:val="000000"/>
                                <w:spacing w:val="-1"/>
                              </w:rPr>
                              <w:t xml:space="preserve"> </w:t>
                            </w:r>
                            <w:r>
                              <w:rPr>
                                <w:color w:val="000000"/>
                              </w:rPr>
                              <w:t>without any</w:t>
                            </w:r>
                            <w:r>
                              <w:rPr>
                                <w:color w:val="000000"/>
                                <w:spacing w:val="-5"/>
                              </w:rPr>
                              <w:t xml:space="preserve"> </w:t>
                            </w:r>
                            <w:r>
                              <w:rPr>
                                <w:color w:val="000000"/>
                              </w:rPr>
                              <w:t>significant</w:t>
                            </w:r>
                            <w:r>
                              <w:rPr>
                                <w:color w:val="000000"/>
                                <w:spacing w:val="-3"/>
                              </w:rPr>
                              <w:t xml:space="preserve"> </w:t>
                            </w:r>
                            <w:r>
                              <w:rPr>
                                <w:color w:val="000000"/>
                              </w:rPr>
                              <w:t>VI</w:t>
                            </w:r>
                            <w:r>
                              <w:rPr>
                                <w:color w:val="000000"/>
                                <w:spacing w:val="-3"/>
                              </w:rPr>
                              <w:t xml:space="preserve"> </w:t>
                            </w:r>
                            <w:r>
                              <w:rPr>
                                <w:color w:val="000000"/>
                              </w:rPr>
                              <w:t>contribution.</w:t>
                            </w:r>
                            <w:r>
                              <w:rPr>
                                <w:color w:val="000000"/>
                                <w:spacing w:val="54"/>
                              </w:rPr>
                              <w:t xml:space="preserve"> </w:t>
                            </w:r>
                            <w:r>
                              <w:rPr>
                                <w:color w:val="000000"/>
                              </w:rPr>
                              <w:t>This</w:t>
                            </w:r>
                            <w:r>
                              <w:rPr>
                                <w:color w:val="000000"/>
                                <w:spacing w:val="-4"/>
                              </w:rPr>
                              <w:t xml:space="preserve"> </w:t>
                            </w:r>
                            <w:r>
                              <w:rPr>
                                <w:color w:val="000000"/>
                              </w:rPr>
                              <w:t>can</w:t>
                            </w:r>
                            <w:r>
                              <w:rPr>
                                <w:color w:val="000000"/>
                                <w:spacing w:val="-3"/>
                              </w:rPr>
                              <w:t xml:space="preserve"> </w:t>
                            </w:r>
                            <w:r>
                              <w:rPr>
                                <w:color w:val="000000"/>
                              </w:rPr>
                              <w:t>be</w:t>
                            </w:r>
                            <w:r>
                              <w:rPr>
                                <w:color w:val="000000"/>
                                <w:spacing w:val="-2"/>
                              </w:rPr>
                              <w:t xml:space="preserve"> </w:t>
                            </w:r>
                            <w:r>
                              <w:rPr>
                                <w:color w:val="000000"/>
                              </w:rPr>
                              <w:t>th</w:t>
                            </w:r>
                            <w:r>
                              <w:rPr>
                                <w:color w:val="000000"/>
                              </w:rPr>
                              <w:t>e</w:t>
                            </w:r>
                            <w:r>
                              <w:rPr>
                                <w:color w:val="000000"/>
                                <w:spacing w:val="-5"/>
                              </w:rPr>
                              <w:t xml:space="preserve"> </w:t>
                            </w:r>
                            <w:r>
                              <w:rPr>
                                <w:color w:val="000000"/>
                              </w:rPr>
                              <w:t>case</w:t>
                            </w:r>
                            <w:r>
                              <w:rPr>
                                <w:color w:val="000000"/>
                                <w:spacing w:val="-4"/>
                              </w:rPr>
                              <w:t xml:space="preserve"> </w:t>
                            </w:r>
                            <w:r>
                              <w:rPr>
                                <w:color w:val="000000"/>
                              </w:rPr>
                              <w:t>even</w:t>
                            </w:r>
                            <w:r>
                              <w:rPr>
                                <w:color w:val="000000"/>
                                <w:spacing w:val="-3"/>
                              </w:rPr>
                              <w:t xml:space="preserve"> </w:t>
                            </w:r>
                            <w:r>
                              <w:rPr>
                                <w:color w:val="000000"/>
                              </w:rPr>
                              <w:t>when</w:t>
                            </w:r>
                            <w:r>
                              <w:rPr>
                                <w:color w:val="000000"/>
                                <w:spacing w:val="-58"/>
                              </w:rPr>
                              <w:t xml:space="preserve"> </w:t>
                            </w:r>
                            <w:r>
                              <w:rPr>
                                <w:color w:val="000000"/>
                              </w:rPr>
                              <w:t>you’ve located all obvious sources of indoor emissions and removed or isolated them prior to</w:t>
                            </w:r>
                            <w:r>
                              <w:rPr>
                                <w:color w:val="000000"/>
                                <w:spacing w:val="1"/>
                              </w:rPr>
                              <w:t xml:space="preserve"> </w:t>
                            </w:r>
                            <w:r>
                              <w:rPr>
                                <w:color w:val="000000"/>
                              </w:rPr>
                              <w:t>sampling.</w:t>
                            </w:r>
                            <w:r>
                              <w:rPr>
                                <w:color w:val="000000"/>
                                <w:spacing w:val="1"/>
                              </w:rPr>
                              <w:t xml:space="preserve"> </w:t>
                            </w:r>
                            <w:r>
                              <w:rPr>
                                <w:color w:val="000000"/>
                              </w:rPr>
                              <w:t>Even if these contaminants are present in the subsurface, the difference between a</w:t>
                            </w:r>
                            <w:r>
                              <w:rPr>
                                <w:color w:val="000000"/>
                                <w:spacing w:val="1"/>
                              </w:rPr>
                              <w:t xml:space="preserve"> </w:t>
                            </w:r>
                            <w:r>
                              <w:rPr>
                                <w:color w:val="000000"/>
                              </w:rPr>
                              <w:t>higher indoor concentration and a lower ambient contr</w:t>
                            </w:r>
                            <w:r>
                              <w:rPr>
                                <w:color w:val="000000"/>
                              </w:rPr>
                              <w:t>ibution may not always be due to VI.</w:t>
                            </w:r>
                            <w:r>
                              <w:rPr>
                                <w:color w:val="000000"/>
                                <w:spacing w:val="1"/>
                              </w:rPr>
                              <w:t xml:space="preserve"> </w:t>
                            </w:r>
                            <w:r>
                              <w:rPr>
                                <w:color w:val="000000"/>
                              </w:rPr>
                              <w:t>When addressing situations like these, you may find indoor air background data and information</w:t>
                            </w:r>
                            <w:r>
                              <w:rPr>
                                <w:color w:val="000000"/>
                                <w:spacing w:val="-59"/>
                              </w:rPr>
                              <w:t xml:space="preserve"> </w:t>
                            </w:r>
                            <w:r>
                              <w:rPr>
                                <w:color w:val="000000"/>
                              </w:rPr>
                              <w:t xml:space="preserve">helpful, such as EPA’s 2011 </w:t>
                            </w:r>
                            <w:r>
                              <w:rPr>
                                <w:i/>
                                <w:color w:val="000000"/>
                              </w:rPr>
                              <w:t>“Background indoor air concentrations of VOC’s in North American</w:t>
                            </w:r>
                            <w:r>
                              <w:rPr>
                                <w:i/>
                                <w:color w:val="000000"/>
                                <w:spacing w:val="1"/>
                              </w:rPr>
                              <w:t xml:space="preserve"> </w:t>
                            </w:r>
                            <w:r>
                              <w:rPr>
                                <w:i/>
                                <w:color w:val="000000"/>
                              </w:rPr>
                              <w:t>residences</w:t>
                            </w:r>
                            <w:r>
                              <w:rPr>
                                <w:i/>
                                <w:color w:val="000000"/>
                                <w:spacing w:val="-4"/>
                              </w:rPr>
                              <w:t xml:space="preserve"> </w:t>
                            </w:r>
                            <w:r>
                              <w:rPr>
                                <w:i/>
                                <w:color w:val="000000"/>
                              </w:rPr>
                              <w:t>(1990-2015):</w:t>
                            </w:r>
                            <w:r>
                              <w:rPr>
                                <w:i/>
                                <w:color w:val="000000"/>
                                <w:spacing w:val="-5"/>
                              </w:rPr>
                              <w:t xml:space="preserve"> </w:t>
                            </w:r>
                            <w:r>
                              <w:rPr>
                                <w:i/>
                                <w:color w:val="000000"/>
                              </w:rPr>
                              <w:t>A</w:t>
                            </w:r>
                            <w:r>
                              <w:rPr>
                                <w:i/>
                                <w:color w:val="000000"/>
                                <w:spacing w:val="-1"/>
                              </w:rPr>
                              <w:t xml:space="preserve"> </w:t>
                            </w:r>
                            <w:r>
                              <w:rPr>
                                <w:i/>
                                <w:color w:val="000000"/>
                              </w:rPr>
                              <w:t>compilation</w:t>
                            </w:r>
                            <w:r>
                              <w:rPr>
                                <w:i/>
                                <w:color w:val="000000"/>
                                <w:spacing w:val="-2"/>
                              </w:rPr>
                              <w:t xml:space="preserve"> </w:t>
                            </w:r>
                            <w:r>
                              <w:rPr>
                                <w:i/>
                                <w:color w:val="000000"/>
                              </w:rPr>
                              <w:t>of statistics</w:t>
                            </w:r>
                            <w:r>
                              <w:rPr>
                                <w:i/>
                                <w:color w:val="000000"/>
                                <w:spacing w:val="-1"/>
                              </w:rPr>
                              <w:t xml:space="preserve"> </w:t>
                            </w:r>
                            <w:r>
                              <w:rPr>
                                <w:i/>
                                <w:color w:val="000000"/>
                              </w:rPr>
                              <w:t>for</w:t>
                            </w:r>
                            <w:r>
                              <w:rPr>
                                <w:i/>
                                <w:color w:val="000000"/>
                                <w:spacing w:val="1"/>
                              </w:rPr>
                              <w:t xml:space="preserve"> </w:t>
                            </w:r>
                            <w:r>
                              <w:rPr>
                                <w:i/>
                                <w:color w:val="000000"/>
                              </w:rPr>
                              <w:t>assessment</w:t>
                            </w:r>
                            <w:r>
                              <w:rPr>
                                <w:i/>
                                <w:color w:val="000000"/>
                                <w:spacing w:val="-3"/>
                              </w:rPr>
                              <w:t xml:space="preserve"> </w:t>
                            </w:r>
                            <w:r>
                              <w:rPr>
                                <w:i/>
                                <w:color w:val="000000"/>
                              </w:rPr>
                              <w:t>of</w:t>
                            </w:r>
                            <w:r>
                              <w:rPr>
                                <w:i/>
                                <w:color w:val="000000"/>
                                <w:spacing w:val="-2"/>
                              </w:rPr>
                              <w:t xml:space="preserve"> </w:t>
                            </w:r>
                            <w:r>
                              <w:rPr>
                                <w:i/>
                                <w:color w:val="000000"/>
                              </w:rPr>
                              <w:t>vapor</w:t>
                            </w:r>
                            <w:r>
                              <w:rPr>
                                <w:i/>
                                <w:color w:val="000000"/>
                                <w:spacing w:val="1"/>
                              </w:rPr>
                              <w:t xml:space="preserve"> </w:t>
                            </w:r>
                            <w:r>
                              <w:rPr>
                                <w:i/>
                                <w:color w:val="000000"/>
                              </w:rPr>
                              <w:t>intrusion.”</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598E" id="docshape304" o:spid="_x0000_s1208" type="#_x0000_t202" style="position:absolute;margin-left:66.35pt;margin-top:8.35pt;width:479.3pt;height:137.8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" fillcolor="#deeaf6" strokeweight=".48pt">
                <v:textbox inset="0,0,0,0">
                  <w:txbxContent>
                    <w:p w14:paraId="720F82A3" w14:textId="77777777" w:rsidR="004F58DA" w:rsidRDefault="003507D0">
                      <w:pPr>
                        <w:pStyle w:val="BodyText"/>
                        <w:spacing w:before="141" w:line="259" w:lineRule="auto"/>
                        <w:ind w:left="107" w:right="121"/>
                        <w:rPr>
                          <w:color w:val="000000"/>
                        </w:rPr>
                      </w:pPr>
                      <w:r>
                        <w:rPr>
                          <w:b/>
                          <w:color w:val="000000"/>
                        </w:rPr>
                        <w:t xml:space="preserve">Note: </w:t>
                      </w:r>
                      <w:r>
                        <w:rPr>
                          <w:color w:val="000000"/>
                        </w:rPr>
                        <w:t>The background concentrations of certain VOCs in indoor air such as benzene,</w:t>
                      </w:r>
                      <w:r>
                        <w:rPr>
                          <w:color w:val="000000"/>
                          <w:spacing w:val="1"/>
                        </w:rPr>
                        <w:t xml:space="preserve"> </w:t>
                      </w:r>
                      <w:r>
                        <w:rPr>
                          <w:color w:val="000000"/>
                        </w:rPr>
                        <w:t>naphthalene, and TCE may be higher than ambient air levels, and higher than the established</w:t>
                      </w:r>
                      <w:r>
                        <w:rPr>
                          <w:color w:val="000000"/>
                          <w:spacing w:val="1"/>
                        </w:rPr>
                        <w:t xml:space="preserve"> </w:t>
                      </w:r>
                      <w:r>
                        <w:rPr>
                          <w:color w:val="000000"/>
                        </w:rPr>
                        <w:t>indoor</w:t>
                      </w:r>
                      <w:r>
                        <w:rPr>
                          <w:color w:val="000000"/>
                          <w:spacing w:val="-1"/>
                        </w:rPr>
                        <w:t xml:space="preserve"> </w:t>
                      </w:r>
                      <w:r>
                        <w:rPr>
                          <w:color w:val="000000"/>
                        </w:rPr>
                        <w:t>air</w:t>
                      </w:r>
                      <w:r>
                        <w:rPr>
                          <w:color w:val="000000"/>
                          <w:spacing w:val="-4"/>
                        </w:rPr>
                        <w:t xml:space="preserve"> </w:t>
                      </w:r>
                      <w:r>
                        <w:rPr>
                          <w:color w:val="000000"/>
                        </w:rPr>
                        <w:t>cleanup</w:t>
                      </w:r>
                      <w:r>
                        <w:rPr>
                          <w:color w:val="000000"/>
                          <w:spacing w:val="-2"/>
                        </w:rPr>
                        <w:t xml:space="preserve"> </w:t>
                      </w:r>
                      <w:r>
                        <w:rPr>
                          <w:color w:val="000000"/>
                        </w:rPr>
                        <w:t>level,</w:t>
                      </w:r>
                      <w:r>
                        <w:rPr>
                          <w:color w:val="000000"/>
                          <w:spacing w:val="-1"/>
                        </w:rPr>
                        <w:t xml:space="preserve"> </w:t>
                      </w:r>
                      <w:r>
                        <w:rPr>
                          <w:color w:val="000000"/>
                        </w:rPr>
                        <w:t>without any</w:t>
                      </w:r>
                      <w:r>
                        <w:rPr>
                          <w:color w:val="000000"/>
                          <w:spacing w:val="-5"/>
                        </w:rPr>
                        <w:t xml:space="preserve"> </w:t>
                      </w:r>
                      <w:r>
                        <w:rPr>
                          <w:color w:val="000000"/>
                        </w:rPr>
                        <w:t>significant</w:t>
                      </w:r>
                      <w:r>
                        <w:rPr>
                          <w:color w:val="000000"/>
                          <w:spacing w:val="-3"/>
                        </w:rPr>
                        <w:t xml:space="preserve"> </w:t>
                      </w:r>
                      <w:r>
                        <w:rPr>
                          <w:color w:val="000000"/>
                        </w:rPr>
                        <w:t>VI</w:t>
                      </w:r>
                      <w:r>
                        <w:rPr>
                          <w:color w:val="000000"/>
                          <w:spacing w:val="-3"/>
                        </w:rPr>
                        <w:t xml:space="preserve"> </w:t>
                      </w:r>
                      <w:r>
                        <w:rPr>
                          <w:color w:val="000000"/>
                        </w:rPr>
                        <w:t>contribution.</w:t>
                      </w:r>
                      <w:r>
                        <w:rPr>
                          <w:color w:val="000000"/>
                          <w:spacing w:val="54"/>
                        </w:rPr>
                        <w:t xml:space="preserve"> </w:t>
                      </w:r>
                      <w:r>
                        <w:rPr>
                          <w:color w:val="000000"/>
                        </w:rPr>
                        <w:t>This</w:t>
                      </w:r>
                      <w:r>
                        <w:rPr>
                          <w:color w:val="000000"/>
                          <w:spacing w:val="-4"/>
                        </w:rPr>
                        <w:t xml:space="preserve"> </w:t>
                      </w:r>
                      <w:r>
                        <w:rPr>
                          <w:color w:val="000000"/>
                        </w:rPr>
                        <w:t>can</w:t>
                      </w:r>
                      <w:r>
                        <w:rPr>
                          <w:color w:val="000000"/>
                          <w:spacing w:val="-3"/>
                        </w:rPr>
                        <w:t xml:space="preserve"> </w:t>
                      </w:r>
                      <w:r>
                        <w:rPr>
                          <w:color w:val="000000"/>
                        </w:rPr>
                        <w:t>be</w:t>
                      </w:r>
                      <w:r>
                        <w:rPr>
                          <w:color w:val="000000"/>
                          <w:spacing w:val="-2"/>
                        </w:rPr>
                        <w:t xml:space="preserve"> </w:t>
                      </w:r>
                      <w:r>
                        <w:rPr>
                          <w:color w:val="000000"/>
                        </w:rPr>
                        <w:t>th</w:t>
                      </w:r>
                      <w:r>
                        <w:rPr>
                          <w:color w:val="000000"/>
                        </w:rPr>
                        <w:t>e</w:t>
                      </w:r>
                      <w:r>
                        <w:rPr>
                          <w:color w:val="000000"/>
                          <w:spacing w:val="-5"/>
                        </w:rPr>
                        <w:t xml:space="preserve"> </w:t>
                      </w:r>
                      <w:r>
                        <w:rPr>
                          <w:color w:val="000000"/>
                        </w:rPr>
                        <w:t>case</w:t>
                      </w:r>
                      <w:r>
                        <w:rPr>
                          <w:color w:val="000000"/>
                          <w:spacing w:val="-4"/>
                        </w:rPr>
                        <w:t xml:space="preserve"> </w:t>
                      </w:r>
                      <w:r>
                        <w:rPr>
                          <w:color w:val="000000"/>
                        </w:rPr>
                        <w:t>even</w:t>
                      </w:r>
                      <w:r>
                        <w:rPr>
                          <w:color w:val="000000"/>
                          <w:spacing w:val="-3"/>
                        </w:rPr>
                        <w:t xml:space="preserve"> </w:t>
                      </w:r>
                      <w:r>
                        <w:rPr>
                          <w:color w:val="000000"/>
                        </w:rPr>
                        <w:t>when</w:t>
                      </w:r>
                      <w:r>
                        <w:rPr>
                          <w:color w:val="000000"/>
                          <w:spacing w:val="-58"/>
                        </w:rPr>
                        <w:t xml:space="preserve"> </w:t>
                      </w:r>
                      <w:r>
                        <w:rPr>
                          <w:color w:val="000000"/>
                        </w:rPr>
                        <w:t>you’ve located all obvious sources of indoor emissions and removed or isolated them prior to</w:t>
                      </w:r>
                      <w:r>
                        <w:rPr>
                          <w:color w:val="000000"/>
                          <w:spacing w:val="1"/>
                        </w:rPr>
                        <w:t xml:space="preserve"> </w:t>
                      </w:r>
                      <w:r>
                        <w:rPr>
                          <w:color w:val="000000"/>
                        </w:rPr>
                        <w:t>sampling.</w:t>
                      </w:r>
                      <w:r>
                        <w:rPr>
                          <w:color w:val="000000"/>
                          <w:spacing w:val="1"/>
                        </w:rPr>
                        <w:t xml:space="preserve"> </w:t>
                      </w:r>
                      <w:r>
                        <w:rPr>
                          <w:color w:val="000000"/>
                        </w:rPr>
                        <w:t>Even if these contaminants are present in the subsurface, the difference between a</w:t>
                      </w:r>
                      <w:r>
                        <w:rPr>
                          <w:color w:val="000000"/>
                          <w:spacing w:val="1"/>
                        </w:rPr>
                        <w:t xml:space="preserve"> </w:t>
                      </w:r>
                      <w:r>
                        <w:rPr>
                          <w:color w:val="000000"/>
                        </w:rPr>
                        <w:t>higher indoor concentration and a lower ambient contr</w:t>
                      </w:r>
                      <w:r>
                        <w:rPr>
                          <w:color w:val="000000"/>
                        </w:rPr>
                        <w:t>ibution may not always be due to VI.</w:t>
                      </w:r>
                      <w:r>
                        <w:rPr>
                          <w:color w:val="000000"/>
                          <w:spacing w:val="1"/>
                        </w:rPr>
                        <w:t xml:space="preserve"> </w:t>
                      </w:r>
                      <w:r>
                        <w:rPr>
                          <w:color w:val="000000"/>
                        </w:rPr>
                        <w:t>When addressing situations like these, you may find indoor air background data and information</w:t>
                      </w:r>
                      <w:r>
                        <w:rPr>
                          <w:color w:val="000000"/>
                          <w:spacing w:val="-59"/>
                        </w:rPr>
                        <w:t xml:space="preserve"> </w:t>
                      </w:r>
                      <w:r>
                        <w:rPr>
                          <w:color w:val="000000"/>
                        </w:rPr>
                        <w:t xml:space="preserve">helpful, such as EPA’s 2011 </w:t>
                      </w:r>
                      <w:r>
                        <w:rPr>
                          <w:i/>
                          <w:color w:val="000000"/>
                        </w:rPr>
                        <w:t>“Background indoor air concentrations of VOC’s in North American</w:t>
                      </w:r>
                      <w:r>
                        <w:rPr>
                          <w:i/>
                          <w:color w:val="000000"/>
                          <w:spacing w:val="1"/>
                        </w:rPr>
                        <w:t xml:space="preserve"> </w:t>
                      </w:r>
                      <w:r>
                        <w:rPr>
                          <w:i/>
                          <w:color w:val="000000"/>
                        </w:rPr>
                        <w:t>residences</w:t>
                      </w:r>
                      <w:r>
                        <w:rPr>
                          <w:i/>
                          <w:color w:val="000000"/>
                          <w:spacing w:val="-4"/>
                        </w:rPr>
                        <w:t xml:space="preserve"> </w:t>
                      </w:r>
                      <w:r>
                        <w:rPr>
                          <w:i/>
                          <w:color w:val="000000"/>
                        </w:rPr>
                        <w:t>(1990-2015):</w:t>
                      </w:r>
                      <w:r>
                        <w:rPr>
                          <w:i/>
                          <w:color w:val="000000"/>
                          <w:spacing w:val="-5"/>
                        </w:rPr>
                        <w:t xml:space="preserve"> </w:t>
                      </w:r>
                      <w:r>
                        <w:rPr>
                          <w:i/>
                          <w:color w:val="000000"/>
                        </w:rPr>
                        <w:t>A</w:t>
                      </w:r>
                      <w:r>
                        <w:rPr>
                          <w:i/>
                          <w:color w:val="000000"/>
                          <w:spacing w:val="-1"/>
                        </w:rPr>
                        <w:t xml:space="preserve"> </w:t>
                      </w:r>
                      <w:r>
                        <w:rPr>
                          <w:i/>
                          <w:color w:val="000000"/>
                        </w:rPr>
                        <w:t>compilation</w:t>
                      </w:r>
                      <w:r>
                        <w:rPr>
                          <w:i/>
                          <w:color w:val="000000"/>
                          <w:spacing w:val="-2"/>
                        </w:rPr>
                        <w:t xml:space="preserve"> </w:t>
                      </w:r>
                      <w:r>
                        <w:rPr>
                          <w:i/>
                          <w:color w:val="000000"/>
                        </w:rPr>
                        <w:t>of statistics</w:t>
                      </w:r>
                      <w:r>
                        <w:rPr>
                          <w:i/>
                          <w:color w:val="000000"/>
                          <w:spacing w:val="-1"/>
                        </w:rPr>
                        <w:t xml:space="preserve"> </w:t>
                      </w:r>
                      <w:r>
                        <w:rPr>
                          <w:i/>
                          <w:color w:val="000000"/>
                        </w:rPr>
                        <w:t>for</w:t>
                      </w:r>
                      <w:r>
                        <w:rPr>
                          <w:i/>
                          <w:color w:val="000000"/>
                          <w:spacing w:val="1"/>
                        </w:rPr>
                        <w:t xml:space="preserve"> </w:t>
                      </w:r>
                      <w:r>
                        <w:rPr>
                          <w:i/>
                          <w:color w:val="000000"/>
                        </w:rPr>
                        <w:t>assessment</w:t>
                      </w:r>
                      <w:r>
                        <w:rPr>
                          <w:i/>
                          <w:color w:val="000000"/>
                          <w:spacing w:val="-3"/>
                        </w:rPr>
                        <w:t xml:space="preserve"> </w:t>
                      </w:r>
                      <w:r>
                        <w:rPr>
                          <w:i/>
                          <w:color w:val="000000"/>
                        </w:rPr>
                        <w:t>of</w:t>
                      </w:r>
                      <w:r>
                        <w:rPr>
                          <w:i/>
                          <w:color w:val="000000"/>
                          <w:spacing w:val="-2"/>
                        </w:rPr>
                        <w:t xml:space="preserve"> </w:t>
                      </w:r>
                      <w:r>
                        <w:rPr>
                          <w:i/>
                          <w:color w:val="000000"/>
                        </w:rPr>
                        <w:t>vapor</w:t>
                      </w:r>
                      <w:r>
                        <w:rPr>
                          <w:i/>
                          <w:color w:val="000000"/>
                          <w:spacing w:val="1"/>
                        </w:rPr>
                        <w:t xml:space="preserve"> </w:t>
                      </w:r>
                      <w:r>
                        <w:rPr>
                          <w:i/>
                          <w:color w:val="000000"/>
                        </w:rPr>
                        <w:t>intrusion.”</w:t>
                      </w:r>
                      <w:r>
                        <w:rPr>
                          <w:color w:val="000000"/>
                        </w:rPr>
                        <w:t>.</w:t>
                      </w:r>
                    </w:p>
                  </w:txbxContent>
                </v:textbox>
                <w10:wrap type="topAndBottom" anchorx="page"/>
              </v:shape>
            </w:pict>
          </mc:Fallback>
        </mc:AlternateContent>
      </w:r>
    </w:p>
    <w:p w14:paraId="66817D44" w14:textId="77777777" w:rsidR="004F58DA" w:rsidRDefault="004F58DA">
      <w:pPr>
        <w:pStyle w:val="BodyText"/>
        <w:rPr>
          <w:sz w:val="20"/>
        </w:rPr>
      </w:pPr>
    </w:p>
    <w:p w14:paraId="10AF9616" w14:textId="77777777" w:rsidR="004F58DA" w:rsidRDefault="004F58DA">
      <w:pPr>
        <w:pStyle w:val="BodyText"/>
        <w:spacing w:before="3"/>
        <w:rPr>
          <w:sz w:val="27"/>
        </w:rPr>
      </w:pPr>
    </w:p>
    <w:p w14:paraId="3B1D918D" w14:textId="77777777" w:rsidR="004F58DA" w:rsidRDefault="003507D0">
      <w:pPr>
        <w:pStyle w:val="Heading4"/>
        <w:numPr>
          <w:ilvl w:val="2"/>
          <w:numId w:val="51"/>
        </w:numPr>
        <w:tabs>
          <w:tab w:val="left" w:pos="1240"/>
        </w:tabs>
        <w:spacing w:before="93"/>
      </w:pPr>
      <w:bookmarkStart w:id="189" w:name="4.6.2_VOC_contributions_from_ambient_air"/>
      <w:bookmarkStart w:id="190" w:name="_bookmark122"/>
      <w:bookmarkEnd w:id="189"/>
      <w:bookmarkEnd w:id="190"/>
      <w:r>
        <w:t>VOC</w:t>
      </w:r>
      <w:r>
        <w:rPr>
          <w:spacing w:val="-5"/>
        </w:rPr>
        <w:t xml:space="preserve"> </w:t>
      </w:r>
      <w:r>
        <w:t>contributions</w:t>
      </w:r>
      <w:r>
        <w:rPr>
          <w:spacing w:val="-3"/>
        </w:rPr>
        <w:t xml:space="preserve"> </w:t>
      </w:r>
      <w:r>
        <w:t>from</w:t>
      </w:r>
      <w:r>
        <w:rPr>
          <w:spacing w:val="-4"/>
        </w:rPr>
        <w:t xml:space="preserve"> </w:t>
      </w:r>
      <w:r>
        <w:t>ambient</w:t>
      </w:r>
      <w:r>
        <w:rPr>
          <w:spacing w:val="-5"/>
        </w:rPr>
        <w:t xml:space="preserve"> </w:t>
      </w:r>
      <w:r>
        <w:t>air</w:t>
      </w:r>
    </w:p>
    <w:p w14:paraId="7865939A" w14:textId="77777777" w:rsidR="004F58DA" w:rsidRDefault="003507D0">
      <w:pPr>
        <w:pStyle w:val="BodyText"/>
        <w:spacing w:before="122" w:line="259" w:lineRule="auto"/>
        <w:ind w:left="519" w:right="659"/>
      </w:pPr>
      <w:r>
        <w:t>When undertaking a Tier 2 evaluation, building-specific ambient air sampling should routinely</w:t>
      </w:r>
      <w:r>
        <w:rPr>
          <w:spacing w:val="1"/>
        </w:rPr>
        <w:t xml:space="preserve"> </w:t>
      </w:r>
      <w:r>
        <w:t>accompany indoor air sampling events.</w:t>
      </w:r>
      <w:r>
        <w:rPr>
          <w:spacing w:val="1"/>
        </w:rPr>
        <w:t xml:space="preserve"> </w:t>
      </w:r>
      <w:r>
        <w:t xml:space="preserve">One situation that may </w:t>
      </w:r>
      <w:r>
        <w:t>need to be considered when</w:t>
      </w:r>
      <w:r>
        <w:rPr>
          <w:spacing w:val="1"/>
        </w:rPr>
        <w:t xml:space="preserve"> </w:t>
      </w:r>
      <w:r>
        <w:t>assessing ambient air is the contribution from an on-site remediation or mitigation system that</w:t>
      </w:r>
      <w:r>
        <w:rPr>
          <w:spacing w:val="1"/>
        </w:rPr>
        <w:t xml:space="preserve"> </w:t>
      </w:r>
      <w:r>
        <w:t>emits VOCs to the atmosphere.</w:t>
      </w:r>
      <w:r>
        <w:rPr>
          <w:spacing w:val="1"/>
        </w:rPr>
        <w:t xml:space="preserve"> </w:t>
      </w:r>
      <w:r>
        <w:t>In most cases, a VI evaluation would be completed before</w:t>
      </w:r>
      <w:r>
        <w:rPr>
          <w:spacing w:val="1"/>
        </w:rPr>
        <w:t xml:space="preserve"> </w:t>
      </w:r>
      <w:r>
        <w:t>implementing a remedial action and often befor</w:t>
      </w:r>
      <w:r>
        <w:t>e a mitigation system is in place.</w:t>
      </w:r>
      <w:r>
        <w:rPr>
          <w:spacing w:val="1"/>
        </w:rPr>
        <w:t xml:space="preserve"> </w:t>
      </w:r>
      <w:r>
        <w:t>The</w:t>
      </w:r>
      <w:r>
        <w:rPr>
          <w:spacing w:val="1"/>
        </w:rPr>
        <w:t xml:space="preserve"> </w:t>
      </w:r>
      <w:r>
        <w:t>contaminants these systems discharge to the atmosphere would not be considered</w:t>
      </w:r>
      <w:r>
        <w:rPr>
          <w:spacing w:val="1"/>
        </w:rPr>
        <w:t xml:space="preserve"> </w:t>
      </w:r>
      <w:r>
        <w:t>“background” and would need to be managed to prevent emissions from entering the building’s</w:t>
      </w:r>
      <w:r>
        <w:rPr>
          <w:spacing w:val="-59"/>
        </w:rPr>
        <w:t xml:space="preserve"> </w:t>
      </w:r>
      <w:r>
        <w:t>outdoor</w:t>
      </w:r>
      <w:r>
        <w:rPr>
          <w:spacing w:val="-2"/>
        </w:rPr>
        <w:t xml:space="preserve"> </w:t>
      </w:r>
      <w:r>
        <w:t>air</w:t>
      </w:r>
      <w:r>
        <w:rPr>
          <w:spacing w:val="1"/>
        </w:rPr>
        <w:t xml:space="preserve"> </w:t>
      </w:r>
      <w:r>
        <w:t>intake points</w:t>
      </w:r>
      <w:r>
        <w:rPr>
          <w:spacing w:val="-3"/>
        </w:rPr>
        <w:t xml:space="preserve"> </w:t>
      </w:r>
      <w:r>
        <w:t>and recirculating</w:t>
      </w:r>
      <w:r>
        <w:rPr>
          <w:spacing w:val="1"/>
        </w:rPr>
        <w:t xml:space="preserve"> </w:t>
      </w:r>
      <w:r>
        <w:t>in</w:t>
      </w:r>
      <w:r>
        <w:t>to</w:t>
      </w:r>
      <w:r>
        <w:rPr>
          <w:spacing w:val="-2"/>
        </w:rPr>
        <w:t xml:space="preserve"> </w:t>
      </w:r>
      <w:r>
        <w:t>the</w:t>
      </w:r>
      <w:r>
        <w:rPr>
          <w:spacing w:val="-3"/>
        </w:rPr>
        <w:t xml:space="preserve"> </w:t>
      </w:r>
      <w:r>
        <w:t>indoor</w:t>
      </w:r>
      <w:r>
        <w:rPr>
          <w:spacing w:val="2"/>
        </w:rPr>
        <w:t xml:space="preserve"> </w:t>
      </w:r>
      <w:r>
        <w:t>air.</w:t>
      </w:r>
    </w:p>
    <w:p w14:paraId="6BDC82CA" w14:textId="77777777" w:rsidR="004F58DA" w:rsidRDefault="004F58DA">
      <w:pPr>
        <w:spacing w:line="259" w:lineRule="auto"/>
        <w:sectPr w:rsidR="004F58DA">
          <w:pgSz w:w="12240" w:h="15840"/>
          <w:pgMar w:top="1040" w:right="900" w:bottom="960" w:left="920" w:header="480" w:footer="778" w:gutter="0"/>
          <w:cols w:space="720"/>
        </w:sectPr>
      </w:pPr>
    </w:p>
    <w:p w14:paraId="0592655D" w14:textId="77777777" w:rsidR="004F58DA" w:rsidRDefault="004F58DA">
      <w:pPr>
        <w:pStyle w:val="BodyText"/>
        <w:spacing w:before="7"/>
        <w:rPr>
          <w:sz w:val="26"/>
        </w:rPr>
      </w:pPr>
    </w:p>
    <w:p w14:paraId="5C475C80" w14:textId="06AB497E" w:rsidR="004F58DA" w:rsidRDefault="003507D0">
      <w:pPr>
        <w:pStyle w:val="Heading2"/>
        <w:numPr>
          <w:ilvl w:val="1"/>
          <w:numId w:val="58"/>
        </w:numPr>
        <w:tabs>
          <w:tab w:val="left" w:pos="1239"/>
          <w:tab w:val="left" w:pos="1240"/>
        </w:tabs>
      </w:pPr>
      <w:r>
        <w:rPr>
          <w:noProof/>
        </w:rPr>
        <mc:AlternateContent>
          <mc:Choice Requires="wps">
            <w:drawing>
              <wp:anchor distT="0" distB="0" distL="0" distR="0" simplePos="0" relativeHeight="487640064" behindDoc="1" locked="0" layoutInCell="1" allowOverlap="1" wp14:anchorId="319351C9" wp14:editId="5293AEF2">
                <wp:simplePos x="0" y="0"/>
                <wp:positionH relativeFrom="page">
                  <wp:posOffset>895985</wp:posOffset>
                </wp:positionH>
                <wp:positionV relativeFrom="paragraph">
                  <wp:posOffset>291465</wp:posOffset>
                </wp:positionV>
                <wp:extent cx="5980430" cy="6350"/>
                <wp:effectExtent l="0" t="0" r="0" b="0"/>
                <wp:wrapTopAndBottom/>
                <wp:docPr id="372"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7E95C" id="docshape305" o:spid="_x0000_s1026" style="position:absolute;margin-left:70.55pt;margin-top:22.95pt;width:470.9pt;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91" w:name="4.7_Measuring_ambient_air_VOC_concentrat"/>
      <w:bookmarkEnd w:id="191"/>
      <w:r>
        <w:t>Measuring</w:t>
      </w:r>
      <w:r>
        <w:rPr>
          <w:spacing w:val="-5"/>
        </w:rPr>
        <w:t xml:space="preserve"> </w:t>
      </w:r>
      <w:r>
        <w:t>ambient</w:t>
      </w:r>
      <w:r>
        <w:rPr>
          <w:spacing w:val="-2"/>
        </w:rPr>
        <w:t xml:space="preserve"> </w:t>
      </w:r>
      <w:r>
        <w:t>air</w:t>
      </w:r>
      <w:r>
        <w:rPr>
          <w:spacing w:val="-4"/>
        </w:rPr>
        <w:t xml:space="preserve"> </w:t>
      </w:r>
      <w:r>
        <w:t>VOC</w:t>
      </w:r>
      <w:r>
        <w:rPr>
          <w:spacing w:val="-3"/>
        </w:rPr>
        <w:t xml:space="preserve"> </w:t>
      </w:r>
      <w:r>
        <w:t>concentrations</w:t>
      </w:r>
    </w:p>
    <w:p w14:paraId="38B491C9" w14:textId="77777777" w:rsidR="004F58DA" w:rsidRDefault="004F58DA">
      <w:pPr>
        <w:pStyle w:val="BodyText"/>
        <w:spacing w:before="8"/>
        <w:rPr>
          <w:b/>
          <w:sz w:val="12"/>
        </w:rPr>
      </w:pPr>
    </w:p>
    <w:p w14:paraId="0249AC75" w14:textId="77777777" w:rsidR="004F58DA" w:rsidRDefault="003507D0">
      <w:pPr>
        <w:pStyle w:val="BodyText"/>
        <w:spacing w:before="94" w:line="259" w:lineRule="auto"/>
        <w:ind w:left="520" w:right="793"/>
      </w:pPr>
      <w:r>
        <w:t>The purpose of ambient air sampling during a Tier 2 VI evaluation is to estimate how much</w:t>
      </w:r>
      <w:r>
        <w:rPr>
          <w:spacing w:val="1"/>
        </w:rPr>
        <w:t xml:space="preserve"> </w:t>
      </w:r>
      <w:r>
        <w:t>ambient air is contributing to the measured indoor air concentrations.</w:t>
      </w:r>
      <w:r>
        <w:rPr>
          <w:spacing w:val="1"/>
        </w:rPr>
        <w:t xml:space="preserve"> </w:t>
      </w:r>
      <w:r>
        <w:t xml:space="preserve">The purpose is </w:t>
      </w:r>
      <w:r>
        <w:rPr>
          <w:u w:val="single"/>
        </w:rPr>
        <w:t>not</w:t>
      </w:r>
      <w:r>
        <w:t xml:space="preserve"> to</w:t>
      </w:r>
      <w:r>
        <w:rPr>
          <w:spacing w:val="1"/>
        </w:rPr>
        <w:t xml:space="preserve"> </w:t>
      </w:r>
      <w:r>
        <w:t>characterize ambient air contamination, define background concentrations in accordance with</w:t>
      </w:r>
      <w:r>
        <w:rPr>
          <w:spacing w:val="-59"/>
        </w:rPr>
        <w:t xml:space="preserve"> </w:t>
      </w:r>
      <w:r>
        <w:t>WAC 173-340-709, or estimate likely points of exposure.</w:t>
      </w:r>
      <w:r>
        <w:rPr>
          <w:spacing w:val="1"/>
        </w:rPr>
        <w:t xml:space="preserve"> </w:t>
      </w:r>
      <w:r>
        <w:t>Ambient air sam</w:t>
      </w:r>
      <w:r>
        <w:t>ples should be</w:t>
      </w:r>
      <w:r>
        <w:rPr>
          <w:spacing w:val="1"/>
        </w:rPr>
        <w:t xml:space="preserve"> </w:t>
      </w:r>
      <w:r>
        <w:t>collected</w:t>
      </w:r>
      <w:r>
        <w:rPr>
          <w:spacing w:val="-2"/>
        </w:rPr>
        <w:t xml:space="preserve"> </w:t>
      </w:r>
      <w:r>
        <w:t>and</w:t>
      </w:r>
      <w:r>
        <w:rPr>
          <w:spacing w:val="-1"/>
        </w:rPr>
        <w:t xml:space="preserve"> </w:t>
      </w:r>
      <w:r>
        <w:t>analyzed</w:t>
      </w:r>
      <w:r>
        <w:rPr>
          <w:spacing w:val="-1"/>
        </w:rPr>
        <w:t xml:space="preserve"> </w:t>
      </w:r>
      <w:r>
        <w:t>using</w:t>
      </w:r>
      <w:r>
        <w:rPr>
          <w:spacing w:val="1"/>
        </w:rPr>
        <w:t xml:space="preserve"> </w:t>
      </w:r>
      <w:r>
        <w:t>procedures similar</w:t>
      </w:r>
      <w:r>
        <w:rPr>
          <w:spacing w:val="1"/>
        </w:rPr>
        <w:t xml:space="preserve"> </w:t>
      </w:r>
      <w:r>
        <w:t>to</w:t>
      </w:r>
      <w:r>
        <w:rPr>
          <w:spacing w:val="-1"/>
        </w:rPr>
        <w:t xml:space="preserve"> </w:t>
      </w:r>
      <w:r>
        <w:t>those</w:t>
      </w:r>
      <w:r>
        <w:rPr>
          <w:spacing w:val="-6"/>
        </w:rPr>
        <w:t xml:space="preserve"> </w:t>
      </w:r>
      <w:r>
        <w:t>for</w:t>
      </w:r>
      <w:r>
        <w:rPr>
          <w:spacing w:val="2"/>
        </w:rPr>
        <w:t xml:space="preserve"> </w:t>
      </w:r>
      <w:r>
        <w:t>indoor</w:t>
      </w:r>
      <w:r>
        <w:rPr>
          <w:spacing w:val="1"/>
        </w:rPr>
        <w:t xml:space="preserve"> </w:t>
      </w:r>
      <w:r>
        <w:t>air</w:t>
      </w:r>
      <w:r>
        <w:rPr>
          <w:spacing w:val="-3"/>
        </w:rPr>
        <w:t xml:space="preserve"> </w:t>
      </w:r>
      <w:r>
        <w:t>sampling.</w:t>
      </w:r>
      <w:hyperlink w:anchor="_bookmark124" w:history="1">
        <w:r>
          <w:rPr>
            <w:vertAlign w:val="superscript"/>
          </w:rPr>
          <w:t>51</w:t>
        </w:r>
      </w:hyperlink>
    </w:p>
    <w:p w14:paraId="5F69AF36" w14:textId="77777777" w:rsidR="004F58DA" w:rsidRDefault="004F58DA">
      <w:pPr>
        <w:pStyle w:val="BodyText"/>
        <w:spacing w:before="8"/>
        <w:rPr>
          <w:sz w:val="23"/>
        </w:rPr>
      </w:pPr>
    </w:p>
    <w:p w14:paraId="747398FC" w14:textId="77777777" w:rsidR="004F58DA" w:rsidRDefault="003507D0">
      <w:pPr>
        <w:pStyle w:val="BodyText"/>
        <w:spacing w:line="259" w:lineRule="auto"/>
        <w:ind w:left="520" w:right="550"/>
      </w:pPr>
      <w:r>
        <w:t>This guidance does not provide detailed recommendations on what equipment to use for</w:t>
      </w:r>
      <w:r>
        <w:rPr>
          <w:spacing w:val="1"/>
        </w:rPr>
        <w:t xml:space="preserve"> </w:t>
      </w:r>
      <w:r>
        <w:t>collecting ambient</w:t>
      </w:r>
      <w:r>
        <w:rPr>
          <w:spacing w:val="-4"/>
        </w:rPr>
        <w:t xml:space="preserve"> </w:t>
      </w:r>
      <w:r>
        <w:t>air</w:t>
      </w:r>
      <w:r>
        <w:rPr>
          <w:spacing w:val="-4"/>
        </w:rPr>
        <w:t xml:space="preserve"> </w:t>
      </w:r>
      <w:r>
        <w:t>samples,</w:t>
      </w:r>
      <w:r>
        <w:rPr>
          <w:spacing w:val="-3"/>
        </w:rPr>
        <w:t xml:space="preserve"> </w:t>
      </w:r>
      <w:r>
        <w:t>or</w:t>
      </w:r>
      <w:r>
        <w:rPr>
          <w:spacing w:val="-4"/>
        </w:rPr>
        <w:t xml:space="preserve"> </w:t>
      </w:r>
      <w:r>
        <w:t>whic</w:t>
      </w:r>
      <w:r>
        <w:t>h</w:t>
      </w:r>
      <w:r>
        <w:rPr>
          <w:spacing w:val="-2"/>
        </w:rPr>
        <w:t xml:space="preserve"> </w:t>
      </w:r>
      <w:r>
        <w:t>methods</w:t>
      </w:r>
      <w:r>
        <w:rPr>
          <w:spacing w:val="-4"/>
        </w:rPr>
        <w:t xml:space="preserve"> </w:t>
      </w:r>
      <w:r>
        <w:t>to</w:t>
      </w:r>
      <w:r>
        <w:rPr>
          <w:spacing w:val="-5"/>
        </w:rPr>
        <w:t xml:space="preserve"> </w:t>
      </w:r>
      <w:r>
        <w:t>use</w:t>
      </w:r>
      <w:r>
        <w:rPr>
          <w:spacing w:val="-5"/>
        </w:rPr>
        <w:t xml:space="preserve"> </w:t>
      </w:r>
      <w:r>
        <w:t>for</w:t>
      </w:r>
      <w:r>
        <w:rPr>
          <w:spacing w:val="-3"/>
        </w:rPr>
        <w:t xml:space="preserve"> </w:t>
      </w:r>
      <w:r>
        <w:t>analyzing samples.</w:t>
      </w:r>
      <w:r>
        <w:rPr>
          <w:spacing w:val="58"/>
        </w:rPr>
        <w:t xml:space="preserve"> </w:t>
      </w:r>
      <w:r>
        <w:t>For</w:t>
      </w:r>
      <w:r>
        <w:rPr>
          <w:spacing w:val="-1"/>
        </w:rPr>
        <w:t xml:space="preserve"> </w:t>
      </w:r>
      <w:r>
        <w:t>help</w:t>
      </w:r>
      <w:r>
        <w:rPr>
          <w:spacing w:val="-7"/>
        </w:rPr>
        <w:t xml:space="preserve"> </w:t>
      </w:r>
      <w:r>
        <w:t>finding</w:t>
      </w:r>
      <w:r>
        <w:rPr>
          <w:spacing w:val="-59"/>
        </w:rPr>
        <w:t xml:space="preserve"> </w:t>
      </w:r>
      <w:r>
        <w:t>options,</w:t>
      </w:r>
      <w:r>
        <w:rPr>
          <w:spacing w:val="-2"/>
        </w:rPr>
        <w:t xml:space="preserve"> </w:t>
      </w:r>
      <w:r>
        <w:t>see</w:t>
      </w:r>
      <w:r>
        <w:rPr>
          <w:spacing w:val="-2"/>
        </w:rPr>
        <w:t xml:space="preserve"> </w:t>
      </w:r>
      <w:r>
        <w:t>references</w:t>
      </w:r>
      <w:r>
        <w:rPr>
          <w:spacing w:val="-1"/>
        </w:rPr>
        <w:t xml:space="preserve"> </w:t>
      </w:r>
      <w:r>
        <w:t>in Section 4.5.</w:t>
      </w:r>
    </w:p>
    <w:p w14:paraId="11C101BF" w14:textId="77777777" w:rsidR="004F58DA" w:rsidRDefault="004F58DA">
      <w:pPr>
        <w:pStyle w:val="BodyText"/>
        <w:spacing w:before="8"/>
        <w:rPr>
          <w:sz w:val="23"/>
        </w:rPr>
      </w:pPr>
    </w:p>
    <w:p w14:paraId="346CBC27" w14:textId="77777777" w:rsidR="004F58DA" w:rsidRDefault="003507D0">
      <w:pPr>
        <w:pStyle w:val="BodyText"/>
        <w:spacing w:line="259" w:lineRule="auto"/>
        <w:ind w:left="519" w:right="929"/>
      </w:pPr>
      <w:r>
        <w:t>When you are conducting ambient air sampling, Ecology recommends locating the sampling</w:t>
      </w:r>
      <w:r>
        <w:rPr>
          <w:spacing w:val="-60"/>
        </w:rPr>
        <w:t xml:space="preserve"> </w:t>
      </w:r>
      <w:r>
        <w:t>device(s):</w:t>
      </w:r>
    </w:p>
    <w:p w14:paraId="4A7AEDBF" w14:textId="77777777" w:rsidR="004F58DA" w:rsidRDefault="003507D0">
      <w:pPr>
        <w:pStyle w:val="ListParagraph"/>
        <w:numPr>
          <w:ilvl w:val="0"/>
          <w:numId w:val="50"/>
        </w:numPr>
        <w:tabs>
          <w:tab w:val="left" w:pos="1240"/>
        </w:tabs>
        <w:spacing w:before="178" w:line="259" w:lineRule="auto"/>
        <w:ind w:right="823"/>
      </w:pPr>
      <w:r>
        <w:t>Upwind of the building’s outdoor air intake points.</w:t>
      </w:r>
      <w:r>
        <w:rPr>
          <w:spacing w:val="1"/>
        </w:rPr>
        <w:t xml:space="preserve"> </w:t>
      </w:r>
      <w:r>
        <w:t>Assess local on-line meteorological</w:t>
      </w:r>
      <w:r>
        <w:rPr>
          <w:spacing w:val="-59"/>
        </w:rPr>
        <w:t xml:space="preserve"> </w:t>
      </w:r>
      <w:r>
        <w:t>resources and field observations the day of sampling to obtain the pre</w:t>
      </w:r>
      <w:r>
        <w:t>dominant wind</w:t>
      </w:r>
      <w:r>
        <w:rPr>
          <w:spacing w:val="1"/>
        </w:rPr>
        <w:t xml:space="preserve"> </w:t>
      </w:r>
      <w:r>
        <w:t>direction</w:t>
      </w:r>
      <w:r>
        <w:rPr>
          <w:spacing w:val="-1"/>
        </w:rPr>
        <w:t xml:space="preserve"> </w:t>
      </w:r>
      <w:r>
        <w:t>and</w:t>
      </w:r>
      <w:r>
        <w:rPr>
          <w:spacing w:val="-2"/>
        </w:rPr>
        <w:t xml:space="preserve"> </w:t>
      </w:r>
      <w:r>
        <w:t>determine</w:t>
      </w:r>
      <w:r>
        <w:rPr>
          <w:spacing w:val="-2"/>
        </w:rPr>
        <w:t xml:space="preserve"> </w:t>
      </w:r>
      <w:r>
        <w:t>sampling</w:t>
      </w:r>
      <w:r>
        <w:rPr>
          <w:spacing w:val="-1"/>
        </w:rPr>
        <w:t xml:space="preserve"> </w:t>
      </w:r>
      <w:r>
        <w:t>locations.</w:t>
      </w:r>
    </w:p>
    <w:p w14:paraId="68FFA076" w14:textId="77777777" w:rsidR="004F58DA" w:rsidRDefault="004F58DA">
      <w:pPr>
        <w:pStyle w:val="BodyText"/>
        <w:rPr>
          <w:sz w:val="21"/>
        </w:rPr>
      </w:pPr>
    </w:p>
    <w:p w14:paraId="31BBB42C" w14:textId="77777777" w:rsidR="004F58DA" w:rsidRDefault="003507D0">
      <w:pPr>
        <w:pStyle w:val="ListParagraph"/>
        <w:numPr>
          <w:ilvl w:val="0"/>
          <w:numId w:val="50"/>
        </w:numPr>
        <w:tabs>
          <w:tab w:val="left" w:pos="1240"/>
        </w:tabs>
        <w:spacing w:line="256" w:lineRule="auto"/>
        <w:ind w:right="800"/>
      </w:pPr>
      <w:r>
        <w:t>Near the building but far enough away so that VOC emissions from the building do not</w:t>
      </w:r>
      <w:r>
        <w:rPr>
          <w:spacing w:val="-59"/>
        </w:rPr>
        <w:t xml:space="preserve"> </w:t>
      </w:r>
      <w:r>
        <w:t>influence</w:t>
      </w:r>
      <w:r>
        <w:rPr>
          <w:spacing w:val="-3"/>
        </w:rPr>
        <w:t xml:space="preserve"> </w:t>
      </w:r>
      <w:r>
        <w:t>the</w:t>
      </w:r>
      <w:r>
        <w:rPr>
          <w:spacing w:val="-2"/>
        </w:rPr>
        <w:t xml:space="preserve"> </w:t>
      </w:r>
      <w:r>
        <w:t>samples.</w:t>
      </w:r>
    </w:p>
    <w:p w14:paraId="08FBC5A4" w14:textId="77777777" w:rsidR="004F58DA" w:rsidRDefault="004F58DA">
      <w:pPr>
        <w:pStyle w:val="BodyText"/>
        <w:spacing w:before="2"/>
        <w:rPr>
          <w:sz w:val="21"/>
        </w:rPr>
      </w:pPr>
    </w:p>
    <w:p w14:paraId="3DD9ED42" w14:textId="77777777" w:rsidR="004F58DA" w:rsidRDefault="003507D0">
      <w:pPr>
        <w:pStyle w:val="ListParagraph"/>
        <w:numPr>
          <w:ilvl w:val="0"/>
          <w:numId w:val="50"/>
        </w:numPr>
        <w:tabs>
          <w:tab w:val="left" w:pos="1240"/>
        </w:tabs>
        <w:spacing w:line="259" w:lineRule="auto"/>
        <w:ind w:right="716" w:hanging="361"/>
      </w:pPr>
      <w:r>
        <w:t>Approximately 2 to 3 meters above the ground surface.</w:t>
      </w:r>
      <w:r>
        <w:rPr>
          <w:spacing w:val="1"/>
        </w:rPr>
        <w:t xml:space="preserve"> </w:t>
      </w:r>
      <w:r>
        <w:t>If the building has an HVAC</w:t>
      </w:r>
      <w:r>
        <w:rPr>
          <w:spacing w:val="1"/>
        </w:rPr>
        <w:t xml:space="preserve"> </w:t>
      </w:r>
      <w:r>
        <w:t>system</w:t>
      </w:r>
      <w:r>
        <w:t xml:space="preserve"> with the air intake on the roof, this can be an appropriate ambient air sampling</w:t>
      </w:r>
      <w:r>
        <w:rPr>
          <w:spacing w:val="1"/>
        </w:rPr>
        <w:t xml:space="preserve"> </w:t>
      </w:r>
      <w:r>
        <w:t>location.</w:t>
      </w:r>
      <w:r>
        <w:rPr>
          <w:spacing w:val="1"/>
        </w:rPr>
        <w:t xml:space="preserve"> </w:t>
      </w:r>
      <w:r>
        <w:t>The sample inlet should correspond to the height of the building’s air intake,</w:t>
      </w:r>
      <w:r>
        <w:rPr>
          <w:spacing w:val="1"/>
        </w:rPr>
        <w:t xml:space="preserve"> </w:t>
      </w:r>
      <w:r>
        <w:t>upwind of any rooftop exhaust vents, and where there are no obstructions to normal</w:t>
      </w:r>
      <w:r>
        <w:rPr>
          <w:spacing w:val="1"/>
        </w:rPr>
        <w:t xml:space="preserve"> </w:t>
      </w:r>
      <w:r>
        <w:t>ai</w:t>
      </w:r>
      <w:r>
        <w:t>rflow or to flow between the sampler and the building.</w:t>
      </w:r>
      <w:r>
        <w:rPr>
          <w:spacing w:val="1"/>
        </w:rPr>
        <w:t xml:space="preserve"> </w:t>
      </w:r>
      <w:r>
        <w:t>Similarly, there should be no</w:t>
      </w:r>
      <w:r>
        <w:rPr>
          <w:spacing w:val="1"/>
        </w:rPr>
        <w:t xml:space="preserve"> </w:t>
      </w:r>
      <w:r>
        <w:t>obstructions to normal air flow between sampling stations on the roof and the building’s</w:t>
      </w:r>
      <w:r>
        <w:rPr>
          <w:spacing w:val="-60"/>
        </w:rPr>
        <w:t xml:space="preserve"> </w:t>
      </w:r>
      <w:r>
        <w:t>outdoor</w:t>
      </w:r>
      <w:r>
        <w:rPr>
          <w:spacing w:val="-2"/>
        </w:rPr>
        <w:t xml:space="preserve"> </w:t>
      </w:r>
      <w:r>
        <w:t>air</w:t>
      </w:r>
      <w:r>
        <w:rPr>
          <w:spacing w:val="2"/>
        </w:rPr>
        <w:t xml:space="preserve"> </w:t>
      </w:r>
      <w:r>
        <w:t>intake point.</w:t>
      </w:r>
    </w:p>
    <w:p w14:paraId="6C6FDE28" w14:textId="77777777" w:rsidR="004F58DA" w:rsidRDefault="004F58DA">
      <w:pPr>
        <w:pStyle w:val="BodyText"/>
        <w:spacing w:before="7"/>
        <w:rPr>
          <w:sz w:val="20"/>
        </w:rPr>
      </w:pPr>
    </w:p>
    <w:p w14:paraId="1AAA94ED" w14:textId="77777777" w:rsidR="004F58DA" w:rsidRDefault="003507D0">
      <w:pPr>
        <w:pStyle w:val="ListParagraph"/>
        <w:numPr>
          <w:ilvl w:val="0"/>
          <w:numId w:val="50"/>
        </w:numPr>
        <w:tabs>
          <w:tab w:val="left" w:pos="1240"/>
        </w:tabs>
        <w:ind w:hanging="361"/>
      </w:pPr>
      <w:r>
        <w:t>Away</w:t>
      </w:r>
      <w:r>
        <w:rPr>
          <w:spacing w:val="-5"/>
        </w:rPr>
        <w:t xml:space="preserve"> </w:t>
      </w:r>
      <w:r>
        <w:t>from</w:t>
      </w:r>
      <w:r>
        <w:rPr>
          <w:spacing w:val="-3"/>
        </w:rPr>
        <w:t xml:space="preserve"> </w:t>
      </w:r>
      <w:r>
        <w:t>local</w:t>
      </w:r>
      <w:r>
        <w:rPr>
          <w:spacing w:val="-2"/>
        </w:rPr>
        <w:t xml:space="preserve"> </w:t>
      </w:r>
      <w:r>
        <w:t>point</w:t>
      </w:r>
      <w:r>
        <w:rPr>
          <w:spacing w:val="-1"/>
        </w:rPr>
        <w:t xml:space="preserve"> </w:t>
      </w:r>
      <w:r>
        <w:t>sources</w:t>
      </w:r>
      <w:r>
        <w:rPr>
          <w:spacing w:val="-1"/>
        </w:rPr>
        <w:t xml:space="preserve"> </w:t>
      </w:r>
      <w:r>
        <w:t>of VOC</w:t>
      </w:r>
      <w:r>
        <w:rPr>
          <w:spacing w:val="-3"/>
        </w:rPr>
        <w:t xml:space="preserve"> </w:t>
      </w:r>
      <w:r>
        <w:t>emissions.</w:t>
      </w:r>
    </w:p>
    <w:p w14:paraId="1D200D42" w14:textId="77777777" w:rsidR="004F58DA" w:rsidRDefault="004F58DA">
      <w:pPr>
        <w:pStyle w:val="BodyText"/>
        <w:rPr>
          <w:sz w:val="20"/>
        </w:rPr>
      </w:pPr>
    </w:p>
    <w:p w14:paraId="71A9698D" w14:textId="77777777" w:rsidR="004F58DA" w:rsidRDefault="004F58DA">
      <w:pPr>
        <w:pStyle w:val="BodyText"/>
        <w:rPr>
          <w:sz w:val="20"/>
        </w:rPr>
      </w:pPr>
    </w:p>
    <w:p w14:paraId="0B43387E" w14:textId="77777777" w:rsidR="004F58DA" w:rsidRDefault="004F58DA">
      <w:pPr>
        <w:pStyle w:val="BodyText"/>
        <w:rPr>
          <w:sz w:val="20"/>
        </w:rPr>
      </w:pPr>
    </w:p>
    <w:p w14:paraId="2CDAED67" w14:textId="77777777" w:rsidR="004F58DA" w:rsidRDefault="004F58DA">
      <w:pPr>
        <w:pStyle w:val="BodyText"/>
        <w:rPr>
          <w:sz w:val="20"/>
        </w:rPr>
      </w:pPr>
    </w:p>
    <w:p w14:paraId="65D241A9" w14:textId="77777777" w:rsidR="004F58DA" w:rsidRDefault="004F58DA">
      <w:pPr>
        <w:pStyle w:val="BodyText"/>
        <w:rPr>
          <w:sz w:val="20"/>
        </w:rPr>
      </w:pPr>
    </w:p>
    <w:p w14:paraId="4E2DE7E8" w14:textId="77777777" w:rsidR="004F58DA" w:rsidRDefault="004F58DA">
      <w:pPr>
        <w:pStyle w:val="BodyText"/>
        <w:rPr>
          <w:sz w:val="20"/>
        </w:rPr>
      </w:pPr>
    </w:p>
    <w:p w14:paraId="52267E41" w14:textId="77777777" w:rsidR="004F58DA" w:rsidRDefault="004F58DA">
      <w:pPr>
        <w:pStyle w:val="BodyText"/>
        <w:rPr>
          <w:sz w:val="20"/>
        </w:rPr>
      </w:pPr>
    </w:p>
    <w:p w14:paraId="29C66EB0" w14:textId="636AAAAB" w:rsidR="004F58DA" w:rsidRDefault="003507D0">
      <w:pPr>
        <w:pStyle w:val="BodyText"/>
        <w:spacing w:before="10"/>
        <w:rPr>
          <w:sz w:val="29"/>
        </w:rPr>
      </w:pPr>
      <w:r>
        <w:rPr>
          <w:noProof/>
        </w:rPr>
        <mc:AlternateContent>
          <mc:Choice Requires="wps">
            <w:drawing>
              <wp:anchor distT="0" distB="0" distL="0" distR="0" simplePos="0" relativeHeight="487640576" behindDoc="1" locked="0" layoutInCell="1" allowOverlap="1" wp14:anchorId="7BB56482" wp14:editId="4731FAAD">
                <wp:simplePos x="0" y="0"/>
                <wp:positionH relativeFrom="page">
                  <wp:posOffset>1371600</wp:posOffset>
                </wp:positionH>
                <wp:positionV relativeFrom="paragraph">
                  <wp:posOffset>233680</wp:posOffset>
                </wp:positionV>
                <wp:extent cx="1828800" cy="10795"/>
                <wp:effectExtent l="0" t="0" r="0" b="0"/>
                <wp:wrapTopAndBottom/>
                <wp:docPr id="371"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0D814" id="docshape306" o:spid="_x0000_s1026" style="position:absolute;margin-left:108pt;margin-top:18.4pt;width:2in;height:.8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" fillcolor="black" stroked="f">
                <w10:wrap type="topAndBottom" anchorx="page"/>
              </v:rect>
            </w:pict>
          </mc:Fallback>
        </mc:AlternateContent>
      </w:r>
    </w:p>
    <w:p w14:paraId="3C911F11" w14:textId="77777777" w:rsidR="004F58DA" w:rsidRDefault="004F58DA">
      <w:pPr>
        <w:pStyle w:val="BodyText"/>
        <w:spacing w:before="11"/>
        <w:rPr>
          <w:sz w:val="21"/>
        </w:rPr>
      </w:pPr>
    </w:p>
    <w:p w14:paraId="2661B3CE" w14:textId="77777777" w:rsidR="004F58DA" w:rsidRDefault="003507D0">
      <w:pPr>
        <w:spacing w:before="92"/>
        <w:ind w:left="519" w:right="617"/>
        <w:rPr>
          <w:sz w:val="20"/>
        </w:rPr>
      </w:pPr>
      <w:bookmarkStart w:id="192" w:name="_bookmark124"/>
      <w:bookmarkEnd w:id="192"/>
      <w:r>
        <w:rPr>
          <w:position w:val="6"/>
          <w:sz w:val="13"/>
        </w:rPr>
        <w:t xml:space="preserve">51 </w:t>
      </w:r>
      <w:r>
        <w:rPr>
          <w:sz w:val="20"/>
        </w:rPr>
        <w:t xml:space="preserve">EPA’s June 2015 guidance, </w:t>
      </w:r>
      <w:r>
        <w:rPr>
          <w:i/>
          <w:sz w:val="20"/>
        </w:rPr>
        <w:t>Technical Guide for Assessing and Mitigating the Vapor Intrusion Pathway</w:t>
      </w:r>
      <w:r>
        <w:rPr>
          <w:i/>
          <w:spacing w:val="-53"/>
          <w:sz w:val="20"/>
        </w:rPr>
        <w:t xml:space="preserve"> </w:t>
      </w:r>
      <w:r>
        <w:rPr>
          <w:i/>
          <w:sz w:val="20"/>
        </w:rPr>
        <w:t>from Subsurface Vapor Sources to Indoor Air</w:t>
      </w:r>
      <w:r>
        <w:rPr>
          <w:sz w:val="20"/>
        </w:rPr>
        <w:t>, generally recommends beginning ambient air sampling at</w:t>
      </w:r>
      <w:r>
        <w:rPr>
          <w:spacing w:val="1"/>
          <w:sz w:val="20"/>
        </w:rPr>
        <w:t xml:space="preserve"> </w:t>
      </w:r>
      <w:r>
        <w:rPr>
          <w:sz w:val="20"/>
        </w:rPr>
        <w:t>least one hour and preferably two hours before indoor air monitoring begins, then continuing to sample</w:t>
      </w:r>
      <w:r>
        <w:rPr>
          <w:spacing w:val="1"/>
          <w:sz w:val="20"/>
        </w:rPr>
        <w:t xml:space="preserve"> </w:t>
      </w:r>
      <w:r>
        <w:rPr>
          <w:sz w:val="20"/>
        </w:rPr>
        <w:t>until at least 30 minutes before indoor monitoring is complete.</w:t>
      </w:r>
      <w:r>
        <w:rPr>
          <w:spacing w:val="1"/>
          <w:sz w:val="20"/>
        </w:rPr>
        <w:t xml:space="preserve"> </w:t>
      </w:r>
      <w:r>
        <w:rPr>
          <w:sz w:val="20"/>
        </w:rPr>
        <w:t>EPA recommends this approach bec</w:t>
      </w:r>
      <w:r>
        <w:rPr>
          <w:sz w:val="20"/>
        </w:rPr>
        <w:t>ause</w:t>
      </w:r>
      <w:r>
        <w:rPr>
          <w:spacing w:val="-53"/>
          <w:sz w:val="20"/>
        </w:rPr>
        <w:t xml:space="preserve"> </w:t>
      </w:r>
      <w:r>
        <w:rPr>
          <w:sz w:val="20"/>
        </w:rPr>
        <w:t>most residential buildings have between 0.25 to 1.0 exchanges per hour, which could impact indoor air.</w:t>
      </w:r>
      <w:r>
        <w:rPr>
          <w:spacing w:val="1"/>
          <w:sz w:val="20"/>
        </w:rPr>
        <w:t xml:space="preserve"> </w:t>
      </w:r>
      <w:r>
        <w:rPr>
          <w:sz w:val="20"/>
        </w:rPr>
        <w:t>While</w:t>
      </w:r>
      <w:r>
        <w:rPr>
          <w:spacing w:val="-3"/>
          <w:sz w:val="20"/>
        </w:rPr>
        <w:t xml:space="preserve"> </w:t>
      </w:r>
      <w:r>
        <w:rPr>
          <w:sz w:val="20"/>
        </w:rPr>
        <w:t>a</w:t>
      </w:r>
      <w:r>
        <w:rPr>
          <w:spacing w:val="-2"/>
          <w:sz w:val="20"/>
        </w:rPr>
        <w:t xml:space="preserve"> </w:t>
      </w:r>
      <w:r>
        <w:rPr>
          <w:sz w:val="20"/>
        </w:rPr>
        <w:t>small</w:t>
      </w:r>
      <w:r>
        <w:rPr>
          <w:spacing w:val="-3"/>
          <w:sz w:val="20"/>
        </w:rPr>
        <w:t xml:space="preserve"> </w:t>
      </w:r>
      <w:r>
        <w:rPr>
          <w:sz w:val="20"/>
        </w:rPr>
        <w:t>offset</w:t>
      </w:r>
      <w:r>
        <w:rPr>
          <w:spacing w:val="-2"/>
          <w:sz w:val="20"/>
        </w:rPr>
        <w:t xml:space="preserve"> </w:t>
      </w:r>
      <w:r>
        <w:rPr>
          <w:sz w:val="20"/>
        </w:rPr>
        <w:t>in</w:t>
      </w:r>
      <w:r>
        <w:rPr>
          <w:spacing w:val="-2"/>
          <w:sz w:val="20"/>
        </w:rPr>
        <w:t xml:space="preserve"> </w:t>
      </w:r>
      <w:r>
        <w:rPr>
          <w:sz w:val="20"/>
        </w:rPr>
        <w:t>sampling</w:t>
      </w:r>
      <w:r>
        <w:rPr>
          <w:spacing w:val="-3"/>
          <w:sz w:val="20"/>
        </w:rPr>
        <w:t xml:space="preserve"> </w:t>
      </w:r>
      <w:r>
        <w:rPr>
          <w:sz w:val="20"/>
        </w:rPr>
        <w:t>times</w:t>
      </w:r>
      <w:r>
        <w:rPr>
          <w:spacing w:val="-3"/>
          <w:sz w:val="20"/>
        </w:rPr>
        <w:t xml:space="preserve"> </w:t>
      </w:r>
      <w:r>
        <w:rPr>
          <w:sz w:val="20"/>
        </w:rPr>
        <w:t>may</w:t>
      </w:r>
      <w:r>
        <w:rPr>
          <w:spacing w:val="-8"/>
          <w:sz w:val="20"/>
        </w:rPr>
        <w:t xml:space="preserve"> </w:t>
      </w:r>
      <w:r>
        <w:rPr>
          <w:sz w:val="20"/>
        </w:rPr>
        <w:t>have</w:t>
      </w:r>
      <w:r>
        <w:rPr>
          <w:spacing w:val="-2"/>
          <w:sz w:val="20"/>
        </w:rPr>
        <w:t xml:space="preserve"> </w:t>
      </w:r>
      <w:r>
        <w:rPr>
          <w:sz w:val="20"/>
        </w:rPr>
        <w:t>some</w:t>
      </w:r>
      <w:r>
        <w:rPr>
          <w:spacing w:val="-2"/>
          <w:sz w:val="20"/>
        </w:rPr>
        <w:t xml:space="preserve"> </w:t>
      </w:r>
      <w:r>
        <w:rPr>
          <w:sz w:val="20"/>
        </w:rPr>
        <w:t>merit,</w:t>
      </w:r>
      <w:r>
        <w:rPr>
          <w:spacing w:val="-2"/>
          <w:sz w:val="20"/>
        </w:rPr>
        <w:t xml:space="preserve"> </w:t>
      </w:r>
      <w:r>
        <w:rPr>
          <w:sz w:val="20"/>
        </w:rPr>
        <w:t>in</w:t>
      </w:r>
      <w:r>
        <w:rPr>
          <w:spacing w:val="-2"/>
          <w:sz w:val="20"/>
        </w:rPr>
        <w:t xml:space="preserve"> </w:t>
      </w:r>
      <w:r>
        <w:rPr>
          <w:sz w:val="20"/>
        </w:rPr>
        <w:t>practice</w:t>
      </w:r>
      <w:r>
        <w:rPr>
          <w:spacing w:val="-1"/>
          <w:sz w:val="20"/>
        </w:rPr>
        <w:t xml:space="preserve"> </w:t>
      </w:r>
      <w:r>
        <w:rPr>
          <w:sz w:val="20"/>
        </w:rPr>
        <w:t>it</w:t>
      </w:r>
      <w:r>
        <w:rPr>
          <w:spacing w:val="-2"/>
          <w:sz w:val="20"/>
        </w:rPr>
        <w:t xml:space="preserve"> </w:t>
      </w:r>
      <w:r>
        <w:rPr>
          <w:sz w:val="20"/>
        </w:rPr>
        <w:t>may</w:t>
      </w:r>
      <w:r>
        <w:rPr>
          <w:spacing w:val="-5"/>
          <w:sz w:val="20"/>
        </w:rPr>
        <w:t xml:space="preserve"> </w:t>
      </w:r>
      <w:r>
        <w:rPr>
          <w:sz w:val="20"/>
        </w:rPr>
        <w:t>be difficult</w:t>
      </w:r>
      <w:r>
        <w:rPr>
          <w:spacing w:val="-2"/>
          <w:sz w:val="20"/>
        </w:rPr>
        <w:t xml:space="preserve"> </w:t>
      </w:r>
      <w:r>
        <w:rPr>
          <w:sz w:val="20"/>
        </w:rPr>
        <w:t>or</w:t>
      </w:r>
      <w:r>
        <w:rPr>
          <w:spacing w:val="-2"/>
          <w:sz w:val="20"/>
        </w:rPr>
        <w:t xml:space="preserve"> </w:t>
      </w:r>
      <w:r>
        <w:rPr>
          <w:sz w:val="20"/>
        </w:rPr>
        <w:t>inconvenient</w:t>
      </w:r>
      <w:r>
        <w:rPr>
          <w:spacing w:val="-52"/>
          <w:sz w:val="20"/>
        </w:rPr>
        <w:t xml:space="preserve"> </w:t>
      </w:r>
      <w:r>
        <w:rPr>
          <w:sz w:val="20"/>
        </w:rPr>
        <w:t>to implement this approach.</w:t>
      </w:r>
      <w:r>
        <w:rPr>
          <w:spacing w:val="1"/>
          <w:sz w:val="20"/>
        </w:rPr>
        <w:t xml:space="preserve"> </w:t>
      </w:r>
      <w:r>
        <w:rPr>
          <w:sz w:val="20"/>
        </w:rPr>
        <w:t>In most cases, an off-set to the start times for ambient air sampling isn’t</w:t>
      </w:r>
      <w:r>
        <w:rPr>
          <w:spacing w:val="1"/>
          <w:sz w:val="20"/>
        </w:rPr>
        <w:t xml:space="preserve"> </w:t>
      </w:r>
      <w:r>
        <w:rPr>
          <w:sz w:val="20"/>
        </w:rPr>
        <w:t>necessary unless there is information to suggest that ambient air concentrations vary significantly over</w:t>
      </w:r>
      <w:r>
        <w:rPr>
          <w:spacing w:val="1"/>
          <w:sz w:val="20"/>
        </w:rPr>
        <w:t xml:space="preserve"> </w:t>
      </w:r>
      <w:r>
        <w:rPr>
          <w:sz w:val="20"/>
        </w:rPr>
        <w:t>very</w:t>
      </w:r>
      <w:r>
        <w:rPr>
          <w:spacing w:val="-5"/>
          <w:sz w:val="20"/>
        </w:rPr>
        <w:t xml:space="preserve"> </w:t>
      </w:r>
      <w:r>
        <w:rPr>
          <w:sz w:val="20"/>
        </w:rPr>
        <w:t>short</w:t>
      </w:r>
      <w:r>
        <w:rPr>
          <w:spacing w:val="-1"/>
          <w:sz w:val="20"/>
        </w:rPr>
        <w:t xml:space="preserve"> </w:t>
      </w:r>
      <w:r>
        <w:rPr>
          <w:sz w:val="20"/>
        </w:rPr>
        <w:t>timeframes.</w:t>
      </w:r>
    </w:p>
    <w:p w14:paraId="0D3BBD81" w14:textId="77777777" w:rsidR="004F58DA" w:rsidRDefault="004F58DA">
      <w:pPr>
        <w:rPr>
          <w:sz w:val="20"/>
        </w:rPr>
        <w:sectPr w:rsidR="004F58DA">
          <w:pgSz w:w="12240" w:h="15840"/>
          <w:pgMar w:top="1040" w:right="900" w:bottom="960" w:left="920" w:header="480" w:footer="778" w:gutter="0"/>
          <w:cols w:space="720"/>
        </w:sectPr>
      </w:pPr>
    </w:p>
    <w:p w14:paraId="47E1C545" w14:textId="77777777" w:rsidR="004F58DA" w:rsidRDefault="004F58DA">
      <w:pPr>
        <w:pStyle w:val="BodyText"/>
        <w:spacing w:before="7"/>
        <w:rPr>
          <w:sz w:val="26"/>
        </w:rPr>
      </w:pPr>
    </w:p>
    <w:p w14:paraId="3B59C5E1" w14:textId="77777777" w:rsidR="004F58DA" w:rsidRDefault="003507D0">
      <w:pPr>
        <w:pStyle w:val="BodyText"/>
        <w:spacing w:before="94" w:line="259" w:lineRule="auto"/>
        <w:ind w:left="520" w:right="537"/>
      </w:pPr>
      <w:r>
        <w:t>If the re</w:t>
      </w:r>
      <w:r>
        <w:t>sults of the measured ambient air sampling accurately represent the VOC contribution to</w:t>
      </w:r>
      <w:r>
        <w:rPr>
          <w:spacing w:val="-59"/>
        </w:rPr>
        <w:t xml:space="preserve"> </w:t>
      </w:r>
      <w:r>
        <w:t>indoor</w:t>
      </w:r>
      <w:r>
        <w:rPr>
          <w:spacing w:val="1"/>
        </w:rPr>
        <w:t xml:space="preserve"> </w:t>
      </w:r>
      <w:r>
        <w:t>air,</w:t>
      </w:r>
      <w:r>
        <w:rPr>
          <w:spacing w:val="-1"/>
        </w:rPr>
        <w:t xml:space="preserve"> </w:t>
      </w:r>
      <w:r>
        <w:t>it</w:t>
      </w:r>
      <w:r>
        <w:rPr>
          <w:spacing w:val="-1"/>
        </w:rPr>
        <w:t xml:space="preserve"> </w:t>
      </w:r>
      <w:r>
        <w:t>is reasonable</w:t>
      </w:r>
      <w:r>
        <w:rPr>
          <w:spacing w:val="-1"/>
        </w:rPr>
        <w:t xml:space="preserve"> </w:t>
      </w:r>
      <w:r>
        <w:t>to</w:t>
      </w:r>
      <w:r>
        <w:rPr>
          <w:spacing w:val="-2"/>
        </w:rPr>
        <w:t xml:space="preserve"> </w:t>
      </w:r>
      <w:r>
        <w:t>calculate indoor</w:t>
      </w:r>
      <w:r>
        <w:rPr>
          <w:spacing w:val="1"/>
        </w:rPr>
        <w:t xml:space="preserve"> </w:t>
      </w:r>
      <w:r>
        <w:t>air</w:t>
      </w:r>
      <w:r>
        <w:rPr>
          <w:spacing w:val="-2"/>
        </w:rPr>
        <w:t xml:space="preserve"> </w:t>
      </w:r>
      <w:r>
        <w:t>concentrations due</w:t>
      </w:r>
      <w:r>
        <w:rPr>
          <w:spacing w:val="-3"/>
        </w:rPr>
        <w:t xml:space="preserve"> </w:t>
      </w:r>
      <w:r>
        <w:t>to</w:t>
      </w:r>
      <w:r>
        <w:rPr>
          <w:spacing w:val="-2"/>
        </w:rPr>
        <w:t xml:space="preserve"> </w:t>
      </w:r>
      <w:r>
        <w:t>VI</w:t>
      </w:r>
      <w:r>
        <w:rPr>
          <w:spacing w:val="-1"/>
        </w:rPr>
        <w:t xml:space="preserve"> </w:t>
      </w:r>
      <w:r>
        <w:t>by:</w:t>
      </w:r>
    </w:p>
    <w:p w14:paraId="7E090C18" w14:textId="77777777" w:rsidR="004F58DA" w:rsidRPr="00DA1385" w:rsidRDefault="003507D0">
      <w:pPr>
        <w:spacing w:before="116"/>
        <w:ind w:left="4120"/>
        <w:rPr>
          <w:sz w:val="16"/>
          <w:lang w:val="es-ES"/>
        </w:rPr>
      </w:pPr>
      <w:r w:rsidRPr="00DA1385">
        <w:rPr>
          <w:sz w:val="24"/>
          <w:lang w:val="es-ES"/>
        </w:rPr>
        <w:t>C</w:t>
      </w:r>
      <w:r w:rsidRPr="00DA1385">
        <w:rPr>
          <w:sz w:val="16"/>
          <w:lang w:val="es-ES"/>
        </w:rPr>
        <w:t>ia-vi</w:t>
      </w:r>
      <w:r w:rsidRPr="00DA1385">
        <w:rPr>
          <w:spacing w:val="42"/>
          <w:sz w:val="16"/>
          <w:lang w:val="es-ES"/>
        </w:rPr>
        <w:t xml:space="preserve"> </w:t>
      </w:r>
      <w:r w:rsidRPr="00DA1385">
        <w:rPr>
          <w:sz w:val="24"/>
          <w:lang w:val="es-ES"/>
        </w:rPr>
        <w:t>=</w:t>
      </w:r>
      <w:r w:rsidRPr="00DA1385">
        <w:rPr>
          <w:spacing w:val="20"/>
          <w:sz w:val="24"/>
          <w:lang w:val="es-ES"/>
        </w:rPr>
        <w:t xml:space="preserve"> </w:t>
      </w:r>
      <w:r w:rsidRPr="00DA1385">
        <w:rPr>
          <w:sz w:val="24"/>
          <w:lang w:val="es-ES"/>
        </w:rPr>
        <w:t>C</w:t>
      </w:r>
      <w:r w:rsidRPr="00DA1385">
        <w:rPr>
          <w:sz w:val="16"/>
          <w:lang w:val="es-ES"/>
        </w:rPr>
        <w:t>ia-m</w:t>
      </w:r>
      <w:r w:rsidRPr="00DA1385">
        <w:rPr>
          <w:spacing w:val="24"/>
          <w:sz w:val="16"/>
          <w:lang w:val="es-ES"/>
        </w:rPr>
        <w:t xml:space="preserve"> </w:t>
      </w:r>
      <w:r w:rsidRPr="00DA1385">
        <w:rPr>
          <w:sz w:val="24"/>
          <w:lang w:val="es-ES"/>
        </w:rPr>
        <w:t>– C</w:t>
      </w:r>
      <w:r w:rsidRPr="00DA1385">
        <w:rPr>
          <w:sz w:val="16"/>
          <w:lang w:val="es-ES"/>
        </w:rPr>
        <w:t>aa</w:t>
      </w:r>
    </w:p>
    <w:p w14:paraId="3C22003C" w14:textId="77777777" w:rsidR="004F58DA" w:rsidRPr="00DA1385" w:rsidRDefault="004F58DA">
      <w:pPr>
        <w:rPr>
          <w:sz w:val="16"/>
          <w:lang w:val="es-ES"/>
        </w:rPr>
        <w:sectPr w:rsidR="004F58DA" w:rsidRPr="00DA1385">
          <w:pgSz w:w="12240" w:h="15840"/>
          <w:pgMar w:top="1040" w:right="900" w:bottom="960" w:left="920" w:header="480" w:footer="778" w:gutter="0"/>
          <w:cols w:space="720"/>
        </w:sectPr>
      </w:pPr>
    </w:p>
    <w:p w14:paraId="7F6FE006" w14:textId="77777777" w:rsidR="004F58DA" w:rsidRPr="00DA1385" w:rsidRDefault="003507D0">
      <w:pPr>
        <w:pStyle w:val="BodyText"/>
        <w:spacing w:before="2"/>
        <w:ind w:left="520"/>
        <w:rPr>
          <w:lang w:val="es-ES"/>
        </w:rPr>
      </w:pPr>
      <w:r w:rsidRPr="00DA1385">
        <w:rPr>
          <w:spacing w:val="-1"/>
          <w:lang w:val="es-ES"/>
        </w:rPr>
        <w:t>where:</w:t>
      </w:r>
    </w:p>
    <w:p w14:paraId="01F24B68" w14:textId="77777777" w:rsidR="004F58DA" w:rsidRPr="00DA1385" w:rsidRDefault="003507D0">
      <w:pPr>
        <w:rPr>
          <w:sz w:val="24"/>
          <w:lang w:val="es-ES"/>
        </w:rPr>
      </w:pPr>
      <w:r w:rsidRPr="00DA1385">
        <w:rPr>
          <w:lang w:val="es-ES"/>
        </w:rPr>
        <w:br w:type="column"/>
      </w:r>
    </w:p>
    <w:p w14:paraId="474386C2" w14:textId="77777777" w:rsidR="004F58DA" w:rsidRDefault="003507D0">
      <w:pPr>
        <w:pStyle w:val="BodyText"/>
        <w:ind w:left="381"/>
      </w:pPr>
      <w:r>
        <w:t>C</w:t>
      </w:r>
      <w:r>
        <w:rPr>
          <w:sz w:val="16"/>
        </w:rPr>
        <w:t>ia-vi</w:t>
      </w:r>
      <w:r>
        <w:rPr>
          <w:spacing w:val="17"/>
          <w:sz w:val="16"/>
        </w:rPr>
        <w:t xml:space="preserve"> </w:t>
      </w:r>
      <w:r>
        <w:t>is the</w:t>
      </w:r>
      <w:r>
        <w:rPr>
          <w:spacing w:val="-3"/>
        </w:rPr>
        <w:t xml:space="preserve"> </w:t>
      </w:r>
      <w:r>
        <w:t>indoor</w:t>
      </w:r>
      <w:r>
        <w:rPr>
          <w:spacing w:val="1"/>
        </w:rPr>
        <w:t xml:space="preserve"> </w:t>
      </w:r>
      <w:r>
        <w:t>air</w:t>
      </w:r>
      <w:r>
        <w:rPr>
          <w:spacing w:val="-2"/>
        </w:rPr>
        <w:t xml:space="preserve"> </w:t>
      </w:r>
      <w:r>
        <w:t>concentration</w:t>
      </w:r>
      <w:r>
        <w:rPr>
          <w:spacing w:val="-1"/>
        </w:rPr>
        <w:t xml:space="preserve"> </w:t>
      </w:r>
      <w:r>
        <w:t>of</w:t>
      </w:r>
      <w:r>
        <w:rPr>
          <w:spacing w:val="1"/>
        </w:rPr>
        <w:t xml:space="preserve"> </w:t>
      </w:r>
      <w:r>
        <w:t>a</w:t>
      </w:r>
      <w:r>
        <w:rPr>
          <w:spacing w:val="-2"/>
        </w:rPr>
        <w:t xml:space="preserve"> </w:t>
      </w:r>
      <w:r>
        <w:t>VOC</w:t>
      </w:r>
      <w:r>
        <w:rPr>
          <w:spacing w:val="-1"/>
        </w:rPr>
        <w:t xml:space="preserve"> </w:t>
      </w:r>
      <w:r>
        <w:t>due</w:t>
      </w:r>
      <w:r>
        <w:rPr>
          <w:spacing w:val="-5"/>
        </w:rPr>
        <w:t xml:space="preserve"> </w:t>
      </w:r>
      <w:r>
        <w:t>to</w:t>
      </w:r>
      <w:r>
        <w:rPr>
          <w:spacing w:val="-1"/>
        </w:rPr>
        <w:t xml:space="preserve"> </w:t>
      </w:r>
      <w:r>
        <w:t>VI</w:t>
      </w:r>
      <w:hyperlink w:anchor="_bookmark126" w:history="1">
        <w:r>
          <w:rPr>
            <w:vertAlign w:val="superscript"/>
          </w:rPr>
          <w:t>52</w:t>
        </w:r>
      </w:hyperlink>
    </w:p>
    <w:p w14:paraId="0495A03E" w14:textId="77777777" w:rsidR="004F58DA" w:rsidRDefault="003507D0">
      <w:pPr>
        <w:pStyle w:val="BodyText"/>
        <w:spacing w:before="20"/>
        <w:ind w:left="381"/>
      </w:pPr>
      <w:r>
        <w:t>C</w:t>
      </w:r>
      <w:r>
        <w:rPr>
          <w:sz w:val="16"/>
        </w:rPr>
        <w:t>ia-m</w:t>
      </w:r>
      <w:r>
        <w:rPr>
          <w:spacing w:val="15"/>
          <w:sz w:val="16"/>
        </w:rPr>
        <w:t xml:space="preserve"> </w:t>
      </w:r>
      <w:r>
        <w:t>is</w:t>
      </w:r>
      <w:r>
        <w:rPr>
          <w:spacing w:val="-4"/>
        </w:rPr>
        <w:t xml:space="preserve"> </w:t>
      </w:r>
      <w:r>
        <w:t>the</w:t>
      </w:r>
      <w:r>
        <w:rPr>
          <w:spacing w:val="-2"/>
        </w:rPr>
        <w:t xml:space="preserve"> </w:t>
      </w:r>
      <w:r>
        <w:t>concentration</w:t>
      </w:r>
      <w:r>
        <w:rPr>
          <w:spacing w:val="-4"/>
        </w:rPr>
        <w:t xml:space="preserve"> </w:t>
      </w:r>
      <w:r>
        <w:t>of</w:t>
      </w:r>
      <w:r>
        <w:rPr>
          <w:spacing w:val="-1"/>
        </w:rPr>
        <w:t xml:space="preserve"> </w:t>
      </w:r>
      <w:r>
        <w:t>that VOC</w:t>
      </w:r>
      <w:r>
        <w:rPr>
          <w:spacing w:val="-5"/>
        </w:rPr>
        <w:t xml:space="preserve"> </w:t>
      </w:r>
      <w:r>
        <w:t>measured</w:t>
      </w:r>
      <w:r>
        <w:rPr>
          <w:spacing w:val="-4"/>
        </w:rPr>
        <w:t xml:space="preserve"> </w:t>
      </w:r>
      <w:r>
        <w:t>in</w:t>
      </w:r>
      <w:r>
        <w:rPr>
          <w:spacing w:val="-3"/>
        </w:rPr>
        <w:t xml:space="preserve"> </w:t>
      </w:r>
      <w:r>
        <w:t>indoor air</w:t>
      </w:r>
    </w:p>
    <w:p w14:paraId="7B3113E1" w14:textId="77777777" w:rsidR="004F58DA" w:rsidRDefault="003507D0">
      <w:pPr>
        <w:pStyle w:val="BodyText"/>
        <w:spacing w:before="21" w:line="259" w:lineRule="auto"/>
        <w:ind w:left="381" w:right="241" w:hanging="1"/>
      </w:pPr>
      <w:r>
        <w:t>C</w:t>
      </w:r>
      <w:r>
        <w:rPr>
          <w:sz w:val="16"/>
        </w:rPr>
        <w:t xml:space="preserve">aa </w:t>
      </w:r>
      <w:r>
        <w:t>is the concentration of that VOC measured in ambient air and represents the</w:t>
      </w:r>
      <w:r>
        <w:rPr>
          <w:spacing w:val="-59"/>
        </w:rPr>
        <w:t xml:space="preserve"> </w:t>
      </w:r>
      <w:r>
        <w:t>ambient air</w:t>
      </w:r>
      <w:r>
        <w:rPr>
          <w:spacing w:val="1"/>
        </w:rPr>
        <w:t xml:space="preserve"> </w:t>
      </w:r>
      <w:r>
        <w:t>contribution</w:t>
      </w:r>
      <w:r>
        <w:rPr>
          <w:spacing w:val="-4"/>
        </w:rPr>
        <w:t xml:space="preserve"> </w:t>
      </w:r>
      <w:r>
        <w:t>to</w:t>
      </w:r>
      <w:r>
        <w:rPr>
          <w:spacing w:val="-1"/>
        </w:rPr>
        <w:t xml:space="preserve"> </w:t>
      </w:r>
      <w:r>
        <w:t>the</w:t>
      </w:r>
      <w:r>
        <w:rPr>
          <w:spacing w:val="-4"/>
        </w:rPr>
        <w:t xml:space="preserve"> </w:t>
      </w:r>
      <w:r>
        <w:t>measured</w:t>
      </w:r>
      <w:r>
        <w:rPr>
          <w:spacing w:val="-3"/>
        </w:rPr>
        <w:t xml:space="preserve"> </w:t>
      </w:r>
      <w:r>
        <w:t>indoor</w:t>
      </w:r>
      <w:r>
        <w:rPr>
          <w:spacing w:val="1"/>
        </w:rPr>
        <w:t xml:space="preserve"> </w:t>
      </w:r>
      <w:r>
        <w:t>air concentration</w:t>
      </w:r>
      <w:r>
        <w:rPr>
          <w:spacing w:val="-1"/>
        </w:rPr>
        <w:t xml:space="preserve"> </w:t>
      </w:r>
      <w:r>
        <w:t>value</w:t>
      </w:r>
    </w:p>
    <w:p w14:paraId="24D4A922" w14:textId="77777777" w:rsidR="004F58DA" w:rsidRDefault="004F58DA">
      <w:pPr>
        <w:spacing w:line="259" w:lineRule="auto"/>
        <w:sectPr w:rsidR="004F58DA">
          <w:type w:val="continuous"/>
          <w:pgSz w:w="12240" w:h="15840"/>
          <w:pgMar w:top="1060" w:right="900" w:bottom="280" w:left="920" w:header="480" w:footer="778" w:gutter="0"/>
          <w:cols w:num="2" w:space="720" w:equalWidth="0">
            <w:col w:w="1179" w:space="40"/>
            <w:col w:w="9201"/>
          </w:cols>
        </w:sectPr>
      </w:pPr>
    </w:p>
    <w:p w14:paraId="0D6943B6" w14:textId="77777777" w:rsidR="004F58DA" w:rsidRDefault="004F58DA">
      <w:pPr>
        <w:pStyle w:val="BodyText"/>
        <w:spacing w:before="6"/>
        <w:rPr>
          <w:sz w:val="15"/>
        </w:rPr>
      </w:pPr>
    </w:p>
    <w:p w14:paraId="1A57661A" w14:textId="77777777" w:rsidR="004F58DA" w:rsidRDefault="003507D0">
      <w:pPr>
        <w:pStyle w:val="BodyText"/>
        <w:spacing w:before="93" w:line="259" w:lineRule="auto"/>
        <w:ind w:left="520" w:right="663" w:hanging="1"/>
      </w:pPr>
      <w:r>
        <w:t>Then, compare the indoor air VOC concentrations due to VI, to VI indoor air cleanup levels and</w:t>
      </w:r>
      <w:r>
        <w:rPr>
          <w:spacing w:val="-59"/>
        </w:rPr>
        <w:t xml:space="preserve"> </w:t>
      </w:r>
      <w:r>
        <w:t>mitigation-trigger</w:t>
      </w:r>
      <w:r>
        <w:rPr>
          <w:spacing w:val="-2"/>
        </w:rPr>
        <w:t xml:space="preserve"> </w:t>
      </w:r>
      <w:r>
        <w:t>levels,</w:t>
      </w:r>
      <w:r>
        <w:rPr>
          <w:spacing w:val="1"/>
        </w:rPr>
        <w:t xml:space="preserve"> </w:t>
      </w:r>
      <w:r>
        <w:t>to</w:t>
      </w:r>
      <w:r>
        <w:rPr>
          <w:spacing w:val="-1"/>
        </w:rPr>
        <w:t xml:space="preserve"> </w:t>
      </w:r>
      <w:r>
        <w:t>determine</w:t>
      </w:r>
      <w:r>
        <w:rPr>
          <w:spacing w:val="-1"/>
        </w:rPr>
        <w:t xml:space="preserve"> </w:t>
      </w:r>
      <w:r>
        <w:t>if</w:t>
      </w:r>
      <w:r>
        <w:rPr>
          <w:spacing w:val="1"/>
        </w:rPr>
        <w:t xml:space="preserve"> </w:t>
      </w:r>
      <w:r>
        <w:t>additional</w:t>
      </w:r>
      <w:r>
        <w:rPr>
          <w:spacing w:val="-4"/>
        </w:rPr>
        <w:t xml:space="preserve"> </w:t>
      </w:r>
      <w:r>
        <w:t>actions are</w:t>
      </w:r>
      <w:r>
        <w:rPr>
          <w:spacing w:val="-1"/>
        </w:rPr>
        <w:t xml:space="preserve"> </w:t>
      </w:r>
      <w:r>
        <w:t>necessary.</w:t>
      </w:r>
    </w:p>
    <w:p w14:paraId="25F4A3C7" w14:textId="77777777" w:rsidR="004F58DA" w:rsidRDefault="004F58DA">
      <w:pPr>
        <w:pStyle w:val="BodyText"/>
        <w:rPr>
          <w:sz w:val="20"/>
        </w:rPr>
      </w:pPr>
    </w:p>
    <w:p w14:paraId="353BC2D7" w14:textId="331D45BF" w:rsidR="004F58DA" w:rsidRDefault="003507D0">
      <w:pPr>
        <w:pStyle w:val="BodyText"/>
        <w:rPr>
          <w:sz w:val="12"/>
        </w:rPr>
      </w:pPr>
      <w:r>
        <w:rPr>
          <w:noProof/>
        </w:rPr>
        <mc:AlternateContent>
          <mc:Choice Requires="wps">
            <w:drawing>
              <wp:anchor distT="0" distB="0" distL="0" distR="0" simplePos="0" relativeHeight="487641088" behindDoc="1" locked="0" layoutInCell="1" allowOverlap="1" wp14:anchorId="78DDBCEB" wp14:editId="7D5B501C">
                <wp:simplePos x="0" y="0"/>
                <wp:positionH relativeFrom="page">
                  <wp:posOffset>842645</wp:posOffset>
                </wp:positionH>
                <wp:positionV relativeFrom="paragraph">
                  <wp:posOffset>106680</wp:posOffset>
                </wp:positionV>
                <wp:extent cx="6087110" cy="1750060"/>
                <wp:effectExtent l="0" t="0" r="0" b="0"/>
                <wp:wrapTopAndBottom/>
                <wp:docPr id="370"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750060"/>
                        </a:xfrm>
                        <a:prstGeom prst="rect">
                          <a:avLst/>
                        </a:prstGeom>
                        <a:solidFill>
                          <a:srgbClr val="DEEAF6"/>
                        </a:solidFill>
                        <a:ln w="6096">
                          <a:solidFill>
                            <a:srgbClr val="000000"/>
                          </a:solidFill>
                          <a:prstDash val="solid"/>
                          <a:miter lim="800000"/>
                          <a:headEnd/>
                          <a:tailEnd/>
                        </a:ln>
                      </wps:spPr>
                      <wps:txbx>
                        <w:txbxContent>
                          <w:p w14:paraId="036118C3" w14:textId="77777777" w:rsidR="004F58DA" w:rsidRDefault="003507D0">
                            <w:pPr>
                              <w:pStyle w:val="BodyText"/>
                              <w:spacing w:before="141" w:line="259" w:lineRule="auto"/>
                              <w:ind w:left="107" w:right="241"/>
                              <w:rPr>
                                <w:color w:val="000000"/>
                              </w:rPr>
                            </w:pPr>
                            <w:r>
                              <w:rPr>
                                <w:b/>
                                <w:color w:val="000000"/>
                              </w:rPr>
                              <w:t xml:space="preserve">Note: </w:t>
                            </w:r>
                            <w:r>
                              <w:rPr>
                                <w:color w:val="000000"/>
                              </w:rPr>
                              <w:t>When the building-specific upwind ambient air VOC level is the same or higher than the</w:t>
                            </w:r>
                            <w:r>
                              <w:rPr>
                                <w:color w:val="000000"/>
                                <w:spacing w:val="1"/>
                              </w:rPr>
                              <w:t xml:space="preserve"> </w:t>
                            </w:r>
                            <w:r>
                              <w:rPr>
                                <w:color w:val="000000"/>
                              </w:rPr>
                              <w:t>maximum indoor concentration for that VOC, you can conclude that the presence of the</w:t>
                            </w:r>
                            <w:r>
                              <w:rPr>
                                <w:color w:val="000000"/>
                                <w:spacing w:val="1"/>
                              </w:rPr>
                              <w:t xml:space="preserve"> </w:t>
                            </w:r>
                            <w:r>
                              <w:rPr>
                                <w:color w:val="000000"/>
                              </w:rPr>
                              <w:t>compound is not likely from VI, since the ambient contribution to the indoor air con</w:t>
                            </w:r>
                            <w:r>
                              <w:rPr>
                                <w:color w:val="000000"/>
                              </w:rPr>
                              <w:t>centration is</w:t>
                            </w:r>
                            <w:r>
                              <w:rPr>
                                <w:color w:val="000000"/>
                                <w:spacing w:val="-59"/>
                              </w:rPr>
                              <w:t xml:space="preserve"> </w:t>
                            </w:r>
                            <w:r>
                              <w:rPr>
                                <w:color w:val="000000"/>
                              </w:rPr>
                              <w:t>likely near 100%.</w:t>
                            </w:r>
                            <w:r>
                              <w:rPr>
                                <w:color w:val="000000"/>
                                <w:spacing w:val="1"/>
                              </w:rPr>
                              <w:t xml:space="preserve"> </w:t>
                            </w:r>
                            <w:r>
                              <w:rPr>
                                <w:color w:val="000000"/>
                              </w:rPr>
                              <w:t>When the indoor air concentration of a particular site-related VOC exceeds</w:t>
                            </w:r>
                            <w:r>
                              <w:rPr>
                                <w:color w:val="000000"/>
                                <w:spacing w:val="1"/>
                              </w:rPr>
                              <w:t xml:space="preserve"> </w:t>
                            </w:r>
                            <w:r>
                              <w:rPr>
                                <w:color w:val="000000"/>
                              </w:rPr>
                              <w:t>the ambient concentration of that VOC, you can assume the contribution from ambient sources</w:t>
                            </w:r>
                            <w:r>
                              <w:rPr>
                                <w:color w:val="000000"/>
                                <w:spacing w:val="-59"/>
                              </w:rPr>
                              <w:t xml:space="preserve"> </w:t>
                            </w:r>
                            <w:r>
                              <w:rPr>
                                <w:color w:val="000000"/>
                              </w:rPr>
                              <w:t>to indoor air is close to the measured ambient concentrat</w:t>
                            </w:r>
                            <w:r>
                              <w:rPr>
                                <w:color w:val="000000"/>
                              </w:rPr>
                              <w:t>ion, and therefore can subtract it from</w:t>
                            </w:r>
                            <w:r>
                              <w:rPr>
                                <w:color w:val="000000"/>
                                <w:spacing w:val="-59"/>
                              </w:rPr>
                              <w:t xml:space="preserve"> </w:t>
                            </w:r>
                            <w:r>
                              <w:rPr>
                                <w:color w:val="000000"/>
                              </w:rPr>
                              <w:t>the measured indoor air concentration for that specific compound.</w:t>
                            </w:r>
                            <w:r>
                              <w:rPr>
                                <w:color w:val="000000"/>
                                <w:spacing w:val="1"/>
                              </w:rPr>
                              <w:t xml:space="preserve"> </w:t>
                            </w:r>
                            <w:r>
                              <w:rPr>
                                <w:color w:val="000000"/>
                              </w:rPr>
                              <w:t>If the remaining</w:t>
                            </w:r>
                            <w:r>
                              <w:rPr>
                                <w:color w:val="000000"/>
                                <w:spacing w:val="1"/>
                              </w:rPr>
                              <w:t xml:space="preserve"> </w:t>
                            </w:r>
                            <w:r>
                              <w:rPr>
                                <w:color w:val="000000"/>
                              </w:rPr>
                              <w:t>concentration is less than the cleanup level, then VI is unlikely to be significantly impacting</w:t>
                            </w:r>
                            <w:r>
                              <w:rPr>
                                <w:color w:val="000000"/>
                                <w:spacing w:val="1"/>
                              </w:rPr>
                              <w:t xml:space="preserve"> </w:t>
                            </w:r>
                            <w:r>
                              <w:rPr>
                                <w:color w:val="000000"/>
                              </w:rPr>
                              <w:t>indoor</w:t>
                            </w:r>
                            <w:r>
                              <w:rPr>
                                <w:color w:val="000000"/>
                                <w:spacing w:val="1"/>
                              </w:rPr>
                              <w:t xml:space="preserve"> </w:t>
                            </w:r>
                            <w:r>
                              <w:rPr>
                                <w:color w:val="000000"/>
                              </w:rPr>
                              <w:t>air</w:t>
                            </w:r>
                            <w:r>
                              <w:rPr>
                                <w:color w:val="000000"/>
                                <w:spacing w:val="-1"/>
                              </w:rPr>
                              <w:t xml:space="preserve"> </w:t>
                            </w:r>
                            <w:r>
                              <w:rPr>
                                <w:color w:val="000000"/>
                              </w:rPr>
                              <w:t>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BCEB" id="docshape307" o:spid="_x0000_s1209" type="#_x0000_t202" style="position:absolute;margin-left:66.35pt;margin-top:8.4pt;width:479.3pt;height:137.8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" fillcolor="#deeaf6" strokeweight=".48pt">
                <v:textbox inset="0,0,0,0">
                  <w:txbxContent>
                    <w:p w14:paraId="036118C3" w14:textId="77777777" w:rsidR="004F58DA" w:rsidRDefault="003507D0">
                      <w:pPr>
                        <w:pStyle w:val="BodyText"/>
                        <w:spacing w:before="141" w:line="259" w:lineRule="auto"/>
                        <w:ind w:left="107" w:right="241"/>
                        <w:rPr>
                          <w:color w:val="000000"/>
                        </w:rPr>
                      </w:pPr>
                      <w:r>
                        <w:rPr>
                          <w:b/>
                          <w:color w:val="000000"/>
                        </w:rPr>
                        <w:t xml:space="preserve">Note: </w:t>
                      </w:r>
                      <w:r>
                        <w:rPr>
                          <w:color w:val="000000"/>
                        </w:rPr>
                        <w:t>When the building-specific upwind ambient air VOC level is the same or higher than the</w:t>
                      </w:r>
                      <w:r>
                        <w:rPr>
                          <w:color w:val="000000"/>
                          <w:spacing w:val="1"/>
                        </w:rPr>
                        <w:t xml:space="preserve"> </w:t>
                      </w:r>
                      <w:r>
                        <w:rPr>
                          <w:color w:val="000000"/>
                        </w:rPr>
                        <w:t>maximum indoor concentration for that VOC, you can conclude that the presence of the</w:t>
                      </w:r>
                      <w:r>
                        <w:rPr>
                          <w:color w:val="000000"/>
                          <w:spacing w:val="1"/>
                        </w:rPr>
                        <w:t xml:space="preserve"> </w:t>
                      </w:r>
                      <w:r>
                        <w:rPr>
                          <w:color w:val="000000"/>
                        </w:rPr>
                        <w:t>compound is not likely from VI, since the ambient contribution to the indoor air con</w:t>
                      </w:r>
                      <w:r>
                        <w:rPr>
                          <w:color w:val="000000"/>
                        </w:rPr>
                        <w:t>centration is</w:t>
                      </w:r>
                      <w:r>
                        <w:rPr>
                          <w:color w:val="000000"/>
                          <w:spacing w:val="-59"/>
                        </w:rPr>
                        <w:t xml:space="preserve"> </w:t>
                      </w:r>
                      <w:r>
                        <w:rPr>
                          <w:color w:val="000000"/>
                        </w:rPr>
                        <w:t>likely near 100%.</w:t>
                      </w:r>
                      <w:r>
                        <w:rPr>
                          <w:color w:val="000000"/>
                          <w:spacing w:val="1"/>
                        </w:rPr>
                        <w:t xml:space="preserve"> </w:t>
                      </w:r>
                      <w:r>
                        <w:rPr>
                          <w:color w:val="000000"/>
                        </w:rPr>
                        <w:t>When the indoor air concentration of a particular site-related VOC exceeds</w:t>
                      </w:r>
                      <w:r>
                        <w:rPr>
                          <w:color w:val="000000"/>
                          <w:spacing w:val="1"/>
                        </w:rPr>
                        <w:t xml:space="preserve"> </w:t>
                      </w:r>
                      <w:r>
                        <w:rPr>
                          <w:color w:val="000000"/>
                        </w:rPr>
                        <w:t>the ambient concentration of that VOC, you can assume the contribution from ambient sources</w:t>
                      </w:r>
                      <w:r>
                        <w:rPr>
                          <w:color w:val="000000"/>
                          <w:spacing w:val="-59"/>
                        </w:rPr>
                        <w:t xml:space="preserve"> </w:t>
                      </w:r>
                      <w:r>
                        <w:rPr>
                          <w:color w:val="000000"/>
                        </w:rPr>
                        <w:t>to indoor air is close to the measured ambient concentrat</w:t>
                      </w:r>
                      <w:r>
                        <w:rPr>
                          <w:color w:val="000000"/>
                        </w:rPr>
                        <w:t>ion, and therefore can subtract it from</w:t>
                      </w:r>
                      <w:r>
                        <w:rPr>
                          <w:color w:val="000000"/>
                          <w:spacing w:val="-59"/>
                        </w:rPr>
                        <w:t xml:space="preserve"> </w:t>
                      </w:r>
                      <w:r>
                        <w:rPr>
                          <w:color w:val="000000"/>
                        </w:rPr>
                        <w:t>the measured indoor air concentration for that specific compound.</w:t>
                      </w:r>
                      <w:r>
                        <w:rPr>
                          <w:color w:val="000000"/>
                          <w:spacing w:val="1"/>
                        </w:rPr>
                        <w:t xml:space="preserve"> </w:t>
                      </w:r>
                      <w:r>
                        <w:rPr>
                          <w:color w:val="000000"/>
                        </w:rPr>
                        <w:t>If the remaining</w:t>
                      </w:r>
                      <w:r>
                        <w:rPr>
                          <w:color w:val="000000"/>
                          <w:spacing w:val="1"/>
                        </w:rPr>
                        <w:t xml:space="preserve"> </w:t>
                      </w:r>
                      <w:r>
                        <w:rPr>
                          <w:color w:val="000000"/>
                        </w:rPr>
                        <w:t>concentration is less than the cleanup level, then VI is unlikely to be significantly impacting</w:t>
                      </w:r>
                      <w:r>
                        <w:rPr>
                          <w:color w:val="000000"/>
                          <w:spacing w:val="1"/>
                        </w:rPr>
                        <w:t xml:space="preserve"> </w:t>
                      </w:r>
                      <w:r>
                        <w:rPr>
                          <w:color w:val="000000"/>
                        </w:rPr>
                        <w:t>indoor</w:t>
                      </w:r>
                      <w:r>
                        <w:rPr>
                          <w:color w:val="000000"/>
                          <w:spacing w:val="1"/>
                        </w:rPr>
                        <w:t xml:space="preserve"> </w:t>
                      </w:r>
                      <w:r>
                        <w:rPr>
                          <w:color w:val="000000"/>
                        </w:rPr>
                        <w:t>air</w:t>
                      </w:r>
                      <w:r>
                        <w:rPr>
                          <w:color w:val="000000"/>
                          <w:spacing w:val="-1"/>
                        </w:rPr>
                        <w:t xml:space="preserve"> </w:t>
                      </w:r>
                      <w:r>
                        <w:rPr>
                          <w:color w:val="000000"/>
                        </w:rPr>
                        <w:t>quality.</w:t>
                      </w:r>
                    </w:p>
                  </w:txbxContent>
                </v:textbox>
                <w10:wrap type="topAndBottom" anchorx="page"/>
              </v:shape>
            </w:pict>
          </mc:Fallback>
        </mc:AlternateContent>
      </w:r>
    </w:p>
    <w:p w14:paraId="50AE78C3" w14:textId="77777777" w:rsidR="004F58DA" w:rsidRDefault="004F58DA">
      <w:pPr>
        <w:pStyle w:val="BodyText"/>
        <w:rPr>
          <w:sz w:val="20"/>
        </w:rPr>
      </w:pPr>
    </w:p>
    <w:p w14:paraId="505BB5B1" w14:textId="77777777" w:rsidR="004F58DA" w:rsidRDefault="004F58DA">
      <w:pPr>
        <w:pStyle w:val="BodyText"/>
        <w:rPr>
          <w:sz w:val="20"/>
        </w:rPr>
      </w:pPr>
    </w:p>
    <w:p w14:paraId="695633DF" w14:textId="77777777" w:rsidR="004F58DA" w:rsidRDefault="004F58DA">
      <w:pPr>
        <w:pStyle w:val="BodyText"/>
        <w:spacing w:before="9"/>
        <w:rPr>
          <w:sz w:val="17"/>
        </w:rPr>
      </w:pPr>
    </w:p>
    <w:p w14:paraId="2B10D36C" w14:textId="6F7C4CC2" w:rsidR="004F58DA" w:rsidRDefault="003507D0">
      <w:pPr>
        <w:pStyle w:val="Heading2"/>
        <w:numPr>
          <w:ilvl w:val="1"/>
          <w:numId w:val="58"/>
        </w:numPr>
        <w:tabs>
          <w:tab w:val="left" w:pos="1239"/>
          <w:tab w:val="left" w:pos="1240"/>
        </w:tabs>
      </w:pPr>
      <w:r>
        <w:rPr>
          <w:noProof/>
        </w:rPr>
        <mc:AlternateContent>
          <mc:Choice Requires="wps">
            <w:drawing>
              <wp:anchor distT="0" distB="0" distL="0" distR="0" simplePos="0" relativeHeight="487641600" behindDoc="1" locked="0" layoutInCell="1" allowOverlap="1" wp14:anchorId="6DA58093" wp14:editId="5D465D75">
                <wp:simplePos x="0" y="0"/>
                <wp:positionH relativeFrom="page">
                  <wp:posOffset>895985</wp:posOffset>
                </wp:positionH>
                <wp:positionV relativeFrom="paragraph">
                  <wp:posOffset>291465</wp:posOffset>
                </wp:positionV>
                <wp:extent cx="5980430" cy="6350"/>
                <wp:effectExtent l="0" t="0" r="0" b="0"/>
                <wp:wrapTopAndBottom/>
                <wp:docPr id="369"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E0BB" id="docshape308" o:spid="_x0000_s1026" style="position:absolute;margin-left:70.55pt;margin-top:22.95pt;width:470.9pt;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193" w:name="4.8_Sub-slab_or_crawl_space_sampling"/>
      <w:bookmarkStart w:id="194" w:name="_bookmark125"/>
      <w:bookmarkEnd w:id="193"/>
      <w:bookmarkEnd w:id="194"/>
      <w:r>
        <w:t>Sub-slab</w:t>
      </w:r>
      <w:r>
        <w:rPr>
          <w:spacing w:val="-4"/>
        </w:rPr>
        <w:t xml:space="preserve"> </w:t>
      </w:r>
      <w:r>
        <w:t>or</w:t>
      </w:r>
      <w:r>
        <w:rPr>
          <w:spacing w:val="-1"/>
        </w:rPr>
        <w:t xml:space="preserve"> </w:t>
      </w:r>
      <w:r>
        <w:t>crawl</w:t>
      </w:r>
      <w:r>
        <w:rPr>
          <w:spacing w:val="-1"/>
        </w:rPr>
        <w:t xml:space="preserve"> </w:t>
      </w:r>
      <w:r>
        <w:t>space</w:t>
      </w:r>
      <w:r>
        <w:rPr>
          <w:spacing w:val="-3"/>
        </w:rPr>
        <w:t xml:space="preserve"> </w:t>
      </w:r>
      <w:r>
        <w:t>sampling</w:t>
      </w:r>
    </w:p>
    <w:p w14:paraId="3F8B8ECE" w14:textId="77777777" w:rsidR="004F58DA" w:rsidRDefault="004F58DA">
      <w:pPr>
        <w:pStyle w:val="BodyText"/>
        <w:spacing w:before="8"/>
        <w:rPr>
          <w:b/>
          <w:sz w:val="12"/>
        </w:rPr>
      </w:pPr>
    </w:p>
    <w:p w14:paraId="67F253FE" w14:textId="77777777" w:rsidR="004F58DA" w:rsidRDefault="003507D0">
      <w:pPr>
        <w:pStyle w:val="BodyText"/>
        <w:spacing w:before="94" w:line="259" w:lineRule="auto"/>
        <w:ind w:left="520" w:right="683"/>
      </w:pPr>
      <w:r>
        <w:t>As discussed in Chapter 3, Tier 1 evaluations generally do not include collecting VI information</w:t>
      </w:r>
      <w:r>
        <w:rPr>
          <w:spacing w:val="-60"/>
        </w:rPr>
        <w:t xml:space="preserve"> </w:t>
      </w:r>
      <w:r>
        <w:t>inside buildings.</w:t>
      </w:r>
      <w:r>
        <w:rPr>
          <w:spacing w:val="1"/>
        </w:rPr>
        <w:t xml:space="preserve"> </w:t>
      </w:r>
      <w:r>
        <w:t>In most cases, once the determination is made to sample inside, sub-slab</w:t>
      </w:r>
      <w:r>
        <w:rPr>
          <w:spacing w:val="1"/>
        </w:rPr>
        <w:t xml:space="preserve"> </w:t>
      </w:r>
      <w:r>
        <w:t>sampling is conducted concurrently with indoor and ambient sampling to gather information</w:t>
      </w:r>
      <w:r>
        <w:rPr>
          <w:spacing w:val="1"/>
        </w:rPr>
        <w:t xml:space="preserve"> </w:t>
      </w:r>
      <w:r>
        <w:t>necessary</w:t>
      </w:r>
      <w:r>
        <w:rPr>
          <w:spacing w:val="-3"/>
        </w:rPr>
        <w:t xml:space="preserve"> </w:t>
      </w:r>
      <w:r>
        <w:t>to</w:t>
      </w:r>
      <w:r>
        <w:rPr>
          <w:spacing w:val="-2"/>
        </w:rPr>
        <w:t xml:space="preserve"> </w:t>
      </w:r>
      <w:r>
        <w:t>reach</w:t>
      </w:r>
      <w:r>
        <w:rPr>
          <w:spacing w:val="-3"/>
        </w:rPr>
        <w:t xml:space="preserve"> </w:t>
      </w:r>
      <w:r>
        <w:t>conclusions</w:t>
      </w:r>
      <w:r>
        <w:rPr>
          <w:spacing w:val="1"/>
        </w:rPr>
        <w:t xml:space="preserve"> </w:t>
      </w:r>
      <w:r>
        <w:t>about</w:t>
      </w:r>
      <w:r>
        <w:rPr>
          <w:spacing w:val="-2"/>
        </w:rPr>
        <w:t xml:space="preserve"> </w:t>
      </w:r>
      <w:r>
        <w:t>potential VI impacts</w:t>
      </w:r>
      <w:r>
        <w:rPr>
          <w:spacing w:val="-3"/>
        </w:rPr>
        <w:t xml:space="preserve"> </w:t>
      </w:r>
      <w:r>
        <w:t>to indoor</w:t>
      </w:r>
      <w:r>
        <w:rPr>
          <w:spacing w:val="-2"/>
        </w:rPr>
        <w:t xml:space="preserve"> </w:t>
      </w:r>
      <w:r>
        <w:t>air.</w:t>
      </w:r>
      <w:hyperlink w:anchor="_bookmark127" w:history="1">
        <w:r>
          <w:rPr>
            <w:vertAlign w:val="superscript"/>
          </w:rPr>
          <w:t>53</w:t>
        </w:r>
      </w:hyperlink>
    </w:p>
    <w:p w14:paraId="568D2B56" w14:textId="77777777" w:rsidR="004F58DA" w:rsidRDefault="004F58DA">
      <w:pPr>
        <w:pStyle w:val="BodyText"/>
        <w:spacing w:before="8"/>
        <w:rPr>
          <w:sz w:val="23"/>
        </w:rPr>
      </w:pPr>
    </w:p>
    <w:p w14:paraId="00C469F2" w14:textId="77777777" w:rsidR="004F58DA" w:rsidRDefault="003507D0">
      <w:pPr>
        <w:pStyle w:val="BodyText"/>
        <w:spacing w:line="259" w:lineRule="auto"/>
        <w:ind w:left="519" w:right="550"/>
      </w:pPr>
      <w:r>
        <w:t>As discussed in Section 4.6.1, indoor sources can contribute to the measured indoor air</w:t>
      </w:r>
      <w:r>
        <w:rPr>
          <w:spacing w:val="1"/>
        </w:rPr>
        <w:t xml:space="preserve"> </w:t>
      </w:r>
      <w:r>
        <w:t>concentrations.</w:t>
      </w:r>
      <w:r>
        <w:rPr>
          <w:spacing w:val="1"/>
        </w:rPr>
        <w:t xml:space="preserve"> </w:t>
      </w:r>
      <w:r>
        <w:t>Sub-slab soil gas sampling can help estimate the VI contribution to measured</w:t>
      </w:r>
      <w:r>
        <w:rPr>
          <w:spacing w:val="-59"/>
        </w:rPr>
        <w:t xml:space="preserve"> </w:t>
      </w:r>
      <w:r>
        <w:t xml:space="preserve">indoor air concentrations, but the sampling typically needs </w:t>
      </w:r>
      <w:r>
        <w:t>to occur a) when the building is</w:t>
      </w:r>
      <w:r>
        <w:rPr>
          <w:spacing w:val="1"/>
        </w:rPr>
        <w:t xml:space="preserve"> </w:t>
      </w:r>
      <w:r>
        <w:t>depressurized</w:t>
      </w:r>
      <w:r>
        <w:rPr>
          <w:spacing w:val="-2"/>
        </w:rPr>
        <w:t xml:space="preserve"> </w:t>
      </w:r>
      <w:r>
        <w:t>relative</w:t>
      </w:r>
      <w:r>
        <w:rPr>
          <w:spacing w:val="-2"/>
        </w:rPr>
        <w:t xml:space="preserve"> </w:t>
      </w:r>
      <w:r>
        <w:t>to</w:t>
      </w:r>
      <w:r>
        <w:rPr>
          <w:spacing w:val="-3"/>
        </w:rPr>
        <w:t xml:space="preserve"> </w:t>
      </w:r>
      <w:r>
        <w:t>the</w:t>
      </w:r>
      <w:r>
        <w:rPr>
          <w:spacing w:val="-4"/>
        </w:rPr>
        <w:t xml:space="preserve"> </w:t>
      </w:r>
      <w:r>
        <w:t>subsurface, and</w:t>
      </w:r>
      <w:r>
        <w:rPr>
          <w:spacing w:val="-3"/>
        </w:rPr>
        <w:t xml:space="preserve"> </w:t>
      </w:r>
      <w:r>
        <w:t>b)</w:t>
      </w:r>
      <w:r>
        <w:rPr>
          <w:spacing w:val="-5"/>
        </w:rPr>
        <w:t xml:space="preserve"> </w:t>
      </w:r>
      <w:r>
        <w:t>when</w:t>
      </w:r>
      <w:r>
        <w:rPr>
          <w:spacing w:val="-1"/>
        </w:rPr>
        <w:t xml:space="preserve"> </w:t>
      </w:r>
      <w:r>
        <w:t>the</w:t>
      </w:r>
      <w:r>
        <w:rPr>
          <w:spacing w:val="-1"/>
        </w:rPr>
        <w:t xml:space="preserve"> </w:t>
      </w:r>
      <w:r>
        <w:t>source</w:t>
      </w:r>
      <w:r>
        <w:rPr>
          <w:spacing w:val="-4"/>
        </w:rPr>
        <w:t xml:space="preserve"> </w:t>
      </w:r>
      <w:r>
        <w:t>includes multiple</w:t>
      </w:r>
      <w:r>
        <w:rPr>
          <w:spacing w:val="-2"/>
        </w:rPr>
        <w:t xml:space="preserve"> </w:t>
      </w:r>
      <w:r>
        <w:t>VOCs.</w:t>
      </w:r>
    </w:p>
    <w:p w14:paraId="0A212B61" w14:textId="77777777" w:rsidR="004F58DA" w:rsidRDefault="004F58DA">
      <w:pPr>
        <w:pStyle w:val="BodyText"/>
        <w:rPr>
          <w:sz w:val="20"/>
        </w:rPr>
      </w:pPr>
    </w:p>
    <w:p w14:paraId="3589E023" w14:textId="77777777" w:rsidR="004F58DA" w:rsidRDefault="004F58DA">
      <w:pPr>
        <w:pStyle w:val="BodyText"/>
        <w:rPr>
          <w:sz w:val="20"/>
        </w:rPr>
      </w:pPr>
    </w:p>
    <w:p w14:paraId="05687107" w14:textId="77777777" w:rsidR="004F58DA" w:rsidRDefault="004F58DA">
      <w:pPr>
        <w:pStyle w:val="BodyText"/>
        <w:rPr>
          <w:sz w:val="20"/>
        </w:rPr>
      </w:pPr>
    </w:p>
    <w:p w14:paraId="12C4CE4C" w14:textId="2005CBB2" w:rsidR="004F58DA" w:rsidRDefault="003507D0">
      <w:pPr>
        <w:pStyle w:val="BodyText"/>
        <w:rPr>
          <w:sz w:val="14"/>
        </w:rPr>
      </w:pPr>
      <w:r>
        <w:rPr>
          <w:noProof/>
        </w:rPr>
        <mc:AlternateContent>
          <mc:Choice Requires="wps">
            <w:drawing>
              <wp:anchor distT="0" distB="0" distL="0" distR="0" simplePos="0" relativeHeight="487642112" behindDoc="1" locked="0" layoutInCell="1" allowOverlap="1" wp14:anchorId="01427554" wp14:editId="692DE061">
                <wp:simplePos x="0" y="0"/>
                <wp:positionH relativeFrom="page">
                  <wp:posOffset>1371600</wp:posOffset>
                </wp:positionH>
                <wp:positionV relativeFrom="paragraph">
                  <wp:posOffset>117475</wp:posOffset>
                </wp:positionV>
                <wp:extent cx="1828800" cy="10795"/>
                <wp:effectExtent l="0" t="0" r="0" b="0"/>
                <wp:wrapTopAndBottom/>
                <wp:docPr id="368"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9DB6" id="docshape309" o:spid="_x0000_s1026" style="position:absolute;margin-left:108pt;margin-top:9.25pt;width:2in;height:.85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" fillcolor="black" stroked="f">
                <w10:wrap type="topAndBottom" anchorx="page"/>
              </v:rect>
            </w:pict>
          </mc:Fallback>
        </mc:AlternateContent>
      </w:r>
    </w:p>
    <w:p w14:paraId="232AE84B" w14:textId="77777777" w:rsidR="004F58DA" w:rsidRDefault="004F58DA">
      <w:pPr>
        <w:pStyle w:val="BodyText"/>
        <w:spacing w:before="1"/>
      </w:pPr>
    </w:p>
    <w:p w14:paraId="401E3EF1" w14:textId="77777777" w:rsidR="004F58DA" w:rsidRDefault="003507D0">
      <w:pPr>
        <w:spacing w:before="93"/>
        <w:ind w:left="519" w:right="650"/>
        <w:rPr>
          <w:sz w:val="20"/>
        </w:rPr>
      </w:pPr>
      <w:bookmarkStart w:id="195" w:name="_bookmark126"/>
      <w:bookmarkEnd w:id="195"/>
      <w:r>
        <w:rPr>
          <w:position w:val="6"/>
          <w:sz w:val="13"/>
        </w:rPr>
        <w:t xml:space="preserve">52 </w:t>
      </w:r>
      <w:r>
        <w:rPr>
          <w:sz w:val="20"/>
        </w:rPr>
        <w:t>This assumes that the measured indoor concentration was not influenced by any indoor sources of the</w:t>
      </w:r>
      <w:r>
        <w:rPr>
          <w:spacing w:val="-53"/>
          <w:sz w:val="20"/>
        </w:rPr>
        <w:t xml:space="preserve"> </w:t>
      </w:r>
      <w:r>
        <w:rPr>
          <w:sz w:val="20"/>
        </w:rPr>
        <w:t>VOC.</w:t>
      </w:r>
    </w:p>
    <w:p w14:paraId="63617825" w14:textId="77777777" w:rsidR="004F58DA" w:rsidRDefault="003507D0">
      <w:pPr>
        <w:spacing w:before="1"/>
        <w:ind w:left="519" w:right="552"/>
        <w:rPr>
          <w:sz w:val="20"/>
        </w:rPr>
      </w:pPr>
      <w:bookmarkStart w:id="196" w:name="_bookmark127"/>
      <w:bookmarkEnd w:id="196"/>
      <w:r>
        <w:rPr>
          <w:position w:val="6"/>
          <w:sz w:val="13"/>
        </w:rPr>
        <w:t>53</w:t>
      </w:r>
      <w:r>
        <w:rPr>
          <w:spacing w:val="36"/>
          <w:position w:val="6"/>
          <w:sz w:val="13"/>
        </w:rPr>
        <w:t xml:space="preserve"> </w:t>
      </w:r>
      <w:r>
        <w:rPr>
          <w:sz w:val="20"/>
        </w:rPr>
        <w:t>For buildings with crawl spaces, ambient and indoor air are often sampled concurrently with crawl</w:t>
      </w:r>
      <w:r>
        <w:rPr>
          <w:spacing w:val="1"/>
          <w:sz w:val="20"/>
        </w:rPr>
        <w:t xml:space="preserve"> </w:t>
      </w:r>
      <w:r>
        <w:rPr>
          <w:sz w:val="20"/>
        </w:rPr>
        <w:t>space air.</w:t>
      </w:r>
      <w:r>
        <w:rPr>
          <w:spacing w:val="55"/>
          <w:sz w:val="20"/>
        </w:rPr>
        <w:t xml:space="preserve"> </w:t>
      </w:r>
      <w:r>
        <w:rPr>
          <w:sz w:val="20"/>
        </w:rPr>
        <w:t>Crawl space sampling results are often similar to concentrations on the first floor of the</w:t>
      </w:r>
      <w:r>
        <w:rPr>
          <w:spacing w:val="1"/>
          <w:sz w:val="20"/>
        </w:rPr>
        <w:t xml:space="preserve"> </w:t>
      </w:r>
      <w:r>
        <w:rPr>
          <w:sz w:val="20"/>
        </w:rPr>
        <w:t>building,</w:t>
      </w:r>
      <w:r>
        <w:rPr>
          <w:spacing w:val="-2"/>
          <w:sz w:val="20"/>
        </w:rPr>
        <w:t xml:space="preserve"> </w:t>
      </w:r>
      <w:r>
        <w:rPr>
          <w:sz w:val="20"/>
        </w:rPr>
        <w:t>and</w:t>
      </w:r>
      <w:r>
        <w:rPr>
          <w:spacing w:val="-3"/>
          <w:sz w:val="20"/>
        </w:rPr>
        <w:t xml:space="preserve"> </w:t>
      </w:r>
      <w:r>
        <w:rPr>
          <w:sz w:val="20"/>
        </w:rPr>
        <w:t>EPA’s</w:t>
      </w:r>
      <w:r>
        <w:rPr>
          <w:spacing w:val="-3"/>
          <w:sz w:val="20"/>
        </w:rPr>
        <w:t xml:space="preserve"> </w:t>
      </w:r>
      <w:r>
        <w:rPr>
          <w:sz w:val="20"/>
        </w:rPr>
        <w:t>VI</w:t>
      </w:r>
      <w:r>
        <w:rPr>
          <w:spacing w:val="-4"/>
          <w:sz w:val="20"/>
        </w:rPr>
        <w:t xml:space="preserve"> </w:t>
      </w:r>
      <w:r>
        <w:rPr>
          <w:sz w:val="20"/>
        </w:rPr>
        <w:t>guidance</w:t>
      </w:r>
      <w:r>
        <w:rPr>
          <w:spacing w:val="-4"/>
          <w:sz w:val="20"/>
        </w:rPr>
        <w:t xml:space="preserve"> </w:t>
      </w:r>
      <w:r>
        <w:rPr>
          <w:sz w:val="20"/>
        </w:rPr>
        <w:t>recommends</w:t>
      </w:r>
      <w:r>
        <w:rPr>
          <w:spacing w:val="-3"/>
          <w:sz w:val="20"/>
        </w:rPr>
        <w:t xml:space="preserve"> </w:t>
      </w:r>
      <w:r>
        <w:rPr>
          <w:sz w:val="20"/>
        </w:rPr>
        <w:t>that</w:t>
      </w:r>
      <w:r>
        <w:rPr>
          <w:spacing w:val="-4"/>
          <w:sz w:val="20"/>
        </w:rPr>
        <w:t xml:space="preserve"> </w:t>
      </w:r>
      <w:r>
        <w:rPr>
          <w:sz w:val="20"/>
        </w:rPr>
        <w:t>no</w:t>
      </w:r>
      <w:r>
        <w:rPr>
          <w:spacing w:val="-2"/>
          <w:sz w:val="20"/>
        </w:rPr>
        <w:t xml:space="preserve"> </w:t>
      </w:r>
      <w:r>
        <w:rPr>
          <w:sz w:val="20"/>
        </w:rPr>
        <w:t>attenuation</w:t>
      </w:r>
      <w:r>
        <w:rPr>
          <w:spacing w:val="-2"/>
          <w:sz w:val="20"/>
        </w:rPr>
        <w:t xml:space="preserve"> </w:t>
      </w:r>
      <w:r>
        <w:rPr>
          <w:sz w:val="20"/>
        </w:rPr>
        <w:t>be</w:t>
      </w:r>
      <w:r>
        <w:rPr>
          <w:spacing w:val="-2"/>
          <w:sz w:val="20"/>
        </w:rPr>
        <w:t xml:space="preserve"> </w:t>
      </w:r>
      <w:r>
        <w:rPr>
          <w:sz w:val="20"/>
        </w:rPr>
        <w:t>assumed</w:t>
      </w:r>
      <w:r>
        <w:rPr>
          <w:spacing w:val="-4"/>
          <w:sz w:val="20"/>
        </w:rPr>
        <w:t xml:space="preserve"> </w:t>
      </w:r>
      <w:r>
        <w:rPr>
          <w:sz w:val="20"/>
        </w:rPr>
        <w:t>(i.e.</w:t>
      </w:r>
      <w:r>
        <w:rPr>
          <w:spacing w:val="-4"/>
          <w:sz w:val="20"/>
        </w:rPr>
        <w:t xml:space="preserve"> </w:t>
      </w:r>
      <w:r>
        <w:rPr>
          <w:sz w:val="20"/>
        </w:rPr>
        <w:t>a</w:t>
      </w:r>
      <w:r>
        <w:rPr>
          <w:spacing w:val="-2"/>
          <w:sz w:val="20"/>
        </w:rPr>
        <w:t xml:space="preserve"> </w:t>
      </w:r>
      <w:r>
        <w:rPr>
          <w:sz w:val="20"/>
        </w:rPr>
        <w:t>VAF</w:t>
      </w:r>
      <w:r>
        <w:rPr>
          <w:spacing w:val="-1"/>
          <w:sz w:val="20"/>
        </w:rPr>
        <w:t xml:space="preserve"> </w:t>
      </w:r>
      <w:r>
        <w:rPr>
          <w:sz w:val="20"/>
        </w:rPr>
        <w:t>of</w:t>
      </w:r>
      <w:r>
        <w:rPr>
          <w:spacing w:val="-2"/>
          <w:sz w:val="20"/>
        </w:rPr>
        <w:t xml:space="preserve"> </w:t>
      </w:r>
      <w:r>
        <w:rPr>
          <w:sz w:val="20"/>
        </w:rPr>
        <w:t>1.0)</w:t>
      </w:r>
      <w:r>
        <w:rPr>
          <w:spacing w:val="-3"/>
          <w:sz w:val="20"/>
        </w:rPr>
        <w:t xml:space="preserve"> </w:t>
      </w:r>
      <w:r>
        <w:rPr>
          <w:sz w:val="20"/>
        </w:rPr>
        <w:t>between</w:t>
      </w:r>
      <w:r>
        <w:rPr>
          <w:spacing w:val="-52"/>
          <w:sz w:val="20"/>
        </w:rPr>
        <w:t xml:space="preserve"> </w:t>
      </w:r>
      <w:r>
        <w:rPr>
          <w:sz w:val="20"/>
        </w:rPr>
        <w:t>the</w:t>
      </w:r>
      <w:r>
        <w:rPr>
          <w:spacing w:val="-2"/>
          <w:sz w:val="20"/>
        </w:rPr>
        <w:t xml:space="preserve"> </w:t>
      </w:r>
      <w:r>
        <w:rPr>
          <w:sz w:val="20"/>
        </w:rPr>
        <w:t>crawl space</w:t>
      </w:r>
      <w:r>
        <w:rPr>
          <w:spacing w:val="1"/>
          <w:sz w:val="20"/>
        </w:rPr>
        <w:t xml:space="preserve"> </w:t>
      </w:r>
      <w:r>
        <w:rPr>
          <w:sz w:val="20"/>
        </w:rPr>
        <w:t>and</w:t>
      </w:r>
      <w:r>
        <w:rPr>
          <w:spacing w:val="1"/>
          <w:sz w:val="20"/>
        </w:rPr>
        <w:t xml:space="preserve"> </w:t>
      </w:r>
      <w:r>
        <w:rPr>
          <w:sz w:val="20"/>
        </w:rPr>
        <w:t>indoor</w:t>
      </w:r>
      <w:r>
        <w:rPr>
          <w:spacing w:val="2"/>
          <w:sz w:val="20"/>
        </w:rPr>
        <w:t xml:space="preserve"> </w:t>
      </w:r>
      <w:r>
        <w:rPr>
          <w:sz w:val="20"/>
        </w:rPr>
        <w:t>air.</w:t>
      </w:r>
    </w:p>
    <w:p w14:paraId="2D4B000E" w14:textId="77777777" w:rsidR="004F58DA" w:rsidRDefault="004F58DA">
      <w:pPr>
        <w:rPr>
          <w:sz w:val="20"/>
        </w:rPr>
        <w:sectPr w:rsidR="004F58DA">
          <w:type w:val="continuous"/>
          <w:pgSz w:w="12240" w:h="15840"/>
          <w:pgMar w:top="1060" w:right="900" w:bottom="280" w:left="920" w:header="480" w:footer="778" w:gutter="0"/>
          <w:cols w:space="720"/>
        </w:sectPr>
      </w:pPr>
    </w:p>
    <w:p w14:paraId="314DE00B" w14:textId="77777777" w:rsidR="004F58DA" w:rsidRDefault="004F58DA">
      <w:pPr>
        <w:pStyle w:val="BodyText"/>
        <w:spacing w:before="7"/>
        <w:rPr>
          <w:sz w:val="26"/>
        </w:rPr>
      </w:pPr>
    </w:p>
    <w:p w14:paraId="1398E05D" w14:textId="77777777" w:rsidR="004F58DA" w:rsidRDefault="003507D0">
      <w:pPr>
        <w:pStyle w:val="BodyText"/>
        <w:spacing w:before="94" w:line="259" w:lineRule="auto"/>
        <w:ind w:left="520" w:right="573"/>
      </w:pPr>
      <w:r>
        <w:t>In such situat</w:t>
      </w:r>
      <w:r>
        <w:t>ions, if indoor air concentrations are solely the result of VI, relative magnitudes of</w:t>
      </w:r>
      <w:r>
        <w:rPr>
          <w:spacing w:val="1"/>
        </w:rPr>
        <w:t xml:space="preserve"> </w:t>
      </w:r>
      <w:r>
        <w:t>the individual VOC levels should be similar to those detected in sub-slab soil gas.</w:t>
      </w:r>
      <w:r>
        <w:rPr>
          <w:spacing w:val="1"/>
        </w:rPr>
        <w:t xml:space="preserve"> </w:t>
      </w:r>
      <w:r>
        <w:t>For example,</w:t>
      </w:r>
      <w:r>
        <w:rPr>
          <w:spacing w:val="-60"/>
        </w:rPr>
        <w:t xml:space="preserve"> </w:t>
      </w:r>
      <w:r>
        <w:t>if the level of one compound in indoor air is ten times higher than anot</w:t>
      </w:r>
      <w:r>
        <w:t>her detected compound,</w:t>
      </w:r>
      <w:r>
        <w:rPr>
          <w:spacing w:val="1"/>
        </w:rPr>
        <w:t xml:space="preserve"> </w:t>
      </w:r>
      <w:r>
        <w:t>but the soil gas concentrations of both compounds are similar, it is reasonable to suspect that</w:t>
      </w:r>
      <w:r>
        <w:rPr>
          <w:spacing w:val="1"/>
        </w:rPr>
        <w:t xml:space="preserve"> </w:t>
      </w:r>
      <w:r>
        <w:t>indoor</w:t>
      </w:r>
      <w:r>
        <w:rPr>
          <w:spacing w:val="1"/>
        </w:rPr>
        <w:t xml:space="preserve"> </w:t>
      </w:r>
      <w:r>
        <w:t>air</w:t>
      </w:r>
      <w:r>
        <w:rPr>
          <w:spacing w:val="2"/>
        </w:rPr>
        <w:t xml:space="preserve"> </w:t>
      </w:r>
      <w:r>
        <w:t>levels</w:t>
      </w:r>
      <w:r>
        <w:rPr>
          <w:spacing w:val="1"/>
        </w:rPr>
        <w:t xml:space="preserve"> </w:t>
      </w:r>
      <w:r>
        <w:t>of</w:t>
      </w:r>
      <w:r>
        <w:rPr>
          <w:spacing w:val="1"/>
        </w:rPr>
        <w:t xml:space="preserve"> </w:t>
      </w:r>
      <w:r>
        <w:t>the</w:t>
      </w:r>
      <w:r>
        <w:rPr>
          <w:spacing w:val="-4"/>
        </w:rPr>
        <w:t xml:space="preserve"> </w:t>
      </w:r>
      <w:r>
        <w:t>first</w:t>
      </w:r>
      <w:r>
        <w:rPr>
          <w:spacing w:val="2"/>
        </w:rPr>
        <w:t xml:space="preserve"> </w:t>
      </w:r>
      <w:r>
        <w:t>compound</w:t>
      </w:r>
      <w:r>
        <w:rPr>
          <w:spacing w:val="-3"/>
        </w:rPr>
        <w:t xml:space="preserve"> </w:t>
      </w:r>
      <w:r>
        <w:t>are</w:t>
      </w:r>
      <w:r>
        <w:rPr>
          <w:spacing w:val="-2"/>
        </w:rPr>
        <w:t xml:space="preserve"> </w:t>
      </w:r>
      <w:r>
        <w:t>not</w:t>
      </w:r>
      <w:r>
        <w:rPr>
          <w:spacing w:val="-1"/>
        </w:rPr>
        <w:t xml:space="preserve"> </w:t>
      </w:r>
      <w:r>
        <w:t>due</w:t>
      </w:r>
      <w:r>
        <w:rPr>
          <w:spacing w:val="-3"/>
        </w:rPr>
        <w:t xml:space="preserve"> </w:t>
      </w:r>
      <w:r>
        <w:t>solely</w:t>
      </w:r>
      <w:r>
        <w:rPr>
          <w:spacing w:val="-2"/>
        </w:rPr>
        <w:t xml:space="preserve"> </w:t>
      </w:r>
      <w:r>
        <w:t>to VI.</w:t>
      </w:r>
    </w:p>
    <w:p w14:paraId="6AE40582" w14:textId="77777777" w:rsidR="004F58DA" w:rsidRDefault="004F58DA">
      <w:pPr>
        <w:pStyle w:val="BodyText"/>
        <w:rPr>
          <w:sz w:val="20"/>
        </w:rPr>
      </w:pPr>
    </w:p>
    <w:p w14:paraId="48B42F22" w14:textId="525EE1E0" w:rsidR="004F58DA" w:rsidRDefault="003507D0">
      <w:pPr>
        <w:pStyle w:val="BodyText"/>
        <w:rPr>
          <w:sz w:val="12"/>
        </w:rPr>
      </w:pPr>
      <w:r>
        <w:rPr>
          <w:noProof/>
        </w:rPr>
        <mc:AlternateContent>
          <mc:Choice Requires="wps">
            <w:drawing>
              <wp:anchor distT="0" distB="0" distL="0" distR="0" simplePos="0" relativeHeight="487642624" behindDoc="1" locked="0" layoutInCell="1" allowOverlap="1" wp14:anchorId="6D9BB69C" wp14:editId="3CFD0969">
                <wp:simplePos x="0" y="0"/>
                <wp:positionH relativeFrom="page">
                  <wp:posOffset>842645</wp:posOffset>
                </wp:positionH>
                <wp:positionV relativeFrom="paragraph">
                  <wp:posOffset>106680</wp:posOffset>
                </wp:positionV>
                <wp:extent cx="6087110" cy="1228725"/>
                <wp:effectExtent l="0" t="0" r="0" b="0"/>
                <wp:wrapTopAndBottom/>
                <wp:docPr id="367"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228725"/>
                        </a:xfrm>
                        <a:prstGeom prst="rect">
                          <a:avLst/>
                        </a:prstGeom>
                        <a:solidFill>
                          <a:srgbClr val="DEEAF6"/>
                        </a:solidFill>
                        <a:ln w="6096">
                          <a:solidFill>
                            <a:srgbClr val="000000"/>
                          </a:solidFill>
                          <a:prstDash val="solid"/>
                          <a:miter lim="800000"/>
                          <a:headEnd/>
                          <a:tailEnd/>
                        </a:ln>
                      </wps:spPr>
                      <wps:txbx>
                        <w:txbxContent>
                          <w:p w14:paraId="70B42492" w14:textId="77777777" w:rsidR="004F58DA" w:rsidRDefault="003507D0">
                            <w:pPr>
                              <w:pStyle w:val="BodyText"/>
                              <w:spacing w:before="141" w:line="259" w:lineRule="auto"/>
                              <w:ind w:left="107" w:right="228"/>
                              <w:rPr>
                                <w:color w:val="000000"/>
                              </w:rPr>
                            </w:pPr>
                            <w:r>
                              <w:rPr>
                                <w:b/>
                                <w:color w:val="000000"/>
                              </w:rPr>
                              <w:t>Note:</w:t>
                            </w:r>
                            <w:r>
                              <w:rPr>
                                <w:b/>
                                <w:color w:val="000000"/>
                                <w:spacing w:val="1"/>
                              </w:rPr>
                              <w:t xml:space="preserve"> </w:t>
                            </w:r>
                            <w:r>
                              <w:rPr>
                                <w:color w:val="000000"/>
                              </w:rPr>
                              <w:t>Because soil microbes are lacking, an indoor source of TCE will not degrade to cis-1,2</w:t>
                            </w:r>
                            <w:r>
                              <w:rPr>
                                <w:color w:val="000000"/>
                                <w:spacing w:val="1"/>
                              </w:rPr>
                              <w:t xml:space="preserve"> </w:t>
                            </w:r>
                            <w:r>
                              <w:rPr>
                                <w:color w:val="000000"/>
                              </w:rPr>
                              <w:t>DCE or vinyl chloride.</w:t>
                            </w:r>
                            <w:r>
                              <w:rPr>
                                <w:color w:val="000000"/>
                                <w:spacing w:val="1"/>
                              </w:rPr>
                              <w:t xml:space="preserve"> </w:t>
                            </w:r>
                            <w:r>
                              <w:rPr>
                                <w:color w:val="000000"/>
                              </w:rPr>
                              <w:t>If TCE is present in indoor air, and neither cis-1,2 DCE nor vinyl chloride</w:t>
                            </w:r>
                            <w:r>
                              <w:rPr>
                                <w:color w:val="000000"/>
                                <w:spacing w:val="-59"/>
                              </w:rPr>
                              <w:t xml:space="preserve"> </w:t>
                            </w:r>
                            <w:r>
                              <w:rPr>
                                <w:color w:val="000000"/>
                              </w:rPr>
                              <w:t>are measured in indoor air but are present in soil gas, then the sourc</w:t>
                            </w:r>
                            <w:r>
                              <w:rPr>
                                <w:color w:val="000000"/>
                              </w:rPr>
                              <w:t>e is likely inside the</w:t>
                            </w:r>
                            <w:r>
                              <w:rPr>
                                <w:color w:val="000000"/>
                                <w:spacing w:val="1"/>
                              </w:rPr>
                              <w:t xml:space="preserve"> </w:t>
                            </w:r>
                            <w:r>
                              <w:rPr>
                                <w:color w:val="000000"/>
                              </w:rPr>
                              <w:t>building.</w:t>
                            </w:r>
                            <w:r>
                              <w:rPr>
                                <w:color w:val="000000"/>
                                <w:spacing w:val="1"/>
                              </w:rPr>
                              <w:t xml:space="preserve"> </w:t>
                            </w:r>
                            <w:r>
                              <w:rPr>
                                <w:color w:val="000000"/>
                              </w:rPr>
                              <w:t>Further, if the ratio of TCE to cis-1,2 DCE is much higher in the indoor air than the</w:t>
                            </w:r>
                            <w:r>
                              <w:rPr>
                                <w:color w:val="000000"/>
                                <w:spacing w:val="1"/>
                              </w:rPr>
                              <w:t xml:space="preserve"> </w:t>
                            </w:r>
                            <w:r>
                              <w:rPr>
                                <w:color w:val="000000"/>
                              </w:rPr>
                              <w:t>subsurface soil gas, it suggests there is an indoor source contributing to the measured TCE</w:t>
                            </w:r>
                            <w:r>
                              <w:rPr>
                                <w:color w:val="000000"/>
                                <w:spacing w:val="1"/>
                              </w:rPr>
                              <w:t xml:space="preserve"> </w:t>
                            </w:r>
                            <w:r>
                              <w:rPr>
                                <w:color w:val="000000"/>
                              </w:rPr>
                              <w:t>concentrations.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B69C" id="docshape310" o:spid="_x0000_s1210" type="#_x0000_t202" style="position:absolute;margin-left:66.35pt;margin-top:8.4pt;width:479.3pt;height:96.75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" fillcolor="#deeaf6" strokeweight=".48pt">
                <v:textbox inset="0,0,0,0">
                  <w:txbxContent>
                    <w:p w14:paraId="70B42492" w14:textId="77777777" w:rsidR="004F58DA" w:rsidRDefault="003507D0">
                      <w:pPr>
                        <w:pStyle w:val="BodyText"/>
                        <w:spacing w:before="141" w:line="259" w:lineRule="auto"/>
                        <w:ind w:left="107" w:right="228"/>
                        <w:rPr>
                          <w:color w:val="000000"/>
                        </w:rPr>
                      </w:pPr>
                      <w:r>
                        <w:rPr>
                          <w:b/>
                          <w:color w:val="000000"/>
                        </w:rPr>
                        <w:t>Note:</w:t>
                      </w:r>
                      <w:r>
                        <w:rPr>
                          <w:b/>
                          <w:color w:val="000000"/>
                          <w:spacing w:val="1"/>
                        </w:rPr>
                        <w:t xml:space="preserve"> </w:t>
                      </w:r>
                      <w:r>
                        <w:rPr>
                          <w:color w:val="000000"/>
                        </w:rPr>
                        <w:t>Because soil microbes are lacking, an indoor source of TCE will not degrade to cis-1,2</w:t>
                      </w:r>
                      <w:r>
                        <w:rPr>
                          <w:color w:val="000000"/>
                          <w:spacing w:val="1"/>
                        </w:rPr>
                        <w:t xml:space="preserve"> </w:t>
                      </w:r>
                      <w:r>
                        <w:rPr>
                          <w:color w:val="000000"/>
                        </w:rPr>
                        <w:t>DCE or vinyl chloride.</w:t>
                      </w:r>
                      <w:r>
                        <w:rPr>
                          <w:color w:val="000000"/>
                          <w:spacing w:val="1"/>
                        </w:rPr>
                        <w:t xml:space="preserve"> </w:t>
                      </w:r>
                      <w:r>
                        <w:rPr>
                          <w:color w:val="000000"/>
                        </w:rPr>
                        <w:t>If TCE is present in indoor air, and neither cis-1,2 DCE nor vinyl chloride</w:t>
                      </w:r>
                      <w:r>
                        <w:rPr>
                          <w:color w:val="000000"/>
                          <w:spacing w:val="-59"/>
                        </w:rPr>
                        <w:t xml:space="preserve"> </w:t>
                      </w:r>
                      <w:r>
                        <w:rPr>
                          <w:color w:val="000000"/>
                        </w:rPr>
                        <w:t>are measured in indoor air but are present in soil gas, then the sourc</w:t>
                      </w:r>
                      <w:r>
                        <w:rPr>
                          <w:color w:val="000000"/>
                        </w:rPr>
                        <w:t>e is likely inside the</w:t>
                      </w:r>
                      <w:r>
                        <w:rPr>
                          <w:color w:val="000000"/>
                          <w:spacing w:val="1"/>
                        </w:rPr>
                        <w:t xml:space="preserve"> </w:t>
                      </w:r>
                      <w:r>
                        <w:rPr>
                          <w:color w:val="000000"/>
                        </w:rPr>
                        <w:t>building.</w:t>
                      </w:r>
                      <w:r>
                        <w:rPr>
                          <w:color w:val="000000"/>
                          <w:spacing w:val="1"/>
                        </w:rPr>
                        <w:t xml:space="preserve"> </w:t>
                      </w:r>
                      <w:r>
                        <w:rPr>
                          <w:color w:val="000000"/>
                        </w:rPr>
                        <w:t>Further, if the ratio of TCE to cis-1,2 DCE is much higher in the indoor air than the</w:t>
                      </w:r>
                      <w:r>
                        <w:rPr>
                          <w:color w:val="000000"/>
                          <w:spacing w:val="1"/>
                        </w:rPr>
                        <w:t xml:space="preserve"> </w:t>
                      </w:r>
                      <w:r>
                        <w:rPr>
                          <w:color w:val="000000"/>
                        </w:rPr>
                        <w:t>subsurface soil gas, it suggests there is an indoor source contributing to the measured TCE</w:t>
                      </w:r>
                      <w:r>
                        <w:rPr>
                          <w:color w:val="000000"/>
                          <w:spacing w:val="1"/>
                        </w:rPr>
                        <w:t xml:space="preserve"> </w:t>
                      </w:r>
                      <w:r>
                        <w:rPr>
                          <w:color w:val="000000"/>
                        </w:rPr>
                        <w:t>concentrations.</w:t>
                      </w:r>
                    </w:p>
                  </w:txbxContent>
                </v:textbox>
                <w10:wrap type="topAndBottom" anchorx="page"/>
              </v:shape>
            </w:pict>
          </mc:Fallback>
        </mc:AlternateContent>
      </w:r>
    </w:p>
    <w:p w14:paraId="4380FC33" w14:textId="77777777" w:rsidR="004F58DA" w:rsidRDefault="004F58DA">
      <w:pPr>
        <w:pStyle w:val="BodyText"/>
        <w:spacing w:before="5"/>
        <w:rPr>
          <w:sz w:val="26"/>
        </w:rPr>
      </w:pPr>
    </w:p>
    <w:p w14:paraId="465809FE" w14:textId="77777777" w:rsidR="004F58DA" w:rsidRDefault="003507D0">
      <w:pPr>
        <w:pStyle w:val="BodyText"/>
        <w:spacing w:before="94" w:line="259" w:lineRule="auto"/>
        <w:ind w:left="520" w:right="598"/>
      </w:pPr>
      <w:r>
        <w:t>Using a tracer compound may</w:t>
      </w:r>
      <w:r>
        <w:t xml:space="preserve"> also help assess the primary source of VOC levels in indoor air.</w:t>
      </w:r>
      <w:r>
        <w:rPr>
          <w:spacing w:val="-59"/>
        </w:rPr>
        <w:t xml:space="preserve"> </w:t>
      </w:r>
      <w:r>
        <w:t>Radon can be used for this purpose when it is present in both soil gas and indoor air.</w:t>
      </w:r>
      <w:r>
        <w:rPr>
          <w:spacing w:val="1"/>
        </w:rPr>
        <w:t xml:space="preserve"> </w:t>
      </w:r>
      <w:r>
        <w:t>The</w:t>
      </w:r>
      <w:r>
        <w:rPr>
          <w:spacing w:val="1"/>
        </w:rPr>
        <w:t xml:space="preserve"> </w:t>
      </w:r>
      <w:r>
        <w:t>degree of radon attenuation between sub-slab soil gas and indoor air can help predict the</w:t>
      </w:r>
      <w:r>
        <w:rPr>
          <w:spacing w:val="1"/>
        </w:rPr>
        <w:t xml:space="preserve"> </w:t>
      </w:r>
      <w:r>
        <w:t>amount of</w:t>
      </w:r>
      <w:r>
        <w:t xml:space="preserve"> VOC attenuation between the two media.</w:t>
      </w:r>
      <w:hyperlink w:anchor="_bookmark128" w:history="1">
        <w:r>
          <w:rPr>
            <w:vertAlign w:val="superscript"/>
          </w:rPr>
          <w:t>54</w:t>
        </w:r>
      </w:hyperlink>
      <w:r>
        <w:rPr>
          <w:spacing w:val="1"/>
        </w:rPr>
        <w:t xml:space="preserve"> </w:t>
      </w:r>
      <w:r>
        <w:t>If the measured radon attenuation is</w:t>
      </w:r>
      <w:r>
        <w:rPr>
          <w:spacing w:val="1"/>
        </w:rPr>
        <w:t xml:space="preserve"> </w:t>
      </w:r>
      <w:r>
        <w:t>much</w:t>
      </w:r>
      <w:r>
        <w:rPr>
          <w:spacing w:val="-2"/>
        </w:rPr>
        <w:t xml:space="preserve"> </w:t>
      </w:r>
      <w:r>
        <w:t>higher</w:t>
      </w:r>
      <w:r>
        <w:rPr>
          <w:spacing w:val="-3"/>
        </w:rPr>
        <w:t xml:space="preserve"> </w:t>
      </w:r>
      <w:r>
        <w:t>that</w:t>
      </w:r>
      <w:r>
        <w:rPr>
          <w:spacing w:val="-3"/>
        </w:rPr>
        <w:t xml:space="preserve"> </w:t>
      </w:r>
      <w:r>
        <w:t>the</w:t>
      </w:r>
      <w:r>
        <w:rPr>
          <w:spacing w:val="-4"/>
        </w:rPr>
        <w:t xml:space="preserve"> </w:t>
      </w:r>
      <w:r>
        <w:t>attenuation</w:t>
      </w:r>
      <w:r>
        <w:rPr>
          <w:spacing w:val="-1"/>
        </w:rPr>
        <w:t xml:space="preserve"> </w:t>
      </w:r>
      <w:r>
        <w:t>measured</w:t>
      </w:r>
      <w:r>
        <w:rPr>
          <w:spacing w:val="-6"/>
        </w:rPr>
        <w:t xml:space="preserve"> </w:t>
      </w:r>
      <w:r>
        <w:t>for a</w:t>
      </w:r>
      <w:r>
        <w:rPr>
          <w:spacing w:val="-4"/>
        </w:rPr>
        <w:t xml:space="preserve"> </w:t>
      </w:r>
      <w:r>
        <w:t>particular VOC,</w:t>
      </w:r>
      <w:r>
        <w:rPr>
          <w:spacing w:val="-2"/>
        </w:rPr>
        <w:t xml:space="preserve"> </w:t>
      </w:r>
      <w:r>
        <w:t>it</w:t>
      </w:r>
      <w:r>
        <w:rPr>
          <w:spacing w:val="-1"/>
        </w:rPr>
        <w:t xml:space="preserve"> </w:t>
      </w:r>
      <w:r>
        <w:t>can</w:t>
      </w:r>
      <w:r>
        <w:rPr>
          <w:spacing w:val="-2"/>
        </w:rPr>
        <w:t xml:space="preserve"> </w:t>
      </w:r>
      <w:r>
        <w:t>indicate</w:t>
      </w:r>
      <w:r>
        <w:rPr>
          <w:spacing w:val="-4"/>
        </w:rPr>
        <w:t xml:space="preserve"> </w:t>
      </w:r>
      <w:r>
        <w:t>that</w:t>
      </w:r>
      <w:r>
        <w:rPr>
          <w:spacing w:val="-3"/>
        </w:rPr>
        <w:t xml:space="preserve"> </w:t>
      </w:r>
      <w:r>
        <w:t>VI</w:t>
      </w:r>
      <w:r>
        <w:rPr>
          <w:spacing w:val="-2"/>
        </w:rPr>
        <w:t xml:space="preserve"> </w:t>
      </w:r>
      <w:r>
        <w:t>may</w:t>
      </w:r>
      <w:r>
        <w:rPr>
          <w:spacing w:val="-3"/>
        </w:rPr>
        <w:t xml:space="preserve"> </w:t>
      </w:r>
      <w:r>
        <w:t>not</w:t>
      </w:r>
      <w:r>
        <w:rPr>
          <w:spacing w:val="-58"/>
        </w:rPr>
        <w:t xml:space="preserve"> </w:t>
      </w:r>
      <w:r>
        <w:t>be</w:t>
      </w:r>
      <w:r>
        <w:rPr>
          <w:spacing w:val="-1"/>
        </w:rPr>
        <w:t xml:space="preserve"> </w:t>
      </w:r>
      <w:r>
        <w:t>the</w:t>
      </w:r>
      <w:r>
        <w:rPr>
          <w:spacing w:val="-2"/>
        </w:rPr>
        <w:t xml:space="preserve"> </w:t>
      </w:r>
      <w:r>
        <w:t>primary</w:t>
      </w:r>
      <w:r>
        <w:rPr>
          <w:spacing w:val="-3"/>
        </w:rPr>
        <w:t xml:space="preserve"> </w:t>
      </w:r>
      <w:r>
        <w:t>contributor</w:t>
      </w:r>
      <w:r>
        <w:rPr>
          <w:spacing w:val="-1"/>
        </w:rPr>
        <w:t xml:space="preserve"> </w:t>
      </w:r>
      <w:r>
        <w:t>to</w:t>
      </w:r>
      <w:r>
        <w:rPr>
          <w:spacing w:val="-3"/>
        </w:rPr>
        <w:t xml:space="preserve"> </w:t>
      </w:r>
      <w:r>
        <w:t>that</w:t>
      </w:r>
      <w:r>
        <w:rPr>
          <w:spacing w:val="-1"/>
        </w:rPr>
        <w:t xml:space="preserve"> </w:t>
      </w:r>
      <w:r>
        <w:t>compound’s</w:t>
      </w:r>
      <w:r>
        <w:rPr>
          <w:spacing w:val="1"/>
        </w:rPr>
        <w:t xml:space="preserve"> </w:t>
      </w:r>
      <w:r>
        <w:t>indoor</w:t>
      </w:r>
      <w:r>
        <w:rPr>
          <w:spacing w:val="1"/>
        </w:rPr>
        <w:t xml:space="preserve"> </w:t>
      </w:r>
      <w:r>
        <w:t>air</w:t>
      </w:r>
      <w:r>
        <w:rPr>
          <w:spacing w:val="-1"/>
        </w:rPr>
        <w:t xml:space="preserve"> </w:t>
      </w:r>
      <w:r>
        <w:t>level.</w:t>
      </w:r>
    </w:p>
    <w:p w14:paraId="3A842A78" w14:textId="77777777" w:rsidR="004F58DA" w:rsidRDefault="004F58DA">
      <w:pPr>
        <w:pStyle w:val="BodyText"/>
        <w:rPr>
          <w:sz w:val="20"/>
        </w:rPr>
      </w:pPr>
    </w:p>
    <w:p w14:paraId="7B5E0539" w14:textId="2C8D9E43" w:rsidR="004F58DA" w:rsidRDefault="003507D0">
      <w:pPr>
        <w:pStyle w:val="BodyText"/>
        <w:spacing w:before="10"/>
        <w:rPr>
          <w:sz w:val="11"/>
        </w:rPr>
      </w:pPr>
      <w:r>
        <w:rPr>
          <w:noProof/>
        </w:rPr>
        <mc:AlternateContent>
          <mc:Choice Requires="wps">
            <w:drawing>
              <wp:anchor distT="0" distB="0" distL="0" distR="0" simplePos="0" relativeHeight="487643136" behindDoc="1" locked="0" layoutInCell="1" allowOverlap="1" wp14:anchorId="09B96720" wp14:editId="408AEC07">
                <wp:simplePos x="0" y="0"/>
                <wp:positionH relativeFrom="page">
                  <wp:posOffset>842645</wp:posOffset>
                </wp:positionH>
                <wp:positionV relativeFrom="paragraph">
                  <wp:posOffset>105410</wp:posOffset>
                </wp:positionV>
                <wp:extent cx="6087110" cy="1247140"/>
                <wp:effectExtent l="0" t="0" r="0" b="0"/>
                <wp:wrapTopAndBottom/>
                <wp:docPr id="366"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247140"/>
                        </a:xfrm>
                        <a:prstGeom prst="rect">
                          <a:avLst/>
                        </a:prstGeom>
                        <a:solidFill>
                          <a:srgbClr val="DEEAF6"/>
                        </a:solidFill>
                        <a:ln w="6096">
                          <a:solidFill>
                            <a:srgbClr val="000000"/>
                          </a:solidFill>
                          <a:prstDash val="solid"/>
                          <a:miter lim="800000"/>
                          <a:headEnd/>
                          <a:tailEnd/>
                        </a:ln>
                      </wps:spPr>
                      <wps:txbx>
                        <w:txbxContent>
                          <w:p w14:paraId="77BCB047" w14:textId="77777777" w:rsidR="004F58DA" w:rsidRDefault="004F58DA">
                            <w:pPr>
                              <w:pStyle w:val="BodyText"/>
                              <w:spacing w:before="5"/>
                              <w:rPr>
                                <w:color w:val="000000"/>
                                <w:sz w:val="25"/>
                              </w:rPr>
                            </w:pPr>
                          </w:p>
                          <w:p w14:paraId="1CC37DBE" w14:textId="77777777" w:rsidR="004F58DA" w:rsidRDefault="003507D0">
                            <w:pPr>
                              <w:pStyle w:val="BodyText"/>
                              <w:spacing w:line="259" w:lineRule="auto"/>
                              <w:ind w:left="107" w:right="595"/>
                              <w:rPr>
                                <w:color w:val="000000"/>
                              </w:rPr>
                            </w:pPr>
                            <w:r>
                              <w:rPr>
                                <w:b/>
                                <w:color w:val="000000"/>
                              </w:rPr>
                              <w:t xml:space="preserve">Note: </w:t>
                            </w:r>
                            <w:r>
                              <w:rPr>
                                <w:color w:val="000000"/>
                              </w:rPr>
                              <w:t>While radon monitoring can provide another line of evidence to help identify potential</w:t>
                            </w:r>
                            <w:r>
                              <w:rPr>
                                <w:color w:val="000000"/>
                                <w:spacing w:val="-59"/>
                              </w:rPr>
                              <w:t xml:space="preserve"> </w:t>
                            </w:r>
                            <w:r>
                              <w:rPr>
                                <w:color w:val="000000"/>
                              </w:rPr>
                              <w:t>indoor sources of contamination, this approach should not be used as the sole method for</w:t>
                            </w:r>
                            <w:r>
                              <w:rPr>
                                <w:color w:val="000000"/>
                                <w:spacing w:val="1"/>
                              </w:rPr>
                              <w:t xml:space="preserve"> </w:t>
                            </w:r>
                            <w:r>
                              <w:rPr>
                                <w:color w:val="000000"/>
                              </w:rPr>
                              <w:t>estimating a building-specific attenuation factor.</w:t>
                            </w:r>
                            <w:r>
                              <w:rPr>
                                <w:color w:val="000000"/>
                                <w:spacing w:val="1"/>
                              </w:rPr>
                              <w:t xml:space="preserve"> </w:t>
                            </w:r>
                            <w:r>
                              <w:rPr>
                                <w:color w:val="000000"/>
                              </w:rPr>
                              <w:t>Sampling sub-slab and indoor air</w:t>
                            </w:r>
                            <w:r>
                              <w:rPr>
                                <w:color w:val="000000"/>
                                <w:spacing w:val="1"/>
                              </w:rPr>
                              <w:t xml:space="preserve"> </w:t>
                            </w:r>
                            <w:r>
                              <w:rPr>
                                <w:color w:val="000000"/>
                              </w:rPr>
                              <w:t>concentrations for multiple contaminants, along with other parameters such as press</w:t>
                            </w:r>
                            <w:r>
                              <w:rPr>
                                <w:color w:val="000000"/>
                              </w:rPr>
                              <w:t>ure</w:t>
                            </w:r>
                            <w:r>
                              <w:rPr>
                                <w:color w:val="000000"/>
                                <w:spacing w:val="1"/>
                              </w:rPr>
                              <w:t xml:space="preserve"> </w:t>
                            </w:r>
                            <w:r>
                              <w:rPr>
                                <w:color w:val="000000"/>
                              </w:rPr>
                              <w:t>differential</w:t>
                            </w:r>
                            <w:r>
                              <w:rPr>
                                <w:color w:val="000000"/>
                                <w:spacing w:val="-1"/>
                              </w:rPr>
                              <w:t xml:space="preserve"> </w:t>
                            </w:r>
                            <w:r>
                              <w:rPr>
                                <w:color w:val="000000"/>
                              </w:rPr>
                              <w:t>across</w:t>
                            </w:r>
                            <w:r>
                              <w:rPr>
                                <w:color w:val="000000"/>
                                <w:spacing w:val="-2"/>
                              </w:rPr>
                              <w:t xml:space="preserve"> </w:t>
                            </w:r>
                            <w:r>
                              <w:rPr>
                                <w:color w:val="000000"/>
                              </w:rPr>
                              <w:t>the slab,</w:t>
                            </w:r>
                            <w:r>
                              <w:rPr>
                                <w:color w:val="000000"/>
                                <w:spacing w:val="2"/>
                              </w:rPr>
                              <w:t xml:space="preserve"> </w:t>
                            </w:r>
                            <w:r>
                              <w:rPr>
                                <w:color w:val="000000"/>
                              </w:rPr>
                              <w:t>should also</w:t>
                            </w:r>
                            <w:r>
                              <w:rPr>
                                <w:color w:val="000000"/>
                                <w:spacing w:val="-2"/>
                              </w:rPr>
                              <w:t xml:space="preserve"> </w:t>
                            </w:r>
                            <w:r>
                              <w:rPr>
                                <w:color w:val="000000"/>
                              </w:rPr>
                              <w:t>be</w:t>
                            </w:r>
                            <w:r>
                              <w:rPr>
                                <w:color w:val="000000"/>
                                <w:spacing w:val="-3"/>
                              </w:rPr>
                              <w:t xml:space="preserve"> </w:t>
                            </w:r>
                            <w:r>
                              <w:rPr>
                                <w:color w:val="000000"/>
                              </w:rPr>
                              <w:t>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6720" id="docshape311" o:spid="_x0000_s1211" type="#_x0000_t202" style="position:absolute;margin-left:66.35pt;margin-top:8.3pt;width:479.3pt;height:98.2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" fillcolor="#deeaf6" strokeweight=".48pt">
                <v:textbox inset="0,0,0,0">
                  <w:txbxContent>
                    <w:p w14:paraId="77BCB047" w14:textId="77777777" w:rsidR="004F58DA" w:rsidRDefault="004F58DA">
                      <w:pPr>
                        <w:pStyle w:val="BodyText"/>
                        <w:spacing w:before="5"/>
                        <w:rPr>
                          <w:color w:val="000000"/>
                          <w:sz w:val="25"/>
                        </w:rPr>
                      </w:pPr>
                    </w:p>
                    <w:p w14:paraId="1CC37DBE" w14:textId="77777777" w:rsidR="004F58DA" w:rsidRDefault="003507D0">
                      <w:pPr>
                        <w:pStyle w:val="BodyText"/>
                        <w:spacing w:line="259" w:lineRule="auto"/>
                        <w:ind w:left="107" w:right="595"/>
                        <w:rPr>
                          <w:color w:val="000000"/>
                        </w:rPr>
                      </w:pPr>
                      <w:r>
                        <w:rPr>
                          <w:b/>
                          <w:color w:val="000000"/>
                        </w:rPr>
                        <w:t xml:space="preserve">Note: </w:t>
                      </w:r>
                      <w:r>
                        <w:rPr>
                          <w:color w:val="000000"/>
                        </w:rPr>
                        <w:t>While radon monitoring can provide another line of evidence to help identify potential</w:t>
                      </w:r>
                      <w:r>
                        <w:rPr>
                          <w:color w:val="000000"/>
                          <w:spacing w:val="-59"/>
                        </w:rPr>
                        <w:t xml:space="preserve"> </w:t>
                      </w:r>
                      <w:r>
                        <w:rPr>
                          <w:color w:val="000000"/>
                        </w:rPr>
                        <w:t>indoor sources of contamination, this approach should not be used as the sole method for</w:t>
                      </w:r>
                      <w:r>
                        <w:rPr>
                          <w:color w:val="000000"/>
                          <w:spacing w:val="1"/>
                        </w:rPr>
                        <w:t xml:space="preserve"> </w:t>
                      </w:r>
                      <w:r>
                        <w:rPr>
                          <w:color w:val="000000"/>
                        </w:rPr>
                        <w:t>estimating a building-specific attenuation factor.</w:t>
                      </w:r>
                      <w:r>
                        <w:rPr>
                          <w:color w:val="000000"/>
                          <w:spacing w:val="1"/>
                        </w:rPr>
                        <w:t xml:space="preserve"> </w:t>
                      </w:r>
                      <w:r>
                        <w:rPr>
                          <w:color w:val="000000"/>
                        </w:rPr>
                        <w:t>Sampling sub-slab and indoor air</w:t>
                      </w:r>
                      <w:r>
                        <w:rPr>
                          <w:color w:val="000000"/>
                          <w:spacing w:val="1"/>
                        </w:rPr>
                        <w:t xml:space="preserve"> </w:t>
                      </w:r>
                      <w:r>
                        <w:rPr>
                          <w:color w:val="000000"/>
                        </w:rPr>
                        <w:t>concentrations for multiple contaminants, along with other parameters such as press</w:t>
                      </w:r>
                      <w:r>
                        <w:rPr>
                          <w:color w:val="000000"/>
                        </w:rPr>
                        <w:t>ure</w:t>
                      </w:r>
                      <w:r>
                        <w:rPr>
                          <w:color w:val="000000"/>
                          <w:spacing w:val="1"/>
                        </w:rPr>
                        <w:t xml:space="preserve"> </w:t>
                      </w:r>
                      <w:r>
                        <w:rPr>
                          <w:color w:val="000000"/>
                        </w:rPr>
                        <w:t>differential</w:t>
                      </w:r>
                      <w:r>
                        <w:rPr>
                          <w:color w:val="000000"/>
                          <w:spacing w:val="-1"/>
                        </w:rPr>
                        <w:t xml:space="preserve"> </w:t>
                      </w:r>
                      <w:r>
                        <w:rPr>
                          <w:color w:val="000000"/>
                        </w:rPr>
                        <w:t>across</w:t>
                      </w:r>
                      <w:r>
                        <w:rPr>
                          <w:color w:val="000000"/>
                          <w:spacing w:val="-2"/>
                        </w:rPr>
                        <w:t xml:space="preserve"> </w:t>
                      </w:r>
                      <w:r>
                        <w:rPr>
                          <w:color w:val="000000"/>
                        </w:rPr>
                        <w:t>the slab,</w:t>
                      </w:r>
                      <w:r>
                        <w:rPr>
                          <w:color w:val="000000"/>
                          <w:spacing w:val="2"/>
                        </w:rPr>
                        <w:t xml:space="preserve"> </w:t>
                      </w:r>
                      <w:r>
                        <w:rPr>
                          <w:color w:val="000000"/>
                        </w:rPr>
                        <w:t>should also</w:t>
                      </w:r>
                      <w:r>
                        <w:rPr>
                          <w:color w:val="000000"/>
                          <w:spacing w:val="-2"/>
                        </w:rPr>
                        <w:t xml:space="preserve"> </w:t>
                      </w:r>
                      <w:r>
                        <w:rPr>
                          <w:color w:val="000000"/>
                        </w:rPr>
                        <w:t>be</w:t>
                      </w:r>
                      <w:r>
                        <w:rPr>
                          <w:color w:val="000000"/>
                          <w:spacing w:val="-3"/>
                        </w:rPr>
                        <w:t xml:space="preserve"> </w:t>
                      </w:r>
                      <w:r>
                        <w:rPr>
                          <w:color w:val="000000"/>
                        </w:rPr>
                        <w:t>completed.</w:t>
                      </w:r>
                    </w:p>
                  </w:txbxContent>
                </v:textbox>
                <w10:wrap type="topAndBottom" anchorx="page"/>
              </v:shape>
            </w:pict>
          </mc:Fallback>
        </mc:AlternateContent>
      </w:r>
    </w:p>
    <w:p w14:paraId="60FB4E6C" w14:textId="77777777" w:rsidR="004F58DA" w:rsidRDefault="004F58DA">
      <w:pPr>
        <w:pStyle w:val="BodyText"/>
        <w:spacing w:before="5"/>
        <w:rPr>
          <w:sz w:val="26"/>
        </w:rPr>
      </w:pPr>
    </w:p>
    <w:p w14:paraId="23FC62AC" w14:textId="77777777" w:rsidR="004F58DA" w:rsidRDefault="003507D0">
      <w:pPr>
        <w:spacing w:before="94" w:line="259" w:lineRule="auto"/>
        <w:ind w:left="519" w:right="947"/>
      </w:pPr>
      <w:r>
        <w:t>Compound specific isotope analysis (CSIA) has also been used to help distinguish between</w:t>
      </w:r>
      <w:r>
        <w:rPr>
          <w:spacing w:val="-59"/>
        </w:rPr>
        <w:t xml:space="preserve"> </w:t>
      </w:r>
      <w:r>
        <w:t>subsurface and indoor sources of VOCs in indoor air.</w:t>
      </w:r>
      <w:r>
        <w:rPr>
          <w:spacing w:val="1"/>
        </w:rPr>
        <w:t xml:space="preserve"> </w:t>
      </w:r>
      <w:r>
        <w:t xml:space="preserve">For more information, see </w:t>
      </w:r>
      <w:r>
        <w:rPr>
          <w:i/>
        </w:rPr>
        <w:t>Use of</w:t>
      </w:r>
      <w:r>
        <w:rPr>
          <w:i/>
          <w:spacing w:val="1"/>
        </w:rPr>
        <w:t xml:space="preserve"> </w:t>
      </w:r>
      <w:r>
        <w:rPr>
          <w:i/>
        </w:rPr>
        <w:t>compound-specific</w:t>
      </w:r>
      <w:r>
        <w:rPr>
          <w:i/>
          <w:spacing w:val="-4"/>
        </w:rPr>
        <w:t xml:space="preserve"> </w:t>
      </w:r>
      <w:r>
        <w:rPr>
          <w:i/>
        </w:rPr>
        <w:t>stable</w:t>
      </w:r>
      <w:r>
        <w:rPr>
          <w:i/>
          <w:spacing w:val="-3"/>
        </w:rPr>
        <w:t xml:space="preserve"> </w:t>
      </w:r>
      <w:r>
        <w:rPr>
          <w:i/>
        </w:rPr>
        <w:t>isotope</w:t>
      </w:r>
      <w:r>
        <w:rPr>
          <w:i/>
          <w:spacing w:val="-3"/>
        </w:rPr>
        <w:t xml:space="preserve"> </w:t>
      </w:r>
      <w:r>
        <w:rPr>
          <w:i/>
        </w:rPr>
        <w:t>analysis</w:t>
      </w:r>
      <w:r>
        <w:rPr>
          <w:i/>
          <w:spacing w:val="-3"/>
        </w:rPr>
        <w:t xml:space="preserve"> </w:t>
      </w:r>
      <w:r>
        <w:rPr>
          <w:i/>
        </w:rPr>
        <w:t>to</w:t>
      </w:r>
      <w:r>
        <w:rPr>
          <w:i/>
          <w:spacing w:val="-6"/>
        </w:rPr>
        <w:t xml:space="preserve"> </w:t>
      </w:r>
      <w:r>
        <w:rPr>
          <w:i/>
        </w:rPr>
        <w:t>distinguish</w:t>
      </w:r>
      <w:r>
        <w:rPr>
          <w:i/>
          <w:spacing w:val="-3"/>
        </w:rPr>
        <w:t xml:space="preserve"> </w:t>
      </w:r>
      <w:r>
        <w:rPr>
          <w:i/>
        </w:rPr>
        <w:t>between</w:t>
      </w:r>
      <w:r>
        <w:rPr>
          <w:i/>
          <w:spacing w:val="-3"/>
        </w:rPr>
        <w:t xml:space="preserve"> </w:t>
      </w:r>
      <w:r>
        <w:rPr>
          <w:i/>
        </w:rPr>
        <w:t>vapor</w:t>
      </w:r>
      <w:r>
        <w:rPr>
          <w:i/>
          <w:spacing w:val="-5"/>
        </w:rPr>
        <w:t xml:space="preserve"> </w:t>
      </w:r>
      <w:r>
        <w:rPr>
          <w:i/>
        </w:rPr>
        <w:t>intrusion</w:t>
      </w:r>
      <w:r>
        <w:rPr>
          <w:i/>
          <w:spacing w:val="-4"/>
        </w:rPr>
        <w:t xml:space="preserve"> </w:t>
      </w:r>
      <w:r>
        <w:rPr>
          <w:i/>
        </w:rPr>
        <w:t>and</w:t>
      </w:r>
      <w:r>
        <w:rPr>
          <w:i/>
          <w:spacing w:val="-4"/>
        </w:rPr>
        <w:t xml:space="preserve"> </w:t>
      </w:r>
      <w:r>
        <w:rPr>
          <w:i/>
        </w:rPr>
        <w:t>indoor</w:t>
      </w:r>
      <w:r>
        <w:rPr>
          <w:i/>
          <w:spacing w:val="-58"/>
        </w:rPr>
        <w:t xml:space="preserve"> </w:t>
      </w:r>
      <w:r>
        <w:rPr>
          <w:i/>
        </w:rPr>
        <w:t xml:space="preserve">sources of VOCs: User’s guide for CSIA protocol </w:t>
      </w:r>
      <w:r>
        <w:t>ESTCP Project ER-201025 (Beckley and</w:t>
      </w:r>
      <w:r>
        <w:rPr>
          <w:spacing w:val="1"/>
        </w:rPr>
        <w:t xml:space="preserve"> </w:t>
      </w:r>
      <w:r>
        <w:t>Kuder</w:t>
      </w:r>
      <w:r>
        <w:rPr>
          <w:spacing w:val="1"/>
        </w:rPr>
        <w:t xml:space="preserve"> </w:t>
      </w:r>
      <w:r>
        <w:t>2014).</w:t>
      </w:r>
    </w:p>
    <w:p w14:paraId="2462275E" w14:textId="77777777" w:rsidR="004F58DA" w:rsidRDefault="004F58DA">
      <w:pPr>
        <w:pStyle w:val="BodyText"/>
        <w:spacing w:before="6"/>
        <w:rPr>
          <w:sz w:val="23"/>
        </w:rPr>
      </w:pPr>
    </w:p>
    <w:p w14:paraId="648D148B" w14:textId="77777777" w:rsidR="004F58DA" w:rsidRDefault="003507D0">
      <w:pPr>
        <w:pStyle w:val="BodyText"/>
        <w:spacing w:line="259" w:lineRule="auto"/>
        <w:ind w:left="520" w:right="550"/>
      </w:pPr>
      <w:r>
        <w:t>Comparison of indoor air concentrations to soil gas VOC levels (o</w:t>
      </w:r>
      <w:r>
        <w:t>r to tracer compound levels</w:t>
      </w:r>
      <w:r>
        <w:rPr>
          <w:spacing w:val="1"/>
        </w:rPr>
        <w:t xml:space="preserve"> </w:t>
      </w:r>
      <w:r>
        <w:t>when available) to help estimate just the VI contributions to indoor air levels assume that the</w:t>
      </w:r>
      <w:r>
        <w:rPr>
          <w:spacing w:val="1"/>
        </w:rPr>
        <w:t xml:space="preserve"> </w:t>
      </w:r>
      <w:r>
        <w:t>contaminated soil gas being sampled is the only VI source.</w:t>
      </w:r>
      <w:r>
        <w:rPr>
          <w:spacing w:val="1"/>
        </w:rPr>
        <w:t xml:space="preserve"> </w:t>
      </w:r>
      <w:r>
        <w:t>While this is often a good</w:t>
      </w:r>
      <w:r>
        <w:rPr>
          <w:spacing w:val="1"/>
        </w:rPr>
        <w:t xml:space="preserve"> </w:t>
      </w:r>
      <w:r>
        <w:t>assumption,</w:t>
      </w:r>
      <w:r>
        <w:rPr>
          <w:spacing w:val="-1"/>
        </w:rPr>
        <w:t xml:space="preserve"> </w:t>
      </w:r>
      <w:r>
        <w:t>it</w:t>
      </w:r>
      <w:r>
        <w:rPr>
          <w:spacing w:val="-2"/>
        </w:rPr>
        <w:t xml:space="preserve"> </w:t>
      </w:r>
      <w:r>
        <w:t>is</w:t>
      </w:r>
      <w:r>
        <w:rPr>
          <w:spacing w:val="-1"/>
        </w:rPr>
        <w:t xml:space="preserve"> </w:t>
      </w:r>
      <w:r>
        <w:t>also</w:t>
      </w:r>
      <w:r>
        <w:rPr>
          <w:spacing w:val="-4"/>
        </w:rPr>
        <w:t xml:space="preserve"> </w:t>
      </w:r>
      <w:r>
        <w:t>possible</w:t>
      </w:r>
      <w:r>
        <w:rPr>
          <w:spacing w:val="-4"/>
        </w:rPr>
        <w:t xml:space="preserve"> </w:t>
      </w:r>
      <w:r>
        <w:t>for</w:t>
      </w:r>
      <w:r>
        <w:rPr>
          <w:spacing w:val="-4"/>
        </w:rPr>
        <w:t xml:space="preserve"> </w:t>
      </w:r>
      <w:r>
        <w:t>site-related</w:t>
      </w:r>
      <w:r>
        <w:rPr>
          <w:spacing w:val="-4"/>
        </w:rPr>
        <w:t xml:space="preserve"> </w:t>
      </w:r>
      <w:r>
        <w:t>vapors</w:t>
      </w:r>
      <w:r>
        <w:rPr>
          <w:spacing w:val="-4"/>
        </w:rPr>
        <w:t xml:space="preserve"> </w:t>
      </w:r>
      <w:r>
        <w:t>to</w:t>
      </w:r>
      <w:r>
        <w:rPr>
          <w:spacing w:val="-2"/>
        </w:rPr>
        <w:t xml:space="preserve"> </w:t>
      </w:r>
      <w:r>
        <w:t>enter</w:t>
      </w:r>
      <w:r>
        <w:rPr>
          <w:spacing w:val="-3"/>
        </w:rPr>
        <w:t xml:space="preserve"> </w:t>
      </w:r>
      <w:r>
        <w:t>a</w:t>
      </w:r>
      <w:r>
        <w:rPr>
          <w:spacing w:val="-2"/>
        </w:rPr>
        <w:t xml:space="preserve"> </w:t>
      </w:r>
      <w:r>
        <w:t>building</w:t>
      </w:r>
      <w:r>
        <w:rPr>
          <w:spacing w:val="-3"/>
        </w:rPr>
        <w:t xml:space="preserve"> </w:t>
      </w:r>
      <w:r>
        <w:t>via</w:t>
      </w:r>
      <w:r>
        <w:rPr>
          <w:spacing w:val="-2"/>
        </w:rPr>
        <w:t xml:space="preserve"> </w:t>
      </w:r>
      <w:r>
        <w:t>a</w:t>
      </w:r>
      <w:r>
        <w:rPr>
          <w:spacing w:val="-1"/>
        </w:rPr>
        <w:t xml:space="preserve"> </w:t>
      </w:r>
      <w:r>
        <w:t>conduit,</w:t>
      </w:r>
      <w:r>
        <w:rPr>
          <w:spacing w:val="-2"/>
        </w:rPr>
        <w:t xml:space="preserve"> </w:t>
      </w:r>
      <w:r>
        <w:t>such</w:t>
      </w:r>
      <w:r>
        <w:rPr>
          <w:spacing w:val="-3"/>
        </w:rPr>
        <w:t xml:space="preserve"> </w:t>
      </w:r>
      <w:r>
        <w:t>as</w:t>
      </w:r>
      <w:r>
        <w:rPr>
          <w:spacing w:val="-1"/>
        </w:rPr>
        <w:t xml:space="preserve"> </w:t>
      </w:r>
      <w:r>
        <w:t>a</w:t>
      </w:r>
    </w:p>
    <w:p w14:paraId="1359F8B5" w14:textId="77777777" w:rsidR="004F58DA" w:rsidRDefault="004F58DA">
      <w:pPr>
        <w:pStyle w:val="BodyText"/>
        <w:rPr>
          <w:sz w:val="20"/>
        </w:rPr>
      </w:pPr>
    </w:p>
    <w:p w14:paraId="7DA6F3EB" w14:textId="7125A6D3" w:rsidR="004F58DA" w:rsidRDefault="003507D0">
      <w:pPr>
        <w:pStyle w:val="BodyText"/>
        <w:spacing w:before="3"/>
        <w:rPr>
          <w:sz w:val="17"/>
        </w:rPr>
      </w:pPr>
      <w:r>
        <w:rPr>
          <w:noProof/>
        </w:rPr>
        <mc:AlternateContent>
          <mc:Choice Requires="wps">
            <w:drawing>
              <wp:anchor distT="0" distB="0" distL="0" distR="0" simplePos="0" relativeHeight="487643648" behindDoc="1" locked="0" layoutInCell="1" allowOverlap="1" wp14:anchorId="28B5FD95" wp14:editId="3CCF20AF">
                <wp:simplePos x="0" y="0"/>
                <wp:positionH relativeFrom="page">
                  <wp:posOffset>1371600</wp:posOffset>
                </wp:positionH>
                <wp:positionV relativeFrom="paragraph">
                  <wp:posOffset>141605</wp:posOffset>
                </wp:positionV>
                <wp:extent cx="1828800" cy="10795"/>
                <wp:effectExtent l="0" t="0" r="0" b="0"/>
                <wp:wrapTopAndBottom/>
                <wp:docPr id="365"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52F4" id="docshape312" o:spid="_x0000_s1026" style="position:absolute;margin-left:108pt;margin-top:11.15pt;width:2in;height:.85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" fillcolor="black" stroked="f">
                <w10:wrap type="topAndBottom" anchorx="page"/>
              </v:rect>
            </w:pict>
          </mc:Fallback>
        </mc:AlternateContent>
      </w:r>
    </w:p>
    <w:p w14:paraId="08E8791B" w14:textId="77777777" w:rsidR="004F58DA" w:rsidRDefault="004F58DA">
      <w:pPr>
        <w:pStyle w:val="BodyText"/>
        <w:spacing w:before="1"/>
      </w:pPr>
    </w:p>
    <w:p w14:paraId="597AC8AA" w14:textId="77777777" w:rsidR="004F58DA" w:rsidRDefault="003507D0">
      <w:pPr>
        <w:spacing w:before="93"/>
        <w:ind w:left="519" w:right="598"/>
        <w:rPr>
          <w:sz w:val="20"/>
        </w:rPr>
      </w:pPr>
      <w:bookmarkStart w:id="197" w:name="_bookmark128"/>
      <w:bookmarkEnd w:id="197"/>
      <w:r>
        <w:rPr>
          <w:position w:val="6"/>
          <w:sz w:val="13"/>
        </w:rPr>
        <w:t xml:space="preserve">54 </w:t>
      </w:r>
      <w:r>
        <w:rPr>
          <w:sz w:val="20"/>
        </w:rPr>
        <w:t>This can depend on a number of factors, including the difference between the areal extent of</w:t>
      </w:r>
      <w:r>
        <w:rPr>
          <w:spacing w:val="1"/>
          <w:sz w:val="20"/>
        </w:rPr>
        <w:t xml:space="preserve"> </w:t>
      </w:r>
      <w:r>
        <w:rPr>
          <w:sz w:val="20"/>
        </w:rPr>
        <w:t>subsurface radon and VOC contamination.</w:t>
      </w:r>
      <w:r>
        <w:rPr>
          <w:spacing w:val="1"/>
          <w:sz w:val="20"/>
        </w:rPr>
        <w:t xml:space="preserve"> </w:t>
      </w:r>
      <w:r>
        <w:rPr>
          <w:sz w:val="20"/>
        </w:rPr>
        <w:t>Literature cited in this chapter and in Chapter 8 p</w:t>
      </w:r>
      <w:r>
        <w:rPr>
          <w:sz w:val="20"/>
        </w:rPr>
        <w:t>rovide</w:t>
      </w:r>
      <w:r>
        <w:rPr>
          <w:spacing w:val="1"/>
          <w:sz w:val="20"/>
        </w:rPr>
        <w:t xml:space="preserve"> </w:t>
      </w:r>
      <w:r>
        <w:rPr>
          <w:sz w:val="20"/>
        </w:rPr>
        <w:t>examples</w:t>
      </w:r>
      <w:r>
        <w:rPr>
          <w:spacing w:val="-2"/>
          <w:sz w:val="20"/>
        </w:rPr>
        <w:t xml:space="preserve"> </w:t>
      </w:r>
      <w:r>
        <w:rPr>
          <w:sz w:val="20"/>
        </w:rPr>
        <w:t>that</w:t>
      </w:r>
      <w:r>
        <w:rPr>
          <w:spacing w:val="-3"/>
          <w:sz w:val="20"/>
        </w:rPr>
        <w:t xml:space="preserve"> </w:t>
      </w:r>
      <w:r>
        <w:rPr>
          <w:sz w:val="20"/>
        </w:rPr>
        <w:t>help</w:t>
      </w:r>
      <w:r>
        <w:rPr>
          <w:spacing w:val="-3"/>
          <w:sz w:val="20"/>
        </w:rPr>
        <w:t xml:space="preserve"> </w:t>
      </w:r>
      <w:r>
        <w:rPr>
          <w:sz w:val="20"/>
        </w:rPr>
        <w:t>determine when</w:t>
      </w:r>
      <w:r>
        <w:rPr>
          <w:spacing w:val="-3"/>
          <w:sz w:val="20"/>
        </w:rPr>
        <w:t xml:space="preserve"> </w:t>
      </w:r>
      <w:r>
        <w:rPr>
          <w:sz w:val="20"/>
        </w:rPr>
        <w:t>the</w:t>
      </w:r>
      <w:r>
        <w:rPr>
          <w:spacing w:val="-1"/>
          <w:sz w:val="20"/>
        </w:rPr>
        <w:t xml:space="preserve"> </w:t>
      </w:r>
      <w:r>
        <w:rPr>
          <w:sz w:val="20"/>
        </w:rPr>
        <w:t>degree</w:t>
      </w:r>
      <w:r>
        <w:rPr>
          <w:spacing w:val="-2"/>
          <w:sz w:val="20"/>
        </w:rPr>
        <w:t xml:space="preserve"> </w:t>
      </w:r>
      <w:r>
        <w:rPr>
          <w:sz w:val="20"/>
        </w:rPr>
        <w:t>of</w:t>
      </w:r>
      <w:r>
        <w:rPr>
          <w:spacing w:val="-1"/>
          <w:sz w:val="20"/>
        </w:rPr>
        <w:t xml:space="preserve"> </w:t>
      </w:r>
      <w:r>
        <w:rPr>
          <w:sz w:val="20"/>
        </w:rPr>
        <w:t>radon</w:t>
      </w:r>
      <w:r>
        <w:rPr>
          <w:spacing w:val="-3"/>
          <w:sz w:val="20"/>
        </w:rPr>
        <w:t xml:space="preserve"> </w:t>
      </w:r>
      <w:r>
        <w:rPr>
          <w:sz w:val="20"/>
        </w:rPr>
        <w:t>intrusion</w:t>
      </w:r>
      <w:r>
        <w:rPr>
          <w:spacing w:val="-3"/>
          <w:sz w:val="20"/>
        </w:rPr>
        <w:t xml:space="preserve"> </w:t>
      </w:r>
      <w:r>
        <w:rPr>
          <w:sz w:val="20"/>
        </w:rPr>
        <w:t>may</w:t>
      </w:r>
      <w:r>
        <w:rPr>
          <w:spacing w:val="-5"/>
          <w:sz w:val="20"/>
        </w:rPr>
        <w:t xml:space="preserve"> </w:t>
      </w:r>
      <w:r>
        <w:rPr>
          <w:sz w:val="20"/>
        </w:rPr>
        <w:t>or</w:t>
      </w:r>
      <w:r>
        <w:rPr>
          <w:spacing w:val="-2"/>
          <w:sz w:val="20"/>
        </w:rPr>
        <w:t xml:space="preserve"> </w:t>
      </w:r>
      <w:r>
        <w:rPr>
          <w:sz w:val="20"/>
        </w:rPr>
        <w:t>may</w:t>
      </w:r>
      <w:r>
        <w:rPr>
          <w:spacing w:val="-8"/>
          <w:sz w:val="20"/>
        </w:rPr>
        <w:t xml:space="preserve"> </w:t>
      </w:r>
      <w:r>
        <w:rPr>
          <w:sz w:val="20"/>
        </w:rPr>
        <w:t>not</w:t>
      </w:r>
      <w:r>
        <w:rPr>
          <w:spacing w:val="-1"/>
          <w:sz w:val="20"/>
        </w:rPr>
        <w:t xml:space="preserve"> </w:t>
      </w:r>
      <w:r>
        <w:rPr>
          <w:sz w:val="20"/>
        </w:rPr>
        <w:t>be</w:t>
      </w:r>
      <w:r>
        <w:rPr>
          <w:spacing w:val="-3"/>
          <w:sz w:val="20"/>
        </w:rPr>
        <w:t xml:space="preserve"> </w:t>
      </w:r>
      <w:r>
        <w:rPr>
          <w:sz w:val="20"/>
        </w:rPr>
        <w:t>a</w:t>
      </w:r>
      <w:r>
        <w:rPr>
          <w:spacing w:val="-1"/>
          <w:sz w:val="20"/>
        </w:rPr>
        <w:t xml:space="preserve"> </w:t>
      </w:r>
      <w:r>
        <w:rPr>
          <w:sz w:val="20"/>
        </w:rPr>
        <w:t>good</w:t>
      </w:r>
      <w:r>
        <w:rPr>
          <w:spacing w:val="-2"/>
          <w:sz w:val="20"/>
        </w:rPr>
        <w:t xml:space="preserve"> </w:t>
      </w:r>
      <w:r>
        <w:rPr>
          <w:sz w:val="20"/>
        </w:rPr>
        <w:t>indicator</w:t>
      </w:r>
      <w:r>
        <w:rPr>
          <w:spacing w:val="-2"/>
          <w:sz w:val="20"/>
        </w:rPr>
        <w:t xml:space="preserve"> </w:t>
      </w:r>
      <w:r>
        <w:rPr>
          <w:sz w:val="20"/>
        </w:rPr>
        <w:t>of</w:t>
      </w:r>
      <w:r>
        <w:rPr>
          <w:spacing w:val="-52"/>
          <w:sz w:val="20"/>
        </w:rPr>
        <w:t xml:space="preserve"> </w:t>
      </w:r>
      <w:r>
        <w:rPr>
          <w:sz w:val="20"/>
        </w:rPr>
        <w:t>the</w:t>
      </w:r>
      <w:r>
        <w:rPr>
          <w:spacing w:val="-2"/>
          <w:sz w:val="20"/>
        </w:rPr>
        <w:t xml:space="preserve"> </w:t>
      </w:r>
      <w:r>
        <w:rPr>
          <w:sz w:val="20"/>
        </w:rPr>
        <w:t>degree</w:t>
      </w:r>
      <w:r>
        <w:rPr>
          <w:spacing w:val="-1"/>
          <w:sz w:val="20"/>
        </w:rPr>
        <w:t xml:space="preserve"> </w:t>
      </w:r>
      <w:r>
        <w:rPr>
          <w:sz w:val="20"/>
        </w:rPr>
        <w:t>of</w:t>
      </w:r>
      <w:r>
        <w:rPr>
          <w:spacing w:val="1"/>
          <w:sz w:val="20"/>
        </w:rPr>
        <w:t xml:space="preserve"> </w:t>
      </w:r>
      <w:r>
        <w:rPr>
          <w:sz w:val="20"/>
        </w:rPr>
        <w:t>VOC</w:t>
      </w:r>
      <w:r>
        <w:rPr>
          <w:spacing w:val="2"/>
          <w:sz w:val="20"/>
        </w:rPr>
        <w:t xml:space="preserve"> </w:t>
      </w:r>
      <w:r>
        <w:rPr>
          <w:sz w:val="20"/>
        </w:rPr>
        <w:t>VI.</w:t>
      </w:r>
    </w:p>
    <w:p w14:paraId="56710304" w14:textId="77777777" w:rsidR="004F58DA" w:rsidRDefault="004F58DA">
      <w:pPr>
        <w:rPr>
          <w:sz w:val="20"/>
        </w:rPr>
        <w:sectPr w:rsidR="004F58DA">
          <w:pgSz w:w="12240" w:h="15840"/>
          <w:pgMar w:top="1040" w:right="900" w:bottom="960" w:left="920" w:header="480" w:footer="778" w:gutter="0"/>
          <w:cols w:space="720"/>
        </w:sectPr>
      </w:pPr>
    </w:p>
    <w:p w14:paraId="488D8173" w14:textId="77777777" w:rsidR="004F58DA" w:rsidRDefault="004F58DA">
      <w:pPr>
        <w:pStyle w:val="BodyText"/>
        <w:spacing w:before="7"/>
        <w:rPr>
          <w:sz w:val="26"/>
        </w:rPr>
      </w:pPr>
    </w:p>
    <w:p w14:paraId="77AC002D" w14:textId="77777777" w:rsidR="004F58DA" w:rsidRDefault="003507D0">
      <w:pPr>
        <w:pStyle w:val="BodyText"/>
        <w:spacing w:before="94" w:line="259" w:lineRule="auto"/>
        <w:ind w:left="519"/>
      </w:pPr>
      <w:r>
        <w:t>sewer pipe.</w:t>
      </w:r>
      <w:r>
        <w:rPr>
          <w:spacing w:val="1"/>
        </w:rPr>
        <w:t xml:space="preserve"> </w:t>
      </w:r>
      <w:r>
        <w:t>The chemical composition of such vapors could be considerably different than the</w:t>
      </w:r>
      <w:r>
        <w:rPr>
          <w:spacing w:val="-59"/>
        </w:rPr>
        <w:t xml:space="preserve"> </w:t>
      </w:r>
      <w:r>
        <w:t>composition</w:t>
      </w:r>
      <w:r>
        <w:rPr>
          <w:spacing w:val="-1"/>
        </w:rPr>
        <w:t xml:space="preserve"> </w:t>
      </w:r>
      <w:r>
        <w:t>of</w:t>
      </w:r>
      <w:r>
        <w:rPr>
          <w:spacing w:val="2"/>
        </w:rPr>
        <w:t xml:space="preserve"> </w:t>
      </w:r>
      <w:r>
        <w:t>vadose zone</w:t>
      </w:r>
      <w:r>
        <w:rPr>
          <w:spacing w:val="-1"/>
        </w:rPr>
        <w:t xml:space="preserve"> </w:t>
      </w:r>
      <w:r>
        <w:t>soil</w:t>
      </w:r>
      <w:r>
        <w:rPr>
          <w:spacing w:val="-3"/>
        </w:rPr>
        <w:t xml:space="preserve"> </w:t>
      </w:r>
      <w:r>
        <w:t>gas</w:t>
      </w:r>
      <w:r>
        <w:rPr>
          <w:spacing w:val="1"/>
        </w:rPr>
        <w:t xml:space="preserve"> </w:t>
      </w:r>
      <w:r>
        <w:t>below</w:t>
      </w:r>
      <w:r>
        <w:rPr>
          <w:spacing w:val="-4"/>
        </w:rPr>
        <w:t xml:space="preserve"> </w:t>
      </w:r>
      <w:r>
        <w:t>the building.</w:t>
      </w:r>
    </w:p>
    <w:p w14:paraId="1C8FB1AA" w14:textId="77777777" w:rsidR="004F58DA" w:rsidRDefault="004F58DA">
      <w:pPr>
        <w:pStyle w:val="BodyText"/>
        <w:spacing w:before="1"/>
        <w:rPr>
          <w:sz w:val="31"/>
        </w:rPr>
      </w:pPr>
    </w:p>
    <w:p w14:paraId="4F9F8F36" w14:textId="1D6E861D" w:rsidR="004F58DA" w:rsidRDefault="003507D0">
      <w:pPr>
        <w:pStyle w:val="Heading2"/>
        <w:numPr>
          <w:ilvl w:val="1"/>
          <w:numId w:val="58"/>
        </w:numPr>
        <w:tabs>
          <w:tab w:val="left" w:pos="1239"/>
          <w:tab w:val="left" w:pos="1240"/>
        </w:tabs>
        <w:spacing w:before="0"/>
      </w:pPr>
      <w:r>
        <w:rPr>
          <w:noProof/>
        </w:rPr>
        <mc:AlternateContent>
          <mc:Choice Requires="wps">
            <w:drawing>
              <wp:anchor distT="0" distB="0" distL="0" distR="0" simplePos="0" relativeHeight="487644160" behindDoc="1" locked="0" layoutInCell="1" allowOverlap="1" wp14:anchorId="68CE177E" wp14:editId="2C503E30">
                <wp:simplePos x="0" y="0"/>
                <wp:positionH relativeFrom="page">
                  <wp:posOffset>895985</wp:posOffset>
                </wp:positionH>
                <wp:positionV relativeFrom="paragraph">
                  <wp:posOffset>233680</wp:posOffset>
                </wp:positionV>
                <wp:extent cx="5980430" cy="6350"/>
                <wp:effectExtent l="0" t="0" r="0" b="0"/>
                <wp:wrapTopAndBottom/>
                <wp:docPr id="364"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EFCD6" id="docshape313" o:spid="_x0000_s1026" style="position:absolute;margin-left:70.55pt;margin-top:18.4pt;width:470.9pt;height:.5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198" w:name="4.9_Buildings_covering_large_surficial_a"/>
      <w:bookmarkStart w:id="199" w:name="_bookmark129"/>
      <w:bookmarkEnd w:id="198"/>
      <w:bookmarkEnd w:id="199"/>
      <w:r>
        <w:t>Buildings</w:t>
      </w:r>
      <w:r>
        <w:rPr>
          <w:spacing w:val="-4"/>
        </w:rPr>
        <w:t xml:space="preserve"> </w:t>
      </w:r>
      <w:r>
        <w:t>covering</w:t>
      </w:r>
      <w:r>
        <w:rPr>
          <w:spacing w:val="-5"/>
        </w:rPr>
        <w:t xml:space="preserve"> </w:t>
      </w:r>
      <w:r>
        <w:t>large</w:t>
      </w:r>
      <w:r>
        <w:rPr>
          <w:spacing w:val="-3"/>
        </w:rPr>
        <w:t xml:space="preserve"> </w:t>
      </w:r>
      <w:r>
        <w:t>surficial</w:t>
      </w:r>
      <w:r>
        <w:rPr>
          <w:spacing w:val="-6"/>
        </w:rPr>
        <w:t xml:space="preserve"> </w:t>
      </w:r>
      <w:r>
        <w:t>areas</w:t>
      </w:r>
    </w:p>
    <w:p w14:paraId="3745FD42" w14:textId="77777777" w:rsidR="004F58DA" w:rsidRDefault="004F58DA">
      <w:pPr>
        <w:pStyle w:val="BodyText"/>
        <w:spacing w:before="8"/>
        <w:rPr>
          <w:b/>
          <w:sz w:val="12"/>
        </w:rPr>
      </w:pPr>
    </w:p>
    <w:p w14:paraId="1311A35F" w14:textId="77777777" w:rsidR="004F58DA" w:rsidRDefault="003507D0">
      <w:pPr>
        <w:pStyle w:val="BodyText"/>
        <w:spacing w:before="94" w:line="259" w:lineRule="auto"/>
        <w:ind w:left="519" w:right="586"/>
      </w:pPr>
      <w:r>
        <w:t>To ensure adequate evaluation, a building covering a large surface area (such as a warehouse)</w:t>
      </w:r>
      <w:r>
        <w:rPr>
          <w:spacing w:val="-59"/>
        </w:rPr>
        <w:t xml:space="preserve"> </w:t>
      </w:r>
      <w:r>
        <w:t>will typically need more sub-slab soil gas and indoor air samples than a single family home or</w:t>
      </w:r>
      <w:r>
        <w:rPr>
          <w:spacing w:val="1"/>
        </w:rPr>
        <w:t xml:space="preserve"> </w:t>
      </w:r>
      <w:r>
        <w:t>small commercial business would require.</w:t>
      </w:r>
      <w:r>
        <w:rPr>
          <w:spacing w:val="1"/>
        </w:rPr>
        <w:t xml:space="preserve"> </w:t>
      </w:r>
      <w:r>
        <w:t>Determining the appropriate number will be site-</w:t>
      </w:r>
      <w:r>
        <w:rPr>
          <w:spacing w:val="1"/>
        </w:rPr>
        <w:t xml:space="preserve"> </w:t>
      </w:r>
      <w:r>
        <w:t>specific and</w:t>
      </w:r>
      <w:r>
        <w:rPr>
          <w:spacing w:val="-2"/>
        </w:rPr>
        <w:t xml:space="preserve"> </w:t>
      </w:r>
      <w:r>
        <w:t>should be based on</w:t>
      </w:r>
      <w:r>
        <w:rPr>
          <w:spacing w:val="-2"/>
        </w:rPr>
        <w:t xml:space="preserve"> </w:t>
      </w:r>
      <w:r>
        <w:t>factors</w:t>
      </w:r>
      <w:r>
        <w:rPr>
          <w:spacing w:val="-3"/>
        </w:rPr>
        <w:t xml:space="preserve"> </w:t>
      </w:r>
      <w:r>
        <w:t>such</w:t>
      </w:r>
      <w:r>
        <w:rPr>
          <w:spacing w:val="-2"/>
        </w:rPr>
        <w:t xml:space="preserve"> </w:t>
      </w:r>
      <w:r>
        <w:t>as:</w:t>
      </w:r>
    </w:p>
    <w:p w14:paraId="26B5378C" w14:textId="77777777" w:rsidR="004F58DA" w:rsidRDefault="004F58DA">
      <w:pPr>
        <w:pStyle w:val="BodyText"/>
        <w:rPr>
          <w:sz w:val="24"/>
        </w:rPr>
      </w:pPr>
    </w:p>
    <w:p w14:paraId="1120CD01" w14:textId="77777777" w:rsidR="004F58DA" w:rsidRDefault="003507D0">
      <w:pPr>
        <w:pStyle w:val="ListParagraph"/>
        <w:numPr>
          <w:ilvl w:val="0"/>
          <w:numId w:val="49"/>
        </w:numPr>
        <w:tabs>
          <w:tab w:val="left" w:pos="1239"/>
          <w:tab w:val="left" w:pos="1240"/>
        </w:tabs>
        <w:spacing w:before="176"/>
        <w:ind w:left="1239"/>
      </w:pPr>
      <w:r>
        <w:t>The</w:t>
      </w:r>
      <w:r>
        <w:rPr>
          <w:spacing w:val="-5"/>
        </w:rPr>
        <w:t xml:space="preserve"> </w:t>
      </w:r>
      <w:r>
        <w:t>extent</w:t>
      </w:r>
      <w:r>
        <w:rPr>
          <w:spacing w:val="-1"/>
        </w:rPr>
        <w:t xml:space="preserve"> </w:t>
      </w:r>
      <w:r>
        <w:t>of</w:t>
      </w:r>
      <w:r>
        <w:rPr>
          <w:spacing w:val="-4"/>
        </w:rPr>
        <w:t xml:space="preserve"> </w:t>
      </w:r>
      <w:r>
        <w:t>the</w:t>
      </w:r>
      <w:r>
        <w:rPr>
          <w:spacing w:val="-4"/>
        </w:rPr>
        <w:t xml:space="preserve"> </w:t>
      </w:r>
      <w:r>
        <w:t>subsurface</w:t>
      </w:r>
      <w:r>
        <w:rPr>
          <w:spacing w:val="-3"/>
        </w:rPr>
        <w:t xml:space="preserve"> </w:t>
      </w:r>
      <w:r>
        <w:t>contamination</w:t>
      </w:r>
    </w:p>
    <w:p w14:paraId="32655C5B" w14:textId="77777777" w:rsidR="004F58DA" w:rsidRDefault="003507D0">
      <w:pPr>
        <w:pStyle w:val="ListParagraph"/>
        <w:numPr>
          <w:ilvl w:val="0"/>
          <w:numId w:val="49"/>
        </w:numPr>
        <w:tabs>
          <w:tab w:val="left" w:pos="1239"/>
          <w:tab w:val="left" w:pos="1241"/>
        </w:tabs>
        <w:spacing w:before="196"/>
        <w:ind w:hanging="362"/>
      </w:pPr>
      <w:r>
        <w:t>Preferential</w:t>
      </w:r>
      <w:r>
        <w:rPr>
          <w:spacing w:val="-4"/>
        </w:rPr>
        <w:t xml:space="preserve"> </w:t>
      </w:r>
      <w:r>
        <w:t>pathways</w:t>
      </w:r>
      <w:r>
        <w:rPr>
          <w:spacing w:val="-2"/>
        </w:rPr>
        <w:t xml:space="preserve"> </w:t>
      </w:r>
      <w:r>
        <w:t>and</w:t>
      </w:r>
      <w:r>
        <w:rPr>
          <w:spacing w:val="-3"/>
        </w:rPr>
        <w:t xml:space="preserve"> </w:t>
      </w:r>
      <w:r>
        <w:t>likely</w:t>
      </w:r>
      <w:r>
        <w:rPr>
          <w:spacing w:val="-5"/>
        </w:rPr>
        <w:t xml:space="preserve"> </w:t>
      </w:r>
      <w:r>
        <w:t>points</w:t>
      </w:r>
      <w:r>
        <w:rPr>
          <w:spacing w:val="-2"/>
        </w:rPr>
        <w:t xml:space="preserve"> </w:t>
      </w:r>
      <w:r>
        <w:t>where</w:t>
      </w:r>
      <w:r>
        <w:rPr>
          <w:spacing w:val="-3"/>
        </w:rPr>
        <w:t xml:space="preserve"> </w:t>
      </w:r>
      <w:r>
        <w:t>vapors</w:t>
      </w:r>
      <w:r>
        <w:rPr>
          <w:spacing w:val="-2"/>
        </w:rPr>
        <w:t xml:space="preserve"> </w:t>
      </w:r>
      <w:r>
        <w:t>could</w:t>
      </w:r>
      <w:r>
        <w:rPr>
          <w:spacing w:val="-3"/>
        </w:rPr>
        <w:t xml:space="preserve"> </w:t>
      </w:r>
      <w:r>
        <w:t>enter</w:t>
      </w:r>
      <w:r>
        <w:rPr>
          <w:spacing w:val="-4"/>
        </w:rPr>
        <w:t xml:space="preserve"> </w:t>
      </w:r>
      <w:r>
        <w:t>the</w:t>
      </w:r>
      <w:r>
        <w:rPr>
          <w:spacing w:val="-3"/>
        </w:rPr>
        <w:t xml:space="preserve"> </w:t>
      </w:r>
      <w:r>
        <w:t>structure</w:t>
      </w:r>
    </w:p>
    <w:p w14:paraId="7594E35A" w14:textId="77777777" w:rsidR="004F58DA" w:rsidRDefault="003507D0">
      <w:pPr>
        <w:pStyle w:val="ListParagraph"/>
        <w:numPr>
          <w:ilvl w:val="0"/>
          <w:numId w:val="49"/>
        </w:numPr>
        <w:tabs>
          <w:tab w:val="left" w:pos="1240"/>
          <w:tab w:val="left" w:pos="1241"/>
        </w:tabs>
        <w:spacing w:before="199"/>
      </w:pPr>
      <w:r>
        <w:t>Building</w:t>
      </w:r>
      <w:r>
        <w:rPr>
          <w:spacing w:val="-2"/>
        </w:rPr>
        <w:t xml:space="preserve"> </w:t>
      </w:r>
      <w:r>
        <w:t>construction</w:t>
      </w:r>
      <w:r>
        <w:rPr>
          <w:spacing w:val="-7"/>
        </w:rPr>
        <w:t xml:space="preserve"> </w:t>
      </w:r>
      <w:r>
        <w:t>and</w:t>
      </w:r>
      <w:r>
        <w:rPr>
          <w:spacing w:val="-5"/>
        </w:rPr>
        <w:t xml:space="preserve"> </w:t>
      </w:r>
      <w:r>
        <w:t>configura</w:t>
      </w:r>
      <w:r>
        <w:t>tion</w:t>
      </w:r>
    </w:p>
    <w:p w14:paraId="6BE2DACB" w14:textId="77777777" w:rsidR="004F58DA" w:rsidRDefault="003507D0">
      <w:pPr>
        <w:pStyle w:val="ListParagraph"/>
        <w:numPr>
          <w:ilvl w:val="0"/>
          <w:numId w:val="49"/>
        </w:numPr>
        <w:tabs>
          <w:tab w:val="left" w:pos="1240"/>
          <w:tab w:val="left" w:pos="1241"/>
        </w:tabs>
        <w:spacing w:before="198"/>
      </w:pPr>
      <w:r>
        <w:t>How</w:t>
      </w:r>
      <w:r>
        <w:rPr>
          <w:spacing w:val="-5"/>
        </w:rPr>
        <w:t xml:space="preserve"> </w:t>
      </w:r>
      <w:r>
        <w:t>the</w:t>
      </w:r>
      <w:r>
        <w:rPr>
          <w:spacing w:val="-1"/>
        </w:rPr>
        <w:t xml:space="preserve"> </w:t>
      </w:r>
      <w:r>
        <w:t>interior</w:t>
      </w:r>
      <w:r>
        <w:rPr>
          <w:spacing w:val="-2"/>
        </w:rPr>
        <w:t xml:space="preserve"> </w:t>
      </w:r>
      <w:r>
        <w:t>spaces</w:t>
      </w:r>
      <w:r>
        <w:rPr>
          <w:spacing w:val="-5"/>
        </w:rPr>
        <w:t xml:space="preserve"> </w:t>
      </w:r>
      <w:r>
        <w:t>and</w:t>
      </w:r>
      <w:r>
        <w:rPr>
          <w:spacing w:val="-1"/>
        </w:rPr>
        <w:t xml:space="preserve"> </w:t>
      </w:r>
      <w:r>
        <w:t>HVAC</w:t>
      </w:r>
      <w:r>
        <w:rPr>
          <w:spacing w:val="-2"/>
        </w:rPr>
        <w:t xml:space="preserve"> </w:t>
      </w:r>
      <w:r>
        <w:t>systems</w:t>
      </w:r>
      <w:r>
        <w:rPr>
          <w:spacing w:val="-3"/>
        </w:rPr>
        <w:t xml:space="preserve"> </w:t>
      </w:r>
      <w:r>
        <w:t>are</w:t>
      </w:r>
      <w:r>
        <w:rPr>
          <w:spacing w:val="-5"/>
        </w:rPr>
        <w:t xml:space="preserve"> </w:t>
      </w:r>
      <w:r>
        <w:t>configured</w:t>
      </w:r>
    </w:p>
    <w:p w14:paraId="78F09B8C" w14:textId="77777777" w:rsidR="004F58DA" w:rsidRDefault="003507D0">
      <w:pPr>
        <w:pStyle w:val="ListParagraph"/>
        <w:numPr>
          <w:ilvl w:val="0"/>
          <w:numId w:val="49"/>
        </w:numPr>
        <w:tabs>
          <w:tab w:val="left" w:pos="1240"/>
          <w:tab w:val="left" w:pos="1241"/>
        </w:tabs>
        <w:spacing w:before="199"/>
      </w:pPr>
      <w:r>
        <w:t>Areas</w:t>
      </w:r>
      <w:r>
        <w:rPr>
          <w:spacing w:val="-2"/>
        </w:rPr>
        <w:t xml:space="preserve"> </w:t>
      </w:r>
      <w:r>
        <w:t>where</w:t>
      </w:r>
      <w:r>
        <w:rPr>
          <w:spacing w:val="-2"/>
        </w:rPr>
        <w:t xml:space="preserve"> </w:t>
      </w:r>
      <w:r>
        <w:t>indoor</w:t>
      </w:r>
      <w:r>
        <w:rPr>
          <w:spacing w:val="-4"/>
        </w:rPr>
        <w:t xml:space="preserve"> </w:t>
      </w:r>
      <w:r>
        <w:t>air screening</w:t>
      </w:r>
      <w:r>
        <w:rPr>
          <w:spacing w:val="-3"/>
        </w:rPr>
        <w:t xml:space="preserve"> </w:t>
      </w:r>
      <w:r>
        <w:t>levels</w:t>
      </w:r>
      <w:r>
        <w:rPr>
          <w:spacing w:val="-1"/>
        </w:rPr>
        <w:t xml:space="preserve"> </w:t>
      </w:r>
      <w:r>
        <w:t>are</w:t>
      </w:r>
      <w:r>
        <w:rPr>
          <w:spacing w:val="-4"/>
        </w:rPr>
        <w:t xml:space="preserve"> </w:t>
      </w:r>
      <w:r>
        <w:t>more</w:t>
      </w:r>
      <w:r>
        <w:rPr>
          <w:spacing w:val="-5"/>
        </w:rPr>
        <w:t xml:space="preserve"> </w:t>
      </w:r>
      <w:r>
        <w:t>likely</w:t>
      </w:r>
      <w:r>
        <w:rPr>
          <w:spacing w:val="-4"/>
        </w:rPr>
        <w:t xml:space="preserve"> </w:t>
      </w:r>
      <w:r>
        <w:t>to</w:t>
      </w:r>
      <w:r>
        <w:rPr>
          <w:spacing w:val="-3"/>
        </w:rPr>
        <w:t xml:space="preserve"> </w:t>
      </w:r>
      <w:r>
        <w:t>be</w:t>
      </w:r>
      <w:r>
        <w:rPr>
          <w:spacing w:val="-4"/>
        </w:rPr>
        <w:t xml:space="preserve"> </w:t>
      </w:r>
      <w:r>
        <w:t>exceeded</w:t>
      </w:r>
    </w:p>
    <w:p w14:paraId="418C492A" w14:textId="77777777" w:rsidR="004F58DA" w:rsidRDefault="003507D0">
      <w:pPr>
        <w:pStyle w:val="ListParagraph"/>
        <w:numPr>
          <w:ilvl w:val="0"/>
          <w:numId w:val="49"/>
        </w:numPr>
        <w:tabs>
          <w:tab w:val="left" w:pos="1240"/>
          <w:tab w:val="left" w:pos="1241"/>
        </w:tabs>
        <w:spacing w:before="198" w:line="256" w:lineRule="auto"/>
        <w:ind w:right="862"/>
      </w:pPr>
      <w:r>
        <w:t>Building occupants (e.g. residential use, workers, sensitive receptors, etc.) and where</w:t>
      </w:r>
      <w:r>
        <w:rPr>
          <w:spacing w:val="-60"/>
        </w:rPr>
        <w:t xml:space="preserve"> </w:t>
      </w:r>
      <w:r>
        <w:t>the</w:t>
      </w:r>
      <w:r>
        <w:rPr>
          <w:spacing w:val="-1"/>
        </w:rPr>
        <w:t xml:space="preserve"> </w:t>
      </w:r>
      <w:r>
        <w:t>occupants</w:t>
      </w:r>
      <w:r>
        <w:rPr>
          <w:spacing w:val="-2"/>
        </w:rPr>
        <w:t xml:space="preserve"> </w:t>
      </w:r>
      <w:r>
        <w:t>spend</w:t>
      </w:r>
      <w:r>
        <w:rPr>
          <w:spacing w:val="-2"/>
        </w:rPr>
        <w:t xml:space="preserve"> </w:t>
      </w:r>
      <w:r>
        <w:t>most</w:t>
      </w:r>
      <w:r>
        <w:rPr>
          <w:spacing w:val="2"/>
        </w:rPr>
        <w:t xml:space="preserve"> </w:t>
      </w:r>
      <w:r>
        <w:t>of</w:t>
      </w:r>
      <w:r>
        <w:rPr>
          <w:spacing w:val="-2"/>
        </w:rPr>
        <w:t xml:space="preserve"> </w:t>
      </w:r>
      <w:r>
        <w:t>their</w:t>
      </w:r>
      <w:r>
        <w:rPr>
          <w:spacing w:val="2"/>
        </w:rPr>
        <w:t xml:space="preserve"> </w:t>
      </w:r>
      <w:r>
        <w:t>indoor</w:t>
      </w:r>
      <w:r>
        <w:rPr>
          <w:spacing w:val="-1"/>
        </w:rPr>
        <w:t xml:space="preserve"> </w:t>
      </w:r>
      <w:r>
        <w:t>time.</w:t>
      </w:r>
    </w:p>
    <w:p w14:paraId="3DDF9B1D" w14:textId="77777777" w:rsidR="004F58DA" w:rsidRDefault="004F58DA">
      <w:pPr>
        <w:pStyle w:val="BodyText"/>
        <w:rPr>
          <w:sz w:val="24"/>
        </w:rPr>
      </w:pPr>
    </w:p>
    <w:p w14:paraId="464E6C9E" w14:textId="77777777" w:rsidR="004F58DA" w:rsidRDefault="003507D0">
      <w:pPr>
        <w:pStyle w:val="BodyText"/>
        <w:spacing w:before="181" w:line="259" w:lineRule="auto"/>
        <w:ind w:left="520" w:right="650"/>
        <w:jc w:val="both"/>
      </w:pPr>
      <w:r>
        <w:t>EPA and several states have guidance to help determine the appropriate locations and number</w:t>
      </w:r>
      <w:r>
        <w:rPr>
          <w:spacing w:val="-59"/>
        </w:rPr>
        <w:t xml:space="preserve"> </w:t>
      </w:r>
      <w:r>
        <w:t>of indoor air and sub-slab s</w:t>
      </w:r>
      <w:r>
        <w:t>amples. New Jersey’s Department of Environmental Protection has</w:t>
      </w:r>
      <w:r>
        <w:rPr>
          <w:spacing w:val="1"/>
        </w:rPr>
        <w:t xml:space="preserve"> </w:t>
      </w:r>
      <w:r>
        <w:t>a</w:t>
      </w:r>
      <w:r>
        <w:rPr>
          <w:spacing w:val="-1"/>
        </w:rPr>
        <w:t xml:space="preserve"> </w:t>
      </w:r>
      <w:hyperlink r:id="rId171">
        <w:r>
          <w:rPr>
            <w:color w:val="0562C1"/>
            <w:u w:val="single" w:color="0562C1"/>
          </w:rPr>
          <w:t>2018</w:t>
        </w:r>
        <w:r>
          <w:rPr>
            <w:color w:val="0562C1"/>
            <w:spacing w:val="-1"/>
            <w:u w:val="single" w:color="0562C1"/>
          </w:rPr>
          <w:t xml:space="preserve"> </w:t>
        </w:r>
        <w:r>
          <w:rPr>
            <w:color w:val="0562C1"/>
            <w:u w:val="single" w:color="0562C1"/>
          </w:rPr>
          <w:t>VI</w:t>
        </w:r>
        <w:r>
          <w:rPr>
            <w:color w:val="0562C1"/>
            <w:spacing w:val="-1"/>
            <w:u w:val="single" w:color="0562C1"/>
          </w:rPr>
          <w:t xml:space="preserve"> </w:t>
        </w:r>
        <w:r>
          <w:rPr>
            <w:color w:val="0562C1"/>
            <w:u w:val="single" w:color="0562C1"/>
          </w:rPr>
          <w:t>guidance</w:t>
        </w:r>
        <w:r>
          <w:rPr>
            <w:color w:val="0562C1"/>
            <w:spacing w:val="-1"/>
            <w:u w:val="single" w:color="0562C1"/>
          </w:rPr>
          <w:t xml:space="preserve"> </w:t>
        </w:r>
        <w:r>
          <w:rPr>
            <w:color w:val="0562C1"/>
            <w:u w:val="single" w:color="0562C1"/>
          </w:rPr>
          <w:t>document</w:t>
        </w:r>
      </w:hyperlink>
      <w:hyperlink w:anchor="_bookmark130" w:history="1">
        <w:r>
          <w:rPr>
            <w:vertAlign w:val="superscript"/>
          </w:rPr>
          <w:t>55</w:t>
        </w:r>
        <w:r>
          <w:t xml:space="preserve"> </w:t>
        </w:r>
      </w:hyperlink>
      <w:r>
        <w:t>with</w:t>
      </w:r>
      <w:r>
        <w:rPr>
          <w:spacing w:val="-1"/>
        </w:rPr>
        <w:t xml:space="preserve"> </w:t>
      </w:r>
      <w:r>
        <w:t>a detailed</w:t>
      </w:r>
      <w:r>
        <w:rPr>
          <w:spacing w:val="-1"/>
        </w:rPr>
        <w:t xml:space="preserve"> </w:t>
      </w:r>
      <w:r>
        <w:t>discussion on</w:t>
      </w:r>
      <w:r>
        <w:rPr>
          <w:spacing w:val="-3"/>
        </w:rPr>
        <w:t xml:space="preserve"> </w:t>
      </w:r>
      <w:r>
        <w:t>this</w:t>
      </w:r>
      <w:r>
        <w:rPr>
          <w:spacing w:val="1"/>
        </w:rPr>
        <w:t xml:space="preserve"> </w:t>
      </w:r>
      <w:r>
        <w:t>topic.</w:t>
      </w:r>
    </w:p>
    <w:p w14:paraId="49A9D55F" w14:textId="77777777" w:rsidR="004F58DA" w:rsidRDefault="004F58DA">
      <w:pPr>
        <w:pStyle w:val="BodyText"/>
        <w:spacing w:before="6"/>
        <w:rPr>
          <w:sz w:val="15"/>
        </w:rPr>
      </w:pPr>
    </w:p>
    <w:p w14:paraId="136B6D8A" w14:textId="77777777" w:rsidR="004F58DA" w:rsidRDefault="003507D0">
      <w:pPr>
        <w:pStyle w:val="BodyText"/>
        <w:spacing w:before="93" w:line="259" w:lineRule="auto"/>
        <w:ind w:left="520" w:right="550"/>
      </w:pPr>
      <w:r>
        <w:t>Sub-slab soil gas data can exhibit significant spatial variability across the building slab, and this</w:t>
      </w:r>
      <w:r>
        <w:rPr>
          <w:spacing w:val="1"/>
        </w:rPr>
        <w:t xml:space="preserve"> </w:t>
      </w:r>
      <w:r>
        <w:t>is especially true for larger buildings.</w:t>
      </w:r>
      <w:r>
        <w:rPr>
          <w:spacing w:val="1"/>
        </w:rPr>
        <w:t xml:space="preserve"> </w:t>
      </w:r>
      <w:r>
        <w:t>Even with other supporting data such as temperature,</w:t>
      </w:r>
      <w:r>
        <w:rPr>
          <w:spacing w:val="1"/>
        </w:rPr>
        <w:t xml:space="preserve"> </w:t>
      </w:r>
      <w:r>
        <w:t>barometric pressure, and indoor air, it is often dif</w:t>
      </w:r>
      <w:r>
        <w:t>ficult to accurately determine where soil gas</w:t>
      </w:r>
      <w:r>
        <w:rPr>
          <w:spacing w:val="1"/>
        </w:rPr>
        <w:t xml:space="preserve"> </w:t>
      </w:r>
      <w:r>
        <w:t>VOC concentrations are likely to be the highest.</w:t>
      </w:r>
      <w:r>
        <w:rPr>
          <w:spacing w:val="1"/>
        </w:rPr>
        <w:t xml:space="preserve"> </w:t>
      </w:r>
      <w:r>
        <w:t>As a result, the typical approach is to distribute</w:t>
      </w:r>
      <w:r>
        <w:rPr>
          <w:spacing w:val="-59"/>
        </w:rPr>
        <w:t xml:space="preserve"> </w:t>
      </w:r>
      <w:r>
        <w:t>the</w:t>
      </w:r>
      <w:r>
        <w:rPr>
          <w:spacing w:val="-1"/>
        </w:rPr>
        <w:t xml:space="preserve"> </w:t>
      </w:r>
      <w:r>
        <w:t>sampling locations</w:t>
      </w:r>
      <w:r>
        <w:rPr>
          <w:spacing w:val="1"/>
        </w:rPr>
        <w:t xml:space="preserve"> </w:t>
      </w:r>
      <w:r>
        <w:t>uniformly</w:t>
      </w:r>
      <w:r>
        <w:rPr>
          <w:spacing w:val="-2"/>
        </w:rPr>
        <w:t xml:space="preserve"> </w:t>
      </w:r>
      <w:r>
        <w:t>across</w:t>
      </w:r>
      <w:r>
        <w:rPr>
          <w:spacing w:val="-2"/>
        </w:rPr>
        <w:t xml:space="preserve"> </w:t>
      </w:r>
      <w:r>
        <w:t>the slab.</w:t>
      </w:r>
    </w:p>
    <w:p w14:paraId="1B55FA50" w14:textId="77777777" w:rsidR="004F58DA" w:rsidRDefault="004F58DA">
      <w:pPr>
        <w:pStyle w:val="BodyText"/>
        <w:spacing w:before="6"/>
        <w:rPr>
          <w:sz w:val="23"/>
        </w:rPr>
      </w:pPr>
    </w:p>
    <w:p w14:paraId="4C7084DC" w14:textId="77777777" w:rsidR="004F58DA" w:rsidRDefault="003507D0">
      <w:pPr>
        <w:pStyle w:val="BodyText"/>
        <w:spacing w:line="259" w:lineRule="auto"/>
        <w:ind w:left="519" w:right="746"/>
      </w:pPr>
      <w:r>
        <w:t>Another option is to use “Large Volume Purge Sampling” with the goal of obtaining more</w:t>
      </w:r>
      <w:r>
        <w:rPr>
          <w:spacing w:val="1"/>
        </w:rPr>
        <w:t xml:space="preserve"> </w:t>
      </w:r>
      <w:r>
        <w:t>representative data on the potential risks posed to the buildings being evaluated.</w:t>
      </w:r>
      <w:r>
        <w:rPr>
          <w:spacing w:val="1"/>
        </w:rPr>
        <w:t xml:space="preserve"> </w:t>
      </w:r>
      <w:r>
        <w:t>The Hawai’i</w:t>
      </w:r>
      <w:r>
        <w:rPr>
          <w:spacing w:val="-59"/>
        </w:rPr>
        <w:t xml:space="preserve"> </w:t>
      </w:r>
      <w:r>
        <w:t>Department of Health’s state contingency plan discusses this sampling opti</w:t>
      </w:r>
      <w:r>
        <w:t>on in more detail—</w:t>
      </w:r>
      <w:r>
        <w:rPr>
          <w:spacing w:val="-59"/>
        </w:rPr>
        <w:t xml:space="preserve"> </w:t>
      </w:r>
      <w:r>
        <w:t>see</w:t>
      </w:r>
      <w:r>
        <w:rPr>
          <w:spacing w:val="-1"/>
        </w:rPr>
        <w:t xml:space="preserve"> </w:t>
      </w:r>
      <w:r>
        <w:t xml:space="preserve">Section 7, </w:t>
      </w:r>
      <w:hyperlink r:id="rId172">
        <w:r>
          <w:rPr>
            <w:color w:val="0562C1"/>
            <w:u w:val="single" w:color="0562C1"/>
          </w:rPr>
          <w:t>soil</w:t>
        </w:r>
        <w:r>
          <w:rPr>
            <w:color w:val="0562C1"/>
            <w:spacing w:val="-1"/>
            <w:u w:val="single" w:color="0562C1"/>
          </w:rPr>
          <w:t xml:space="preserve"> </w:t>
        </w:r>
        <w:r>
          <w:rPr>
            <w:color w:val="0562C1"/>
            <w:u w:val="single" w:color="0562C1"/>
          </w:rPr>
          <w:t>vapor</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indoor air</w:t>
        </w:r>
        <w:r>
          <w:rPr>
            <w:color w:val="0562C1"/>
            <w:spacing w:val="-1"/>
            <w:u w:val="single" w:color="0562C1"/>
          </w:rPr>
          <w:t xml:space="preserve"> </w:t>
        </w:r>
        <w:r>
          <w:rPr>
            <w:color w:val="0562C1"/>
            <w:u w:val="single" w:color="0562C1"/>
          </w:rPr>
          <w:t>sampling guidance</w:t>
        </w:r>
      </w:hyperlink>
      <w:r>
        <w:t>.</w:t>
      </w:r>
      <w:hyperlink w:anchor="_bookmark131" w:history="1">
        <w:r>
          <w:rPr>
            <w:vertAlign w:val="superscript"/>
          </w:rPr>
          <w:t>56</w:t>
        </w:r>
      </w:hyperlink>
    </w:p>
    <w:p w14:paraId="13A5D5CC" w14:textId="77777777" w:rsidR="004F58DA" w:rsidRDefault="004F58DA">
      <w:pPr>
        <w:pStyle w:val="BodyText"/>
        <w:rPr>
          <w:sz w:val="20"/>
        </w:rPr>
      </w:pPr>
    </w:p>
    <w:p w14:paraId="5C07BFD6" w14:textId="77777777" w:rsidR="004F58DA" w:rsidRDefault="004F58DA">
      <w:pPr>
        <w:pStyle w:val="BodyText"/>
        <w:rPr>
          <w:sz w:val="20"/>
        </w:rPr>
      </w:pPr>
    </w:p>
    <w:p w14:paraId="30574E95" w14:textId="77777777" w:rsidR="004F58DA" w:rsidRDefault="004F58DA">
      <w:pPr>
        <w:pStyle w:val="BodyText"/>
        <w:rPr>
          <w:sz w:val="20"/>
        </w:rPr>
      </w:pPr>
    </w:p>
    <w:p w14:paraId="206E7BCE" w14:textId="77777777" w:rsidR="004F58DA" w:rsidRDefault="004F58DA">
      <w:pPr>
        <w:pStyle w:val="BodyText"/>
        <w:rPr>
          <w:sz w:val="20"/>
        </w:rPr>
      </w:pPr>
    </w:p>
    <w:p w14:paraId="499040DD" w14:textId="77777777" w:rsidR="004F58DA" w:rsidRDefault="004F58DA">
      <w:pPr>
        <w:pStyle w:val="BodyText"/>
        <w:rPr>
          <w:sz w:val="20"/>
        </w:rPr>
      </w:pPr>
    </w:p>
    <w:p w14:paraId="3E152C83" w14:textId="77777777" w:rsidR="004F58DA" w:rsidRDefault="004F58DA">
      <w:pPr>
        <w:pStyle w:val="BodyText"/>
        <w:rPr>
          <w:sz w:val="20"/>
        </w:rPr>
      </w:pPr>
    </w:p>
    <w:p w14:paraId="4D596958" w14:textId="77777777" w:rsidR="004F58DA" w:rsidRDefault="004F58DA">
      <w:pPr>
        <w:pStyle w:val="BodyText"/>
        <w:rPr>
          <w:sz w:val="20"/>
        </w:rPr>
      </w:pPr>
    </w:p>
    <w:p w14:paraId="7A2B20F1" w14:textId="0F889FA3" w:rsidR="004F58DA" w:rsidRDefault="003507D0">
      <w:pPr>
        <w:pStyle w:val="BodyText"/>
        <w:spacing w:before="6"/>
      </w:pPr>
      <w:r>
        <w:rPr>
          <w:noProof/>
        </w:rPr>
        <mc:AlternateContent>
          <mc:Choice Requires="wps">
            <w:drawing>
              <wp:anchor distT="0" distB="0" distL="0" distR="0" simplePos="0" relativeHeight="487644672" behindDoc="1" locked="0" layoutInCell="1" allowOverlap="1" wp14:anchorId="456818DC" wp14:editId="4DFA1F1E">
                <wp:simplePos x="0" y="0"/>
                <wp:positionH relativeFrom="page">
                  <wp:posOffset>1371600</wp:posOffset>
                </wp:positionH>
                <wp:positionV relativeFrom="paragraph">
                  <wp:posOffset>180340</wp:posOffset>
                </wp:positionV>
                <wp:extent cx="1828800" cy="10795"/>
                <wp:effectExtent l="0" t="0" r="0" b="0"/>
                <wp:wrapTopAndBottom/>
                <wp:docPr id="363"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B9D12" id="docshape314" o:spid="_x0000_s1026" style="position:absolute;margin-left:108pt;margin-top:14.2pt;width:2in;height:.8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" fillcolor="black" stroked="f">
                <w10:wrap type="topAndBottom" anchorx="page"/>
              </v:rect>
            </w:pict>
          </mc:Fallback>
        </mc:AlternateContent>
      </w:r>
    </w:p>
    <w:p w14:paraId="639BC4CB" w14:textId="77777777" w:rsidR="004F58DA" w:rsidRDefault="004F58DA">
      <w:pPr>
        <w:pStyle w:val="BodyText"/>
        <w:spacing w:before="1"/>
      </w:pPr>
    </w:p>
    <w:p w14:paraId="69D99AB4" w14:textId="77777777" w:rsidR="004F58DA" w:rsidRDefault="003507D0">
      <w:pPr>
        <w:spacing w:before="93"/>
        <w:ind w:left="520"/>
        <w:rPr>
          <w:sz w:val="20"/>
        </w:rPr>
      </w:pPr>
      <w:bookmarkStart w:id="200" w:name="_bookmark130"/>
      <w:bookmarkEnd w:id="200"/>
      <w:r>
        <w:rPr>
          <w:spacing w:val="-1"/>
          <w:position w:val="6"/>
          <w:sz w:val="13"/>
        </w:rPr>
        <w:t>55</w:t>
      </w:r>
      <w:r>
        <w:rPr>
          <w:spacing w:val="53"/>
          <w:position w:val="6"/>
          <w:sz w:val="13"/>
        </w:rPr>
        <w:t xml:space="preserve"> </w:t>
      </w:r>
      <w:hyperlink r:id="rId173">
        <w:r>
          <w:rPr>
            <w:spacing w:val="-1"/>
            <w:sz w:val="20"/>
          </w:rPr>
          <w:t>http://www.nj.gov/dep/srp/guidance/vaporintrusion/vig_main.pdf?version_4</w:t>
        </w:r>
      </w:hyperlink>
    </w:p>
    <w:p w14:paraId="5C10C800" w14:textId="77777777" w:rsidR="004F58DA" w:rsidRDefault="003507D0">
      <w:pPr>
        <w:spacing w:before="1"/>
        <w:ind w:left="520"/>
        <w:rPr>
          <w:sz w:val="20"/>
        </w:rPr>
      </w:pPr>
      <w:bookmarkStart w:id="201" w:name="_bookmark131"/>
      <w:bookmarkEnd w:id="201"/>
      <w:r>
        <w:rPr>
          <w:spacing w:val="-1"/>
          <w:position w:val="6"/>
          <w:sz w:val="13"/>
        </w:rPr>
        <w:t>56</w:t>
      </w:r>
      <w:r>
        <w:rPr>
          <w:position w:val="6"/>
          <w:sz w:val="13"/>
        </w:rPr>
        <w:t xml:space="preserve"> </w:t>
      </w:r>
      <w:hyperlink r:id="rId174">
        <w:r>
          <w:rPr>
            <w:sz w:val="20"/>
          </w:rPr>
          <w:t>http://www.hawaiidoh.org/tgm-</w:t>
        </w:r>
        <w:r>
          <w:rPr>
            <w:sz w:val="20"/>
          </w:rPr>
          <w:t>pdfs/TGM.pdf</w:t>
        </w:r>
      </w:hyperlink>
    </w:p>
    <w:p w14:paraId="0AD59553" w14:textId="77777777" w:rsidR="004F58DA" w:rsidRDefault="004F58DA">
      <w:pPr>
        <w:rPr>
          <w:sz w:val="20"/>
        </w:rPr>
        <w:sectPr w:rsidR="004F58DA">
          <w:pgSz w:w="12240" w:h="15840"/>
          <w:pgMar w:top="1040" w:right="900" w:bottom="960" w:left="920" w:header="480" w:footer="778" w:gutter="0"/>
          <w:cols w:space="720"/>
        </w:sectPr>
      </w:pPr>
    </w:p>
    <w:p w14:paraId="3ECE4527" w14:textId="77777777" w:rsidR="004F58DA" w:rsidRDefault="004F58DA">
      <w:pPr>
        <w:pStyle w:val="BodyText"/>
        <w:spacing w:before="7"/>
        <w:rPr>
          <w:sz w:val="26"/>
        </w:rPr>
      </w:pPr>
    </w:p>
    <w:p w14:paraId="0A3FC542" w14:textId="166746E8" w:rsidR="004F58DA" w:rsidRDefault="003507D0">
      <w:pPr>
        <w:pStyle w:val="Heading2"/>
        <w:numPr>
          <w:ilvl w:val="1"/>
          <w:numId w:val="58"/>
        </w:numPr>
        <w:tabs>
          <w:tab w:val="left" w:pos="1240"/>
        </w:tabs>
      </w:pPr>
      <w:r>
        <w:rPr>
          <w:noProof/>
        </w:rPr>
        <mc:AlternateContent>
          <mc:Choice Requires="wps">
            <w:drawing>
              <wp:anchor distT="0" distB="0" distL="0" distR="0" simplePos="0" relativeHeight="487645184" behindDoc="1" locked="0" layoutInCell="1" allowOverlap="1" wp14:anchorId="458E92D4" wp14:editId="5DE7885D">
                <wp:simplePos x="0" y="0"/>
                <wp:positionH relativeFrom="page">
                  <wp:posOffset>895985</wp:posOffset>
                </wp:positionH>
                <wp:positionV relativeFrom="paragraph">
                  <wp:posOffset>291465</wp:posOffset>
                </wp:positionV>
                <wp:extent cx="5980430" cy="6350"/>
                <wp:effectExtent l="0" t="0" r="0" b="0"/>
                <wp:wrapTopAndBottom/>
                <wp:docPr id="362"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4BCB9" id="docshape315" o:spid="_x0000_s1026" style="position:absolute;margin-left:70.55pt;margin-top:22.95pt;width:470.9pt;height:.5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02" w:name="4.10_Factors_affecting_the_number_of_sam"/>
      <w:bookmarkStart w:id="203" w:name="_bookmark132"/>
      <w:bookmarkEnd w:id="202"/>
      <w:bookmarkEnd w:id="203"/>
      <w:r>
        <w:t>Factors</w:t>
      </w:r>
      <w:r>
        <w:rPr>
          <w:spacing w:val="-5"/>
        </w:rPr>
        <w:t xml:space="preserve"> </w:t>
      </w:r>
      <w:r>
        <w:t>affecting</w:t>
      </w:r>
      <w:r>
        <w:rPr>
          <w:spacing w:val="-4"/>
        </w:rPr>
        <w:t xml:space="preserve"> </w:t>
      </w:r>
      <w:r>
        <w:t>the</w:t>
      </w:r>
      <w:r>
        <w:rPr>
          <w:spacing w:val="-2"/>
        </w:rPr>
        <w:t xml:space="preserve"> </w:t>
      </w:r>
      <w:r>
        <w:t>number</w:t>
      </w:r>
      <w:r>
        <w:rPr>
          <w:spacing w:val="-2"/>
        </w:rPr>
        <w:t xml:space="preserve"> </w:t>
      </w:r>
      <w:r>
        <w:t>of</w:t>
      </w:r>
      <w:r>
        <w:rPr>
          <w:spacing w:val="-5"/>
        </w:rPr>
        <w:t xml:space="preserve"> </w:t>
      </w:r>
      <w:r>
        <w:t>sampling</w:t>
      </w:r>
      <w:r>
        <w:rPr>
          <w:spacing w:val="-4"/>
        </w:rPr>
        <w:t xml:space="preserve"> </w:t>
      </w:r>
      <w:r>
        <w:t>events</w:t>
      </w:r>
    </w:p>
    <w:p w14:paraId="4B7F3185" w14:textId="77777777" w:rsidR="004F58DA" w:rsidRDefault="004F58DA">
      <w:pPr>
        <w:pStyle w:val="BodyText"/>
        <w:spacing w:before="8"/>
        <w:rPr>
          <w:b/>
          <w:sz w:val="12"/>
        </w:rPr>
      </w:pPr>
    </w:p>
    <w:p w14:paraId="699B8C29" w14:textId="77777777" w:rsidR="004F58DA" w:rsidRDefault="003507D0">
      <w:pPr>
        <w:pStyle w:val="BodyText"/>
        <w:spacing w:before="94" w:line="259" w:lineRule="auto"/>
        <w:ind w:left="520" w:right="598"/>
      </w:pPr>
      <w:r>
        <w:t>Once it is determined that a Tier 2 evaluation is needed, indoor air sampling should be</w:t>
      </w:r>
      <w:r>
        <w:rPr>
          <w:spacing w:val="1"/>
        </w:rPr>
        <w:t xml:space="preserve"> </w:t>
      </w:r>
      <w:r>
        <w:t>conducted as soon as possible.</w:t>
      </w:r>
      <w:r>
        <w:rPr>
          <w:spacing w:val="1"/>
        </w:rPr>
        <w:t xml:space="preserve"> </w:t>
      </w:r>
      <w:r>
        <w:t>This is especially important when concentrations of VOCs in</w:t>
      </w:r>
      <w:r>
        <w:rPr>
          <w:spacing w:val="1"/>
        </w:rPr>
        <w:t xml:space="preserve"> </w:t>
      </w:r>
      <w:r>
        <w:t>soil gas or shallow groundwater near occupied buildings greatly exceed the VI screening levels.</w:t>
      </w:r>
      <w:r>
        <w:rPr>
          <w:spacing w:val="-59"/>
        </w:rPr>
        <w:t xml:space="preserve"> </w:t>
      </w:r>
      <w:r>
        <w:t>The first sampling event should not be significantly delayed just to obtain more desirable</w:t>
      </w:r>
      <w:r>
        <w:rPr>
          <w:spacing w:val="1"/>
        </w:rPr>
        <w:t xml:space="preserve"> </w:t>
      </w:r>
      <w:r>
        <w:t>meteorological</w:t>
      </w:r>
      <w:r>
        <w:rPr>
          <w:spacing w:val="-1"/>
        </w:rPr>
        <w:t xml:space="preserve"> </w:t>
      </w:r>
      <w:r>
        <w:t>conditions</w:t>
      </w:r>
      <w:r>
        <w:rPr>
          <w:spacing w:val="1"/>
        </w:rPr>
        <w:t xml:space="preserve"> </w:t>
      </w:r>
      <w:r>
        <w:t>like</w:t>
      </w:r>
      <w:r>
        <w:rPr>
          <w:spacing w:val="-1"/>
        </w:rPr>
        <w:t xml:space="preserve"> </w:t>
      </w:r>
      <w:r>
        <w:t>cold</w:t>
      </w:r>
      <w:r>
        <w:rPr>
          <w:spacing w:val="-2"/>
        </w:rPr>
        <w:t xml:space="preserve"> </w:t>
      </w:r>
      <w:r>
        <w:t>temperatures.</w:t>
      </w:r>
    </w:p>
    <w:p w14:paraId="0F5D00BA" w14:textId="77777777" w:rsidR="004F58DA" w:rsidRDefault="004F58DA">
      <w:pPr>
        <w:pStyle w:val="BodyText"/>
        <w:spacing w:before="8"/>
        <w:rPr>
          <w:sz w:val="23"/>
        </w:rPr>
      </w:pPr>
    </w:p>
    <w:p w14:paraId="7DF18E66" w14:textId="77777777" w:rsidR="004F58DA" w:rsidRDefault="003507D0">
      <w:pPr>
        <w:pStyle w:val="BodyText"/>
        <w:spacing w:line="259" w:lineRule="auto"/>
        <w:ind w:left="520" w:right="720"/>
      </w:pPr>
      <w:r>
        <w:t>If the results fr</w:t>
      </w:r>
      <w:r>
        <w:t>om the first indoor air sampling event reveal concentrations significantly higher</w:t>
      </w:r>
      <w:r>
        <w:rPr>
          <w:spacing w:val="1"/>
        </w:rPr>
        <w:t xml:space="preserve"> </w:t>
      </w:r>
      <w:r>
        <w:t>than the applicable cleanup levels, consider implementing mitigation without waiting for results</w:t>
      </w:r>
      <w:r>
        <w:rPr>
          <w:spacing w:val="-60"/>
        </w:rPr>
        <w:t xml:space="preserve"> </w:t>
      </w:r>
      <w:r>
        <w:t>from</w:t>
      </w:r>
      <w:r>
        <w:rPr>
          <w:spacing w:val="1"/>
        </w:rPr>
        <w:t xml:space="preserve"> </w:t>
      </w:r>
      <w:r>
        <w:t>additional sampling</w:t>
      </w:r>
      <w:r>
        <w:rPr>
          <w:spacing w:val="-2"/>
        </w:rPr>
        <w:t xml:space="preserve"> </w:t>
      </w:r>
      <w:r>
        <w:t>events.</w:t>
      </w:r>
    </w:p>
    <w:p w14:paraId="36F0CD0D" w14:textId="77777777" w:rsidR="004F58DA" w:rsidRDefault="004F58DA">
      <w:pPr>
        <w:pStyle w:val="BodyText"/>
        <w:spacing w:before="8"/>
        <w:rPr>
          <w:sz w:val="23"/>
        </w:rPr>
      </w:pPr>
    </w:p>
    <w:p w14:paraId="4EF73813" w14:textId="77777777" w:rsidR="004F58DA" w:rsidRDefault="003507D0">
      <w:pPr>
        <w:pStyle w:val="BodyText"/>
        <w:spacing w:line="259" w:lineRule="auto"/>
        <w:ind w:left="519" w:right="625"/>
      </w:pPr>
      <w:r>
        <w:t>However, if the initial round of sampling is conducted when conditions are not conducive for</w:t>
      </w:r>
      <w:r>
        <w:rPr>
          <w:spacing w:val="1"/>
        </w:rPr>
        <w:t xml:space="preserve"> </w:t>
      </w:r>
      <w:r>
        <w:t>measuring the maximum effects of VI, and if the results do not exceed cleanup levels, schedule</w:t>
      </w:r>
      <w:r>
        <w:rPr>
          <w:spacing w:val="-59"/>
        </w:rPr>
        <w:t xml:space="preserve"> </w:t>
      </w:r>
      <w:r>
        <w:t>follow-up</w:t>
      </w:r>
      <w:r>
        <w:rPr>
          <w:spacing w:val="-2"/>
        </w:rPr>
        <w:t xml:space="preserve"> </w:t>
      </w:r>
      <w:r>
        <w:t>sampling</w:t>
      </w:r>
      <w:r>
        <w:rPr>
          <w:spacing w:val="1"/>
        </w:rPr>
        <w:t xml:space="preserve"> </w:t>
      </w:r>
      <w:r>
        <w:t>when conditions</w:t>
      </w:r>
      <w:r>
        <w:rPr>
          <w:spacing w:val="-1"/>
        </w:rPr>
        <w:t xml:space="preserve"> </w:t>
      </w:r>
      <w:r>
        <w:t>are</w:t>
      </w:r>
      <w:r>
        <w:rPr>
          <w:spacing w:val="-1"/>
        </w:rPr>
        <w:t xml:space="preserve"> </w:t>
      </w:r>
      <w:r>
        <w:t>conducive</w:t>
      </w:r>
      <w:r>
        <w:rPr>
          <w:spacing w:val="-2"/>
        </w:rPr>
        <w:t xml:space="preserve"> </w:t>
      </w:r>
      <w:r>
        <w:t>to</w:t>
      </w:r>
      <w:r>
        <w:rPr>
          <w:spacing w:val="-4"/>
        </w:rPr>
        <w:t xml:space="preserve"> </w:t>
      </w:r>
      <w:r>
        <w:t>the</w:t>
      </w:r>
      <w:r>
        <w:rPr>
          <w:spacing w:val="-3"/>
        </w:rPr>
        <w:t xml:space="preserve"> </w:t>
      </w:r>
      <w:r>
        <w:t>highest</w:t>
      </w:r>
      <w:r>
        <w:rPr>
          <w:spacing w:val="-2"/>
        </w:rPr>
        <w:t xml:space="preserve"> </w:t>
      </w:r>
      <w:r>
        <w:t>potential</w:t>
      </w:r>
      <w:r>
        <w:rPr>
          <w:spacing w:val="-4"/>
        </w:rPr>
        <w:t xml:space="preserve"> </w:t>
      </w:r>
      <w:r>
        <w:t>for VI</w:t>
      </w:r>
      <w:r>
        <w:rPr>
          <w:spacing w:val="-1"/>
        </w:rPr>
        <w:t xml:space="preserve"> </w:t>
      </w:r>
      <w:r>
        <w:t>impacts.</w:t>
      </w:r>
    </w:p>
    <w:p w14:paraId="7D2F0E42" w14:textId="77777777" w:rsidR="004F58DA" w:rsidRDefault="004F58DA">
      <w:pPr>
        <w:pStyle w:val="BodyText"/>
        <w:spacing w:before="7"/>
        <w:rPr>
          <w:sz w:val="23"/>
        </w:rPr>
      </w:pPr>
    </w:p>
    <w:p w14:paraId="1143069F" w14:textId="77777777" w:rsidR="004F58DA" w:rsidRDefault="003507D0">
      <w:pPr>
        <w:pStyle w:val="BodyText"/>
        <w:spacing w:before="1" w:line="259" w:lineRule="auto"/>
        <w:ind w:left="520" w:right="550"/>
      </w:pPr>
      <w:r>
        <w:t>The number of sampling events needed will depend on how the indoor air</w:t>
      </w:r>
      <w:r>
        <w:t xml:space="preserve"> measurements are</w:t>
      </w:r>
      <w:r>
        <w:rPr>
          <w:spacing w:val="1"/>
        </w:rPr>
        <w:t xml:space="preserve"> </w:t>
      </w:r>
      <w:r>
        <w:t>obtained, how high the VI-caused VOC concentrations are, and whether these levels represent</w:t>
      </w:r>
      <w:r>
        <w:rPr>
          <w:spacing w:val="1"/>
        </w:rPr>
        <w:t xml:space="preserve"> </w:t>
      </w:r>
      <w:r>
        <w:t>conservative measurements of indoor air levels.</w:t>
      </w:r>
      <w:r>
        <w:rPr>
          <w:spacing w:val="1"/>
        </w:rPr>
        <w:t xml:space="preserve"> </w:t>
      </w:r>
      <w:r>
        <w:t>Options for obtaining indoor air measurements</w:t>
      </w:r>
      <w:r>
        <w:rPr>
          <w:spacing w:val="-59"/>
        </w:rPr>
        <w:t xml:space="preserve"> </w:t>
      </w:r>
      <w:r>
        <w:t>are described in Section 4.5 and can accurately repr</w:t>
      </w:r>
      <w:r>
        <w:t>esent actual levels present during the</w:t>
      </w:r>
      <w:r>
        <w:rPr>
          <w:spacing w:val="1"/>
        </w:rPr>
        <w:t xml:space="preserve"> </w:t>
      </w:r>
      <w:r>
        <w:t>sampling</w:t>
      </w:r>
      <w:r>
        <w:rPr>
          <w:spacing w:val="-3"/>
        </w:rPr>
        <w:t xml:space="preserve"> </w:t>
      </w:r>
      <w:r>
        <w:t>period.</w:t>
      </w:r>
      <w:r>
        <w:rPr>
          <w:spacing w:val="57"/>
        </w:rPr>
        <w:t xml:space="preserve"> </w:t>
      </w:r>
      <w:r>
        <w:t>Since</w:t>
      </w:r>
      <w:r>
        <w:rPr>
          <w:spacing w:val="-7"/>
        </w:rPr>
        <w:t xml:space="preserve"> </w:t>
      </w:r>
      <w:r>
        <w:t>VI</w:t>
      </w:r>
      <w:r>
        <w:rPr>
          <w:spacing w:val="-1"/>
        </w:rPr>
        <w:t xml:space="preserve"> </w:t>
      </w:r>
      <w:r>
        <w:t>impacts</w:t>
      </w:r>
      <w:r>
        <w:rPr>
          <w:spacing w:val="-4"/>
        </w:rPr>
        <w:t xml:space="preserve"> </w:t>
      </w:r>
      <w:r>
        <w:t>can</w:t>
      </w:r>
      <w:r>
        <w:rPr>
          <w:spacing w:val="-5"/>
        </w:rPr>
        <w:t xml:space="preserve"> </w:t>
      </w:r>
      <w:r>
        <w:t>fluctuate</w:t>
      </w:r>
      <w:r>
        <w:rPr>
          <w:spacing w:val="-4"/>
        </w:rPr>
        <w:t xml:space="preserve"> </w:t>
      </w:r>
      <w:r>
        <w:t>significantly</w:t>
      </w:r>
      <w:r>
        <w:rPr>
          <w:spacing w:val="-5"/>
        </w:rPr>
        <w:t xml:space="preserve"> </w:t>
      </w:r>
      <w:r>
        <w:t>over</w:t>
      </w:r>
      <w:r>
        <w:rPr>
          <w:spacing w:val="-1"/>
        </w:rPr>
        <w:t xml:space="preserve"> </w:t>
      </w:r>
      <w:r>
        <w:t>short</w:t>
      </w:r>
      <w:r>
        <w:rPr>
          <w:spacing w:val="-2"/>
        </w:rPr>
        <w:t xml:space="preserve"> </w:t>
      </w:r>
      <w:r>
        <w:t>periods</w:t>
      </w:r>
      <w:r>
        <w:rPr>
          <w:spacing w:val="-2"/>
        </w:rPr>
        <w:t xml:space="preserve"> </w:t>
      </w:r>
      <w:r>
        <w:t>of</w:t>
      </w:r>
      <w:r>
        <w:rPr>
          <w:spacing w:val="-1"/>
        </w:rPr>
        <w:t xml:space="preserve"> </w:t>
      </w:r>
      <w:r>
        <w:t>time,</w:t>
      </w:r>
      <w:r>
        <w:rPr>
          <w:spacing w:val="-4"/>
        </w:rPr>
        <w:t xml:space="preserve"> </w:t>
      </w:r>
      <w:r>
        <w:t>address</w:t>
      </w:r>
      <w:r>
        <w:rPr>
          <w:spacing w:val="-58"/>
        </w:rPr>
        <w:t xml:space="preserve"> </w:t>
      </w:r>
      <w:r>
        <w:t>the potential</w:t>
      </w:r>
      <w:r>
        <w:rPr>
          <w:spacing w:val="-1"/>
        </w:rPr>
        <w:t xml:space="preserve"> </w:t>
      </w:r>
      <w:r>
        <w:t>variability</w:t>
      </w:r>
      <w:r>
        <w:rPr>
          <w:spacing w:val="-3"/>
        </w:rPr>
        <w:t xml:space="preserve"> </w:t>
      </w:r>
      <w:r>
        <w:t>by</w:t>
      </w:r>
      <w:r>
        <w:rPr>
          <w:spacing w:val="-3"/>
        </w:rPr>
        <w:t xml:space="preserve"> </w:t>
      </w:r>
      <w:r>
        <w:t>conducting</w:t>
      </w:r>
      <w:r>
        <w:rPr>
          <w:spacing w:val="-1"/>
        </w:rPr>
        <w:t xml:space="preserve"> </w:t>
      </w:r>
      <w:r>
        <w:t>multiple indoor</w:t>
      </w:r>
      <w:r>
        <w:rPr>
          <w:spacing w:val="1"/>
        </w:rPr>
        <w:t xml:space="preserve"> </w:t>
      </w:r>
      <w:r>
        <w:t>air</w:t>
      </w:r>
      <w:r>
        <w:rPr>
          <w:spacing w:val="-2"/>
        </w:rPr>
        <w:t xml:space="preserve"> </w:t>
      </w:r>
      <w:r>
        <w:t>sampling</w:t>
      </w:r>
      <w:r>
        <w:rPr>
          <w:spacing w:val="2"/>
        </w:rPr>
        <w:t xml:space="preserve"> </w:t>
      </w:r>
      <w:r>
        <w:t>events.</w:t>
      </w:r>
    </w:p>
    <w:p w14:paraId="5361B2FD" w14:textId="77777777" w:rsidR="004F58DA" w:rsidRDefault="004F58DA">
      <w:pPr>
        <w:pStyle w:val="BodyText"/>
        <w:spacing w:before="6"/>
        <w:rPr>
          <w:sz w:val="23"/>
        </w:rPr>
      </w:pPr>
    </w:p>
    <w:p w14:paraId="661C7AB6" w14:textId="77777777" w:rsidR="004F58DA" w:rsidRDefault="003507D0">
      <w:pPr>
        <w:pStyle w:val="BodyText"/>
        <w:spacing w:line="259" w:lineRule="auto"/>
        <w:ind w:left="520" w:right="708" w:hanging="1"/>
      </w:pPr>
      <w:r>
        <w:t>If the sampling event simulates worst-cas</w:t>
      </w:r>
      <w:r>
        <w:t>e building depressurization conditions, and pressure</w:t>
      </w:r>
      <w:r>
        <w:rPr>
          <w:spacing w:val="1"/>
        </w:rPr>
        <w:t xml:space="preserve"> </w:t>
      </w:r>
      <w:r>
        <w:t>cycling is performed to observe how indoor air concentrations respond to different positive and</w:t>
      </w:r>
      <w:r>
        <w:rPr>
          <w:spacing w:val="-59"/>
        </w:rPr>
        <w:t xml:space="preserve"> </w:t>
      </w:r>
      <w:r>
        <w:t>negative indoor pressures, then the maximum measured indoor air sampling results can</w:t>
      </w:r>
      <w:r>
        <w:rPr>
          <w:spacing w:val="1"/>
        </w:rPr>
        <w:t xml:space="preserve"> </w:t>
      </w:r>
      <w:r>
        <w:t>typically</w:t>
      </w:r>
      <w:r>
        <w:rPr>
          <w:spacing w:val="-3"/>
        </w:rPr>
        <w:t xml:space="preserve"> </w:t>
      </w:r>
      <w:r>
        <w:t>be assumed</w:t>
      </w:r>
      <w:r>
        <w:rPr>
          <w:spacing w:val="-3"/>
        </w:rPr>
        <w:t xml:space="preserve"> </w:t>
      </w:r>
      <w:r>
        <w:t>to</w:t>
      </w:r>
      <w:r>
        <w:rPr>
          <w:spacing w:val="-4"/>
        </w:rPr>
        <w:t xml:space="preserve"> </w:t>
      </w:r>
      <w:r>
        <w:t>be</w:t>
      </w:r>
      <w:r>
        <w:rPr>
          <w:spacing w:val="-1"/>
        </w:rPr>
        <w:t xml:space="preserve"> </w:t>
      </w:r>
      <w:r>
        <w:t>a conservative</w:t>
      </w:r>
      <w:r>
        <w:rPr>
          <w:spacing w:val="-1"/>
        </w:rPr>
        <w:t xml:space="preserve"> </w:t>
      </w:r>
      <w:r>
        <w:t>estimate of</w:t>
      </w:r>
      <w:r>
        <w:rPr>
          <w:spacing w:val="1"/>
        </w:rPr>
        <w:t xml:space="preserve"> </w:t>
      </w:r>
      <w:r>
        <w:t>VI</w:t>
      </w:r>
      <w:r>
        <w:rPr>
          <w:spacing w:val="2"/>
        </w:rPr>
        <w:t xml:space="preserve"> </w:t>
      </w:r>
      <w:r>
        <w:t>impacts.</w:t>
      </w:r>
    </w:p>
    <w:p w14:paraId="6D9C7A0C" w14:textId="77777777" w:rsidR="004F58DA" w:rsidRDefault="004F58DA">
      <w:pPr>
        <w:pStyle w:val="BodyText"/>
        <w:spacing w:before="8"/>
        <w:rPr>
          <w:sz w:val="23"/>
        </w:rPr>
      </w:pPr>
    </w:p>
    <w:p w14:paraId="270307B6" w14:textId="77777777" w:rsidR="004F58DA" w:rsidRDefault="003507D0">
      <w:pPr>
        <w:pStyle w:val="BodyText"/>
        <w:spacing w:line="259" w:lineRule="auto"/>
        <w:ind w:left="520" w:right="550"/>
      </w:pPr>
      <w:r>
        <w:t>When indoor air sampling relies on meteorological conditions to achieve the maximum VI</w:t>
      </w:r>
      <w:r>
        <w:rPr>
          <w:spacing w:val="1"/>
        </w:rPr>
        <w:t xml:space="preserve"> </w:t>
      </w:r>
      <w:r>
        <w:t>impacts, try to s</w:t>
      </w:r>
      <w:r>
        <w:t>chedule sampling when the temperature difference between indoor and outdoor</w:t>
      </w:r>
      <w:r>
        <w:rPr>
          <w:spacing w:val="1"/>
        </w:rPr>
        <w:t xml:space="preserve"> </w:t>
      </w:r>
      <w:r>
        <w:t>air is near or above 30° F and the temperature is falling.</w:t>
      </w:r>
      <w:r>
        <w:rPr>
          <w:spacing w:val="1"/>
        </w:rPr>
        <w:t xml:space="preserve"> </w:t>
      </w:r>
      <w:r>
        <w:t>Since it can be challenging to schedule</w:t>
      </w:r>
      <w:r>
        <w:rPr>
          <w:spacing w:val="-59"/>
        </w:rPr>
        <w:t xml:space="preserve"> </w:t>
      </w:r>
      <w:r>
        <w:t>sampling</w:t>
      </w:r>
      <w:r>
        <w:rPr>
          <w:spacing w:val="2"/>
        </w:rPr>
        <w:t xml:space="preserve"> </w:t>
      </w:r>
      <w:r>
        <w:t>to</w:t>
      </w:r>
      <w:r>
        <w:rPr>
          <w:spacing w:val="1"/>
        </w:rPr>
        <w:t xml:space="preserve"> </w:t>
      </w:r>
      <w:r>
        <w:t>coincide</w:t>
      </w:r>
      <w:r>
        <w:rPr>
          <w:spacing w:val="3"/>
        </w:rPr>
        <w:t xml:space="preserve"> </w:t>
      </w:r>
      <w:r>
        <w:t>with</w:t>
      </w:r>
      <w:r>
        <w:rPr>
          <w:spacing w:val="3"/>
        </w:rPr>
        <w:t xml:space="preserve"> </w:t>
      </w:r>
      <w:r>
        <w:t>ideal</w:t>
      </w:r>
      <w:r>
        <w:rPr>
          <w:spacing w:val="2"/>
        </w:rPr>
        <w:t xml:space="preserve"> </w:t>
      </w:r>
      <w:r>
        <w:t>meteorological</w:t>
      </w:r>
      <w:r>
        <w:rPr>
          <w:spacing w:val="3"/>
        </w:rPr>
        <w:t xml:space="preserve"> </w:t>
      </w:r>
      <w:r>
        <w:t>conditions,</w:t>
      </w:r>
      <w:r>
        <w:rPr>
          <w:spacing w:val="5"/>
        </w:rPr>
        <w:t xml:space="preserve"> </w:t>
      </w:r>
      <w:r>
        <w:t>collect</w:t>
      </w:r>
      <w:r>
        <w:rPr>
          <w:spacing w:val="2"/>
        </w:rPr>
        <w:t xml:space="preserve"> </w:t>
      </w:r>
      <w:r>
        <w:t>additional lin</w:t>
      </w:r>
      <w:r>
        <w:t>es</w:t>
      </w:r>
      <w:r>
        <w:rPr>
          <w:spacing w:val="4"/>
        </w:rPr>
        <w:t xml:space="preserve"> </w:t>
      </w:r>
      <w:r>
        <w:t>of</w:t>
      </w:r>
      <w:r>
        <w:rPr>
          <w:spacing w:val="7"/>
        </w:rPr>
        <w:t xml:space="preserve"> </w:t>
      </w:r>
      <w:r>
        <w:t>evidence</w:t>
      </w:r>
      <w:r>
        <w:rPr>
          <w:spacing w:val="1"/>
        </w:rPr>
        <w:t xml:space="preserve"> </w:t>
      </w:r>
      <w:r>
        <w:t>that support the evaluation, such as measurements of pressure differentials across the building</w:t>
      </w:r>
      <w:r>
        <w:rPr>
          <w:spacing w:val="1"/>
        </w:rPr>
        <w:t xml:space="preserve"> </w:t>
      </w:r>
      <w:r>
        <w:t>slab.</w:t>
      </w:r>
    </w:p>
    <w:p w14:paraId="3A4B9394" w14:textId="77777777" w:rsidR="004F58DA" w:rsidRDefault="004F58DA">
      <w:pPr>
        <w:pStyle w:val="BodyText"/>
        <w:spacing w:before="6"/>
        <w:rPr>
          <w:sz w:val="23"/>
        </w:rPr>
      </w:pPr>
    </w:p>
    <w:p w14:paraId="00697308" w14:textId="77777777" w:rsidR="004F58DA" w:rsidRDefault="003507D0">
      <w:pPr>
        <w:pStyle w:val="BodyText"/>
        <w:spacing w:line="259" w:lineRule="auto"/>
        <w:ind w:left="520" w:right="623"/>
      </w:pPr>
      <w:r>
        <w:t>The</w:t>
      </w:r>
      <w:r>
        <w:rPr>
          <w:spacing w:val="-7"/>
        </w:rPr>
        <w:t xml:space="preserve"> </w:t>
      </w:r>
      <w:r>
        <w:t>following</w:t>
      </w:r>
      <w:r>
        <w:rPr>
          <w:spacing w:val="1"/>
        </w:rPr>
        <w:t xml:space="preserve"> </w:t>
      </w:r>
      <w:r>
        <w:t>table</w:t>
      </w:r>
      <w:r>
        <w:rPr>
          <w:spacing w:val="-2"/>
        </w:rPr>
        <w:t xml:space="preserve"> </w:t>
      </w:r>
      <w:r>
        <w:t>has</w:t>
      </w:r>
      <w:r>
        <w:rPr>
          <w:spacing w:val="-4"/>
        </w:rPr>
        <w:t xml:space="preserve"> </w:t>
      </w:r>
      <w:r>
        <w:t>recommendations</w:t>
      </w:r>
      <w:r>
        <w:rPr>
          <w:spacing w:val="-3"/>
        </w:rPr>
        <w:t xml:space="preserve"> </w:t>
      </w:r>
      <w:r>
        <w:t>for</w:t>
      </w:r>
      <w:r>
        <w:rPr>
          <w:spacing w:val="-3"/>
        </w:rPr>
        <w:t xml:space="preserve"> </w:t>
      </w:r>
      <w:r>
        <w:t>the</w:t>
      </w:r>
      <w:r>
        <w:rPr>
          <w:spacing w:val="-4"/>
        </w:rPr>
        <w:t xml:space="preserve"> </w:t>
      </w:r>
      <w:r>
        <w:t>number</w:t>
      </w:r>
      <w:r>
        <w:rPr>
          <w:spacing w:val="-4"/>
        </w:rPr>
        <w:t xml:space="preserve"> </w:t>
      </w:r>
      <w:r>
        <w:t>of samples</w:t>
      </w:r>
      <w:r>
        <w:rPr>
          <w:spacing w:val="-1"/>
        </w:rPr>
        <w:t xml:space="preserve"> </w:t>
      </w:r>
      <w:r>
        <w:t>that</w:t>
      </w:r>
      <w:r>
        <w:rPr>
          <w:spacing w:val="-5"/>
        </w:rPr>
        <w:t xml:space="preserve"> </w:t>
      </w:r>
      <w:r>
        <w:t>may</w:t>
      </w:r>
      <w:r>
        <w:rPr>
          <w:spacing w:val="-5"/>
        </w:rPr>
        <w:t xml:space="preserve"> </w:t>
      </w:r>
      <w:r>
        <w:t>be</w:t>
      </w:r>
      <w:r>
        <w:rPr>
          <w:spacing w:val="-2"/>
        </w:rPr>
        <w:t xml:space="preserve"> </w:t>
      </w:r>
      <w:r>
        <w:t>needed</w:t>
      </w:r>
      <w:r>
        <w:rPr>
          <w:spacing w:val="-4"/>
        </w:rPr>
        <w:t xml:space="preserve"> </w:t>
      </w:r>
      <w:r>
        <w:t>when</w:t>
      </w:r>
      <w:r>
        <w:rPr>
          <w:spacing w:val="-58"/>
        </w:rPr>
        <w:t xml:space="preserve"> </w:t>
      </w:r>
      <w:r>
        <w:t>using canisters, sorbent tubes, or passive sampler methods.</w:t>
      </w:r>
      <w:r>
        <w:rPr>
          <w:spacing w:val="1"/>
        </w:rPr>
        <w:t xml:space="preserve"> </w:t>
      </w:r>
      <w:r>
        <w:t xml:space="preserve">These recommendations do </w:t>
      </w:r>
      <w:r>
        <w:rPr>
          <w:b/>
        </w:rPr>
        <w:t>not</w:t>
      </w:r>
      <w:r>
        <w:rPr>
          <w:b/>
          <w:spacing w:val="1"/>
        </w:rPr>
        <w:t xml:space="preserve"> </w:t>
      </w:r>
      <w:r>
        <w:t>factor in soil gas or indoor air concentration levels, meteorological conditions, long-term</w:t>
      </w:r>
      <w:r>
        <w:rPr>
          <w:spacing w:val="1"/>
        </w:rPr>
        <w:t xml:space="preserve"> </w:t>
      </w:r>
      <w:r>
        <w:t>exposures to the receptors present, or whether mitigation will be implement</w:t>
      </w:r>
      <w:r>
        <w:t>ed quickly—any of</w:t>
      </w:r>
      <w:r>
        <w:rPr>
          <w:spacing w:val="1"/>
        </w:rPr>
        <w:t xml:space="preserve"> </w:t>
      </w:r>
      <w:r>
        <w:t>which can affect how many sampling events will be needed.</w:t>
      </w:r>
      <w:r>
        <w:rPr>
          <w:spacing w:val="1"/>
        </w:rPr>
        <w:t xml:space="preserve"> </w:t>
      </w:r>
      <w:r>
        <w:t>The premise is that longer</w:t>
      </w:r>
      <w:r>
        <w:rPr>
          <w:spacing w:val="1"/>
        </w:rPr>
        <w:t xml:space="preserve"> </w:t>
      </w:r>
      <w:r>
        <w:t>sampling periods should provide better chances for capturing temporal variability associated</w:t>
      </w:r>
      <w:r>
        <w:rPr>
          <w:spacing w:val="1"/>
        </w:rPr>
        <w:t xml:space="preserve"> </w:t>
      </w:r>
      <w:r>
        <w:t>with</w:t>
      </w:r>
      <w:r>
        <w:rPr>
          <w:spacing w:val="-1"/>
        </w:rPr>
        <w:t xml:space="preserve"> </w:t>
      </w:r>
      <w:r>
        <w:t>VI.</w:t>
      </w:r>
    </w:p>
    <w:p w14:paraId="686E9A59" w14:textId="77777777" w:rsidR="004F58DA" w:rsidRDefault="004F58DA">
      <w:pPr>
        <w:spacing w:line="259" w:lineRule="auto"/>
        <w:sectPr w:rsidR="004F58DA">
          <w:pgSz w:w="12240" w:h="15840"/>
          <w:pgMar w:top="1040" w:right="900" w:bottom="960" w:left="920" w:header="480" w:footer="778" w:gutter="0"/>
          <w:cols w:space="720"/>
        </w:sectPr>
      </w:pPr>
    </w:p>
    <w:p w14:paraId="76243B1F" w14:textId="77777777" w:rsidR="004F58DA" w:rsidRDefault="004F58DA">
      <w:pPr>
        <w:pStyle w:val="BodyText"/>
        <w:spacing w:before="5"/>
        <w:rPr>
          <w:sz w:val="26"/>
        </w:rPr>
      </w:pPr>
    </w:p>
    <w:p w14:paraId="66FD06FA" w14:textId="77777777" w:rsidR="004F58DA" w:rsidRDefault="003507D0">
      <w:pPr>
        <w:pStyle w:val="BodyText"/>
        <w:spacing w:before="93"/>
        <w:ind w:left="520"/>
      </w:pPr>
      <w:bookmarkStart w:id="204" w:name="_bookmark133"/>
      <w:bookmarkEnd w:id="204"/>
      <w:r>
        <w:rPr>
          <w:b/>
        </w:rPr>
        <w:t>Table</w:t>
      </w:r>
      <w:r>
        <w:rPr>
          <w:b/>
          <w:spacing w:val="-4"/>
        </w:rPr>
        <w:t xml:space="preserve"> </w:t>
      </w:r>
      <w:r>
        <w:rPr>
          <w:b/>
        </w:rPr>
        <w:t>1:</w:t>
      </w:r>
      <w:r>
        <w:rPr>
          <w:b/>
          <w:spacing w:val="-1"/>
        </w:rPr>
        <w:t xml:space="preserve"> </w:t>
      </w:r>
      <w:r>
        <w:t>Recommended</w:t>
      </w:r>
      <w:r>
        <w:rPr>
          <w:spacing w:val="-7"/>
        </w:rPr>
        <w:t xml:space="preserve"> </w:t>
      </w:r>
      <w:r>
        <w:t>minimum</w:t>
      </w:r>
      <w:r>
        <w:rPr>
          <w:spacing w:val="-4"/>
        </w:rPr>
        <w:t xml:space="preserve"> </w:t>
      </w:r>
      <w:r>
        <w:t>number</w:t>
      </w:r>
      <w:r>
        <w:rPr>
          <w:spacing w:val="-2"/>
        </w:rPr>
        <w:t xml:space="preserve"> </w:t>
      </w:r>
      <w:r>
        <w:t>of</w:t>
      </w:r>
      <w:r>
        <w:rPr>
          <w:spacing w:val="-3"/>
        </w:rPr>
        <w:t xml:space="preserve"> </w:t>
      </w:r>
      <w:r>
        <w:t>sampling events</w:t>
      </w:r>
      <w:r>
        <w:rPr>
          <w:spacing w:val="-5"/>
        </w:rPr>
        <w:t xml:space="preserve"> </w:t>
      </w:r>
      <w:r>
        <w:t>for</w:t>
      </w:r>
      <w:r>
        <w:rPr>
          <w:spacing w:val="-4"/>
        </w:rPr>
        <w:t xml:space="preserve"> </w:t>
      </w:r>
      <w:r>
        <w:t>three</w:t>
      </w:r>
      <w:r>
        <w:rPr>
          <w:spacing w:val="-5"/>
        </w:rPr>
        <w:t xml:space="preserve"> </w:t>
      </w:r>
      <w:r>
        <w:t>sampling</w:t>
      </w:r>
      <w:r>
        <w:rPr>
          <w:spacing w:val="-3"/>
        </w:rPr>
        <w:t xml:space="preserve"> </w:t>
      </w:r>
      <w:r>
        <w:t>methods</w:t>
      </w:r>
    </w:p>
    <w:p w14:paraId="14018242" w14:textId="77777777" w:rsidR="004F58DA" w:rsidRDefault="004F58DA">
      <w:pPr>
        <w:pStyle w:val="BodyText"/>
        <w:spacing w:before="8"/>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2611"/>
        <w:gridCol w:w="2604"/>
      </w:tblGrid>
      <w:tr w:rsidR="004F58DA" w14:paraId="6492BE29" w14:textId="77777777">
        <w:trPr>
          <w:trHeight w:val="1350"/>
        </w:trPr>
        <w:tc>
          <w:tcPr>
            <w:tcW w:w="4135" w:type="dxa"/>
            <w:shd w:val="clear" w:color="auto" w:fill="D9D9D9"/>
          </w:tcPr>
          <w:p w14:paraId="18EEE4DD" w14:textId="77777777" w:rsidR="004F58DA" w:rsidRDefault="004F58DA">
            <w:pPr>
              <w:pStyle w:val="TableParagraph"/>
              <w:ind w:left="0"/>
              <w:rPr>
                <w:sz w:val="24"/>
              </w:rPr>
            </w:pPr>
          </w:p>
          <w:p w14:paraId="1FCE9F52" w14:textId="77777777" w:rsidR="004F58DA" w:rsidRDefault="004F58DA">
            <w:pPr>
              <w:pStyle w:val="TableParagraph"/>
              <w:spacing w:before="4"/>
              <w:ind w:left="0"/>
              <w:rPr>
                <w:sz w:val="23"/>
              </w:rPr>
            </w:pPr>
          </w:p>
          <w:p w14:paraId="54C2C6A2" w14:textId="77777777" w:rsidR="004F58DA" w:rsidRDefault="003507D0">
            <w:pPr>
              <w:pStyle w:val="TableParagraph"/>
              <w:ind w:left="1144"/>
              <w:rPr>
                <w:b/>
              </w:rPr>
            </w:pPr>
            <w:r>
              <w:rPr>
                <w:b/>
              </w:rPr>
              <w:t>Sampling</w:t>
            </w:r>
            <w:r>
              <w:rPr>
                <w:b/>
                <w:spacing w:val="-3"/>
              </w:rPr>
              <w:t xml:space="preserve"> </w:t>
            </w:r>
            <w:r>
              <w:rPr>
                <w:b/>
              </w:rPr>
              <w:t>method</w:t>
            </w:r>
          </w:p>
        </w:tc>
        <w:tc>
          <w:tcPr>
            <w:tcW w:w="2611" w:type="dxa"/>
            <w:shd w:val="clear" w:color="auto" w:fill="D9D9D9"/>
          </w:tcPr>
          <w:p w14:paraId="4F4B1762" w14:textId="77777777" w:rsidR="004F58DA" w:rsidRDefault="003507D0">
            <w:pPr>
              <w:pStyle w:val="TableParagraph"/>
              <w:spacing w:before="38"/>
              <w:ind w:left="249" w:right="244" w:firstLine="1"/>
              <w:jc w:val="center"/>
            </w:pPr>
            <w:r>
              <w:rPr>
                <w:b/>
              </w:rPr>
              <w:t>Recommended</w:t>
            </w:r>
            <w:r>
              <w:rPr>
                <w:b/>
                <w:spacing w:val="1"/>
              </w:rPr>
              <w:t xml:space="preserve"> </w:t>
            </w:r>
            <w:r>
              <w:rPr>
                <w:b/>
              </w:rPr>
              <w:t>number of events to</w:t>
            </w:r>
            <w:r>
              <w:rPr>
                <w:b/>
                <w:spacing w:val="-59"/>
              </w:rPr>
              <w:t xml:space="preserve"> </w:t>
            </w:r>
            <w:r>
              <w:rPr>
                <w:b/>
              </w:rPr>
              <w:t>estimate short-term</w:t>
            </w:r>
            <w:r>
              <w:rPr>
                <w:b/>
                <w:spacing w:val="-59"/>
              </w:rPr>
              <w:t xml:space="preserve"> </w:t>
            </w:r>
            <w:r>
              <w:rPr>
                <w:b/>
              </w:rPr>
              <w:t>exposure</w:t>
            </w:r>
            <w:r>
              <w:rPr>
                <w:b/>
                <w:spacing w:val="1"/>
              </w:rPr>
              <w:t xml:space="preserve"> </w:t>
            </w:r>
            <w:r>
              <w:rPr>
                <w:b/>
              </w:rPr>
              <w:t>concentrations</w:t>
            </w:r>
            <w:hyperlink w:anchor="_bookmark135" w:history="1">
              <w:r>
                <w:rPr>
                  <w:vertAlign w:val="superscript"/>
                </w:rPr>
                <w:t>57</w:t>
              </w:r>
            </w:hyperlink>
          </w:p>
        </w:tc>
        <w:tc>
          <w:tcPr>
            <w:tcW w:w="2604" w:type="dxa"/>
            <w:shd w:val="clear" w:color="auto" w:fill="D9D9D9"/>
          </w:tcPr>
          <w:p w14:paraId="0ECCDEF9" w14:textId="77777777" w:rsidR="004F58DA" w:rsidRDefault="003507D0">
            <w:pPr>
              <w:pStyle w:val="TableParagraph"/>
              <w:spacing w:before="38"/>
              <w:ind w:left="247" w:right="239" w:firstLine="1"/>
              <w:jc w:val="center"/>
              <w:rPr>
                <w:b/>
              </w:rPr>
            </w:pPr>
            <w:r>
              <w:rPr>
                <w:b/>
              </w:rPr>
              <w:t>Recommended</w:t>
            </w:r>
            <w:r>
              <w:rPr>
                <w:b/>
                <w:spacing w:val="1"/>
              </w:rPr>
              <w:t xml:space="preserve"> </w:t>
            </w:r>
            <w:r>
              <w:rPr>
                <w:b/>
              </w:rPr>
              <w:t>number of events to</w:t>
            </w:r>
            <w:r>
              <w:rPr>
                <w:b/>
                <w:spacing w:val="-59"/>
              </w:rPr>
              <w:t xml:space="preserve"> </w:t>
            </w:r>
            <w:r>
              <w:rPr>
                <w:b/>
              </w:rPr>
              <w:t>estimate long-term</w:t>
            </w:r>
            <w:r>
              <w:rPr>
                <w:b/>
                <w:spacing w:val="1"/>
              </w:rPr>
              <w:t xml:space="preserve"> </w:t>
            </w:r>
            <w:r>
              <w:rPr>
                <w:b/>
              </w:rPr>
              <w:t>exposure</w:t>
            </w:r>
            <w:r>
              <w:rPr>
                <w:b/>
                <w:spacing w:val="1"/>
              </w:rPr>
              <w:t xml:space="preserve"> </w:t>
            </w:r>
            <w:r>
              <w:rPr>
                <w:b/>
              </w:rPr>
              <w:t>concentrations</w:t>
            </w:r>
          </w:p>
        </w:tc>
      </w:tr>
      <w:tr w:rsidR="004F58DA" w14:paraId="6D20EC0D" w14:textId="77777777">
        <w:trPr>
          <w:trHeight w:val="1096"/>
        </w:trPr>
        <w:tc>
          <w:tcPr>
            <w:tcW w:w="4135" w:type="dxa"/>
          </w:tcPr>
          <w:p w14:paraId="6C962493" w14:textId="77777777" w:rsidR="004F58DA" w:rsidRDefault="003507D0">
            <w:pPr>
              <w:pStyle w:val="TableParagraph"/>
              <w:spacing w:before="38"/>
              <w:ind w:left="200" w:right="191"/>
              <w:jc w:val="center"/>
              <w:rPr>
                <w:b/>
              </w:rPr>
            </w:pPr>
            <w:r>
              <w:rPr>
                <w:b/>
              </w:rPr>
              <w:t>Canisters</w:t>
            </w:r>
          </w:p>
          <w:p w14:paraId="57061B01" w14:textId="77777777" w:rsidR="004F58DA" w:rsidRDefault="003507D0">
            <w:pPr>
              <w:pStyle w:val="TableParagraph"/>
              <w:spacing w:before="1"/>
              <w:ind w:left="200" w:right="189"/>
              <w:jc w:val="center"/>
            </w:pPr>
            <w:r>
              <w:t>(EPA</w:t>
            </w:r>
            <w:r>
              <w:rPr>
                <w:spacing w:val="-2"/>
              </w:rPr>
              <w:t xml:space="preserve"> </w:t>
            </w:r>
            <w:r>
              <w:t>Method</w:t>
            </w:r>
            <w:r>
              <w:rPr>
                <w:spacing w:val="-2"/>
              </w:rPr>
              <w:t xml:space="preserve"> </w:t>
            </w:r>
            <w:r>
              <w:t>TO-15)</w:t>
            </w:r>
          </w:p>
          <w:p w14:paraId="2046DC18" w14:textId="77777777" w:rsidR="004F58DA" w:rsidRDefault="003507D0">
            <w:pPr>
              <w:pStyle w:val="TableParagraph"/>
              <w:spacing w:before="2"/>
              <w:ind w:left="200" w:right="190"/>
              <w:jc w:val="center"/>
            </w:pPr>
            <w:r>
              <w:t>(24-</w:t>
            </w:r>
            <w:r>
              <w:rPr>
                <w:spacing w:val="-3"/>
              </w:rPr>
              <w:t xml:space="preserve"> </w:t>
            </w:r>
            <w:r>
              <w:t>or</w:t>
            </w:r>
            <w:r>
              <w:rPr>
                <w:spacing w:val="-4"/>
              </w:rPr>
              <w:t xml:space="preserve"> </w:t>
            </w:r>
            <w:r>
              <w:t>8-hour</w:t>
            </w:r>
            <w:r>
              <w:rPr>
                <w:spacing w:val="-1"/>
              </w:rPr>
              <w:t xml:space="preserve"> </w:t>
            </w:r>
            <w:r>
              <w:t>collection</w:t>
            </w:r>
            <w:r>
              <w:rPr>
                <w:spacing w:val="-4"/>
              </w:rPr>
              <w:t xml:space="preserve"> </w:t>
            </w:r>
            <w:r>
              <w:t>periods)</w:t>
            </w:r>
          </w:p>
        </w:tc>
        <w:tc>
          <w:tcPr>
            <w:tcW w:w="2611" w:type="dxa"/>
          </w:tcPr>
          <w:p w14:paraId="59763951" w14:textId="77777777" w:rsidR="004F58DA" w:rsidRDefault="004F58DA">
            <w:pPr>
              <w:pStyle w:val="TableParagraph"/>
              <w:ind w:left="0"/>
              <w:rPr>
                <w:sz w:val="24"/>
              </w:rPr>
            </w:pPr>
          </w:p>
          <w:p w14:paraId="2781C5E6" w14:textId="77777777" w:rsidR="004F58DA" w:rsidRDefault="003507D0">
            <w:pPr>
              <w:pStyle w:val="TableParagraph"/>
              <w:spacing w:before="144"/>
              <w:ind w:left="397" w:right="393"/>
              <w:jc w:val="center"/>
            </w:pPr>
            <w:r>
              <w:t>3</w:t>
            </w:r>
            <w:r>
              <w:rPr>
                <w:spacing w:val="-4"/>
              </w:rPr>
              <w:t xml:space="preserve"> </w:t>
            </w:r>
            <w:r>
              <w:t>sampling events</w:t>
            </w:r>
          </w:p>
        </w:tc>
        <w:tc>
          <w:tcPr>
            <w:tcW w:w="2604" w:type="dxa"/>
          </w:tcPr>
          <w:p w14:paraId="3891CA7E" w14:textId="77777777" w:rsidR="004F58DA" w:rsidRDefault="004F58DA">
            <w:pPr>
              <w:pStyle w:val="TableParagraph"/>
              <w:ind w:left="0"/>
              <w:rPr>
                <w:sz w:val="24"/>
              </w:rPr>
            </w:pPr>
          </w:p>
          <w:p w14:paraId="4C12179E" w14:textId="77777777" w:rsidR="004F58DA" w:rsidRDefault="003507D0">
            <w:pPr>
              <w:pStyle w:val="TableParagraph"/>
              <w:spacing w:before="144"/>
              <w:ind w:left="0" w:right="403"/>
              <w:jc w:val="right"/>
            </w:pPr>
            <w:r>
              <w:t>2</w:t>
            </w:r>
            <w:r>
              <w:rPr>
                <w:spacing w:val="-4"/>
              </w:rPr>
              <w:t xml:space="preserve"> </w:t>
            </w:r>
            <w:r>
              <w:t>sampling events</w:t>
            </w:r>
          </w:p>
        </w:tc>
      </w:tr>
      <w:tr w:rsidR="004F58DA" w14:paraId="4B6FDC75" w14:textId="77777777">
        <w:trPr>
          <w:trHeight w:val="1098"/>
        </w:trPr>
        <w:tc>
          <w:tcPr>
            <w:tcW w:w="4135" w:type="dxa"/>
          </w:tcPr>
          <w:p w14:paraId="230C9EE4" w14:textId="77777777" w:rsidR="004F58DA" w:rsidRDefault="003507D0">
            <w:pPr>
              <w:pStyle w:val="TableParagraph"/>
              <w:spacing w:before="38"/>
              <w:ind w:left="200" w:right="192"/>
              <w:jc w:val="center"/>
              <w:rPr>
                <w:b/>
              </w:rPr>
            </w:pPr>
            <w:r>
              <w:rPr>
                <w:b/>
              </w:rPr>
              <w:t>Active</w:t>
            </w:r>
            <w:r>
              <w:rPr>
                <w:b/>
                <w:spacing w:val="-2"/>
              </w:rPr>
              <w:t xml:space="preserve"> </w:t>
            </w:r>
            <w:r>
              <w:rPr>
                <w:b/>
              </w:rPr>
              <w:t>sampling</w:t>
            </w:r>
            <w:r>
              <w:rPr>
                <w:b/>
                <w:spacing w:val="-5"/>
              </w:rPr>
              <w:t xml:space="preserve"> </w:t>
            </w:r>
            <w:r>
              <w:rPr>
                <w:b/>
              </w:rPr>
              <w:t>with</w:t>
            </w:r>
            <w:r>
              <w:rPr>
                <w:b/>
                <w:spacing w:val="-3"/>
              </w:rPr>
              <w:t xml:space="preserve"> </w:t>
            </w:r>
            <w:r>
              <w:rPr>
                <w:b/>
              </w:rPr>
              <w:t>sorbent</w:t>
            </w:r>
            <w:r>
              <w:rPr>
                <w:b/>
                <w:spacing w:val="-2"/>
              </w:rPr>
              <w:t xml:space="preserve"> </w:t>
            </w:r>
            <w:r>
              <w:rPr>
                <w:b/>
              </w:rPr>
              <w:t>tubes</w:t>
            </w:r>
          </w:p>
          <w:p w14:paraId="36386785" w14:textId="77777777" w:rsidR="004F58DA" w:rsidRDefault="003507D0">
            <w:pPr>
              <w:pStyle w:val="TableParagraph"/>
              <w:spacing w:before="4" w:line="252" w:lineRule="exact"/>
              <w:ind w:left="200" w:right="189"/>
              <w:jc w:val="center"/>
            </w:pPr>
            <w:r>
              <w:t>(EPA</w:t>
            </w:r>
            <w:r>
              <w:rPr>
                <w:spacing w:val="-2"/>
              </w:rPr>
              <w:t xml:space="preserve"> </w:t>
            </w:r>
            <w:r>
              <w:t>Method</w:t>
            </w:r>
            <w:r>
              <w:rPr>
                <w:spacing w:val="-2"/>
              </w:rPr>
              <w:t xml:space="preserve"> </w:t>
            </w:r>
            <w:r>
              <w:t>TO-17)</w:t>
            </w:r>
          </w:p>
          <w:p w14:paraId="2CE8393A" w14:textId="77777777" w:rsidR="004F58DA" w:rsidRDefault="003507D0">
            <w:pPr>
              <w:pStyle w:val="TableParagraph"/>
              <w:spacing w:line="252" w:lineRule="exact"/>
              <w:ind w:left="198" w:right="192"/>
              <w:jc w:val="center"/>
            </w:pPr>
            <w:r>
              <w:t>24-</w:t>
            </w:r>
            <w:r>
              <w:rPr>
                <w:spacing w:val="-2"/>
              </w:rPr>
              <w:t xml:space="preserve"> </w:t>
            </w:r>
            <w:r>
              <w:t>or</w:t>
            </w:r>
            <w:r>
              <w:rPr>
                <w:spacing w:val="-2"/>
              </w:rPr>
              <w:t xml:space="preserve"> </w:t>
            </w:r>
            <w:r>
              <w:t>8-hour</w:t>
            </w:r>
            <w:r>
              <w:rPr>
                <w:spacing w:val="-4"/>
              </w:rPr>
              <w:t xml:space="preserve"> </w:t>
            </w:r>
            <w:r>
              <w:t>collection</w:t>
            </w:r>
            <w:r>
              <w:rPr>
                <w:spacing w:val="-4"/>
              </w:rPr>
              <w:t xml:space="preserve"> </w:t>
            </w:r>
            <w:r>
              <w:t>periods</w:t>
            </w:r>
          </w:p>
        </w:tc>
        <w:tc>
          <w:tcPr>
            <w:tcW w:w="2611" w:type="dxa"/>
          </w:tcPr>
          <w:p w14:paraId="63E82CBA" w14:textId="77777777" w:rsidR="004F58DA" w:rsidRDefault="004F58DA">
            <w:pPr>
              <w:pStyle w:val="TableParagraph"/>
              <w:ind w:left="0"/>
              <w:rPr>
                <w:sz w:val="24"/>
              </w:rPr>
            </w:pPr>
          </w:p>
          <w:p w14:paraId="5D08C06C" w14:textId="77777777" w:rsidR="004F58DA" w:rsidRDefault="003507D0">
            <w:pPr>
              <w:pStyle w:val="TableParagraph"/>
              <w:spacing w:before="146"/>
              <w:ind w:left="397" w:right="393"/>
              <w:jc w:val="center"/>
            </w:pPr>
            <w:r>
              <w:t>3</w:t>
            </w:r>
            <w:r>
              <w:rPr>
                <w:spacing w:val="-4"/>
              </w:rPr>
              <w:t xml:space="preserve"> </w:t>
            </w:r>
            <w:r>
              <w:t>sampling events</w:t>
            </w:r>
          </w:p>
        </w:tc>
        <w:tc>
          <w:tcPr>
            <w:tcW w:w="2604" w:type="dxa"/>
          </w:tcPr>
          <w:p w14:paraId="33CADBCE" w14:textId="77777777" w:rsidR="004F58DA" w:rsidRDefault="004F58DA">
            <w:pPr>
              <w:pStyle w:val="TableParagraph"/>
              <w:ind w:left="0"/>
              <w:rPr>
                <w:sz w:val="24"/>
              </w:rPr>
            </w:pPr>
          </w:p>
          <w:p w14:paraId="085F4F3F" w14:textId="77777777" w:rsidR="004F58DA" w:rsidRDefault="003507D0">
            <w:pPr>
              <w:pStyle w:val="TableParagraph"/>
              <w:spacing w:before="146"/>
              <w:ind w:left="0" w:right="403"/>
              <w:jc w:val="right"/>
            </w:pPr>
            <w:r>
              <w:t>2</w:t>
            </w:r>
            <w:r>
              <w:rPr>
                <w:spacing w:val="-4"/>
              </w:rPr>
              <w:t xml:space="preserve"> </w:t>
            </w:r>
            <w:r>
              <w:t>sampling events</w:t>
            </w:r>
          </w:p>
        </w:tc>
      </w:tr>
      <w:tr w:rsidR="004F58DA" w14:paraId="0F6E67D2" w14:textId="77777777">
        <w:trPr>
          <w:trHeight w:val="844"/>
        </w:trPr>
        <w:tc>
          <w:tcPr>
            <w:tcW w:w="4135" w:type="dxa"/>
          </w:tcPr>
          <w:p w14:paraId="1D6953AA" w14:textId="77777777" w:rsidR="004F58DA" w:rsidRDefault="003507D0">
            <w:pPr>
              <w:pStyle w:val="TableParagraph"/>
              <w:spacing w:before="38"/>
              <w:ind w:left="200" w:right="191"/>
              <w:jc w:val="center"/>
              <w:rPr>
                <w:b/>
              </w:rPr>
            </w:pPr>
            <w:r>
              <w:rPr>
                <w:b/>
              </w:rPr>
              <w:t>Passive</w:t>
            </w:r>
            <w:r>
              <w:rPr>
                <w:b/>
                <w:spacing w:val="-2"/>
              </w:rPr>
              <w:t xml:space="preserve"> </w:t>
            </w:r>
            <w:r>
              <w:rPr>
                <w:b/>
              </w:rPr>
              <w:t>samplers</w:t>
            </w:r>
          </w:p>
          <w:p w14:paraId="6CBB6E75" w14:textId="77777777" w:rsidR="004F58DA" w:rsidRDefault="003507D0">
            <w:pPr>
              <w:pStyle w:val="TableParagraph"/>
              <w:spacing w:before="4"/>
              <w:ind w:left="200" w:right="190"/>
              <w:jc w:val="center"/>
            </w:pPr>
            <w:r>
              <w:t>(multi-week</w:t>
            </w:r>
            <w:r>
              <w:rPr>
                <w:spacing w:val="-5"/>
              </w:rPr>
              <w:t xml:space="preserve"> </w:t>
            </w:r>
            <w:r>
              <w:t>collection</w:t>
            </w:r>
            <w:r>
              <w:rPr>
                <w:spacing w:val="-6"/>
              </w:rPr>
              <w:t xml:space="preserve"> </w:t>
            </w:r>
            <w:r>
              <w:t>periods)</w:t>
            </w:r>
          </w:p>
        </w:tc>
        <w:tc>
          <w:tcPr>
            <w:tcW w:w="2611" w:type="dxa"/>
          </w:tcPr>
          <w:p w14:paraId="6D896634" w14:textId="77777777" w:rsidR="004F58DA" w:rsidRDefault="003507D0">
            <w:pPr>
              <w:pStyle w:val="TableParagraph"/>
              <w:spacing w:before="168"/>
              <w:ind w:left="508" w:right="490" w:firstLine="175"/>
            </w:pPr>
            <w:r>
              <w:t>2 multi-week</w:t>
            </w:r>
            <w:r>
              <w:rPr>
                <w:spacing w:val="1"/>
              </w:rPr>
              <w:t xml:space="preserve"> </w:t>
            </w:r>
            <w:r>
              <w:t>sampling</w:t>
            </w:r>
            <w:r>
              <w:rPr>
                <w:spacing w:val="-7"/>
              </w:rPr>
              <w:t xml:space="preserve"> </w:t>
            </w:r>
            <w:r>
              <w:t>events</w:t>
            </w:r>
          </w:p>
        </w:tc>
        <w:tc>
          <w:tcPr>
            <w:tcW w:w="2604" w:type="dxa"/>
          </w:tcPr>
          <w:p w14:paraId="4B22C1B7" w14:textId="77777777" w:rsidR="004F58DA" w:rsidRDefault="003507D0">
            <w:pPr>
              <w:pStyle w:val="TableParagraph"/>
              <w:spacing w:before="168"/>
              <w:ind w:left="559" w:right="543" w:firstLine="122"/>
            </w:pPr>
            <w:r>
              <w:t>1 multi-week</w:t>
            </w:r>
            <w:r>
              <w:rPr>
                <w:spacing w:val="1"/>
              </w:rPr>
              <w:t xml:space="preserve"> </w:t>
            </w:r>
            <w:r>
              <w:t>sampling</w:t>
            </w:r>
            <w:r>
              <w:rPr>
                <w:spacing w:val="-8"/>
              </w:rPr>
              <w:t xml:space="preserve"> </w:t>
            </w:r>
            <w:r>
              <w:t>event</w:t>
            </w:r>
          </w:p>
        </w:tc>
      </w:tr>
    </w:tbl>
    <w:p w14:paraId="19918AB4" w14:textId="77777777" w:rsidR="004F58DA" w:rsidRDefault="004F58DA">
      <w:pPr>
        <w:pStyle w:val="BodyText"/>
        <w:spacing w:before="7"/>
        <w:rPr>
          <w:sz w:val="34"/>
        </w:rPr>
      </w:pPr>
    </w:p>
    <w:p w14:paraId="7F82E3B1" w14:textId="77777777" w:rsidR="004F58DA" w:rsidRDefault="003507D0">
      <w:pPr>
        <w:pStyle w:val="BodyText"/>
        <w:spacing w:line="259" w:lineRule="auto"/>
        <w:ind w:left="520" w:right="867" w:hanging="1"/>
      </w:pPr>
      <w:r>
        <w:t>When a preponderance of data supports a conclusion that indoor air is not likely impacted by</w:t>
      </w:r>
      <w:r>
        <w:rPr>
          <w:spacing w:val="-59"/>
        </w:rPr>
        <w:t xml:space="preserve"> </w:t>
      </w:r>
      <w:r>
        <w:t>vapor intrusion, fewer indoor air sampling events should be necessary to screen out the</w:t>
      </w:r>
      <w:r>
        <w:rPr>
          <w:spacing w:val="1"/>
        </w:rPr>
        <w:t xml:space="preserve"> </w:t>
      </w:r>
      <w:r>
        <w:t>pathway.</w:t>
      </w:r>
      <w:r>
        <w:rPr>
          <w:spacing w:val="1"/>
        </w:rPr>
        <w:t xml:space="preserve"> </w:t>
      </w:r>
      <w:r>
        <w:t xml:space="preserve">Find more information about evaluating multiple lines of evidence </w:t>
      </w:r>
      <w:r>
        <w:t>in New Jersey</w:t>
      </w:r>
      <w:r>
        <w:rPr>
          <w:spacing w:val="1"/>
        </w:rPr>
        <w:t xml:space="preserve"> </w:t>
      </w:r>
      <w:r>
        <w:t>Department</w:t>
      </w:r>
      <w:r>
        <w:rPr>
          <w:spacing w:val="-3"/>
        </w:rPr>
        <w:t xml:space="preserve"> </w:t>
      </w:r>
      <w:r>
        <w:t>of Environmental</w:t>
      </w:r>
      <w:r>
        <w:rPr>
          <w:spacing w:val="-1"/>
        </w:rPr>
        <w:t xml:space="preserve"> </w:t>
      </w:r>
      <w:r>
        <w:t xml:space="preserve">Protection’s </w:t>
      </w:r>
      <w:hyperlink r:id="rId175">
        <w:r>
          <w:rPr>
            <w:color w:val="0562C1"/>
            <w:u w:val="single" w:color="0562C1"/>
          </w:rPr>
          <w:t>2018</w:t>
        </w:r>
        <w:r>
          <w:rPr>
            <w:color w:val="0562C1"/>
            <w:spacing w:val="-3"/>
            <w:u w:val="single" w:color="0562C1"/>
          </w:rPr>
          <w:t xml:space="preserve"> </w:t>
        </w:r>
        <w:r>
          <w:rPr>
            <w:color w:val="0562C1"/>
            <w:u w:val="single" w:color="0562C1"/>
          </w:rPr>
          <w:t>vapor intrusion</w:t>
        </w:r>
        <w:r>
          <w:rPr>
            <w:color w:val="0562C1"/>
            <w:spacing w:val="-3"/>
            <w:u w:val="single" w:color="0562C1"/>
          </w:rPr>
          <w:t xml:space="preserve"> </w:t>
        </w:r>
        <w:r>
          <w:rPr>
            <w:color w:val="0562C1"/>
            <w:u w:val="single" w:color="0562C1"/>
          </w:rPr>
          <w:t>technical</w:t>
        </w:r>
        <w:r>
          <w:rPr>
            <w:color w:val="0562C1"/>
            <w:spacing w:val="-4"/>
            <w:u w:val="single" w:color="0562C1"/>
          </w:rPr>
          <w:t xml:space="preserve"> </w:t>
        </w:r>
        <w:r>
          <w:rPr>
            <w:color w:val="0562C1"/>
            <w:u w:val="single" w:color="0562C1"/>
          </w:rPr>
          <w:t>guidance</w:t>
        </w:r>
      </w:hyperlink>
      <w:r>
        <w:t>.</w:t>
      </w:r>
      <w:hyperlink w:anchor="_bookmark136" w:history="1">
        <w:r>
          <w:rPr>
            <w:vertAlign w:val="superscript"/>
          </w:rPr>
          <w:t>58</w:t>
        </w:r>
      </w:hyperlink>
    </w:p>
    <w:p w14:paraId="5B66085E" w14:textId="77777777" w:rsidR="004F58DA" w:rsidRDefault="004F58DA">
      <w:pPr>
        <w:pStyle w:val="BodyText"/>
        <w:rPr>
          <w:sz w:val="20"/>
        </w:rPr>
      </w:pPr>
    </w:p>
    <w:p w14:paraId="745BDCC8" w14:textId="77777777" w:rsidR="004F58DA" w:rsidRDefault="004F58DA">
      <w:pPr>
        <w:pStyle w:val="BodyText"/>
        <w:spacing w:before="10"/>
        <w:rPr>
          <w:sz w:val="26"/>
        </w:rPr>
      </w:pPr>
    </w:p>
    <w:p w14:paraId="0331CE4F" w14:textId="7151A90C" w:rsidR="004F58DA" w:rsidRDefault="003507D0">
      <w:pPr>
        <w:pStyle w:val="Heading2"/>
        <w:numPr>
          <w:ilvl w:val="1"/>
          <w:numId w:val="58"/>
        </w:numPr>
        <w:tabs>
          <w:tab w:val="left" w:pos="1240"/>
        </w:tabs>
      </w:pPr>
      <w:r>
        <w:rPr>
          <w:noProof/>
        </w:rPr>
        <mc:AlternateContent>
          <mc:Choice Requires="wps">
            <w:drawing>
              <wp:anchor distT="0" distB="0" distL="0" distR="0" simplePos="0" relativeHeight="487645696" behindDoc="1" locked="0" layoutInCell="1" allowOverlap="1" wp14:anchorId="09A39FDE" wp14:editId="4703A159">
                <wp:simplePos x="0" y="0"/>
                <wp:positionH relativeFrom="page">
                  <wp:posOffset>895985</wp:posOffset>
                </wp:positionH>
                <wp:positionV relativeFrom="paragraph">
                  <wp:posOffset>291465</wp:posOffset>
                </wp:positionV>
                <wp:extent cx="5980430" cy="6350"/>
                <wp:effectExtent l="0" t="0" r="0" b="0"/>
                <wp:wrapTopAndBottom/>
                <wp:docPr id="361"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7814" id="docshape316" o:spid="_x0000_s1026" style="position:absolute;margin-left:70.55pt;margin-top:22.95pt;width:470.9pt;height:.5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05" w:name="4.11_Factors_affecting_indoor_air_sample"/>
      <w:bookmarkStart w:id="206" w:name="_bookmark134"/>
      <w:bookmarkEnd w:id="205"/>
      <w:bookmarkEnd w:id="206"/>
      <w:r>
        <w:t>Factors</w:t>
      </w:r>
      <w:r>
        <w:rPr>
          <w:spacing w:val="-5"/>
        </w:rPr>
        <w:t xml:space="preserve"> </w:t>
      </w:r>
      <w:r>
        <w:t>affecting</w:t>
      </w:r>
      <w:r>
        <w:rPr>
          <w:spacing w:val="-4"/>
        </w:rPr>
        <w:t xml:space="preserve"> </w:t>
      </w:r>
      <w:r>
        <w:t>indoor</w:t>
      </w:r>
      <w:r>
        <w:rPr>
          <w:spacing w:val="-2"/>
        </w:rPr>
        <w:t xml:space="preserve"> </w:t>
      </w:r>
      <w:r>
        <w:t>air</w:t>
      </w:r>
      <w:r>
        <w:rPr>
          <w:spacing w:val="-4"/>
        </w:rPr>
        <w:t xml:space="preserve"> </w:t>
      </w:r>
      <w:r>
        <w:t>sample</w:t>
      </w:r>
      <w:r>
        <w:rPr>
          <w:spacing w:val="-2"/>
        </w:rPr>
        <w:t xml:space="preserve"> </w:t>
      </w:r>
      <w:r>
        <w:t>locations</w:t>
      </w:r>
    </w:p>
    <w:p w14:paraId="28C464AC" w14:textId="77777777" w:rsidR="004F58DA" w:rsidRDefault="004F58DA">
      <w:pPr>
        <w:pStyle w:val="BodyText"/>
        <w:spacing w:before="8"/>
        <w:rPr>
          <w:b/>
          <w:sz w:val="12"/>
        </w:rPr>
      </w:pPr>
    </w:p>
    <w:p w14:paraId="1156E844" w14:textId="77777777" w:rsidR="004F58DA" w:rsidRDefault="003507D0">
      <w:pPr>
        <w:pStyle w:val="BodyText"/>
        <w:spacing w:before="94" w:line="259" w:lineRule="auto"/>
        <w:ind w:left="519" w:right="817"/>
      </w:pPr>
      <w:r>
        <w:t>VI impacts can vary spatially within a building and the highest values often occur on the first</w:t>
      </w:r>
      <w:r>
        <w:rPr>
          <w:spacing w:val="1"/>
        </w:rPr>
        <w:t xml:space="preserve"> </w:t>
      </w:r>
      <w:r>
        <w:t>floor or in the basement.</w:t>
      </w:r>
      <w:r>
        <w:rPr>
          <w:spacing w:val="1"/>
        </w:rPr>
        <w:t xml:space="preserve"> </w:t>
      </w:r>
      <w:r>
        <w:t>When considering possible sampling locations in these areas, focus</w:t>
      </w:r>
      <w:r>
        <w:rPr>
          <w:spacing w:val="-59"/>
        </w:rPr>
        <w:t xml:space="preserve"> </w:t>
      </w:r>
      <w:r>
        <w:t xml:space="preserve">on where building occupants spend a considerable </w:t>
      </w:r>
      <w:r>
        <w:t>amount of time and where the dilution of</w:t>
      </w:r>
      <w:r>
        <w:rPr>
          <w:spacing w:val="1"/>
        </w:rPr>
        <w:t xml:space="preserve"> </w:t>
      </w:r>
      <w:r>
        <w:t>vapor</w:t>
      </w:r>
      <w:r>
        <w:rPr>
          <w:spacing w:val="1"/>
        </w:rPr>
        <w:t xml:space="preserve"> </w:t>
      </w:r>
      <w:r>
        <w:t>concentrations</w:t>
      </w:r>
      <w:r>
        <w:rPr>
          <w:spacing w:val="-2"/>
        </w:rPr>
        <w:t xml:space="preserve"> </w:t>
      </w:r>
      <w:r>
        <w:t>by</w:t>
      </w:r>
      <w:r>
        <w:rPr>
          <w:spacing w:val="-3"/>
        </w:rPr>
        <w:t xml:space="preserve"> </w:t>
      </w:r>
      <w:r>
        <w:t>indoor</w:t>
      </w:r>
      <w:r>
        <w:rPr>
          <w:spacing w:val="2"/>
        </w:rPr>
        <w:t xml:space="preserve"> </w:t>
      </w:r>
      <w:r>
        <w:t>air</w:t>
      </w:r>
      <w:r>
        <w:rPr>
          <w:spacing w:val="-2"/>
        </w:rPr>
        <w:t xml:space="preserve"> </w:t>
      </w:r>
      <w:r>
        <w:t>could be</w:t>
      </w:r>
      <w:r>
        <w:rPr>
          <w:spacing w:val="-3"/>
        </w:rPr>
        <w:t xml:space="preserve"> </w:t>
      </w:r>
      <w:r>
        <w:t>relatively</w:t>
      </w:r>
      <w:r>
        <w:rPr>
          <w:spacing w:val="-2"/>
        </w:rPr>
        <w:t xml:space="preserve"> </w:t>
      </w:r>
      <w:r>
        <w:t>modest.</w:t>
      </w:r>
    </w:p>
    <w:p w14:paraId="4E1931A6" w14:textId="77777777" w:rsidR="004F58DA" w:rsidRDefault="004F58DA">
      <w:pPr>
        <w:pStyle w:val="BodyText"/>
        <w:spacing w:before="8"/>
        <w:rPr>
          <w:sz w:val="23"/>
        </w:rPr>
      </w:pPr>
    </w:p>
    <w:p w14:paraId="379288F1" w14:textId="77777777" w:rsidR="004F58DA" w:rsidRDefault="003507D0">
      <w:pPr>
        <w:pStyle w:val="BodyText"/>
        <w:spacing w:line="259" w:lineRule="auto"/>
        <w:ind w:left="519" w:right="575"/>
      </w:pPr>
      <w:r>
        <w:t>If vapor transport could be occurring through a sewer lateral (see Section 3.1.2), the indoor air</w:t>
      </w:r>
      <w:r>
        <w:rPr>
          <w:spacing w:val="1"/>
        </w:rPr>
        <w:t xml:space="preserve"> </w:t>
      </w:r>
      <w:r>
        <w:t>sampling</w:t>
      </w:r>
      <w:r>
        <w:rPr>
          <w:spacing w:val="1"/>
        </w:rPr>
        <w:t xml:space="preserve"> </w:t>
      </w:r>
      <w:r>
        <w:t>locations</w:t>
      </w:r>
      <w:r>
        <w:rPr>
          <w:spacing w:val="-1"/>
        </w:rPr>
        <w:t xml:space="preserve"> </w:t>
      </w:r>
      <w:r>
        <w:t>may</w:t>
      </w:r>
      <w:r>
        <w:rPr>
          <w:spacing w:val="-2"/>
        </w:rPr>
        <w:t xml:space="preserve"> </w:t>
      </w:r>
      <w:r>
        <w:t>need</w:t>
      </w:r>
      <w:r>
        <w:rPr>
          <w:spacing w:val="1"/>
        </w:rPr>
        <w:t xml:space="preserve"> </w:t>
      </w:r>
      <w:r>
        <w:t>to include</w:t>
      </w:r>
      <w:r>
        <w:rPr>
          <w:spacing w:val="1"/>
        </w:rPr>
        <w:t xml:space="preserve"> </w:t>
      </w:r>
      <w:r>
        <w:t>areas that</w:t>
      </w:r>
      <w:r>
        <w:rPr>
          <w:spacing w:val="3"/>
        </w:rPr>
        <w:t xml:space="preserve"> </w:t>
      </w:r>
      <w:r>
        <w:t>wou</w:t>
      </w:r>
      <w:r>
        <w:t>ld</w:t>
      </w:r>
      <w:r>
        <w:rPr>
          <w:spacing w:val="1"/>
        </w:rPr>
        <w:t xml:space="preserve"> </w:t>
      </w:r>
      <w:r>
        <w:t>not</w:t>
      </w:r>
      <w:r>
        <w:rPr>
          <w:spacing w:val="1"/>
        </w:rPr>
        <w:t xml:space="preserve"> </w:t>
      </w:r>
      <w:r>
        <w:t>typically</w:t>
      </w:r>
      <w:r>
        <w:rPr>
          <w:spacing w:val="-1"/>
        </w:rPr>
        <w:t xml:space="preserve"> </w:t>
      </w:r>
      <w:r>
        <w:t>be</w:t>
      </w:r>
      <w:r>
        <w:rPr>
          <w:spacing w:val="2"/>
        </w:rPr>
        <w:t xml:space="preserve"> </w:t>
      </w:r>
      <w:r>
        <w:t>selected.</w:t>
      </w:r>
      <w:r>
        <w:rPr>
          <w:spacing w:val="62"/>
        </w:rPr>
        <w:t xml:space="preserve"> </w:t>
      </w:r>
      <w:r>
        <w:t>For</w:t>
      </w:r>
      <w:r>
        <w:rPr>
          <w:spacing w:val="1"/>
        </w:rPr>
        <w:t xml:space="preserve"> </w:t>
      </w:r>
      <w:r>
        <w:t>example, bathroom plumbing has water-filled traps that prevent sewer gas from discharging into</w:t>
      </w:r>
      <w:r>
        <w:rPr>
          <w:spacing w:val="-59"/>
        </w:rPr>
        <w:t xml:space="preserve"> </w:t>
      </w:r>
      <w:r>
        <w:t>indoor air.</w:t>
      </w:r>
      <w:r>
        <w:rPr>
          <w:spacing w:val="1"/>
        </w:rPr>
        <w:t xml:space="preserve"> </w:t>
      </w:r>
      <w:r>
        <w:t>However, even when properly installed, these traps can dry up and no longer serve</w:t>
      </w:r>
      <w:r>
        <w:rPr>
          <w:spacing w:val="1"/>
        </w:rPr>
        <w:t xml:space="preserve"> </w:t>
      </w:r>
      <w:r>
        <w:t>as vapor transmission barriers.</w:t>
      </w:r>
      <w:r>
        <w:rPr>
          <w:spacing w:val="1"/>
        </w:rPr>
        <w:t xml:space="preserve"> </w:t>
      </w:r>
      <w:r>
        <w:t>Wax ring seals on toilet bases are another example: these may</w:t>
      </w:r>
      <w:r>
        <w:rPr>
          <w:spacing w:val="-59"/>
        </w:rPr>
        <w:t xml:space="preserve"> </w:t>
      </w:r>
      <w:r>
        <w:t>eventually</w:t>
      </w:r>
      <w:r>
        <w:rPr>
          <w:spacing w:val="-3"/>
        </w:rPr>
        <w:t xml:space="preserve"> </w:t>
      </w:r>
      <w:r>
        <w:t>dry</w:t>
      </w:r>
      <w:r>
        <w:rPr>
          <w:spacing w:val="-2"/>
        </w:rPr>
        <w:t xml:space="preserve"> </w:t>
      </w:r>
      <w:r>
        <w:t>and crack</w:t>
      </w:r>
      <w:r>
        <w:rPr>
          <w:spacing w:val="-1"/>
        </w:rPr>
        <w:t xml:space="preserve"> </w:t>
      </w:r>
      <w:r>
        <w:t>and allow</w:t>
      </w:r>
      <w:r>
        <w:rPr>
          <w:spacing w:val="-4"/>
        </w:rPr>
        <w:t xml:space="preserve"> </w:t>
      </w:r>
      <w:r>
        <w:t>sewer</w:t>
      </w:r>
      <w:r>
        <w:rPr>
          <w:spacing w:val="2"/>
        </w:rPr>
        <w:t xml:space="preserve"> </w:t>
      </w:r>
      <w:r>
        <w:t>gas</w:t>
      </w:r>
      <w:r>
        <w:rPr>
          <w:spacing w:val="-2"/>
        </w:rPr>
        <w:t xml:space="preserve"> </w:t>
      </w:r>
      <w:r>
        <w:t>to</w:t>
      </w:r>
      <w:r>
        <w:rPr>
          <w:spacing w:val="-2"/>
        </w:rPr>
        <w:t xml:space="preserve"> </w:t>
      </w:r>
      <w:r>
        <w:t>enter.</w:t>
      </w:r>
    </w:p>
    <w:p w14:paraId="0B9C6503" w14:textId="77777777" w:rsidR="004F58DA" w:rsidRDefault="004F58DA">
      <w:pPr>
        <w:pStyle w:val="BodyText"/>
        <w:rPr>
          <w:sz w:val="20"/>
        </w:rPr>
      </w:pPr>
    </w:p>
    <w:p w14:paraId="09DBE74E" w14:textId="77777777" w:rsidR="004F58DA" w:rsidRDefault="004F58DA">
      <w:pPr>
        <w:pStyle w:val="BodyText"/>
        <w:rPr>
          <w:sz w:val="20"/>
        </w:rPr>
      </w:pPr>
    </w:p>
    <w:p w14:paraId="54454C30" w14:textId="77777777" w:rsidR="004F58DA" w:rsidRDefault="004F58DA">
      <w:pPr>
        <w:pStyle w:val="BodyText"/>
        <w:rPr>
          <w:sz w:val="20"/>
        </w:rPr>
      </w:pPr>
    </w:p>
    <w:p w14:paraId="0188B7C4" w14:textId="77777777" w:rsidR="004F58DA" w:rsidRDefault="004F58DA">
      <w:pPr>
        <w:pStyle w:val="BodyText"/>
        <w:rPr>
          <w:sz w:val="20"/>
        </w:rPr>
      </w:pPr>
    </w:p>
    <w:p w14:paraId="74FE8403" w14:textId="74BF3E74" w:rsidR="004F58DA" w:rsidRDefault="003507D0">
      <w:pPr>
        <w:pStyle w:val="BodyText"/>
        <w:spacing w:before="5"/>
        <w:rPr>
          <w:sz w:val="27"/>
        </w:rPr>
      </w:pPr>
      <w:r>
        <w:rPr>
          <w:noProof/>
        </w:rPr>
        <mc:AlternateContent>
          <mc:Choice Requires="wps">
            <w:drawing>
              <wp:anchor distT="0" distB="0" distL="0" distR="0" simplePos="0" relativeHeight="487646208" behindDoc="1" locked="0" layoutInCell="1" allowOverlap="1" wp14:anchorId="6538BABF" wp14:editId="3B66E07F">
                <wp:simplePos x="0" y="0"/>
                <wp:positionH relativeFrom="page">
                  <wp:posOffset>1371600</wp:posOffset>
                </wp:positionH>
                <wp:positionV relativeFrom="paragraph">
                  <wp:posOffset>215900</wp:posOffset>
                </wp:positionV>
                <wp:extent cx="1828800" cy="10795"/>
                <wp:effectExtent l="0" t="0" r="0" b="0"/>
                <wp:wrapTopAndBottom/>
                <wp:docPr id="360"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9E4C" id="docshape317" o:spid="_x0000_s1026" style="position:absolute;margin-left:108pt;margin-top:17pt;width:2in;height:.8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" fillcolor="black" stroked="f">
                <w10:wrap type="topAndBottom" anchorx="page"/>
              </v:rect>
            </w:pict>
          </mc:Fallback>
        </mc:AlternateContent>
      </w:r>
    </w:p>
    <w:p w14:paraId="631B4E91" w14:textId="77777777" w:rsidR="004F58DA" w:rsidRDefault="004F58DA">
      <w:pPr>
        <w:pStyle w:val="BodyText"/>
        <w:spacing w:before="1"/>
      </w:pPr>
    </w:p>
    <w:p w14:paraId="29A1F036" w14:textId="77777777" w:rsidR="004F58DA" w:rsidRDefault="003507D0">
      <w:pPr>
        <w:spacing w:before="93"/>
        <w:ind w:left="520"/>
        <w:rPr>
          <w:sz w:val="20"/>
        </w:rPr>
      </w:pPr>
      <w:bookmarkStart w:id="207" w:name="_bookmark135"/>
      <w:bookmarkEnd w:id="207"/>
      <w:r>
        <w:rPr>
          <w:position w:val="6"/>
          <w:sz w:val="13"/>
        </w:rPr>
        <w:t>57</w:t>
      </w:r>
      <w:r>
        <w:rPr>
          <w:spacing w:val="16"/>
          <w:position w:val="6"/>
          <w:sz w:val="13"/>
        </w:rPr>
        <w:t xml:space="preserve"> </w:t>
      </w:r>
      <w:r>
        <w:rPr>
          <w:sz w:val="20"/>
        </w:rPr>
        <w:t>At</w:t>
      </w:r>
      <w:r>
        <w:rPr>
          <w:spacing w:val="-3"/>
          <w:sz w:val="20"/>
        </w:rPr>
        <w:t xml:space="preserve"> </w:t>
      </w:r>
      <w:r>
        <w:rPr>
          <w:sz w:val="20"/>
        </w:rPr>
        <w:t>the</w:t>
      </w:r>
      <w:r>
        <w:rPr>
          <w:spacing w:val="-3"/>
          <w:sz w:val="20"/>
        </w:rPr>
        <w:t xml:space="preserve"> </w:t>
      </w:r>
      <w:r>
        <w:rPr>
          <w:sz w:val="20"/>
        </w:rPr>
        <w:t>time</w:t>
      </w:r>
      <w:r>
        <w:rPr>
          <w:spacing w:val="-2"/>
          <w:sz w:val="20"/>
        </w:rPr>
        <w:t xml:space="preserve"> </w:t>
      </w:r>
      <w:r>
        <w:rPr>
          <w:sz w:val="20"/>
        </w:rPr>
        <w:t>this</w:t>
      </w:r>
      <w:r>
        <w:rPr>
          <w:spacing w:val="-2"/>
          <w:sz w:val="20"/>
        </w:rPr>
        <w:t xml:space="preserve"> </w:t>
      </w:r>
      <w:r>
        <w:rPr>
          <w:sz w:val="20"/>
        </w:rPr>
        <w:t>guidance</w:t>
      </w:r>
      <w:r>
        <w:rPr>
          <w:spacing w:val="-1"/>
          <w:sz w:val="20"/>
        </w:rPr>
        <w:t xml:space="preserve"> </w:t>
      </w:r>
      <w:r>
        <w:rPr>
          <w:sz w:val="20"/>
        </w:rPr>
        <w:t>was</w:t>
      </w:r>
      <w:r>
        <w:rPr>
          <w:spacing w:val="-2"/>
          <w:sz w:val="20"/>
        </w:rPr>
        <w:t xml:space="preserve"> </w:t>
      </w:r>
      <w:r>
        <w:rPr>
          <w:sz w:val="20"/>
        </w:rPr>
        <w:t>published,</w:t>
      </w:r>
      <w:r>
        <w:rPr>
          <w:spacing w:val="-3"/>
          <w:sz w:val="20"/>
        </w:rPr>
        <w:t xml:space="preserve"> </w:t>
      </w:r>
      <w:r>
        <w:rPr>
          <w:sz w:val="20"/>
        </w:rPr>
        <w:t>these</w:t>
      </w:r>
      <w:r>
        <w:rPr>
          <w:spacing w:val="-2"/>
          <w:sz w:val="20"/>
        </w:rPr>
        <w:t xml:space="preserve"> </w:t>
      </w:r>
      <w:r>
        <w:rPr>
          <w:sz w:val="20"/>
        </w:rPr>
        <w:t>recommendations</w:t>
      </w:r>
      <w:r>
        <w:rPr>
          <w:spacing w:val="-2"/>
          <w:sz w:val="20"/>
        </w:rPr>
        <w:t xml:space="preserve"> </w:t>
      </w:r>
      <w:r>
        <w:rPr>
          <w:sz w:val="20"/>
        </w:rPr>
        <w:t>apply</w:t>
      </w:r>
      <w:r>
        <w:rPr>
          <w:spacing w:val="-4"/>
          <w:sz w:val="20"/>
        </w:rPr>
        <w:t xml:space="preserve"> </w:t>
      </w:r>
      <w:r>
        <w:rPr>
          <w:sz w:val="20"/>
        </w:rPr>
        <w:t>to</w:t>
      </w:r>
      <w:r>
        <w:rPr>
          <w:spacing w:val="-3"/>
          <w:sz w:val="20"/>
        </w:rPr>
        <w:t xml:space="preserve"> </w:t>
      </w:r>
      <w:r>
        <w:rPr>
          <w:sz w:val="20"/>
        </w:rPr>
        <w:t>just</w:t>
      </w:r>
      <w:r>
        <w:rPr>
          <w:spacing w:val="-2"/>
          <w:sz w:val="20"/>
        </w:rPr>
        <w:t xml:space="preserve"> </w:t>
      </w:r>
      <w:r>
        <w:rPr>
          <w:sz w:val="20"/>
        </w:rPr>
        <w:t>one</w:t>
      </w:r>
      <w:r>
        <w:rPr>
          <w:spacing w:val="-3"/>
          <w:sz w:val="20"/>
        </w:rPr>
        <w:t xml:space="preserve"> </w:t>
      </w:r>
      <w:r>
        <w:rPr>
          <w:sz w:val="20"/>
        </w:rPr>
        <w:t>VOC:</w:t>
      </w:r>
      <w:r>
        <w:rPr>
          <w:spacing w:val="-3"/>
          <w:sz w:val="20"/>
        </w:rPr>
        <w:t xml:space="preserve"> </w:t>
      </w:r>
      <w:r>
        <w:rPr>
          <w:sz w:val="20"/>
        </w:rPr>
        <w:t>TCE.</w:t>
      </w:r>
    </w:p>
    <w:p w14:paraId="448911CC" w14:textId="77777777" w:rsidR="004F58DA" w:rsidRDefault="004F58DA">
      <w:pPr>
        <w:pStyle w:val="BodyText"/>
        <w:spacing w:before="11"/>
        <w:rPr>
          <w:sz w:val="20"/>
        </w:rPr>
      </w:pPr>
    </w:p>
    <w:p w14:paraId="597C9234" w14:textId="77777777" w:rsidR="004F58DA" w:rsidRDefault="003507D0">
      <w:pPr>
        <w:ind w:left="520"/>
        <w:rPr>
          <w:sz w:val="20"/>
        </w:rPr>
      </w:pPr>
      <w:bookmarkStart w:id="208" w:name="_bookmark136"/>
      <w:bookmarkEnd w:id="208"/>
      <w:r>
        <w:rPr>
          <w:spacing w:val="-1"/>
          <w:position w:val="6"/>
          <w:sz w:val="13"/>
        </w:rPr>
        <w:t>58</w:t>
      </w:r>
      <w:r>
        <w:rPr>
          <w:spacing w:val="47"/>
          <w:position w:val="6"/>
          <w:sz w:val="13"/>
        </w:rPr>
        <w:t xml:space="preserve"> </w:t>
      </w:r>
      <w:r>
        <w:rPr>
          <w:spacing w:val="-1"/>
          <w:sz w:val="20"/>
        </w:rPr>
        <w:t>https://</w:t>
      </w:r>
      <w:hyperlink r:id="rId176">
        <w:r>
          <w:rPr>
            <w:spacing w:val="-1"/>
            <w:sz w:val="20"/>
          </w:rPr>
          <w:t>www.nj.gov/dep/srp/guidance/vaporintrusion/vit_main.pdf</w:t>
        </w:r>
      </w:hyperlink>
    </w:p>
    <w:p w14:paraId="1B01BF97" w14:textId="77777777" w:rsidR="004F58DA" w:rsidRDefault="004F58DA">
      <w:pPr>
        <w:rPr>
          <w:sz w:val="20"/>
        </w:rPr>
        <w:sectPr w:rsidR="004F58DA">
          <w:pgSz w:w="12240" w:h="15840"/>
          <w:pgMar w:top="1040" w:right="900" w:bottom="960" w:left="920" w:header="480" w:footer="778" w:gutter="0"/>
          <w:cols w:space="720"/>
        </w:sectPr>
      </w:pPr>
    </w:p>
    <w:p w14:paraId="2D1FD082" w14:textId="77777777" w:rsidR="004F58DA" w:rsidRDefault="004F58DA">
      <w:pPr>
        <w:pStyle w:val="BodyText"/>
        <w:spacing w:before="7"/>
        <w:rPr>
          <w:sz w:val="26"/>
        </w:rPr>
      </w:pPr>
    </w:p>
    <w:p w14:paraId="388EDE19" w14:textId="0D5958EF" w:rsidR="004F58DA" w:rsidRDefault="003507D0">
      <w:pPr>
        <w:pStyle w:val="Heading2"/>
        <w:numPr>
          <w:ilvl w:val="1"/>
          <w:numId w:val="58"/>
        </w:numPr>
        <w:tabs>
          <w:tab w:val="left" w:pos="1240"/>
        </w:tabs>
      </w:pPr>
      <w:r>
        <w:rPr>
          <w:noProof/>
        </w:rPr>
        <mc:AlternateContent>
          <mc:Choice Requires="wps">
            <w:drawing>
              <wp:anchor distT="0" distB="0" distL="0" distR="0" simplePos="0" relativeHeight="487646720" behindDoc="1" locked="0" layoutInCell="1" allowOverlap="1" wp14:anchorId="4C612CF1" wp14:editId="24813EF7">
                <wp:simplePos x="0" y="0"/>
                <wp:positionH relativeFrom="page">
                  <wp:posOffset>895985</wp:posOffset>
                </wp:positionH>
                <wp:positionV relativeFrom="paragraph">
                  <wp:posOffset>291465</wp:posOffset>
                </wp:positionV>
                <wp:extent cx="5980430" cy="6350"/>
                <wp:effectExtent l="0" t="0" r="0" b="0"/>
                <wp:wrapTopAndBottom/>
                <wp:docPr id="359"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98E4" id="docshape318" o:spid="_x0000_s1026" style="position:absolute;margin-left:70.55pt;margin-top:22.95pt;width:470.9pt;height:.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09" w:name="4.12_Multiple_VOCs"/>
      <w:bookmarkStart w:id="210" w:name="_bookmark137"/>
      <w:bookmarkEnd w:id="209"/>
      <w:bookmarkEnd w:id="210"/>
      <w:r>
        <w:t>Multiple</w:t>
      </w:r>
      <w:r>
        <w:rPr>
          <w:spacing w:val="-5"/>
        </w:rPr>
        <w:t xml:space="preserve"> </w:t>
      </w:r>
      <w:r>
        <w:t>VOCs</w:t>
      </w:r>
    </w:p>
    <w:p w14:paraId="5BEB3AE0" w14:textId="77777777" w:rsidR="004F58DA" w:rsidRDefault="004F58DA">
      <w:pPr>
        <w:pStyle w:val="BodyText"/>
        <w:spacing w:before="8"/>
        <w:rPr>
          <w:b/>
          <w:sz w:val="12"/>
        </w:rPr>
      </w:pPr>
    </w:p>
    <w:p w14:paraId="6A3E7C63" w14:textId="77777777" w:rsidR="004F58DA" w:rsidRDefault="003507D0">
      <w:pPr>
        <w:pStyle w:val="BodyText"/>
        <w:spacing w:before="94" w:line="259" w:lineRule="auto"/>
        <w:ind w:left="520" w:right="623"/>
      </w:pPr>
      <w:r>
        <w:t>When multiple VOCs are present in indoor air but are below their respective cleanup levels,</w:t>
      </w:r>
      <w:r>
        <w:rPr>
          <w:spacing w:val="1"/>
        </w:rPr>
        <w:t xml:space="preserve"> </w:t>
      </w:r>
      <w:r>
        <w:t>cumulative risk must also be considered before concluding VI poses no concern</w:t>
      </w:r>
      <w:r>
        <w:t>.</w:t>
      </w:r>
      <w:r>
        <w:rPr>
          <w:spacing w:val="1"/>
        </w:rPr>
        <w:t xml:space="preserve"> </w:t>
      </w:r>
      <w:r>
        <w:t>If the</w:t>
      </w:r>
      <w:r>
        <w:rPr>
          <w:spacing w:val="1"/>
        </w:rPr>
        <w:t xml:space="preserve"> </w:t>
      </w:r>
      <w:r>
        <w:t>maximum risk levels for any of the following scenarios are exceeded, the cleanup level must be</w:t>
      </w:r>
      <w:r>
        <w:rPr>
          <w:spacing w:val="-59"/>
        </w:rPr>
        <w:t xml:space="preserve"> </w:t>
      </w:r>
      <w:r>
        <w:t>adjusted</w:t>
      </w:r>
      <w:r>
        <w:rPr>
          <w:spacing w:val="-3"/>
        </w:rPr>
        <w:t xml:space="preserve"> </w:t>
      </w:r>
      <w:r>
        <w:t>downward using provisions in</w:t>
      </w:r>
      <w:r>
        <w:rPr>
          <w:spacing w:val="-5"/>
        </w:rPr>
        <w:t xml:space="preserve"> </w:t>
      </w:r>
      <w:r>
        <w:t>WAC 173-340-708.</w:t>
      </w:r>
    </w:p>
    <w:p w14:paraId="7A36DA12" w14:textId="77777777" w:rsidR="004F58DA" w:rsidRDefault="004F58DA">
      <w:pPr>
        <w:pStyle w:val="BodyText"/>
        <w:spacing w:before="4"/>
        <w:rPr>
          <w:sz w:val="20"/>
        </w:rPr>
      </w:pPr>
    </w:p>
    <w:p w14:paraId="2558EB43" w14:textId="77777777" w:rsidR="004F58DA" w:rsidRDefault="003507D0">
      <w:pPr>
        <w:pStyle w:val="Heading6"/>
        <w:ind w:left="520"/>
      </w:pPr>
      <w:bookmarkStart w:id="211" w:name="Cumulative_Risk_Situations"/>
      <w:bookmarkEnd w:id="211"/>
      <w:r>
        <w:t>Cumulative</w:t>
      </w:r>
      <w:r>
        <w:rPr>
          <w:spacing w:val="-7"/>
        </w:rPr>
        <w:t xml:space="preserve"> </w:t>
      </w:r>
      <w:r>
        <w:t>Risk</w:t>
      </w:r>
      <w:r>
        <w:rPr>
          <w:spacing w:val="-6"/>
        </w:rPr>
        <w:t xml:space="preserve"> </w:t>
      </w:r>
      <w:r>
        <w:t>Situations</w:t>
      </w:r>
    </w:p>
    <w:p w14:paraId="5F463398" w14:textId="77777777" w:rsidR="004F58DA" w:rsidRDefault="004F58DA">
      <w:pPr>
        <w:pStyle w:val="BodyText"/>
        <w:spacing w:before="4"/>
        <w:rPr>
          <w:b/>
          <w:sz w:val="21"/>
        </w:rPr>
      </w:pPr>
    </w:p>
    <w:p w14:paraId="23362849" w14:textId="77777777" w:rsidR="004F58DA" w:rsidRDefault="003507D0">
      <w:pPr>
        <w:pStyle w:val="ListParagraph"/>
        <w:numPr>
          <w:ilvl w:val="0"/>
          <w:numId w:val="48"/>
        </w:numPr>
        <w:tabs>
          <w:tab w:val="left" w:pos="1240"/>
          <w:tab w:val="left" w:pos="1241"/>
        </w:tabs>
        <w:spacing w:line="256" w:lineRule="auto"/>
        <w:ind w:right="604"/>
      </w:pPr>
      <w:r>
        <w:t>The individual Method B carcinogenic VI indoor air cleanup levels in</w:t>
      </w:r>
      <w:r>
        <w:t xml:space="preserve"> the CLARC data</w:t>
      </w:r>
      <w:r>
        <w:rPr>
          <w:spacing w:val="1"/>
        </w:rPr>
        <w:t xml:space="preserve"> </w:t>
      </w:r>
      <w:r>
        <w:t>tables are based on an excess cancer risk of one in one million (1E-6).</w:t>
      </w:r>
      <w:r>
        <w:rPr>
          <w:spacing w:val="1"/>
        </w:rPr>
        <w:t xml:space="preserve"> </w:t>
      </w:r>
      <w:r>
        <w:t>If more than 10</w:t>
      </w:r>
      <w:r>
        <w:rPr>
          <w:spacing w:val="1"/>
        </w:rPr>
        <w:t xml:space="preserve"> </w:t>
      </w:r>
      <w:r>
        <w:t>carcinogenic compounds are present, determine the total excess cancer risk to ensure it</w:t>
      </w:r>
      <w:r>
        <w:rPr>
          <w:spacing w:val="-59"/>
        </w:rPr>
        <w:t xml:space="preserve"> </w:t>
      </w:r>
      <w:r>
        <w:t>does not</w:t>
      </w:r>
      <w:r>
        <w:rPr>
          <w:spacing w:val="-1"/>
        </w:rPr>
        <w:t xml:space="preserve"> </w:t>
      </w:r>
      <w:r>
        <w:t>exceed one in</w:t>
      </w:r>
      <w:r>
        <w:rPr>
          <w:spacing w:val="-4"/>
        </w:rPr>
        <w:t xml:space="preserve"> </w:t>
      </w:r>
      <w:r>
        <w:t>one</w:t>
      </w:r>
      <w:r>
        <w:rPr>
          <w:spacing w:val="-1"/>
        </w:rPr>
        <w:t xml:space="preserve"> </w:t>
      </w:r>
      <w:r>
        <w:t>hundred</w:t>
      </w:r>
      <w:r>
        <w:rPr>
          <w:spacing w:val="-2"/>
        </w:rPr>
        <w:t xml:space="preserve"> </w:t>
      </w:r>
      <w:r>
        <w:t>thousand</w:t>
      </w:r>
      <w:r>
        <w:rPr>
          <w:spacing w:val="-2"/>
        </w:rPr>
        <w:t xml:space="preserve"> </w:t>
      </w:r>
      <w:r>
        <w:t>(1E-5).</w:t>
      </w:r>
    </w:p>
    <w:p w14:paraId="6FB438BB" w14:textId="77777777" w:rsidR="004F58DA" w:rsidRDefault="003507D0">
      <w:pPr>
        <w:pStyle w:val="ListParagraph"/>
        <w:numPr>
          <w:ilvl w:val="0"/>
          <w:numId w:val="47"/>
        </w:numPr>
        <w:tabs>
          <w:tab w:val="left" w:pos="1241"/>
        </w:tabs>
        <w:spacing w:before="186" w:line="259" w:lineRule="auto"/>
        <w:ind w:right="689"/>
      </w:pPr>
      <w:r>
        <w:t>The individual Method C carcinogenic VI indoor air cleanup levels in the CLARC data</w:t>
      </w:r>
      <w:r>
        <w:rPr>
          <w:spacing w:val="1"/>
        </w:rPr>
        <w:t xml:space="preserve"> </w:t>
      </w:r>
      <w:r>
        <w:t>tables are based on an excess cancer risk of one in one hundred thousand (1E-5).</w:t>
      </w:r>
      <w:r>
        <w:rPr>
          <w:spacing w:val="1"/>
        </w:rPr>
        <w:t xml:space="preserve"> </w:t>
      </w:r>
      <w:r>
        <w:t>If</w:t>
      </w:r>
      <w:r>
        <w:rPr>
          <w:spacing w:val="1"/>
        </w:rPr>
        <w:t xml:space="preserve"> </w:t>
      </w:r>
      <w:r>
        <w:t>multiple carcinogenic compounds are present, determine the total excess cancer risk to</w:t>
      </w:r>
      <w:r>
        <w:rPr>
          <w:spacing w:val="-59"/>
        </w:rPr>
        <w:t xml:space="preserve"> </w:t>
      </w:r>
      <w:r>
        <w:t>e</w:t>
      </w:r>
      <w:r>
        <w:t>nsure</w:t>
      </w:r>
      <w:r>
        <w:rPr>
          <w:spacing w:val="-1"/>
        </w:rPr>
        <w:t xml:space="preserve"> </w:t>
      </w:r>
      <w:r>
        <w:t>it does</w:t>
      </w:r>
      <w:r>
        <w:rPr>
          <w:spacing w:val="-2"/>
        </w:rPr>
        <w:t xml:space="preserve"> </w:t>
      </w:r>
      <w:r>
        <w:t>not</w:t>
      </w:r>
      <w:r>
        <w:rPr>
          <w:spacing w:val="-1"/>
        </w:rPr>
        <w:t xml:space="preserve"> </w:t>
      </w:r>
      <w:r>
        <w:t>exceed 1E-5.</w:t>
      </w:r>
    </w:p>
    <w:p w14:paraId="6FF15152" w14:textId="77777777" w:rsidR="004F58DA" w:rsidRDefault="003507D0">
      <w:pPr>
        <w:pStyle w:val="ListParagraph"/>
        <w:numPr>
          <w:ilvl w:val="0"/>
          <w:numId w:val="47"/>
        </w:numPr>
        <w:tabs>
          <w:tab w:val="left" w:pos="1241"/>
        </w:tabs>
        <w:spacing w:before="179" w:line="259" w:lineRule="auto"/>
        <w:ind w:right="848"/>
      </w:pPr>
      <w:r>
        <w:t>For non-carcinogenic compounds, the individual Method B and C non-carcinogenic VI</w:t>
      </w:r>
      <w:r>
        <w:rPr>
          <w:spacing w:val="-59"/>
        </w:rPr>
        <w:t xml:space="preserve"> </w:t>
      </w:r>
      <w:r>
        <w:t>indoor air cleanup levels in CLARC are based on a hazard quotient (HQ) of 1.0.</w:t>
      </w:r>
      <w:r>
        <w:rPr>
          <w:spacing w:val="1"/>
        </w:rPr>
        <w:t xml:space="preserve"> </w:t>
      </w:r>
      <w:r>
        <w:t>If</w:t>
      </w:r>
      <w:r>
        <w:rPr>
          <w:spacing w:val="1"/>
        </w:rPr>
        <w:t xml:space="preserve"> </w:t>
      </w:r>
      <w:r>
        <w:t>multiple non-carcinogenic compounds are present, calculate the hazard index (HI) to</w:t>
      </w:r>
      <w:r>
        <w:rPr>
          <w:spacing w:val="1"/>
        </w:rPr>
        <w:t xml:space="preserve"> </w:t>
      </w:r>
      <w:r>
        <w:t>ensure</w:t>
      </w:r>
      <w:r>
        <w:rPr>
          <w:spacing w:val="-1"/>
        </w:rPr>
        <w:t xml:space="preserve"> </w:t>
      </w:r>
      <w:r>
        <w:t>it does</w:t>
      </w:r>
      <w:r>
        <w:rPr>
          <w:spacing w:val="-2"/>
        </w:rPr>
        <w:t xml:space="preserve"> </w:t>
      </w:r>
      <w:r>
        <w:t>not</w:t>
      </w:r>
      <w:r>
        <w:rPr>
          <w:spacing w:val="-1"/>
        </w:rPr>
        <w:t xml:space="preserve"> </w:t>
      </w:r>
      <w:r>
        <w:t>exceed 1.</w:t>
      </w:r>
    </w:p>
    <w:p w14:paraId="17C9AC81" w14:textId="53014855" w:rsidR="004F58DA" w:rsidRDefault="003507D0">
      <w:pPr>
        <w:pStyle w:val="BodyText"/>
        <w:spacing w:before="6"/>
        <w:rPr>
          <w:sz w:val="13"/>
        </w:rPr>
      </w:pPr>
      <w:r>
        <w:rPr>
          <w:noProof/>
        </w:rPr>
        <mc:AlternateContent>
          <mc:Choice Requires="wps">
            <w:drawing>
              <wp:anchor distT="0" distB="0" distL="0" distR="0" simplePos="0" relativeHeight="487647232" behindDoc="1" locked="0" layoutInCell="1" allowOverlap="1" wp14:anchorId="4706078C" wp14:editId="4BA9FAA4">
                <wp:simplePos x="0" y="0"/>
                <wp:positionH relativeFrom="page">
                  <wp:posOffset>842645</wp:posOffset>
                </wp:positionH>
                <wp:positionV relativeFrom="paragraph">
                  <wp:posOffset>117475</wp:posOffset>
                </wp:positionV>
                <wp:extent cx="6087110" cy="536575"/>
                <wp:effectExtent l="0" t="0" r="0" b="0"/>
                <wp:wrapTopAndBottom/>
                <wp:docPr id="358"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536575"/>
                        </a:xfrm>
                        <a:prstGeom prst="rect">
                          <a:avLst/>
                        </a:prstGeom>
                        <a:solidFill>
                          <a:srgbClr val="DEEAF6"/>
                        </a:solidFill>
                        <a:ln w="6096">
                          <a:solidFill>
                            <a:srgbClr val="000000"/>
                          </a:solidFill>
                          <a:prstDash val="solid"/>
                          <a:miter lim="800000"/>
                          <a:headEnd/>
                          <a:tailEnd/>
                        </a:ln>
                      </wps:spPr>
                      <wps:txbx>
                        <w:txbxContent>
                          <w:p w14:paraId="463CE94E" w14:textId="77777777" w:rsidR="004F58DA" w:rsidRDefault="003507D0">
                            <w:pPr>
                              <w:pStyle w:val="BodyText"/>
                              <w:spacing w:before="141" w:line="261" w:lineRule="auto"/>
                              <w:ind w:left="107" w:right="106"/>
                              <w:rPr>
                                <w:color w:val="000000"/>
                              </w:rPr>
                            </w:pPr>
                            <w:r>
                              <w:rPr>
                                <w:b/>
                                <w:color w:val="000000"/>
                              </w:rPr>
                              <w:t>Note</w:t>
                            </w:r>
                            <w:r>
                              <w:rPr>
                                <w:b/>
                                <w:color w:val="000000"/>
                                <w:spacing w:val="-5"/>
                              </w:rPr>
                              <w:t xml:space="preserve"> </w:t>
                            </w:r>
                            <w:r>
                              <w:rPr>
                                <w:color w:val="000000"/>
                              </w:rPr>
                              <w:t>The</w:t>
                            </w:r>
                            <w:r>
                              <w:rPr>
                                <w:color w:val="000000"/>
                                <w:spacing w:val="-2"/>
                              </w:rPr>
                              <w:t xml:space="preserve"> </w:t>
                            </w:r>
                            <w:r>
                              <w:rPr>
                                <w:color w:val="000000"/>
                              </w:rPr>
                              <w:t>last</w:t>
                            </w:r>
                            <w:r>
                              <w:rPr>
                                <w:color w:val="000000"/>
                                <w:spacing w:val="-1"/>
                              </w:rPr>
                              <w:t xml:space="preserve"> </w:t>
                            </w:r>
                            <w:r>
                              <w:rPr>
                                <w:color w:val="000000"/>
                              </w:rPr>
                              <w:t>scenario</w:t>
                            </w:r>
                            <w:r>
                              <w:rPr>
                                <w:color w:val="000000"/>
                                <w:spacing w:val="-2"/>
                              </w:rPr>
                              <w:t xml:space="preserve"> </w:t>
                            </w:r>
                            <w:r>
                              <w:rPr>
                                <w:color w:val="000000"/>
                              </w:rPr>
                              <w:t>is</w:t>
                            </w:r>
                            <w:r>
                              <w:rPr>
                                <w:color w:val="000000"/>
                                <w:spacing w:val="-4"/>
                              </w:rPr>
                              <w:t xml:space="preserve"> </w:t>
                            </w:r>
                            <w:r>
                              <w:rPr>
                                <w:color w:val="000000"/>
                              </w:rPr>
                              <w:t>most</w:t>
                            </w:r>
                            <w:r>
                              <w:rPr>
                                <w:color w:val="000000"/>
                                <w:spacing w:val="-1"/>
                              </w:rPr>
                              <w:t xml:space="preserve"> </w:t>
                            </w:r>
                            <w:r>
                              <w:rPr>
                                <w:color w:val="000000"/>
                              </w:rPr>
                              <w:t>likely</w:t>
                            </w:r>
                            <w:r>
                              <w:rPr>
                                <w:color w:val="000000"/>
                                <w:spacing w:val="-4"/>
                              </w:rPr>
                              <w:t xml:space="preserve"> </w:t>
                            </w:r>
                            <w:r>
                              <w:rPr>
                                <w:color w:val="000000"/>
                              </w:rPr>
                              <w:t>to</w:t>
                            </w:r>
                            <w:r>
                              <w:rPr>
                                <w:color w:val="000000"/>
                                <w:spacing w:val="-3"/>
                              </w:rPr>
                              <w:t xml:space="preserve"> </w:t>
                            </w:r>
                            <w:r>
                              <w:rPr>
                                <w:color w:val="000000"/>
                              </w:rPr>
                              <w:t>occur</w:t>
                            </w:r>
                            <w:r>
                              <w:rPr>
                                <w:color w:val="000000"/>
                                <w:spacing w:val="-3"/>
                              </w:rPr>
                              <w:t xml:space="preserve"> </w:t>
                            </w:r>
                            <w:r>
                              <w:rPr>
                                <w:color w:val="000000"/>
                              </w:rPr>
                              <w:t>with</w:t>
                            </w:r>
                            <w:r>
                              <w:rPr>
                                <w:color w:val="000000"/>
                                <w:spacing w:val="-2"/>
                              </w:rPr>
                              <w:t xml:space="preserve"> </w:t>
                            </w:r>
                            <w:r>
                              <w:rPr>
                                <w:color w:val="000000"/>
                              </w:rPr>
                              <w:t>petroleum</w:t>
                            </w:r>
                            <w:r>
                              <w:rPr>
                                <w:color w:val="000000"/>
                                <w:spacing w:val="-4"/>
                              </w:rPr>
                              <w:t xml:space="preserve"> </w:t>
                            </w:r>
                            <w:r>
                              <w:rPr>
                                <w:color w:val="000000"/>
                              </w:rPr>
                              <w:t>compounds.</w:t>
                            </w:r>
                            <w:r>
                              <w:rPr>
                                <w:color w:val="000000"/>
                                <w:spacing w:val="53"/>
                              </w:rPr>
                              <w:t xml:space="preserve"> </w:t>
                            </w:r>
                            <w:r>
                              <w:rPr>
                                <w:color w:val="000000"/>
                              </w:rPr>
                              <w:t>Appendix</w:t>
                            </w:r>
                            <w:r>
                              <w:rPr>
                                <w:color w:val="000000"/>
                                <w:spacing w:val="-4"/>
                              </w:rPr>
                              <w:t xml:space="preserve"> </w:t>
                            </w:r>
                            <w:r>
                              <w:rPr>
                                <w:color w:val="000000"/>
                              </w:rPr>
                              <w:t>E</w:t>
                            </w:r>
                            <w:r>
                              <w:rPr>
                                <w:color w:val="000000"/>
                                <w:spacing w:val="-3"/>
                              </w:rPr>
                              <w:t xml:space="preserve"> </w:t>
                            </w:r>
                            <w:r>
                              <w:rPr>
                                <w:color w:val="000000"/>
                              </w:rPr>
                              <w:t>has</w:t>
                            </w:r>
                            <w:r>
                              <w:rPr>
                                <w:color w:val="000000"/>
                                <w:spacing w:val="-58"/>
                              </w:rPr>
                              <w:t xml:space="preserve"> </w:t>
                            </w:r>
                            <w:r>
                              <w:rPr>
                                <w:color w:val="000000"/>
                              </w:rPr>
                              <w:t>several</w:t>
                            </w:r>
                            <w:r>
                              <w:rPr>
                                <w:color w:val="000000"/>
                                <w:spacing w:val="-2"/>
                              </w:rPr>
                              <w:t xml:space="preserve"> </w:t>
                            </w:r>
                            <w:r>
                              <w:rPr>
                                <w:color w:val="000000"/>
                              </w:rPr>
                              <w:t>options to</w:t>
                            </w:r>
                            <w:r>
                              <w:rPr>
                                <w:color w:val="000000"/>
                                <w:spacing w:val="-3"/>
                              </w:rPr>
                              <w:t xml:space="preserve"> </w:t>
                            </w:r>
                            <w:r>
                              <w:rPr>
                                <w:color w:val="000000"/>
                              </w:rPr>
                              <w:t>account</w:t>
                            </w:r>
                            <w:r>
                              <w:rPr>
                                <w:color w:val="000000"/>
                                <w:spacing w:val="-2"/>
                              </w:rPr>
                              <w:t xml:space="preserve"> </w:t>
                            </w:r>
                            <w:r>
                              <w:rPr>
                                <w:color w:val="000000"/>
                              </w:rPr>
                              <w:t>for</w:t>
                            </w:r>
                            <w:r>
                              <w:rPr>
                                <w:color w:val="000000"/>
                                <w:spacing w:val="-2"/>
                              </w:rPr>
                              <w:t xml:space="preserve"> </w:t>
                            </w:r>
                            <w:r>
                              <w:rPr>
                                <w:color w:val="000000"/>
                              </w:rPr>
                              <w:t>cumulative</w:t>
                            </w:r>
                            <w:r>
                              <w:rPr>
                                <w:color w:val="000000"/>
                                <w:spacing w:val="-2"/>
                              </w:rPr>
                              <w:t xml:space="preserve"> </w:t>
                            </w:r>
                            <w:r>
                              <w:rPr>
                                <w:color w:val="000000"/>
                              </w:rPr>
                              <w:t>effects</w:t>
                            </w:r>
                            <w:r>
                              <w:rPr>
                                <w:color w:val="000000"/>
                                <w:spacing w:val="-3"/>
                              </w:rPr>
                              <w:t xml:space="preserve"> </w:t>
                            </w:r>
                            <w:r>
                              <w:rPr>
                                <w:color w:val="000000"/>
                              </w:rPr>
                              <w:t>of</w:t>
                            </w:r>
                            <w:r>
                              <w:rPr>
                                <w:color w:val="000000"/>
                                <w:spacing w:val="1"/>
                              </w:rPr>
                              <w:t xml:space="preserve"> </w:t>
                            </w:r>
                            <w:r>
                              <w:rPr>
                                <w:color w:val="000000"/>
                              </w:rPr>
                              <w:t>these</w:t>
                            </w:r>
                            <w:r>
                              <w:rPr>
                                <w:color w:val="000000"/>
                                <w:spacing w:val="-3"/>
                              </w:rPr>
                              <w:t xml:space="preserve"> </w:t>
                            </w:r>
                            <w:r>
                              <w:rPr>
                                <w:color w:val="000000"/>
                              </w:rPr>
                              <w:t>compounds</w:t>
                            </w:r>
                            <w:r>
                              <w:rPr>
                                <w:color w:val="000000"/>
                                <w:spacing w:val="-3"/>
                              </w:rPr>
                              <w:t xml:space="preserve"> </w:t>
                            </w:r>
                            <w:r>
                              <w:rPr>
                                <w:color w:val="000000"/>
                              </w:rPr>
                              <w:t>in</w:t>
                            </w:r>
                            <w:r>
                              <w:rPr>
                                <w:color w:val="000000"/>
                                <w:spacing w:val="-2"/>
                              </w:rPr>
                              <w:t xml:space="preserve"> </w:t>
                            </w:r>
                            <w:r>
                              <w:rPr>
                                <w:color w:val="000000"/>
                              </w:rPr>
                              <w:t>indoor</w:t>
                            </w:r>
                            <w:r>
                              <w:rPr>
                                <w:color w:val="000000"/>
                                <w:spacing w:val="1"/>
                              </w:rPr>
                              <w:t xml:space="preserve"> </w:t>
                            </w:r>
                            <w:r>
                              <w:rPr>
                                <w:color w:val="000000"/>
                              </w:rPr>
                              <w:t>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078C" id="docshape319" o:spid="_x0000_s1212" type="#_x0000_t202" style="position:absolute;margin-left:66.35pt;margin-top:9.25pt;width:479.3pt;height:42.25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" fillcolor="#deeaf6" strokeweight=".48pt">
                <v:textbox inset="0,0,0,0">
                  <w:txbxContent>
                    <w:p w14:paraId="463CE94E" w14:textId="77777777" w:rsidR="004F58DA" w:rsidRDefault="003507D0">
                      <w:pPr>
                        <w:pStyle w:val="BodyText"/>
                        <w:spacing w:before="141" w:line="261" w:lineRule="auto"/>
                        <w:ind w:left="107" w:right="106"/>
                        <w:rPr>
                          <w:color w:val="000000"/>
                        </w:rPr>
                      </w:pPr>
                      <w:r>
                        <w:rPr>
                          <w:b/>
                          <w:color w:val="000000"/>
                        </w:rPr>
                        <w:t>Note</w:t>
                      </w:r>
                      <w:r>
                        <w:rPr>
                          <w:b/>
                          <w:color w:val="000000"/>
                          <w:spacing w:val="-5"/>
                        </w:rPr>
                        <w:t xml:space="preserve"> </w:t>
                      </w:r>
                      <w:r>
                        <w:rPr>
                          <w:color w:val="000000"/>
                        </w:rPr>
                        <w:t>The</w:t>
                      </w:r>
                      <w:r>
                        <w:rPr>
                          <w:color w:val="000000"/>
                          <w:spacing w:val="-2"/>
                        </w:rPr>
                        <w:t xml:space="preserve"> </w:t>
                      </w:r>
                      <w:r>
                        <w:rPr>
                          <w:color w:val="000000"/>
                        </w:rPr>
                        <w:t>last</w:t>
                      </w:r>
                      <w:r>
                        <w:rPr>
                          <w:color w:val="000000"/>
                          <w:spacing w:val="-1"/>
                        </w:rPr>
                        <w:t xml:space="preserve"> </w:t>
                      </w:r>
                      <w:r>
                        <w:rPr>
                          <w:color w:val="000000"/>
                        </w:rPr>
                        <w:t>scenario</w:t>
                      </w:r>
                      <w:r>
                        <w:rPr>
                          <w:color w:val="000000"/>
                          <w:spacing w:val="-2"/>
                        </w:rPr>
                        <w:t xml:space="preserve"> </w:t>
                      </w:r>
                      <w:r>
                        <w:rPr>
                          <w:color w:val="000000"/>
                        </w:rPr>
                        <w:t>is</w:t>
                      </w:r>
                      <w:r>
                        <w:rPr>
                          <w:color w:val="000000"/>
                          <w:spacing w:val="-4"/>
                        </w:rPr>
                        <w:t xml:space="preserve"> </w:t>
                      </w:r>
                      <w:r>
                        <w:rPr>
                          <w:color w:val="000000"/>
                        </w:rPr>
                        <w:t>most</w:t>
                      </w:r>
                      <w:r>
                        <w:rPr>
                          <w:color w:val="000000"/>
                          <w:spacing w:val="-1"/>
                        </w:rPr>
                        <w:t xml:space="preserve"> </w:t>
                      </w:r>
                      <w:r>
                        <w:rPr>
                          <w:color w:val="000000"/>
                        </w:rPr>
                        <w:t>likely</w:t>
                      </w:r>
                      <w:r>
                        <w:rPr>
                          <w:color w:val="000000"/>
                          <w:spacing w:val="-4"/>
                        </w:rPr>
                        <w:t xml:space="preserve"> </w:t>
                      </w:r>
                      <w:r>
                        <w:rPr>
                          <w:color w:val="000000"/>
                        </w:rPr>
                        <w:t>to</w:t>
                      </w:r>
                      <w:r>
                        <w:rPr>
                          <w:color w:val="000000"/>
                          <w:spacing w:val="-3"/>
                        </w:rPr>
                        <w:t xml:space="preserve"> </w:t>
                      </w:r>
                      <w:r>
                        <w:rPr>
                          <w:color w:val="000000"/>
                        </w:rPr>
                        <w:t>occur</w:t>
                      </w:r>
                      <w:r>
                        <w:rPr>
                          <w:color w:val="000000"/>
                          <w:spacing w:val="-3"/>
                        </w:rPr>
                        <w:t xml:space="preserve"> </w:t>
                      </w:r>
                      <w:r>
                        <w:rPr>
                          <w:color w:val="000000"/>
                        </w:rPr>
                        <w:t>with</w:t>
                      </w:r>
                      <w:r>
                        <w:rPr>
                          <w:color w:val="000000"/>
                          <w:spacing w:val="-2"/>
                        </w:rPr>
                        <w:t xml:space="preserve"> </w:t>
                      </w:r>
                      <w:r>
                        <w:rPr>
                          <w:color w:val="000000"/>
                        </w:rPr>
                        <w:t>petroleum</w:t>
                      </w:r>
                      <w:r>
                        <w:rPr>
                          <w:color w:val="000000"/>
                          <w:spacing w:val="-4"/>
                        </w:rPr>
                        <w:t xml:space="preserve"> </w:t>
                      </w:r>
                      <w:r>
                        <w:rPr>
                          <w:color w:val="000000"/>
                        </w:rPr>
                        <w:t>compounds.</w:t>
                      </w:r>
                      <w:r>
                        <w:rPr>
                          <w:color w:val="000000"/>
                          <w:spacing w:val="53"/>
                        </w:rPr>
                        <w:t xml:space="preserve"> </w:t>
                      </w:r>
                      <w:r>
                        <w:rPr>
                          <w:color w:val="000000"/>
                        </w:rPr>
                        <w:t>Appendix</w:t>
                      </w:r>
                      <w:r>
                        <w:rPr>
                          <w:color w:val="000000"/>
                          <w:spacing w:val="-4"/>
                        </w:rPr>
                        <w:t xml:space="preserve"> </w:t>
                      </w:r>
                      <w:r>
                        <w:rPr>
                          <w:color w:val="000000"/>
                        </w:rPr>
                        <w:t>E</w:t>
                      </w:r>
                      <w:r>
                        <w:rPr>
                          <w:color w:val="000000"/>
                          <w:spacing w:val="-3"/>
                        </w:rPr>
                        <w:t xml:space="preserve"> </w:t>
                      </w:r>
                      <w:r>
                        <w:rPr>
                          <w:color w:val="000000"/>
                        </w:rPr>
                        <w:t>has</w:t>
                      </w:r>
                      <w:r>
                        <w:rPr>
                          <w:color w:val="000000"/>
                          <w:spacing w:val="-58"/>
                        </w:rPr>
                        <w:t xml:space="preserve"> </w:t>
                      </w:r>
                      <w:r>
                        <w:rPr>
                          <w:color w:val="000000"/>
                        </w:rPr>
                        <w:t>several</w:t>
                      </w:r>
                      <w:r>
                        <w:rPr>
                          <w:color w:val="000000"/>
                          <w:spacing w:val="-2"/>
                        </w:rPr>
                        <w:t xml:space="preserve"> </w:t>
                      </w:r>
                      <w:r>
                        <w:rPr>
                          <w:color w:val="000000"/>
                        </w:rPr>
                        <w:t>options to</w:t>
                      </w:r>
                      <w:r>
                        <w:rPr>
                          <w:color w:val="000000"/>
                          <w:spacing w:val="-3"/>
                        </w:rPr>
                        <w:t xml:space="preserve"> </w:t>
                      </w:r>
                      <w:r>
                        <w:rPr>
                          <w:color w:val="000000"/>
                        </w:rPr>
                        <w:t>account</w:t>
                      </w:r>
                      <w:r>
                        <w:rPr>
                          <w:color w:val="000000"/>
                          <w:spacing w:val="-2"/>
                        </w:rPr>
                        <w:t xml:space="preserve"> </w:t>
                      </w:r>
                      <w:r>
                        <w:rPr>
                          <w:color w:val="000000"/>
                        </w:rPr>
                        <w:t>for</w:t>
                      </w:r>
                      <w:r>
                        <w:rPr>
                          <w:color w:val="000000"/>
                          <w:spacing w:val="-2"/>
                        </w:rPr>
                        <w:t xml:space="preserve"> </w:t>
                      </w:r>
                      <w:r>
                        <w:rPr>
                          <w:color w:val="000000"/>
                        </w:rPr>
                        <w:t>cumulative</w:t>
                      </w:r>
                      <w:r>
                        <w:rPr>
                          <w:color w:val="000000"/>
                          <w:spacing w:val="-2"/>
                        </w:rPr>
                        <w:t xml:space="preserve"> </w:t>
                      </w:r>
                      <w:r>
                        <w:rPr>
                          <w:color w:val="000000"/>
                        </w:rPr>
                        <w:t>effects</w:t>
                      </w:r>
                      <w:r>
                        <w:rPr>
                          <w:color w:val="000000"/>
                          <w:spacing w:val="-3"/>
                        </w:rPr>
                        <w:t xml:space="preserve"> </w:t>
                      </w:r>
                      <w:r>
                        <w:rPr>
                          <w:color w:val="000000"/>
                        </w:rPr>
                        <w:t>of</w:t>
                      </w:r>
                      <w:r>
                        <w:rPr>
                          <w:color w:val="000000"/>
                          <w:spacing w:val="1"/>
                        </w:rPr>
                        <w:t xml:space="preserve"> </w:t>
                      </w:r>
                      <w:r>
                        <w:rPr>
                          <w:color w:val="000000"/>
                        </w:rPr>
                        <w:t>these</w:t>
                      </w:r>
                      <w:r>
                        <w:rPr>
                          <w:color w:val="000000"/>
                          <w:spacing w:val="-3"/>
                        </w:rPr>
                        <w:t xml:space="preserve"> </w:t>
                      </w:r>
                      <w:r>
                        <w:rPr>
                          <w:color w:val="000000"/>
                        </w:rPr>
                        <w:t>compounds</w:t>
                      </w:r>
                      <w:r>
                        <w:rPr>
                          <w:color w:val="000000"/>
                          <w:spacing w:val="-3"/>
                        </w:rPr>
                        <w:t xml:space="preserve"> </w:t>
                      </w:r>
                      <w:r>
                        <w:rPr>
                          <w:color w:val="000000"/>
                        </w:rPr>
                        <w:t>in</w:t>
                      </w:r>
                      <w:r>
                        <w:rPr>
                          <w:color w:val="000000"/>
                          <w:spacing w:val="-2"/>
                        </w:rPr>
                        <w:t xml:space="preserve"> </w:t>
                      </w:r>
                      <w:r>
                        <w:rPr>
                          <w:color w:val="000000"/>
                        </w:rPr>
                        <w:t>indoor</w:t>
                      </w:r>
                      <w:r>
                        <w:rPr>
                          <w:color w:val="000000"/>
                          <w:spacing w:val="1"/>
                        </w:rPr>
                        <w:t xml:space="preserve"> </w:t>
                      </w:r>
                      <w:r>
                        <w:rPr>
                          <w:color w:val="000000"/>
                        </w:rPr>
                        <w:t>air.</w:t>
                      </w:r>
                    </w:p>
                  </w:txbxContent>
                </v:textbox>
                <w10:wrap type="topAndBottom" anchorx="page"/>
              </v:shape>
            </w:pict>
          </mc:Fallback>
        </mc:AlternateContent>
      </w:r>
    </w:p>
    <w:p w14:paraId="2EEB9221" w14:textId="77777777" w:rsidR="004F58DA" w:rsidRDefault="004F58DA">
      <w:pPr>
        <w:pStyle w:val="BodyText"/>
        <w:rPr>
          <w:sz w:val="20"/>
        </w:rPr>
      </w:pPr>
    </w:p>
    <w:p w14:paraId="1E51B77C" w14:textId="77777777" w:rsidR="004F58DA" w:rsidRDefault="004F58DA">
      <w:pPr>
        <w:pStyle w:val="BodyText"/>
        <w:rPr>
          <w:sz w:val="20"/>
        </w:rPr>
      </w:pPr>
    </w:p>
    <w:p w14:paraId="3FF8CC11" w14:textId="77777777" w:rsidR="004F58DA" w:rsidRDefault="004F58DA">
      <w:pPr>
        <w:pStyle w:val="BodyText"/>
        <w:spacing w:before="5"/>
        <w:rPr>
          <w:sz w:val="19"/>
        </w:rPr>
      </w:pPr>
    </w:p>
    <w:p w14:paraId="46B96E9C" w14:textId="364C0174" w:rsidR="004F58DA" w:rsidRDefault="003507D0">
      <w:pPr>
        <w:pStyle w:val="Heading2"/>
        <w:numPr>
          <w:ilvl w:val="1"/>
          <w:numId w:val="58"/>
        </w:numPr>
        <w:tabs>
          <w:tab w:val="left" w:pos="1240"/>
        </w:tabs>
      </w:pPr>
      <w:r>
        <w:rPr>
          <w:noProof/>
        </w:rPr>
        <mc:AlternateContent>
          <mc:Choice Requires="wps">
            <w:drawing>
              <wp:anchor distT="0" distB="0" distL="0" distR="0" simplePos="0" relativeHeight="487647744" behindDoc="1" locked="0" layoutInCell="1" allowOverlap="1" wp14:anchorId="4D5C5236" wp14:editId="3FE7AFB1">
                <wp:simplePos x="0" y="0"/>
                <wp:positionH relativeFrom="page">
                  <wp:posOffset>895985</wp:posOffset>
                </wp:positionH>
                <wp:positionV relativeFrom="paragraph">
                  <wp:posOffset>291465</wp:posOffset>
                </wp:positionV>
                <wp:extent cx="5980430" cy="6350"/>
                <wp:effectExtent l="0" t="0" r="0" b="0"/>
                <wp:wrapTopAndBottom/>
                <wp:docPr id="357"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7AE37" id="docshape320" o:spid="_x0000_s1026" style="position:absolute;margin-left:70.55pt;margin-top:22.95pt;width:470.9pt;height:.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12" w:name="4.13_Decision_making"/>
      <w:bookmarkStart w:id="213" w:name="_bookmark138"/>
      <w:bookmarkEnd w:id="212"/>
      <w:bookmarkEnd w:id="213"/>
      <w:r>
        <w:t>Decision</w:t>
      </w:r>
      <w:r>
        <w:rPr>
          <w:spacing w:val="-3"/>
        </w:rPr>
        <w:t xml:space="preserve"> </w:t>
      </w:r>
      <w:r>
        <w:t>making</w:t>
      </w:r>
    </w:p>
    <w:p w14:paraId="52D5269F" w14:textId="77777777" w:rsidR="004F58DA" w:rsidRDefault="004F58DA">
      <w:pPr>
        <w:pStyle w:val="BodyText"/>
        <w:spacing w:before="8"/>
        <w:rPr>
          <w:b/>
          <w:sz w:val="12"/>
        </w:rPr>
      </w:pPr>
    </w:p>
    <w:p w14:paraId="56377455" w14:textId="77777777" w:rsidR="004F58DA" w:rsidRDefault="003507D0">
      <w:pPr>
        <w:pStyle w:val="BodyText"/>
        <w:spacing w:before="94" w:line="259" w:lineRule="auto"/>
        <w:ind w:left="520" w:right="550"/>
      </w:pPr>
      <w:r>
        <w:t>If indoor air concentrations are above acceptable levels and available evidence indicates that</w:t>
      </w:r>
      <w:r>
        <w:rPr>
          <w:spacing w:val="1"/>
        </w:rPr>
        <w:t xml:space="preserve"> </w:t>
      </w:r>
      <w:r>
        <w:t xml:space="preserve">vapor intrusion is </w:t>
      </w:r>
      <w:r>
        <w:t>likely the major contributor, evaluate and implement potential responses</w:t>
      </w:r>
      <w:r>
        <w:rPr>
          <w:spacing w:val="1"/>
        </w:rPr>
        <w:t xml:space="preserve"> </w:t>
      </w:r>
      <w:r>
        <w:t>quickly.</w:t>
      </w:r>
      <w:r>
        <w:rPr>
          <w:spacing w:val="55"/>
        </w:rPr>
        <w:t xml:space="preserve"> </w:t>
      </w:r>
      <w:r>
        <w:t>This</w:t>
      </w:r>
      <w:r>
        <w:rPr>
          <w:spacing w:val="-5"/>
        </w:rPr>
        <w:t xml:space="preserve"> </w:t>
      </w:r>
      <w:r>
        <w:t>typically</w:t>
      </w:r>
      <w:r>
        <w:rPr>
          <w:spacing w:val="-5"/>
        </w:rPr>
        <w:t xml:space="preserve"> </w:t>
      </w:r>
      <w:r>
        <w:t>means</w:t>
      </w:r>
      <w:r>
        <w:rPr>
          <w:spacing w:val="-2"/>
        </w:rPr>
        <w:t xml:space="preserve"> </w:t>
      </w:r>
      <w:r>
        <w:t>installing</w:t>
      </w:r>
      <w:r>
        <w:rPr>
          <w:spacing w:val="-3"/>
        </w:rPr>
        <w:t xml:space="preserve"> </w:t>
      </w:r>
      <w:r>
        <w:t>a</w:t>
      </w:r>
      <w:r>
        <w:rPr>
          <w:spacing w:val="-3"/>
        </w:rPr>
        <w:t xml:space="preserve"> </w:t>
      </w:r>
      <w:r>
        <w:t>vapor</w:t>
      </w:r>
      <w:r>
        <w:rPr>
          <w:spacing w:val="-5"/>
        </w:rPr>
        <w:t xml:space="preserve"> </w:t>
      </w:r>
      <w:r>
        <w:t>mitigation</w:t>
      </w:r>
      <w:r>
        <w:rPr>
          <w:spacing w:val="-5"/>
        </w:rPr>
        <w:t xml:space="preserve"> </w:t>
      </w:r>
      <w:r>
        <w:t>system</w:t>
      </w:r>
      <w:r>
        <w:rPr>
          <w:spacing w:val="-4"/>
        </w:rPr>
        <w:t xml:space="preserve"> </w:t>
      </w:r>
      <w:r>
        <w:t>that</w:t>
      </w:r>
      <w:r>
        <w:rPr>
          <w:spacing w:val="-4"/>
        </w:rPr>
        <w:t xml:space="preserve"> </w:t>
      </w:r>
      <w:r>
        <w:t>can</w:t>
      </w:r>
      <w:r>
        <w:rPr>
          <w:spacing w:val="-5"/>
        </w:rPr>
        <w:t xml:space="preserve"> </w:t>
      </w:r>
      <w:r>
        <w:t>minimize</w:t>
      </w:r>
      <w:r>
        <w:rPr>
          <w:spacing w:val="-3"/>
        </w:rPr>
        <w:t xml:space="preserve"> </w:t>
      </w:r>
      <w:r>
        <w:t>exposures</w:t>
      </w:r>
      <w:r>
        <w:rPr>
          <w:spacing w:val="-58"/>
        </w:rPr>
        <w:t xml:space="preserve"> </w:t>
      </w:r>
      <w:r>
        <w:t>until</w:t>
      </w:r>
      <w:r>
        <w:rPr>
          <w:spacing w:val="-1"/>
        </w:rPr>
        <w:t xml:space="preserve"> </w:t>
      </w:r>
      <w:r>
        <w:t>a</w:t>
      </w:r>
      <w:r>
        <w:rPr>
          <w:spacing w:val="-2"/>
        </w:rPr>
        <w:t xml:space="preserve"> </w:t>
      </w:r>
      <w:r>
        <w:t>more</w:t>
      </w:r>
      <w:r>
        <w:rPr>
          <w:spacing w:val="-2"/>
        </w:rPr>
        <w:t xml:space="preserve"> </w:t>
      </w:r>
      <w:r>
        <w:t>permanent</w:t>
      </w:r>
      <w:r>
        <w:rPr>
          <w:spacing w:val="-1"/>
        </w:rPr>
        <w:t xml:space="preserve"> </w:t>
      </w:r>
      <w:r>
        <w:t>remedy</w:t>
      </w:r>
      <w:r>
        <w:rPr>
          <w:spacing w:val="-2"/>
        </w:rPr>
        <w:t xml:space="preserve"> </w:t>
      </w:r>
      <w:r>
        <w:t>is implemented.</w:t>
      </w:r>
    </w:p>
    <w:p w14:paraId="2876C12A" w14:textId="77777777" w:rsidR="004F58DA" w:rsidRDefault="004F58DA">
      <w:pPr>
        <w:pStyle w:val="BodyText"/>
        <w:spacing w:before="8"/>
        <w:rPr>
          <w:sz w:val="23"/>
        </w:rPr>
      </w:pPr>
    </w:p>
    <w:p w14:paraId="6EDD2B64" w14:textId="77777777" w:rsidR="004F58DA" w:rsidRDefault="003507D0">
      <w:pPr>
        <w:pStyle w:val="BodyText"/>
        <w:spacing w:line="259" w:lineRule="auto"/>
        <w:ind w:left="520" w:right="550"/>
      </w:pPr>
      <w:r>
        <w:t>To conclude that VI is not causing unacceptable impacts to indoor air, a preponderance of data</w:t>
      </w:r>
      <w:r>
        <w:rPr>
          <w:spacing w:val="1"/>
        </w:rPr>
        <w:t xml:space="preserve"> </w:t>
      </w:r>
      <w:r>
        <w:t>obtained</w:t>
      </w:r>
      <w:r>
        <w:rPr>
          <w:spacing w:val="-4"/>
        </w:rPr>
        <w:t xml:space="preserve"> </w:t>
      </w:r>
      <w:r>
        <w:t>during</w:t>
      </w:r>
      <w:r>
        <w:rPr>
          <w:spacing w:val="-3"/>
        </w:rPr>
        <w:t xml:space="preserve"> </w:t>
      </w:r>
      <w:r>
        <w:t>the</w:t>
      </w:r>
      <w:r>
        <w:rPr>
          <w:spacing w:val="-5"/>
        </w:rPr>
        <w:t xml:space="preserve"> </w:t>
      </w:r>
      <w:r>
        <w:t>evaluation</w:t>
      </w:r>
      <w:r>
        <w:rPr>
          <w:spacing w:val="-3"/>
        </w:rPr>
        <w:t xml:space="preserve"> </w:t>
      </w:r>
      <w:r>
        <w:t>should</w:t>
      </w:r>
      <w:r>
        <w:rPr>
          <w:spacing w:val="-3"/>
        </w:rPr>
        <w:t xml:space="preserve"> </w:t>
      </w:r>
      <w:r>
        <w:t>support</w:t>
      </w:r>
      <w:r>
        <w:rPr>
          <w:spacing w:val="-4"/>
        </w:rPr>
        <w:t xml:space="preserve"> </w:t>
      </w:r>
      <w:r>
        <w:t>this</w:t>
      </w:r>
      <w:r>
        <w:rPr>
          <w:spacing w:val="-2"/>
        </w:rPr>
        <w:t xml:space="preserve"> </w:t>
      </w:r>
      <w:r>
        <w:t>determination.</w:t>
      </w:r>
      <w:r>
        <w:rPr>
          <w:spacing w:val="53"/>
        </w:rPr>
        <w:t xml:space="preserve"> </w:t>
      </w:r>
      <w:r>
        <w:t>These</w:t>
      </w:r>
      <w:r>
        <w:rPr>
          <w:spacing w:val="-7"/>
        </w:rPr>
        <w:t xml:space="preserve"> </w:t>
      </w:r>
      <w:r>
        <w:t>decisions</w:t>
      </w:r>
      <w:r>
        <w:rPr>
          <w:spacing w:val="-2"/>
        </w:rPr>
        <w:t xml:space="preserve"> </w:t>
      </w:r>
      <w:r>
        <w:t>are</w:t>
      </w:r>
      <w:r>
        <w:rPr>
          <w:spacing w:val="-5"/>
        </w:rPr>
        <w:t xml:space="preserve"> </w:t>
      </w:r>
      <w:r>
        <w:t>generally</w:t>
      </w:r>
      <w:r>
        <w:rPr>
          <w:spacing w:val="-59"/>
        </w:rPr>
        <w:t xml:space="preserve"> </w:t>
      </w:r>
      <w:r>
        <w:t>based on multiple lines of evidence, which at a minimum should in</w:t>
      </w:r>
      <w:r>
        <w:t>clude ambient air, indoor air,</w:t>
      </w:r>
      <w:r>
        <w:rPr>
          <w:spacing w:val="1"/>
        </w:rPr>
        <w:t xml:space="preserve"> </w:t>
      </w:r>
      <w:r>
        <w:t>and sub-slab sampling results.</w:t>
      </w:r>
      <w:r>
        <w:rPr>
          <w:spacing w:val="1"/>
        </w:rPr>
        <w:t xml:space="preserve"> </w:t>
      </w:r>
      <w:r>
        <w:t>Meteorological conditions encountered during sampling, along</w:t>
      </w:r>
      <w:r>
        <w:rPr>
          <w:spacing w:val="1"/>
        </w:rPr>
        <w:t xml:space="preserve"> </w:t>
      </w:r>
      <w:r>
        <w:t>with building-specific information such as tracer measurements and cross-slab pressure</w:t>
      </w:r>
      <w:r>
        <w:rPr>
          <w:spacing w:val="1"/>
        </w:rPr>
        <w:t xml:space="preserve"> </w:t>
      </w:r>
      <w:r>
        <w:t>differentials,</w:t>
      </w:r>
      <w:r>
        <w:rPr>
          <w:spacing w:val="1"/>
        </w:rPr>
        <w:t xml:space="preserve"> </w:t>
      </w:r>
      <w:r>
        <w:t>should</w:t>
      </w:r>
      <w:r>
        <w:rPr>
          <w:spacing w:val="-2"/>
        </w:rPr>
        <w:t xml:space="preserve"> </w:t>
      </w:r>
      <w:r>
        <w:t>also</w:t>
      </w:r>
      <w:r>
        <w:rPr>
          <w:spacing w:val="-2"/>
        </w:rPr>
        <w:t xml:space="preserve"> </w:t>
      </w:r>
      <w:r>
        <w:t>be considered.</w:t>
      </w:r>
    </w:p>
    <w:p w14:paraId="35D691F1" w14:textId="77777777" w:rsidR="004F58DA" w:rsidRDefault="004F58DA">
      <w:pPr>
        <w:pStyle w:val="BodyText"/>
        <w:spacing w:before="6"/>
        <w:rPr>
          <w:sz w:val="23"/>
        </w:rPr>
      </w:pPr>
    </w:p>
    <w:p w14:paraId="03A992B6" w14:textId="77777777" w:rsidR="004F58DA" w:rsidRDefault="003507D0">
      <w:pPr>
        <w:pStyle w:val="BodyText"/>
        <w:spacing w:line="259" w:lineRule="auto"/>
        <w:ind w:left="520" w:right="890"/>
      </w:pPr>
      <w:r>
        <w:t xml:space="preserve">In </w:t>
      </w:r>
      <w:r>
        <w:t>those cases where indoor air concentrations are below the applicable cleanup levels, no</w:t>
      </w:r>
      <w:r>
        <w:rPr>
          <w:spacing w:val="1"/>
        </w:rPr>
        <w:t xml:space="preserve"> </w:t>
      </w:r>
      <w:r>
        <w:t>immediate actions are necessary to reduce indoor exposures.</w:t>
      </w:r>
      <w:r>
        <w:rPr>
          <w:spacing w:val="1"/>
        </w:rPr>
        <w:t xml:space="preserve"> </w:t>
      </w:r>
      <w:r>
        <w:t>However, if sub-slab soil gas</w:t>
      </w:r>
      <w:r>
        <w:rPr>
          <w:spacing w:val="1"/>
        </w:rPr>
        <w:t xml:space="preserve"> </w:t>
      </w:r>
      <w:r>
        <w:t>concentrations exceed screening levels, the cleanup action selected should ens</w:t>
      </w:r>
      <w:r>
        <w:t>ure the long-</w:t>
      </w:r>
      <w:r>
        <w:rPr>
          <w:spacing w:val="-59"/>
        </w:rPr>
        <w:t xml:space="preserve"> </w:t>
      </w:r>
      <w:r>
        <w:t>term</w:t>
      </w:r>
      <w:r>
        <w:rPr>
          <w:spacing w:val="1"/>
        </w:rPr>
        <w:t xml:space="preserve"> </w:t>
      </w:r>
      <w:r>
        <w:t>protection of</w:t>
      </w:r>
      <w:r>
        <w:rPr>
          <w:spacing w:val="2"/>
        </w:rPr>
        <w:t xml:space="preserve"> </w:t>
      </w:r>
      <w:r>
        <w:t>indoor</w:t>
      </w:r>
      <w:r>
        <w:rPr>
          <w:spacing w:val="-3"/>
        </w:rPr>
        <w:t xml:space="preserve"> </w:t>
      </w:r>
      <w:r>
        <w:t>receptors.</w:t>
      </w:r>
    </w:p>
    <w:p w14:paraId="1B6E0086" w14:textId="77777777" w:rsidR="004F58DA" w:rsidRDefault="004F58DA">
      <w:pPr>
        <w:spacing w:line="259" w:lineRule="auto"/>
        <w:sectPr w:rsidR="004F58DA">
          <w:pgSz w:w="12240" w:h="15840"/>
          <w:pgMar w:top="1040" w:right="900" w:bottom="960" w:left="920" w:header="480" w:footer="778" w:gutter="0"/>
          <w:cols w:space="720"/>
        </w:sectPr>
      </w:pPr>
    </w:p>
    <w:p w14:paraId="6616D531" w14:textId="77777777" w:rsidR="004F58DA" w:rsidRDefault="004F58DA">
      <w:pPr>
        <w:pStyle w:val="BodyText"/>
        <w:spacing w:before="7"/>
        <w:rPr>
          <w:sz w:val="26"/>
        </w:rPr>
      </w:pPr>
    </w:p>
    <w:p w14:paraId="14FDA1B4" w14:textId="2EC21C79" w:rsidR="004F58DA" w:rsidRDefault="003507D0">
      <w:pPr>
        <w:pStyle w:val="Heading2"/>
        <w:numPr>
          <w:ilvl w:val="1"/>
          <w:numId w:val="58"/>
        </w:numPr>
        <w:tabs>
          <w:tab w:val="left" w:pos="1240"/>
        </w:tabs>
        <w:ind w:left="1239" w:right="1242"/>
      </w:pPr>
      <w:r>
        <w:rPr>
          <w:noProof/>
        </w:rPr>
        <mc:AlternateContent>
          <mc:Choice Requires="wps">
            <w:drawing>
              <wp:anchor distT="0" distB="0" distL="0" distR="0" simplePos="0" relativeHeight="487648256" behindDoc="1" locked="0" layoutInCell="1" allowOverlap="1" wp14:anchorId="69CABEFA" wp14:editId="56C716CA">
                <wp:simplePos x="0" y="0"/>
                <wp:positionH relativeFrom="page">
                  <wp:posOffset>895985</wp:posOffset>
                </wp:positionH>
                <wp:positionV relativeFrom="paragraph">
                  <wp:posOffset>510540</wp:posOffset>
                </wp:positionV>
                <wp:extent cx="5980430" cy="6350"/>
                <wp:effectExtent l="0" t="0" r="0" b="0"/>
                <wp:wrapTopAndBottom/>
                <wp:docPr id="356"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3129B" id="docshape321" o:spid="_x0000_s1026" style="position:absolute;margin-left:70.55pt;margin-top:40.2pt;width:470.9pt;height:.5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214" w:name="4.14_Documenting_and_communicating_the_r"/>
      <w:bookmarkStart w:id="215" w:name="_bookmark139"/>
      <w:bookmarkEnd w:id="214"/>
      <w:bookmarkEnd w:id="215"/>
      <w:r>
        <w:t>Documenting and communicating the results of a Tier 2</w:t>
      </w:r>
      <w:r>
        <w:rPr>
          <w:spacing w:val="-81"/>
        </w:rPr>
        <w:t xml:space="preserve"> </w:t>
      </w:r>
      <w:r>
        <w:t>evaluation</w:t>
      </w:r>
    </w:p>
    <w:p w14:paraId="61313541" w14:textId="77777777" w:rsidR="004F58DA" w:rsidRDefault="004F58DA">
      <w:pPr>
        <w:pStyle w:val="BodyText"/>
        <w:spacing w:before="8"/>
        <w:rPr>
          <w:b/>
          <w:sz w:val="12"/>
        </w:rPr>
      </w:pPr>
    </w:p>
    <w:p w14:paraId="37D4E7AA" w14:textId="77777777" w:rsidR="004F58DA" w:rsidRDefault="003507D0">
      <w:pPr>
        <w:pStyle w:val="BodyText"/>
        <w:spacing w:before="94" w:line="259" w:lineRule="auto"/>
        <w:ind w:left="519" w:right="550"/>
      </w:pPr>
      <w:r>
        <w:t>In most situations, prepare a report documenting the Tier 2 results after each sampling event.</w:t>
      </w:r>
      <w:r>
        <w:rPr>
          <w:spacing w:val="1"/>
        </w:rPr>
        <w:t xml:space="preserve"> </w:t>
      </w:r>
      <w:r>
        <w:t>The report should include all information collected for the Tier 2 evaluation, and any pertinent</w:t>
      </w:r>
      <w:r>
        <w:rPr>
          <w:spacing w:val="1"/>
        </w:rPr>
        <w:t xml:space="preserve"> </w:t>
      </w:r>
      <w:r>
        <w:t>supporting information from the Tier 1 evaluation.</w:t>
      </w:r>
      <w:r>
        <w:rPr>
          <w:spacing w:val="1"/>
        </w:rPr>
        <w:t xml:space="preserve"> </w:t>
      </w:r>
      <w:r>
        <w:t>In particular</w:t>
      </w:r>
      <w:r>
        <w:t>, information collected on the day</w:t>
      </w:r>
      <w:r>
        <w:rPr>
          <w:spacing w:val="-59"/>
        </w:rPr>
        <w:t xml:space="preserve"> </w:t>
      </w:r>
      <w:r>
        <w:t>of</w:t>
      </w:r>
      <w:r>
        <w:rPr>
          <w:spacing w:val="3"/>
        </w:rPr>
        <w:t xml:space="preserve"> </w:t>
      </w:r>
      <w:r>
        <w:t>sampling should include:</w:t>
      </w:r>
    </w:p>
    <w:p w14:paraId="7DC8318E" w14:textId="77777777" w:rsidR="004F58DA" w:rsidRDefault="004F58DA">
      <w:pPr>
        <w:pStyle w:val="BodyText"/>
        <w:spacing w:before="7"/>
        <w:rPr>
          <w:sz w:val="23"/>
        </w:rPr>
      </w:pPr>
    </w:p>
    <w:p w14:paraId="04221BC3" w14:textId="77777777" w:rsidR="004F58DA" w:rsidRDefault="003507D0">
      <w:pPr>
        <w:pStyle w:val="ListParagraph"/>
        <w:numPr>
          <w:ilvl w:val="0"/>
          <w:numId w:val="46"/>
        </w:numPr>
        <w:tabs>
          <w:tab w:val="left" w:pos="1239"/>
          <w:tab w:val="left" w:pos="1241"/>
        </w:tabs>
        <w:ind w:hanging="362"/>
      </w:pPr>
      <w:r>
        <w:t>Heating</w:t>
      </w:r>
      <w:r>
        <w:rPr>
          <w:spacing w:val="-4"/>
        </w:rPr>
        <w:t xml:space="preserve"> </w:t>
      </w:r>
      <w:r>
        <w:t>and</w:t>
      </w:r>
      <w:r>
        <w:rPr>
          <w:spacing w:val="-4"/>
        </w:rPr>
        <w:t xml:space="preserve"> </w:t>
      </w:r>
      <w:r>
        <w:t>ventilation</w:t>
      </w:r>
      <w:r>
        <w:rPr>
          <w:spacing w:val="-4"/>
        </w:rPr>
        <w:t xml:space="preserve"> </w:t>
      </w:r>
      <w:r>
        <w:t>conditions</w:t>
      </w:r>
      <w:r>
        <w:rPr>
          <w:spacing w:val="-2"/>
        </w:rPr>
        <w:t xml:space="preserve"> </w:t>
      </w:r>
      <w:r>
        <w:t>of</w:t>
      </w:r>
      <w:r>
        <w:rPr>
          <w:spacing w:val="-2"/>
        </w:rPr>
        <w:t xml:space="preserve"> </w:t>
      </w:r>
      <w:r>
        <w:t>the</w:t>
      </w:r>
      <w:r>
        <w:rPr>
          <w:spacing w:val="-6"/>
        </w:rPr>
        <w:t xml:space="preserve"> </w:t>
      </w:r>
      <w:r>
        <w:t>building;</w:t>
      </w:r>
    </w:p>
    <w:p w14:paraId="2B8FAF07" w14:textId="77777777" w:rsidR="004F58DA" w:rsidRDefault="003507D0">
      <w:pPr>
        <w:pStyle w:val="ListParagraph"/>
        <w:numPr>
          <w:ilvl w:val="0"/>
          <w:numId w:val="46"/>
        </w:numPr>
        <w:tabs>
          <w:tab w:val="left" w:pos="1240"/>
          <w:tab w:val="left" w:pos="1241"/>
        </w:tabs>
        <w:spacing w:before="19"/>
      </w:pPr>
      <w:r>
        <w:t>Occupant</w:t>
      </w:r>
      <w:r>
        <w:rPr>
          <w:spacing w:val="-1"/>
        </w:rPr>
        <w:t xml:space="preserve"> </w:t>
      </w:r>
      <w:r>
        <w:t>actions</w:t>
      </w:r>
      <w:r>
        <w:rPr>
          <w:spacing w:val="-4"/>
        </w:rPr>
        <w:t xml:space="preserve"> </w:t>
      </w:r>
      <w:r>
        <w:t>that</w:t>
      </w:r>
      <w:r>
        <w:rPr>
          <w:spacing w:val="-3"/>
        </w:rPr>
        <w:t xml:space="preserve"> </w:t>
      </w:r>
      <w:r>
        <w:t>could</w:t>
      </w:r>
      <w:r>
        <w:rPr>
          <w:spacing w:val="-2"/>
        </w:rPr>
        <w:t xml:space="preserve"> </w:t>
      </w:r>
      <w:r>
        <w:t>affect</w:t>
      </w:r>
      <w:r>
        <w:rPr>
          <w:spacing w:val="-2"/>
        </w:rPr>
        <w:t xml:space="preserve"> </w:t>
      </w:r>
      <w:r>
        <w:t>the</w:t>
      </w:r>
      <w:r>
        <w:rPr>
          <w:spacing w:val="-5"/>
        </w:rPr>
        <w:t xml:space="preserve"> </w:t>
      </w:r>
      <w:r>
        <w:t>sampling</w:t>
      </w:r>
      <w:r>
        <w:rPr>
          <w:spacing w:val="-2"/>
        </w:rPr>
        <w:t xml:space="preserve"> </w:t>
      </w:r>
      <w:r>
        <w:t>results;</w:t>
      </w:r>
    </w:p>
    <w:p w14:paraId="423A794F" w14:textId="77777777" w:rsidR="004F58DA" w:rsidRDefault="003507D0">
      <w:pPr>
        <w:pStyle w:val="ListParagraph"/>
        <w:numPr>
          <w:ilvl w:val="0"/>
          <w:numId w:val="46"/>
        </w:numPr>
        <w:tabs>
          <w:tab w:val="left" w:pos="1240"/>
          <w:tab w:val="left" w:pos="1241"/>
        </w:tabs>
        <w:spacing w:before="18" w:line="256" w:lineRule="auto"/>
        <w:ind w:right="957"/>
      </w:pPr>
      <w:r>
        <w:t>Meteorological conditions such as local ambient air temperatures, wind direction an</w:t>
      </w:r>
      <w:r>
        <w:t>d</w:t>
      </w:r>
      <w:r>
        <w:rPr>
          <w:spacing w:val="-59"/>
        </w:rPr>
        <w:t xml:space="preserve"> </w:t>
      </w:r>
      <w:r>
        <w:t>speeds,</w:t>
      </w:r>
      <w:r>
        <w:rPr>
          <w:spacing w:val="1"/>
        </w:rPr>
        <w:t xml:space="preserve"> </w:t>
      </w:r>
      <w:r>
        <w:t>barometric</w:t>
      </w:r>
      <w:r>
        <w:rPr>
          <w:spacing w:val="1"/>
        </w:rPr>
        <w:t xml:space="preserve"> </w:t>
      </w:r>
      <w:r>
        <w:t>pressure; and,</w:t>
      </w:r>
    </w:p>
    <w:p w14:paraId="584C9667" w14:textId="77777777" w:rsidR="004F58DA" w:rsidRDefault="003507D0">
      <w:pPr>
        <w:pStyle w:val="ListParagraph"/>
        <w:numPr>
          <w:ilvl w:val="0"/>
          <w:numId w:val="46"/>
        </w:numPr>
        <w:tabs>
          <w:tab w:val="left" w:pos="1240"/>
          <w:tab w:val="left" w:pos="1241"/>
        </w:tabs>
      </w:pPr>
      <w:r>
        <w:t>If</w:t>
      </w:r>
      <w:r>
        <w:rPr>
          <w:spacing w:val="-2"/>
        </w:rPr>
        <w:t xml:space="preserve"> </w:t>
      </w:r>
      <w:r>
        <w:t>measured,</w:t>
      </w:r>
      <w:r>
        <w:rPr>
          <w:spacing w:val="-7"/>
        </w:rPr>
        <w:t xml:space="preserve"> </w:t>
      </w:r>
      <w:r>
        <w:t>the</w:t>
      </w:r>
      <w:r>
        <w:rPr>
          <w:spacing w:val="-4"/>
        </w:rPr>
        <w:t xml:space="preserve"> </w:t>
      </w:r>
      <w:r>
        <w:t>indoor/sub-slab</w:t>
      </w:r>
      <w:r>
        <w:rPr>
          <w:spacing w:val="-3"/>
        </w:rPr>
        <w:t xml:space="preserve"> </w:t>
      </w:r>
      <w:r>
        <w:t>pressure</w:t>
      </w:r>
      <w:r>
        <w:rPr>
          <w:spacing w:val="-6"/>
        </w:rPr>
        <w:t xml:space="preserve"> </w:t>
      </w:r>
      <w:r>
        <w:t>differentials.</w:t>
      </w:r>
    </w:p>
    <w:p w14:paraId="0D32CAEF" w14:textId="77777777" w:rsidR="004F58DA" w:rsidRDefault="004F58DA">
      <w:pPr>
        <w:pStyle w:val="BodyText"/>
        <w:spacing w:before="5"/>
        <w:rPr>
          <w:sz w:val="25"/>
        </w:rPr>
      </w:pPr>
    </w:p>
    <w:p w14:paraId="709FDA4F" w14:textId="77777777" w:rsidR="004F58DA" w:rsidRDefault="003507D0">
      <w:pPr>
        <w:pStyle w:val="BodyText"/>
        <w:spacing w:line="259" w:lineRule="auto"/>
        <w:ind w:left="521" w:right="550" w:hanging="1"/>
      </w:pPr>
      <w:r>
        <w:t>In some cases, the Tier 2 report can also serve to communicate sampling and other</w:t>
      </w:r>
      <w:r>
        <w:rPr>
          <w:spacing w:val="1"/>
        </w:rPr>
        <w:t xml:space="preserve"> </w:t>
      </w:r>
      <w:r>
        <w:t>measurement results to the building owner and tenants.</w:t>
      </w:r>
      <w:r>
        <w:rPr>
          <w:spacing w:val="1"/>
        </w:rPr>
        <w:t xml:space="preserve"> </w:t>
      </w:r>
      <w:r>
        <w:t>However, these reports are generally</w:t>
      </w:r>
      <w:r>
        <w:rPr>
          <w:spacing w:val="1"/>
        </w:rPr>
        <w:t xml:space="preserve"> </w:t>
      </w:r>
      <w:r>
        <w:t>technical in nature and often not completed until weeks after the sampling event occurs.</w:t>
      </w:r>
      <w:r>
        <w:rPr>
          <w:spacing w:val="1"/>
        </w:rPr>
        <w:t xml:space="preserve"> </w:t>
      </w:r>
      <w:r>
        <w:t>Many</w:t>
      </w:r>
      <w:r>
        <w:rPr>
          <w:spacing w:val="1"/>
        </w:rPr>
        <w:t xml:space="preserve"> </w:t>
      </w:r>
      <w:r>
        <w:t xml:space="preserve">owners and tenants may prefer to receive results more quickly, and in </w:t>
      </w:r>
      <w:r>
        <w:t>a concise and</w:t>
      </w:r>
      <w:r>
        <w:rPr>
          <w:spacing w:val="1"/>
        </w:rPr>
        <w:t xml:space="preserve"> </w:t>
      </w:r>
      <w:r>
        <w:t>understandable format.</w:t>
      </w:r>
      <w:r>
        <w:rPr>
          <w:spacing w:val="1"/>
        </w:rPr>
        <w:t xml:space="preserve"> </w:t>
      </w:r>
      <w:r>
        <w:t>When the access agreement is developed, it should identify who will be</w:t>
      </w:r>
      <w:r>
        <w:rPr>
          <w:spacing w:val="-59"/>
        </w:rPr>
        <w:t xml:space="preserve"> </w:t>
      </w:r>
      <w:r>
        <w:t>notified of the sampling results, when the notification will occur (timing), and what format will be</w:t>
      </w:r>
      <w:r>
        <w:rPr>
          <w:spacing w:val="1"/>
        </w:rPr>
        <w:t xml:space="preserve"> </w:t>
      </w:r>
      <w:r>
        <w:t>used to communicate the results.</w:t>
      </w:r>
      <w:r>
        <w:rPr>
          <w:spacing w:val="1"/>
        </w:rPr>
        <w:t xml:space="preserve"> </w:t>
      </w:r>
      <w:r>
        <w:t xml:space="preserve">Chapter 5 has </w:t>
      </w:r>
      <w:r>
        <w:t>recommendations for post-sampling</w:t>
      </w:r>
      <w:r>
        <w:rPr>
          <w:spacing w:val="1"/>
        </w:rPr>
        <w:t xml:space="preserve"> </w:t>
      </w:r>
      <w:r>
        <w:t>communications and</w:t>
      </w:r>
      <w:r>
        <w:rPr>
          <w:spacing w:val="-2"/>
        </w:rPr>
        <w:t xml:space="preserve"> </w:t>
      </w:r>
      <w:r>
        <w:t>other</w:t>
      </w:r>
      <w:r>
        <w:rPr>
          <w:spacing w:val="2"/>
        </w:rPr>
        <w:t xml:space="preserve"> </w:t>
      </w:r>
      <w:r>
        <w:t>VI-related</w:t>
      </w:r>
      <w:r>
        <w:rPr>
          <w:spacing w:val="-1"/>
        </w:rPr>
        <w:t xml:space="preserve"> </w:t>
      </w:r>
      <w:r>
        <w:t>outreach</w:t>
      </w:r>
      <w:r>
        <w:rPr>
          <w:spacing w:val="-2"/>
        </w:rPr>
        <w:t xml:space="preserve"> </w:t>
      </w:r>
      <w:r>
        <w:t>efforts.</w:t>
      </w:r>
    </w:p>
    <w:p w14:paraId="3F86FE56" w14:textId="77777777" w:rsidR="004F58DA" w:rsidRDefault="004F58DA">
      <w:pPr>
        <w:spacing w:line="259" w:lineRule="auto"/>
        <w:sectPr w:rsidR="004F58DA">
          <w:pgSz w:w="12240" w:h="15840"/>
          <w:pgMar w:top="1040" w:right="900" w:bottom="960" w:left="920" w:header="480" w:footer="778" w:gutter="0"/>
          <w:cols w:space="720"/>
        </w:sectPr>
      </w:pPr>
    </w:p>
    <w:p w14:paraId="38D809FA" w14:textId="77777777" w:rsidR="004F58DA" w:rsidRDefault="004F58DA">
      <w:pPr>
        <w:pStyle w:val="BodyText"/>
        <w:spacing w:before="6"/>
        <w:rPr>
          <w:sz w:val="26"/>
        </w:rPr>
      </w:pPr>
    </w:p>
    <w:p w14:paraId="53038267" w14:textId="77777777" w:rsidR="004F58DA" w:rsidRDefault="003507D0">
      <w:pPr>
        <w:pStyle w:val="Heading1"/>
        <w:ind w:right="1125"/>
      </w:pPr>
      <w:bookmarkStart w:id="216" w:name="Chapter_5:_Public_Involvement"/>
      <w:bookmarkStart w:id="217" w:name="_bookmark140"/>
      <w:bookmarkEnd w:id="216"/>
      <w:bookmarkEnd w:id="217"/>
      <w:r>
        <w:t>Chapter</w:t>
      </w:r>
      <w:r>
        <w:rPr>
          <w:spacing w:val="-7"/>
        </w:rPr>
        <w:t xml:space="preserve"> </w:t>
      </w:r>
      <w:r>
        <w:t>5:</w:t>
      </w:r>
      <w:r>
        <w:rPr>
          <w:spacing w:val="-5"/>
        </w:rPr>
        <w:t xml:space="preserve"> </w:t>
      </w:r>
      <w:r>
        <w:t>Public</w:t>
      </w:r>
      <w:r>
        <w:rPr>
          <w:spacing w:val="-6"/>
        </w:rPr>
        <w:t xml:space="preserve"> </w:t>
      </w:r>
      <w:r>
        <w:t>Involvement</w:t>
      </w:r>
    </w:p>
    <w:p w14:paraId="48AE874E" w14:textId="3A49B878" w:rsidR="004F58DA" w:rsidRDefault="003507D0">
      <w:pPr>
        <w:pStyle w:val="BodyText"/>
        <w:spacing w:before="2"/>
        <w:rPr>
          <w:b/>
          <w:sz w:val="27"/>
        </w:rPr>
      </w:pPr>
      <w:r>
        <w:rPr>
          <w:noProof/>
        </w:rPr>
        <mc:AlternateContent>
          <mc:Choice Requires="wpg">
            <w:drawing>
              <wp:anchor distT="0" distB="0" distL="0" distR="0" simplePos="0" relativeHeight="487648768" behindDoc="1" locked="0" layoutInCell="1" allowOverlap="1" wp14:anchorId="220D6319" wp14:editId="22BFFC96">
                <wp:simplePos x="0" y="0"/>
                <wp:positionH relativeFrom="page">
                  <wp:posOffset>940435</wp:posOffset>
                </wp:positionH>
                <wp:positionV relativeFrom="paragraph">
                  <wp:posOffset>213995</wp:posOffset>
                </wp:positionV>
                <wp:extent cx="5967095" cy="660400"/>
                <wp:effectExtent l="0" t="0" r="0" b="0"/>
                <wp:wrapTopAndBottom/>
                <wp:docPr id="342"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660400"/>
                          <a:chOff x="1481" y="337"/>
                          <a:chExt cx="9397" cy="1040"/>
                        </a:xfrm>
                      </wpg:grpSpPr>
                      <wps:wsp>
                        <wps:cNvPr id="343" name="docshape327"/>
                        <wps:cNvSpPr>
                          <a:spLocks noChangeArrowheads="1"/>
                        </wps:cNvSpPr>
                        <wps:spPr bwMode="auto">
                          <a:xfrm>
                            <a:off x="1569" y="425"/>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docshape328"/>
                        <wps:cNvSpPr>
                          <a:spLocks/>
                        </wps:cNvSpPr>
                        <wps:spPr bwMode="auto">
                          <a:xfrm>
                            <a:off x="1480" y="337"/>
                            <a:ext cx="9308" cy="432"/>
                          </a:xfrm>
                          <a:custGeom>
                            <a:avLst/>
                            <a:gdLst>
                              <a:gd name="T0" fmla="+- 0 10788 1481"/>
                              <a:gd name="T1" fmla="*/ T0 w 9308"/>
                              <a:gd name="T2" fmla="+- 0 337 337"/>
                              <a:gd name="T3" fmla="*/ 337 h 432"/>
                              <a:gd name="T4" fmla="+- 0 10699 1481"/>
                              <a:gd name="T5" fmla="*/ T4 w 9308"/>
                              <a:gd name="T6" fmla="+- 0 337 337"/>
                              <a:gd name="T7" fmla="*/ 337 h 432"/>
                              <a:gd name="T8" fmla="+- 0 1570 1481"/>
                              <a:gd name="T9" fmla="*/ T8 w 9308"/>
                              <a:gd name="T10" fmla="+- 0 337 337"/>
                              <a:gd name="T11" fmla="*/ 337 h 432"/>
                              <a:gd name="T12" fmla="+- 0 1481 1481"/>
                              <a:gd name="T13" fmla="*/ T12 w 9308"/>
                              <a:gd name="T14" fmla="+- 0 337 337"/>
                              <a:gd name="T15" fmla="*/ 337 h 432"/>
                              <a:gd name="T16" fmla="+- 0 1481 1481"/>
                              <a:gd name="T17" fmla="*/ T16 w 9308"/>
                              <a:gd name="T18" fmla="+- 0 426 337"/>
                              <a:gd name="T19" fmla="*/ 426 h 432"/>
                              <a:gd name="T20" fmla="+- 0 1481 1481"/>
                              <a:gd name="T21" fmla="*/ T20 w 9308"/>
                              <a:gd name="T22" fmla="+- 0 769 337"/>
                              <a:gd name="T23" fmla="*/ 769 h 432"/>
                              <a:gd name="T24" fmla="+- 0 1570 1481"/>
                              <a:gd name="T25" fmla="*/ T24 w 9308"/>
                              <a:gd name="T26" fmla="+- 0 769 337"/>
                              <a:gd name="T27" fmla="*/ 769 h 432"/>
                              <a:gd name="T28" fmla="+- 0 1570 1481"/>
                              <a:gd name="T29" fmla="*/ T28 w 9308"/>
                              <a:gd name="T30" fmla="+- 0 426 337"/>
                              <a:gd name="T31" fmla="*/ 426 h 432"/>
                              <a:gd name="T32" fmla="+- 0 10699 1481"/>
                              <a:gd name="T33" fmla="*/ T32 w 9308"/>
                              <a:gd name="T34" fmla="+- 0 426 337"/>
                              <a:gd name="T35" fmla="*/ 426 h 432"/>
                              <a:gd name="T36" fmla="+- 0 10788 1481"/>
                              <a:gd name="T37" fmla="*/ T36 w 9308"/>
                              <a:gd name="T38" fmla="+- 0 426 337"/>
                              <a:gd name="T39" fmla="*/ 426 h 432"/>
                              <a:gd name="T40" fmla="+- 0 10788 1481"/>
                              <a:gd name="T41" fmla="*/ T40 w 9308"/>
                              <a:gd name="T42" fmla="+- 0 337 337"/>
                              <a:gd name="T43" fmla="*/ 33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9" y="0"/>
                                </a:lnTo>
                                <a:lnTo>
                                  <a:pt x="0" y="0"/>
                                </a:lnTo>
                                <a:lnTo>
                                  <a:pt x="0" y="89"/>
                                </a:lnTo>
                                <a:lnTo>
                                  <a:pt x="0" y="432"/>
                                </a:lnTo>
                                <a:lnTo>
                                  <a:pt x="89" y="432"/>
                                </a:lnTo>
                                <a:lnTo>
                                  <a:pt x="89" y="89"/>
                                </a:lnTo>
                                <a:lnTo>
                                  <a:pt x="9218" y="89"/>
                                </a:lnTo>
                                <a:lnTo>
                                  <a:pt x="9307" y="89"/>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329"/>
                        <wps:cNvSpPr>
                          <a:spLocks noChangeArrowheads="1"/>
                        </wps:cNvSpPr>
                        <wps:spPr bwMode="auto">
                          <a:xfrm>
                            <a:off x="10788" y="425"/>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docshape330"/>
                        <wps:cNvSpPr>
                          <a:spLocks noChangeArrowheads="1"/>
                        </wps:cNvSpPr>
                        <wps:spPr bwMode="auto">
                          <a:xfrm>
                            <a:off x="10699" y="425"/>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docshape331"/>
                        <wps:cNvSpPr>
                          <a:spLocks noChangeArrowheads="1"/>
                        </wps:cNvSpPr>
                        <wps:spPr bwMode="auto">
                          <a:xfrm>
                            <a:off x="1569" y="769"/>
                            <a:ext cx="9130" cy="4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docshape332"/>
                        <wps:cNvSpPr>
                          <a:spLocks noChangeArrowheads="1"/>
                        </wps:cNvSpPr>
                        <wps:spPr bwMode="auto">
                          <a:xfrm>
                            <a:off x="1480" y="1198"/>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docshape333"/>
                        <wps:cNvSpPr>
                          <a:spLocks noChangeArrowheads="1"/>
                        </wps:cNvSpPr>
                        <wps:spPr bwMode="auto">
                          <a:xfrm>
                            <a:off x="1569" y="1287"/>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334"/>
                        <wps:cNvSpPr>
                          <a:spLocks noChangeArrowheads="1"/>
                        </wps:cNvSpPr>
                        <wps:spPr bwMode="auto">
                          <a:xfrm>
                            <a:off x="1569" y="1198"/>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docshape335"/>
                        <wps:cNvSpPr>
                          <a:spLocks/>
                        </wps:cNvSpPr>
                        <wps:spPr bwMode="auto">
                          <a:xfrm>
                            <a:off x="10699" y="1198"/>
                            <a:ext cx="178" cy="178"/>
                          </a:xfrm>
                          <a:custGeom>
                            <a:avLst/>
                            <a:gdLst>
                              <a:gd name="T0" fmla="+- 0 10877 10699"/>
                              <a:gd name="T1" fmla="*/ T0 w 178"/>
                              <a:gd name="T2" fmla="+- 0 1199 1199"/>
                              <a:gd name="T3" fmla="*/ 1199 h 178"/>
                              <a:gd name="T4" fmla="+- 0 10788 10699"/>
                              <a:gd name="T5" fmla="*/ T4 w 178"/>
                              <a:gd name="T6" fmla="+- 0 1199 1199"/>
                              <a:gd name="T7" fmla="*/ 1199 h 178"/>
                              <a:gd name="T8" fmla="+- 0 10788 10699"/>
                              <a:gd name="T9" fmla="*/ T8 w 178"/>
                              <a:gd name="T10" fmla="+- 0 1287 1199"/>
                              <a:gd name="T11" fmla="*/ 1287 h 178"/>
                              <a:gd name="T12" fmla="+- 0 10699 10699"/>
                              <a:gd name="T13" fmla="*/ T12 w 178"/>
                              <a:gd name="T14" fmla="+- 0 1287 1199"/>
                              <a:gd name="T15" fmla="*/ 1287 h 178"/>
                              <a:gd name="T16" fmla="+- 0 10699 10699"/>
                              <a:gd name="T17" fmla="*/ T16 w 178"/>
                              <a:gd name="T18" fmla="+- 0 1376 1199"/>
                              <a:gd name="T19" fmla="*/ 1376 h 178"/>
                              <a:gd name="T20" fmla="+- 0 10788 10699"/>
                              <a:gd name="T21" fmla="*/ T20 w 178"/>
                              <a:gd name="T22" fmla="+- 0 1376 1199"/>
                              <a:gd name="T23" fmla="*/ 1376 h 178"/>
                              <a:gd name="T24" fmla="+- 0 10877 10699"/>
                              <a:gd name="T25" fmla="*/ T24 w 178"/>
                              <a:gd name="T26" fmla="+- 0 1376 1199"/>
                              <a:gd name="T27" fmla="*/ 1376 h 178"/>
                              <a:gd name="T28" fmla="+- 0 10877 10699"/>
                              <a:gd name="T29" fmla="*/ T28 w 178"/>
                              <a:gd name="T30" fmla="+- 0 1199 1199"/>
                              <a:gd name="T31" fmla="*/ 1199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8"/>
                                </a:lnTo>
                                <a:lnTo>
                                  <a:pt x="0" y="88"/>
                                </a:lnTo>
                                <a:lnTo>
                                  <a:pt x="0" y="177"/>
                                </a:lnTo>
                                <a:lnTo>
                                  <a:pt x="89" y="177"/>
                                </a:lnTo>
                                <a:lnTo>
                                  <a:pt x="178" y="177"/>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336"/>
                        <wps:cNvSpPr>
                          <a:spLocks/>
                        </wps:cNvSpPr>
                        <wps:spPr bwMode="auto">
                          <a:xfrm>
                            <a:off x="1480" y="769"/>
                            <a:ext cx="9308" cy="519"/>
                          </a:xfrm>
                          <a:custGeom>
                            <a:avLst/>
                            <a:gdLst>
                              <a:gd name="T0" fmla="+- 0 1570 1481"/>
                              <a:gd name="T1" fmla="*/ T0 w 9308"/>
                              <a:gd name="T2" fmla="+- 0 769 769"/>
                              <a:gd name="T3" fmla="*/ 769 h 519"/>
                              <a:gd name="T4" fmla="+- 0 1481 1481"/>
                              <a:gd name="T5" fmla="*/ T4 w 9308"/>
                              <a:gd name="T6" fmla="+- 0 769 769"/>
                              <a:gd name="T7" fmla="*/ 769 h 519"/>
                              <a:gd name="T8" fmla="+- 0 1481 1481"/>
                              <a:gd name="T9" fmla="*/ T8 w 9308"/>
                              <a:gd name="T10" fmla="+- 0 1199 769"/>
                              <a:gd name="T11" fmla="*/ 1199 h 519"/>
                              <a:gd name="T12" fmla="+- 0 1570 1481"/>
                              <a:gd name="T13" fmla="*/ T12 w 9308"/>
                              <a:gd name="T14" fmla="+- 0 1199 769"/>
                              <a:gd name="T15" fmla="*/ 1199 h 519"/>
                              <a:gd name="T16" fmla="+- 0 1570 1481"/>
                              <a:gd name="T17" fmla="*/ T16 w 9308"/>
                              <a:gd name="T18" fmla="+- 0 769 769"/>
                              <a:gd name="T19" fmla="*/ 769 h 519"/>
                              <a:gd name="T20" fmla="+- 0 10788 1481"/>
                              <a:gd name="T21" fmla="*/ T20 w 9308"/>
                              <a:gd name="T22" fmla="+- 0 1199 769"/>
                              <a:gd name="T23" fmla="*/ 1199 h 519"/>
                              <a:gd name="T24" fmla="+- 0 10699 1481"/>
                              <a:gd name="T25" fmla="*/ T24 w 9308"/>
                              <a:gd name="T26" fmla="+- 0 1199 769"/>
                              <a:gd name="T27" fmla="*/ 1199 h 519"/>
                              <a:gd name="T28" fmla="+- 0 10699 1481"/>
                              <a:gd name="T29" fmla="*/ T28 w 9308"/>
                              <a:gd name="T30" fmla="+- 0 1287 769"/>
                              <a:gd name="T31" fmla="*/ 1287 h 519"/>
                              <a:gd name="T32" fmla="+- 0 10788 1481"/>
                              <a:gd name="T33" fmla="*/ T32 w 9308"/>
                              <a:gd name="T34" fmla="+- 0 1287 769"/>
                              <a:gd name="T35" fmla="*/ 1287 h 519"/>
                              <a:gd name="T36" fmla="+- 0 10788 1481"/>
                              <a:gd name="T37" fmla="*/ T36 w 9308"/>
                              <a:gd name="T38" fmla="+- 0 1199 769"/>
                              <a:gd name="T39" fmla="*/ 11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519">
                                <a:moveTo>
                                  <a:pt x="89" y="0"/>
                                </a:moveTo>
                                <a:lnTo>
                                  <a:pt x="0" y="0"/>
                                </a:lnTo>
                                <a:lnTo>
                                  <a:pt x="0" y="430"/>
                                </a:lnTo>
                                <a:lnTo>
                                  <a:pt x="89" y="430"/>
                                </a:lnTo>
                                <a:lnTo>
                                  <a:pt x="89" y="0"/>
                                </a:lnTo>
                                <a:close/>
                                <a:moveTo>
                                  <a:pt x="9307" y="430"/>
                                </a:moveTo>
                                <a:lnTo>
                                  <a:pt x="9218" y="430"/>
                                </a:lnTo>
                                <a:lnTo>
                                  <a:pt x="9218" y="518"/>
                                </a:lnTo>
                                <a:lnTo>
                                  <a:pt x="9307" y="518"/>
                                </a:lnTo>
                                <a:lnTo>
                                  <a:pt x="9307" y="43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337"/>
                        <wps:cNvSpPr>
                          <a:spLocks noChangeArrowheads="1"/>
                        </wps:cNvSpPr>
                        <wps:spPr bwMode="auto">
                          <a:xfrm>
                            <a:off x="10788" y="769"/>
                            <a:ext cx="89" cy="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docshape338"/>
                        <wps:cNvSpPr>
                          <a:spLocks noChangeArrowheads="1"/>
                        </wps:cNvSpPr>
                        <wps:spPr bwMode="auto">
                          <a:xfrm>
                            <a:off x="10699" y="769"/>
                            <a:ext cx="89" cy="43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docshape339"/>
                        <wps:cNvSpPr txBox="1">
                          <a:spLocks noChangeArrowheads="1"/>
                        </wps:cNvSpPr>
                        <wps:spPr bwMode="auto">
                          <a:xfrm>
                            <a:off x="1480" y="337"/>
                            <a:ext cx="9397"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A7EB3" w14:textId="77777777" w:rsidR="004F58DA" w:rsidRDefault="003507D0">
                              <w:pPr>
                                <w:spacing w:before="104" w:line="285" w:lineRule="auto"/>
                                <w:ind w:left="1413" w:right="269" w:hanging="1215"/>
                                <w:rPr>
                                  <w:rFonts w:ascii="Gill Sans MT"/>
                                  <w:sz w:val="26"/>
                                </w:rPr>
                              </w:pPr>
                              <w:r>
                                <w:rPr>
                                  <w:rFonts w:ascii="Gill Sans MT"/>
                                  <w:sz w:val="26"/>
                                </w:rPr>
                                <w:t>Planning early for how to involve and inform the people impacted by vapor intrusion</w:t>
                              </w:r>
                              <w:r>
                                <w:rPr>
                                  <w:rFonts w:ascii="Gill Sans MT"/>
                                  <w:spacing w:val="-70"/>
                                  <w:sz w:val="26"/>
                                </w:rPr>
                                <w:t xml:space="preserve"> </w:t>
                              </w:r>
                              <w:r>
                                <w:rPr>
                                  <w:rFonts w:ascii="Gill Sans MT"/>
                                  <w:sz w:val="26"/>
                                </w:rPr>
                                <w:t>helps</w:t>
                              </w:r>
                              <w:r>
                                <w:rPr>
                                  <w:rFonts w:ascii="Gill Sans MT"/>
                                  <w:spacing w:val="-1"/>
                                  <w:sz w:val="26"/>
                                </w:rPr>
                                <w:t xml:space="preserve"> </w:t>
                              </w:r>
                              <w:r>
                                <w:rPr>
                                  <w:rFonts w:ascii="Gill Sans MT"/>
                                  <w:sz w:val="26"/>
                                </w:rPr>
                                <w:t>ensure</w:t>
                              </w:r>
                              <w:r>
                                <w:rPr>
                                  <w:rFonts w:ascii="Gill Sans MT"/>
                                  <w:spacing w:val="-1"/>
                                  <w:sz w:val="26"/>
                                </w:rPr>
                                <w:t xml:space="preserve"> </w:t>
                              </w:r>
                              <w:r>
                                <w:rPr>
                                  <w:rFonts w:ascii="Gill Sans MT"/>
                                  <w:sz w:val="26"/>
                                </w:rPr>
                                <w:t>no one</w:t>
                              </w:r>
                              <w:r>
                                <w:rPr>
                                  <w:rFonts w:ascii="Gill Sans MT"/>
                                  <w:spacing w:val="-1"/>
                                  <w:sz w:val="26"/>
                                </w:rPr>
                                <w:t xml:space="preserve"> </w:t>
                              </w:r>
                              <w:r>
                                <w:rPr>
                                  <w:rFonts w:ascii="Gill Sans MT"/>
                                  <w:sz w:val="26"/>
                                </w:rPr>
                                <w:t>is</w:t>
                              </w:r>
                              <w:r>
                                <w:rPr>
                                  <w:rFonts w:ascii="Gill Sans MT"/>
                                  <w:spacing w:val="-2"/>
                                  <w:sz w:val="26"/>
                                </w:rPr>
                                <w:t xml:space="preserve"> </w:t>
                              </w:r>
                              <w:r>
                                <w:rPr>
                                  <w:rFonts w:ascii="Gill Sans MT"/>
                                  <w:sz w:val="26"/>
                                </w:rPr>
                                <w:t>missed</w:t>
                              </w:r>
                              <w:r>
                                <w:rPr>
                                  <w:rFonts w:ascii="Gill Sans MT"/>
                                  <w:spacing w:val="-2"/>
                                  <w:sz w:val="26"/>
                                </w:rPr>
                                <w:t xml:space="preserve"> </w:t>
                              </w:r>
                              <w:r>
                                <w:rPr>
                                  <w:rFonts w:ascii="Gill Sans MT"/>
                                  <w:sz w:val="26"/>
                                </w:rPr>
                                <w:t>and</w:t>
                              </w:r>
                              <w:r>
                                <w:rPr>
                                  <w:rFonts w:ascii="Gill Sans MT"/>
                                  <w:spacing w:val="-2"/>
                                  <w:sz w:val="26"/>
                                </w:rPr>
                                <w:t xml:space="preserve"> </w:t>
                              </w:r>
                              <w:r>
                                <w:rPr>
                                  <w:rFonts w:ascii="Gill Sans MT"/>
                                  <w:sz w:val="26"/>
                                </w:rPr>
                                <w:t>builds trust</w:t>
                              </w:r>
                              <w:r>
                                <w:rPr>
                                  <w:rFonts w:ascii="Gill Sans MT"/>
                                  <w:spacing w:val="-2"/>
                                  <w:sz w:val="26"/>
                                </w:rPr>
                                <w:t xml:space="preserve"> </w:t>
                              </w:r>
                              <w:r>
                                <w:rPr>
                                  <w:rFonts w:ascii="Gill Sans MT"/>
                                  <w:sz w:val="26"/>
                                </w:rPr>
                                <w:t>in</w:t>
                              </w:r>
                              <w:r>
                                <w:rPr>
                                  <w:rFonts w:ascii="Gill Sans MT"/>
                                  <w:spacing w:val="-1"/>
                                  <w:sz w:val="26"/>
                                </w:rPr>
                                <w:t xml:space="preserve"> </w:t>
                              </w:r>
                              <w:r>
                                <w:rPr>
                                  <w:rFonts w:ascii="Gill Sans MT"/>
                                  <w:sz w:val="26"/>
                                </w:rPr>
                                <w:t>the</w:t>
                              </w:r>
                              <w:r>
                                <w:rPr>
                                  <w:rFonts w:ascii="Gill Sans MT"/>
                                  <w:spacing w:val="-1"/>
                                  <w:sz w:val="26"/>
                                </w:rPr>
                                <w:t xml:space="preserve"> </w:t>
                              </w:r>
                              <w:r>
                                <w:rPr>
                                  <w:rFonts w:ascii="Gill Sans MT"/>
                                  <w:sz w:val="26"/>
                                </w:rPr>
                                <w:t>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D6319" id="docshapegroup326" o:spid="_x0000_s1213" style="position:absolute;margin-left:74.05pt;margin-top:16.85pt;width:469.85pt;height:52pt;z-index:-15667712;mso-wrap-distance-left:0;mso-wrap-distance-right:0;mso-position-horizontal-relative:page;mso-position-vertical-relative:text" coordorigin="1481,337" coordsize="9397,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">
                <v:rect id="docshape327" o:spid="_x0000_s1214" style="position:absolute;left:1569;top:425;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" fillcolor="#deeaf6" stroked="f"/>
                <v:shape id="docshape328" o:spid="_x0000_s1215" style="position:absolute;left:1480;top:337;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" path="m9307,r-89,l89,,,,,89,,432r89,l89,89r9129,l9307,89r,-89xe" fillcolor="#bcd5ed" stroked="f">
                  <v:path arrowok="t" o:connecttype="custom" o:connectlocs="9307,337;9218,337;89,337;0,337;0,426;0,769;89,769;89,426;9218,426;9307,426;9307,337" o:connectangles="0,0,0,0,0,0,0,0,0,0,0"/>
                </v:shape>
                <v:rect id="docshape329" o:spid="_x0000_s1216" style="position:absolute;left:10788;top:42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rect id="docshape330" o:spid="_x0000_s1217" style="position:absolute;left:10699;top:42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" fillcolor="#bcd5ed" stroked="f"/>
                <v:rect id="docshape331" o:spid="_x0000_s1218" style="position:absolute;left:1569;top:769;width:91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" fillcolor="#deeaf6" stroked="f"/>
                <v:rect id="docshape332" o:spid="_x0000_s1219" style="position:absolute;left:1480;top:119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" fillcolor="#bcd5ed" stroked="f"/>
                <v:rect id="docshape333" o:spid="_x0000_s1220" style="position:absolute;left:1569;top:1287;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rect id="docshape334" o:spid="_x0000_s1221" style="position:absolute;left:1569;top:1198;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" fillcolor="#bcd5ed" stroked="f"/>
                <v:shape id="docshape335" o:spid="_x0000_s1222" style="position:absolute;left:10699;top:1198;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" path="m178,l89,r,88l,88r,89l89,177r89,l178,xe" fillcolor="black" stroked="f">
                  <v:path arrowok="t" o:connecttype="custom" o:connectlocs="178,1199;89,1199;89,1287;0,1287;0,1376;89,1376;178,1376;178,1199" o:connectangles="0,0,0,0,0,0,0,0"/>
                </v:shape>
                <v:shape id="docshape336" o:spid="_x0000_s1223" style="position:absolute;left:1480;top:769;width:9308;height:519;visibility:visible;mso-wrap-style:square;v-text-anchor:top" coordsize="93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" path="m89,l,,,430r89,l89,xm9307,430r-89,l9218,518r89,l9307,430xe" fillcolor="#bcd5ed" stroked="f">
                  <v:path arrowok="t" o:connecttype="custom" o:connectlocs="89,769;0,769;0,1199;89,1199;89,769;9307,1199;9218,1199;9218,1287;9307,1287;9307,1199" o:connectangles="0,0,0,0,0,0,0,0,0,0"/>
                </v:shape>
                <v:rect id="docshape337" o:spid="_x0000_s1224" style="position:absolute;left:10788;top:769;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rect id="docshape338" o:spid="_x0000_s1225" style="position:absolute;left:10699;top:769;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" fillcolor="#bcd5ed" stroked="f"/>
                <v:shape id="docshape339" o:spid="_x0000_s1226" type="#_x0000_t202" style="position:absolute;left:1480;top:337;width:939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9EA7EB3" w14:textId="77777777" w:rsidR="004F58DA" w:rsidRDefault="003507D0">
                        <w:pPr>
                          <w:spacing w:before="104" w:line="285" w:lineRule="auto"/>
                          <w:ind w:left="1413" w:right="269" w:hanging="1215"/>
                          <w:rPr>
                            <w:rFonts w:ascii="Gill Sans MT"/>
                            <w:sz w:val="26"/>
                          </w:rPr>
                        </w:pPr>
                        <w:r>
                          <w:rPr>
                            <w:rFonts w:ascii="Gill Sans MT"/>
                            <w:sz w:val="26"/>
                          </w:rPr>
                          <w:t>Planning early for how to involve and inform the people impacted by vapor intrusion</w:t>
                        </w:r>
                        <w:r>
                          <w:rPr>
                            <w:rFonts w:ascii="Gill Sans MT"/>
                            <w:spacing w:val="-70"/>
                            <w:sz w:val="26"/>
                          </w:rPr>
                          <w:t xml:space="preserve"> </w:t>
                        </w:r>
                        <w:r>
                          <w:rPr>
                            <w:rFonts w:ascii="Gill Sans MT"/>
                            <w:sz w:val="26"/>
                          </w:rPr>
                          <w:t>helps</w:t>
                        </w:r>
                        <w:r>
                          <w:rPr>
                            <w:rFonts w:ascii="Gill Sans MT"/>
                            <w:spacing w:val="-1"/>
                            <w:sz w:val="26"/>
                          </w:rPr>
                          <w:t xml:space="preserve"> </w:t>
                        </w:r>
                        <w:r>
                          <w:rPr>
                            <w:rFonts w:ascii="Gill Sans MT"/>
                            <w:sz w:val="26"/>
                          </w:rPr>
                          <w:t>ensure</w:t>
                        </w:r>
                        <w:r>
                          <w:rPr>
                            <w:rFonts w:ascii="Gill Sans MT"/>
                            <w:spacing w:val="-1"/>
                            <w:sz w:val="26"/>
                          </w:rPr>
                          <w:t xml:space="preserve"> </w:t>
                        </w:r>
                        <w:r>
                          <w:rPr>
                            <w:rFonts w:ascii="Gill Sans MT"/>
                            <w:sz w:val="26"/>
                          </w:rPr>
                          <w:t>no one</w:t>
                        </w:r>
                        <w:r>
                          <w:rPr>
                            <w:rFonts w:ascii="Gill Sans MT"/>
                            <w:spacing w:val="-1"/>
                            <w:sz w:val="26"/>
                          </w:rPr>
                          <w:t xml:space="preserve"> </w:t>
                        </w:r>
                        <w:r>
                          <w:rPr>
                            <w:rFonts w:ascii="Gill Sans MT"/>
                            <w:sz w:val="26"/>
                          </w:rPr>
                          <w:t>is</w:t>
                        </w:r>
                        <w:r>
                          <w:rPr>
                            <w:rFonts w:ascii="Gill Sans MT"/>
                            <w:spacing w:val="-2"/>
                            <w:sz w:val="26"/>
                          </w:rPr>
                          <w:t xml:space="preserve"> </w:t>
                        </w:r>
                        <w:r>
                          <w:rPr>
                            <w:rFonts w:ascii="Gill Sans MT"/>
                            <w:sz w:val="26"/>
                          </w:rPr>
                          <w:t>missed</w:t>
                        </w:r>
                        <w:r>
                          <w:rPr>
                            <w:rFonts w:ascii="Gill Sans MT"/>
                            <w:spacing w:val="-2"/>
                            <w:sz w:val="26"/>
                          </w:rPr>
                          <w:t xml:space="preserve"> </w:t>
                        </w:r>
                        <w:r>
                          <w:rPr>
                            <w:rFonts w:ascii="Gill Sans MT"/>
                            <w:sz w:val="26"/>
                          </w:rPr>
                          <w:t>and</w:t>
                        </w:r>
                        <w:r>
                          <w:rPr>
                            <w:rFonts w:ascii="Gill Sans MT"/>
                            <w:spacing w:val="-2"/>
                            <w:sz w:val="26"/>
                          </w:rPr>
                          <w:t xml:space="preserve"> </w:t>
                        </w:r>
                        <w:r>
                          <w:rPr>
                            <w:rFonts w:ascii="Gill Sans MT"/>
                            <w:sz w:val="26"/>
                          </w:rPr>
                          <w:t>builds trust</w:t>
                        </w:r>
                        <w:r>
                          <w:rPr>
                            <w:rFonts w:ascii="Gill Sans MT"/>
                            <w:spacing w:val="-2"/>
                            <w:sz w:val="26"/>
                          </w:rPr>
                          <w:t xml:space="preserve"> </w:t>
                        </w:r>
                        <w:r>
                          <w:rPr>
                            <w:rFonts w:ascii="Gill Sans MT"/>
                            <w:sz w:val="26"/>
                          </w:rPr>
                          <w:t>in</w:t>
                        </w:r>
                        <w:r>
                          <w:rPr>
                            <w:rFonts w:ascii="Gill Sans MT"/>
                            <w:spacing w:val="-1"/>
                            <w:sz w:val="26"/>
                          </w:rPr>
                          <w:t xml:space="preserve"> </w:t>
                        </w:r>
                        <w:r>
                          <w:rPr>
                            <w:rFonts w:ascii="Gill Sans MT"/>
                            <w:sz w:val="26"/>
                          </w:rPr>
                          <w:t>the</w:t>
                        </w:r>
                        <w:r>
                          <w:rPr>
                            <w:rFonts w:ascii="Gill Sans MT"/>
                            <w:spacing w:val="-1"/>
                            <w:sz w:val="26"/>
                          </w:rPr>
                          <w:t xml:space="preserve"> </w:t>
                        </w:r>
                        <w:r>
                          <w:rPr>
                            <w:rFonts w:ascii="Gill Sans MT"/>
                            <w:sz w:val="26"/>
                          </w:rPr>
                          <w:t>process.</w:t>
                        </w:r>
                      </w:p>
                    </w:txbxContent>
                  </v:textbox>
                </v:shape>
                <w10:wrap type="topAndBottom" anchorx="page"/>
              </v:group>
            </w:pict>
          </mc:Fallback>
        </mc:AlternateContent>
      </w:r>
    </w:p>
    <w:p w14:paraId="6A8985AA" w14:textId="77777777" w:rsidR="004F58DA" w:rsidRDefault="004F58DA">
      <w:pPr>
        <w:pStyle w:val="BodyText"/>
        <w:spacing w:before="9"/>
        <w:rPr>
          <w:b/>
          <w:sz w:val="14"/>
        </w:rPr>
      </w:pPr>
    </w:p>
    <w:p w14:paraId="38D9ABCA" w14:textId="631A5BEC" w:rsidR="004F58DA" w:rsidRDefault="003507D0">
      <w:pPr>
        <w:pStyle w:val="Heading2"/>
        <w:numPr>
          <w:ilvl w:val="1"/>
          <w:numId w:val="45"/>
        </w:numPr>
        <w:tabs>
          <w:tab w:val="left" w:pos="1239"/>
          <w:tab w:val="left" w:pos="1240"/>
        </w:tabs>
      </w:pPr>
      <w:r>
        <w:rPr>
          <w:noProof/>
        </w:rPr>
        <mc:AlternateContent>
          <mc:Choice Requires="wps">
            <w:drawing>
              <wp:anchor distT="0" distB="0" distL="0" distR="0" simplePos="0" relativeHeight="487649280" behindDoc="1" locked="0" layoutInCell="1" allowOverlap="1" wp14:anchorId="769F8D98" wp14:editId="3917DA31">
                <wp:simplePos x="0" y="0"/>
                <wp:positionH relativeFrom="page">
                  <wp:posOffset>895985</wp:posOffset>
                </wp:positionH>
                <wp:positionV relativeFrom="paragraph">
                  <wp:posOffset>291465</wp:posOffset>
                </wp:positionV>
                <wp:extent cx="5980430" cy="6350"/>
                <wp:effectExtent l="0" t="0" r="0" b="0"/>
                <wp:wrapTopAndBottom/>
                <wp:docPr id="341"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14F0" id="docshape340" o:spid="_x0000_s1026" style="position:absolute;margin-left:70.55pt;margin-top:22.95pt;width:470.9pt;height:.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18" w:name="5.0_Introduction"/>
      <w:bookmarkStart w:id="219" w:name="_bookmark141"/>
      <w:bookmarkEnd w:id="218"/>
      <w:bookmarkEnd w:id="219"/>
      <w:r>
        <w:t>Introduction</w:t>
      </w:r>
    </w:p>
    <w:p w14:paraId="11A046D7" w14:textId="77777777" w:rsidR="004F58DA" w:rsidRDefault="004F58DA">
      <w:pPr>
        <w:pStyle w:val="BodyText"/>
        <w:spacing w:before="8"/>
        <w:rPr>
          <w:b/>
          <w:sz w:val="12"/>
        </w:rPr>
      </w:pPr>
    </w:p>
    <w:p w14:paraId="4CCA7382" w14:textId="77777777" w:rsidR="004F58DA" w:rsidRDefault="003507D0">
      <w:pPr>
        <w:pStyle w:val="BodyText"/>
        <w:spacing w:before="94" w:line="259" w:lineRule="auto"/>
        <w:ind w:left="519" w:right="526"/>
      </w:pPr>
      <w:r>
        <w:t>Communications with the public should be initiated once sampling identifies subsurface VOCs in</w:t>
      </w:r>
      <w:r>
        <w:rPr>
          <w:spacing w:val="-59"/>
        </w:rPr>
        <w:t xml:space="preserve"> </w:t>
      </w:r>
      <w:r>
        <w:t>the vicinity of buildings.</w:t>
      </w:r>
      <w:r>
        <w:rPr>
          <w:spacing w:val="1"/>
        </w:rPr>
        <w:t xml:space="preserve"> </w:t>
      </w:r>
      <w:r>
        <w:t>Interactions will typically be with the owner/occupants of the buildings</w:t>
      </w:r>
      <w:r>
        <w:rPr>
          <w:spacing w:val="1"/>
        </w:rPr>
        <w:t xml:space="preserve"> </w:t>
      </w:r>
      <w:r>
        <w:t>being evaluated, or with those who live or work in close prox</w:t>
      </w:r>
      <w:r>
        <w:t>imity to where work will be</w:t>
      </w:r>
      <w:r>
        <w:rPr>
          <w:spacing w:val="1"/>
        </w:rPr>
        <w:t xml:space="preserve"> </w:t>
      </w:r>
      <w:r>
        <w:t>conducted.</w:t>
      </w:r>
    </w:p>
    <w:p w14:paraId="0DBE0E0F" w14:textId="77777777" w:rsidR="004F58DA" w:rsidRDefault="004F58DA">
      <w:pPr>
        <w:pStyle w:val="BodyText"/>
        <w:spacing w:before="8"/>
        <w:rPr>
          <w:sz w:val="23"/>
        </w:rPr>
      </w:pPr>
    </w:p>
    <w:p w14:paraId="4F2E0208" w14:textId="77777777" w:rsidR="004F58DA" w:rsidRDefault="003507D0">
      <w:pPr>
        <w:pStyle w:val="BodyText"/>
        <w:spacing w:line="259" w:lineRule="auto"/>
        <w:ind w:left="519" w:right="566"/>
      </w:pPr>
      <w:hyperlink r:id="rId177">
        <w:r>
          <w:rPr>
            <w:color w:val="0562C1"/>
            <w:u w:val="single" w:color="0562C1"/>
          </w:rPr>
          <w:t>WAC 173-340-600</w:t>
        </w:r>
      </w:hyperlink>
      <w:hyperlink w:anchor="_bookmark143" w:history="1">
        <w:r>
          <w:rPr>
            <w:vertAlign w:val="superscript"/>
          </w:rPr>
          <w:t>59</w:t>
        </w:r>
        <w:r>
          <w:t xml:space="preserve"> </w:t>
        </w:r>
      </w:hyperlink>
      <w:r>
        <w:t>outlines the minimum requirements for public participation under the Model</w:t>
      </w:r>
      <w:r>
        <w:rPr>
          <w:spacing w:val="-59"/>
        </w:rPr>
        <w:t xml:space="preserve"> </w:t>
      </w:r>
      <w:r>
        <w:t>Toxics Control</w:t>
      </w:r>
      <w:r>
        <w:t xml:space="preserve"> Act.</w:t>
      </w:r>
      <w:r>
        <w:rPr>
          <w:spacing w:val="1"/>
        </w:rPr>
        <w:t xml:space="preserve"> </w:t>
      </w:r>
      <w:r>
        <w:t>However, VI investigation and mitigation activities usually need more</w:t>
      </w:r>
      <w:r>
        <w:rPr>
          <w:spacing w:val="1"/>
        </w:rPr>
        <w:t xml:space="preserve"> </w:t>
      </w:r>
      <w:r>
        <w:t>discussions directly with individual property owners, partly because access to the building’s</w:t>
      </w:r>
      <w:r>
        <w:rPr>
          <w:spacing w:val="1"/>
        </w:rPr>
        <w:t xml:space="preserve"> </w:t>
      </w:r>
      <w:r>
        <w:t>interior</w:t>
      </w:r>
      <w:r>
        <w:rPr>
          <w:spacing w:val="1"/>
        </w:rPr>
        <w:t xml:space="preserve"> </w:t>
      </w:r>
      <w:r>
        <w:t>is</w:t>
      </w:r>
      <w:r>
        <w:rPr>
          <w:spacing w:val="-2"/>
        </w:rPr>
        <w:t xml:space="preserve"> </w:t>
      </w:r>
      <w:r>
        <w:t>needed</w:t>
      </w:r>
      <w:r>
        <w:rPr>
          <w:spacing w:val="-2"/>
        </w:rPr>
        <w:t xml:space="preserve"> </w:t>
      </w:r>
      <w:r>
        <w:t>to</w:t>
      </w:r>
      <w:r>
        <w:rPr>
          <w:spacing w:val="-1"/>
        </w:rPr>
        <w:t xml:space="preserve"> </w:t>
      </w:r>
      <w:r>
        <w:t>obtain environmental samples.</w:t>
      </w:r>
    </w:p>
    <w:p w14:paraId="3310C9AB" w14:textId="77777777" w:rsidR="004F58DA" w:rsidRDefault="004F58DA">
      <w:pPr>
        <w:pStyle w:val="BodyText"/>
        <w:spacing w:before="8"/>
        <w:rPr>
          <w:sz w:val="23"/>
        </w:rPr>
      </w:pPr>
    </w:p>
    <w:p w14:paraId="26157A04" w14:textId="77777777" w:rsidR="004F58DA" w:rsidRDefault="003507D0">
      <w:pPr>
        <w:pStyle w:val="BodyText"/>
        <w:spacing w:line="259" w:lineRule="auto"/>
        <w:ind w:left="520" w:right="550"/>
      </w:pPr>
      <w:r>
        <w:t>This chapter briefly discusses relations with the community, and focuses primarily on</w:t>
      </w:r>
      <w:r>
        <w:rPr>
          <w:spacing w:val="1"/>
        </w:rPr>
        <w:t xml:space="preserve"> </w:t>
      </w:r>
      <w:r>
        <w:t>communicating with owners and occupants of buildings that are undergoing a VI evaluation.</w:t>
      </w:r>
      <w:r>
        <w:rPr>
          <w:spacing w:val="1"/>
        </w:rPr>
        <w:t xml:space="preserve"> </w:t>
      </w:r>
      <w:r>
        <w:t>It</w:t>
      </w:r>
      <w:r>
        <w:rPr>
          <w:spacing w:val="-59"/>
        </w:rPr>
        <w:t xml:space="preserve"> </w:t>
      </w:r>
      <w:r>
        <w:t xml:space="preserve">does not prescribe a set process for interacting with these individuals, but </w:t>
      </w:r>
      <w:r>
        <w:t>instead identifies</w:t>
      </w:r>
      <w:r>
        <w:rPr>
          <w:spacing w:val="1"/>
        </w:rPr>
        <w:t xml:space="preserve"> </w:t>
      </w:r>
      <w:r>
        <w:t>issues</w:t>
      </w:r>
      <w:r>
        <w:rPr>
          <w:spacing w:val="-5"/>
        </w:rPr>
        <w:t xml:space="preserve"> </w:t>
      </w:r>
      <w:r>
        <w:t>for consideration.</w:t>
      </w:r>
      <w:r>
        <w:rPr>
          <w:spacing w:val="56"/>
        </w:rPr>
        <w:t xml:space="preserve"> </w:t>
      </w:r>
      <w:r>
        <w:t>Section</w:t>
      </w:r>
      <w:r>
        <w:rPr>
          <w:spacing w:val="-3"/>
        </w:rPr>
        <w:t xml:space="preserve"> </w:t>
      </w:r>
      <w:r>
        <w:t>5.4</w:t>
      </w:r>
      <w:r>
        <w:rPr>
          <w:spacing w:val="-2"/>
        </w:rPr>
        <w:t xml:space="preserve"> </w:t>
      </w:r>
      <w:r>
        <w:t>has</w:t>
      </w:r>
      <w:r>
        <w:rPr>
          <w:spacing w:val="-4"/>
        </w:rPr>
        <w:t xml:space="preserve"> </w:t>
      </w:r>
      <w:r>
        <w:t>resources</w:t>
      </w:r>
      <w:r>
        <w:rPr>
          <w:spacing w:val="-1"/>
        </w:rPr>
        <w:t xml:space="preserve"> </w:t>
      </w:r>
      <w:r>
        <w:t>to</w:t>
      </w:r>
      <w:r>
        <w:rPr>
          <w:spacing w:val="-4"/>
        </w:rPr>
        <w:t xml:space="preserve"> </w:t>
      </w:r>
      <w:r>
        <w:t>help</w:t>
      </w:r>
      <w:r>
        <w:rPr>
          <w:spacing w:val="-3"/>
        </w:rPr>
        <w:t xml:space="preserve"> </w:t>
      </w:r>
      <w:r>
        <w:t>with</w:t>
      </w:r>
      <w:r>
        <w:rPr>
          <w:spacing w:val="-2"/>
        </w:rPr>
        <w:t xml:space="preserve"> </w:t>
      </w:r>
      <w:r>
        <w:t>the</w:t>
      </w:r>
      <w:r>
        <w:rPr>
          <w:spacing w:val="-4"/>
        </w:rPr>
        <w:t xml:space="preserve"> </w:t>
      </w:r>
      <w:r>
        <w:t>communications</w:t>
      </w:r>
      <w:r>
        <w:rPr>
          <w:spacing w:val="-1"/>
        </w:rPr>
        <w:t xml:space="preserve"> </w:t>
      </w:r>
      <w:r>
        <w:t>process.</w:t>
      </w:r>
    </w:p>
    <w:p w14:paraId="20F6BD94" w14:textId="77777777" w:rsidR="004F58DA" w:rsidRDefault="004F58DA">
      <w:pPr>
        <w:pStyle w:val="BodyText"/>
        <w:rPr>
          <w:sz w:val="24"/>
        </w:rPr>
      </w:pPr>
    </w:p>
    <w:p w14:paraId="34D38D3D" w14:textId="77777777" w:rsidR="004F58DA" w:rsidRDefault="004F58DA">
      <w:pPr>
        <w:pStyle w:val="BodyText"/>
        <w:spacing w:before="6"/>
        <w:rPr>
          <w:sz w:val="30"/>
        </w:rPr>
      </w:pPr>
    </w:p>
    <w:p w14:paraId="32DE3906" w14:textId="7E34191E" w:rsidR="004F58DA" w:rsidRDefault="003507D0">
      <w:pPr>
        <w:pStyle w:val="Heading2"/>
        <w:numPr>
          <w:ilvl w:val="1"/>
          <w:numId w:val="45"/>
        </w:numPr>
        <w:tabs>
          <w:tab w:val="left" w:pos="1239"/>
          <w:tab w:val="left" w:pos="1240"/>
        </w:tabs>
        <w:spacing w:before="1"/>
      </w:pPr>
      <w:r>
        <w:rPr>
          <w:noProof/>
        </w:rPr>
        <mc:AlternateContent>
          <mc:Choice Requires="wps">
            <w:drawing>
              <wp:anchor distT="0" distB="0" distL="0" distR="0" simplePos="0" relativeHeight="487649792" behindDoc="1" locked="0" layoutInCell="1" allowOverlap="1" wp14:anchorId="6208066A" wp14:editId="05B14F19">
                <wp:simplePos x="0" y="0"/>
                <wp:positionH relativeFrom="page">
                  <wp:posOffset>895985</wp:posOffset>
                </wp:positionH>
                <wp:positionV relativeFrom="paragraph">
                  <wp:posOffset>235585</wp:posOffset>
                </wp:positionV>
                <wp:extent cx="5980430" cy="6350"/>
                <wp:effectExtent l="0" t="0" r="0" b="0"/>
                <wp:wrapTopAndBottom/>
                <wp:docPr id="340"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4EDF" id="docshape341" o:spid="_x0000_s1026" style="position:absolute;margin-left:70.55pt;margin-top:18.55pt;width:470.9pt;height:.5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" fillcolor="black" stroked="f">
                <w10:wrap type="topAndBottom" anchorx="page"/>
              </v:rect>
            </w:pict>
          </mc:Fallback>
        </mc:AlternateContent>
      </w:r>
      <w:bookmarkStart w:id="220" w:name="5.1_VI-related_communication_with_the_lo"/>
      <w:bookmarkStart w:id="221" w:name="_bookmark142"/>
      <w:bookmarkEnd w:id="220"/>
      <w:bookmarkEnd w:id="221"/>
      <w:r>
        <w:t>VI-related</w:t>
      </w:r>
      <w:r>
        <w:rPr>
          <w:spacing w:val="-4"/>
        </w:rPr>
        <w:t xml:space="preserve"> </w:t>
      </w:r>
      <w:r>
        <w:t>communication</w:t>
      </w:r>
      <w:r>
        <w:rPr>
          <w:spacing w:val="-6"/>
        </w:rPr>
        <w:t xml:space="preserve"> </w:t>
      </w:r>
      <w:r>
        <w:t>with</w:t>
      </w:r>
      <w:r>
        <w:rPr>
          <w:spacing w:val="-3"/>
        </w:rPr>
        <w:t xml:space="preserve"> </w:t>
      </w:r>
      <w:r>
        <w:t>the</w:t>
      </w:r>
      <w:r>
        <w:rPr>
          <w:spacing w:val="-2"/>
        </w:rPr>
        <w:t xml:space="preserve"> </w:t>
      </w:r>
      <w:r>
        <w:t>local</w:t>
      </w:r>
      <w:r>
        <w:rPr>
          <w:spacing w:val="-4"/>
        </w:rPr>
        <w:t xml:space="preserve"> </w:t>
      </w:r>
      <w:r>
        <w:t>community</w:t>
      </w:r>
    </w:p>
    <w:p w14:paraId="123E692F" w14:textId="77777777" w:rsidR="004F58DA" w:rsidRDefault="004F58DA">
      <w:pPr>
        <w:pStyle w:val="BodyText"/>
        <w:spacing w:before="8"/>
        <w:rPr>
          <w:b/>
          <w:sz w:val="12"/>
        </w:rPr>
      </w:pPr>
    </w:p>
    <w:p w14:paraId="7F55E6EB" w14:textId="77777777" w:rsidR="004F58DA" w:rsidRDefault="003507D0">
      <w:pPr>
        <w:pStyle w:val="BodyText"/>
        <w:spacing w:before="94" w:line="259" w:lineRule="auto"/>
        <w:ind w:left="520" w:right="855"/>
      </w:pPr>
      <w:r>
        <w:t>The degree to which a community is informed about a particular site’s environmental impacts</w:t>
      </w:r>
      <w:r>
        <w:rPr>
          <w:spacing w:val="-59"/>
        </w:rPr>
        <w:t xml:space="preserve"> </w:t>
      </w:r>
      <w:r>
        <w:t>can vary widely, but members of the public are often not familiar with a site before they’re</w:t>
      </w:r>
      <w:r>
        <w:rPr>
          <w:spacing w:val="1"/>
        </w:rPr>
        <w:t xml:space="preserve"> </w:t>
      </w:r>
      <w:r>
        <w:t>informed</w:t>
      </w:r>
      <w:r>
        <w:rPr>
          <w:spacing w:val="-3"/>
        </w:rPr>
        <w:t xml:space="preserve"> </w:t>
      </w:r>
      <w:r>
        <w:t>about</w:t>
      </w:r>
      <w:r>
        <w:rPr>
          <w:spacing w:val="-3"/>
        </w:rPr>
        <w:t xml:space="preserve"> </w:t>
      </w:r>
      <w:r>
        <w:t>the potential</w:t>
      </w:r>
      <w:r>
        <w:rPr>
          <w:spacing w:val="-3"/>
        </w:rPr>
        <w:t xml:space="preserve"> </w:t>
      </w:r>
      <w:r>
        <w:t>for</w:t>
      </w:r>
      <w:r>
        <w:rPr>
          <w:spacing w:val="-1"/>
        </w:rPr>
        <w:t xml:space="preserve"> </w:t>
      </w:r>
      <w:r>
        <w:t>vapor</w:t>
      </w:r>
      <w:r>
        <w:rPr>
          <w:spacing w:val="2"/>
        </w:rPr>
        <w:t xml:space="preserve"> </w:t>
      </w:r>
      <w:r>
        <w:t>intrusion.</w:t>
      </w:r>
    </w:p>
    <w:p w14:paraId="1D88C414" w14:textId="77777777" w:rsidR="004F58DA" w:rsidRDefault="004F58DA">
      <w:pPr>
        <w:pStyle w:val="BodyText"/>
        <w:spacing w:before="7"/>
        <w:rPr>
          <w:sz w:val="23"/>
        </w:rPr>
      </w:pPr>
    </w:p>
    <w:p w14:paraId="22D6ECBD" w14:textId="77777777" w:rsidR="004F58DA" w:rsidRDefault="003507D0">
      <w:pPr>
        <w:pStyle w:val="BodyText"/>
        <w:spacing w:line="259" w:lineRule="auto"/>
        <w:ind w:left="520" w:right="552"/>
      </w:pPr>
      <w:r>
        <w:t>For formal cleanup sites that are governed by a consent decree or order, people residing within</w:t>
      </w:r>
      <w:r>
        <w:rPr>
          <w:spacing w:val="1"/>
        </w:rPr>
        <w:t xml:space="preserve"> </w:t>
      </w:r>
      <w:r>
        <w:t>the known area of contamination will have the opportunity to review the Public Participation Plan</w:t>
      </w:r>
      <w:r>
        <w:rPr>
          <w:spacing w:val="-59"/>
        </w:rPr>
        <w:t xml:space="preserve"> </w:t>
      </w:r>
      <w:r>
        <w:t>as set out in WAC 173-340-600(9).</w:t>
      </w:r>
      <w:r>
        <w:rPr>
          <w:spacing w:val="1"/>
        </w:rPr>
        <w:t xml:space="preserve"> </w:t>
      </w:r>
      <w:r>
        <w:t xml:space="preserve">However, even when a formal </w:t>
      </w:r>
      <w:r>
        <w:t>process like this is</w:t>
      </w:r>
      <w:r>
        <w:rPr>
          <w:spacing w:val="1"/>
        </w:rPr>
        <w:t xml:space="preserve"> </w:t>
      </w:r>
      <w:r>
        <w:t>implemented,</w:t>
      </w:r>
      <w:r>
        <w:rPr>
          <w:spacing w:val="4"/>
        </w:rPr>
        <w:t xml:space="preserve"> </w:t>
      </w:r>
      <w:r>
        <w:t>people</w:t>
      </w:r>
      <w:r>
        <w:rPr>
          <w:spacing w:val="2"/>
        </w:rPr>
        <w:t xml:space="preserve"> </w:t>
      </w:r>
      <w:r>
        <w:t>may not</w:t>
      </w:r>
      <w:r>
        <w:rPr>
          <w:spacing w:val="5"/>
        </w:rPr>
        <w:t xml:space="preserve"> </w:t>
      </w:r>
      <w:r>
        <w:t>be</w:t>
      </w:r>
      <w:r>
        <w:rPr>
          <w:spacing w:val="2"/>
        </w:rPr>
        <w:t xml:space="preserve"> </w:t>
      </w:r>
      <w:r>
        <w:t>aware</w:t>
      </w:r>
      <w:r>
        <w:rPr>
          <w:spacing w:val="3"/>
        </w:rPr>
        <w:t xml:space="preserve"> </w:t>
      </w:r>
      <w:r>
        <w:t>of</w:t>
      </w:r>
      <w:r>
        <w:rPr>
          <w:spacing w:val="4"/>
        </w:rPr>
        <w:t xml:space="preserve"> </w:t>
      </w:r>
      <w:r>
        <w:t>actions</w:t>
      </w:r>
      <w:r>
        <w:rPr>
          <w:spacing w:val="1"/>
        </w:rPr>
        <w:t xml:space="preserve"> </w:t>
      </w:r>
      <w:r>
        <w:t>being</w:t>
      </w:r>
      <w:r>
        <w:rPr>
          <w:spacing w:val="3"/>
        </w:rPr>
        <w:t xml:space="preserve"> </w:t>
      </w:r>
      <w:r>
        <w:t>proposed</w:t>
      </w:r>
      <w:r>
        <w:rPr>
          <w:spacing w:val="-2"/>
        </w:rPr>
        <w:t xml:space="preserve"> </w:t>
      </w:r>
      <w:r>
        <w:t>to</w:t>
      </w:r>
      <w:r>
        <w:rPr>
          <w:spacing w:val="3"/>
        </w:rPr>
        <w:t xml:space="preserve"> </w:t>
      </w:r>
      <w:r>
        <w:t>address</w:t>
      </w:r>
      <w:r>
        <w:rPr>
          <w:spacing w:val="3"/>
        </w:rPr>
        <w:t xml:space="preserve"> </w:t>
      </w:r>
      <w:r>
        <w:t>the</w:t>
      </w:r>
      <w:r>
        <w:rPr>
          <w:spacing w:val="1"/>
        </w:rPr>
        <w:t xml:space="preserve"> </w:t>
      </w:r>
      <w:r>
        <w:t>contamination,</w:t>
      </w:r>
      <w:r>
        <w:rPr>
          <w:spacing w:val="1"/>
        </w:rPr>
        <w:t xml:space="preserve"> </w:t>
      </w:r>
      <w:r>
        <w:t>and</w:t>
      </w:r>
      <w:r>
        <w:rPr>
          <w:spacing w:val="-5"/>
        </w:rPr>
        <w:t xml:space="preserve"> </w:t>
      </w:r>
      <w:r>
        <w:t>most will</w:t>
      </w:r>
      <w:r>
        <w:rPr>
          <w:spacing w:val="-1"/>
        </w:rPr>
        <w:t xml:space="preserve"> </w:t>
      </w:r>
      <w:r>
        <w:t>not</w:t>
      </w:r>
      <w:r>
        <w:rPr>
          <w:spacing w:val="2"/>
        </w:rPr>
        <w:t xml:space="preserve"> </w:t>
      </w:r>
      <w:r>
        <w:t>be</w:t>
      </w:r>
      <w:r>
        <w:rPr>
          <w:spacing w:val="-3"/>
        </w:rPr>
        <w:t xml:space="preserve"> </w:t>
      </w:r>
      <w:r>
        <w:t>familiar</w:t>
      </w:r>
      <w:r>
        <w:rPr>
          <w:spacing w:val="2"/>
        </w:rPr>
        <w:t xml:space="preserve"> </w:t>
      </w:r>
      <w:r>
        <w:t>with</w:t>
      </w:r>
      <w:r>
        <w:rPr>
          <w:spacing w:val="-1"/>
        </w:rPr>
        <w:t xml:space="preserve"> </w:t>
      </w:r>
      <w:r>
        <w:t>the concept</w:t>
      </w:r>
      <w:r>
        <w:rPr>
          <w:spacing w:val="-2"/>
        </w:rPr>
        <w:t xml:space="preserve"> </w:t>
      </w:r>
      <w:r>
        <w:t>of</w:t>
      </w:r>
      <w:r>
        <w:rPr>
          <w:spacing w:val="2"/>
        </w:rPr>
        <w:t xml:space="preserve"> </w:t>
      </w:r>
      <w:r>
        <w:t>VI.</w:t>
      </w:r>
    </w:p>
    <w:p w14:paraId="2A44CE5A" w14:textId="77777777" w:rsidR="004F58DA" w:rsidRDefault="004F58DA">
      <w:pPr>
        <w:pStyle w:val="BodyText"/>
        <w:spacing w:before="6"/>
        <w:rPr>
          <w:sz w:val="23"/>
        </w:rPr>
      </w:pPr>
    </w:p>
    <w:p w14:paraId="2CAD154F" w14:textId="77777777" w:rsidR="004F58DA" w:rsidRDefault="003507D0">
      <w:pPr>
        <w:pStyle w:val="BodyText"/>
        <w:spacing w:line="259" w:lineRule="auto"/>
        <w:ind w:left="520" w:right="744"/>
      </w:pPr>
      <w:r>
        <w:t>Unless there is information to the contrary, Ecology recommends that the communications</w:t>
      </w:r>
      <w:r>
        <w:rPr>
          <w:spacing w:val="1"/>
        </w:rPr>
        <w:t xml:space="preserve"> </w:t>
      </w:r>
      <w:r>
        <w:t>planning discussed in Section 5.3 assumes that building owners and occupants have a limited</w:t>
      </w:r>
      <w:r>
        <w:rPr>
          <w:spacing w:val="-59"/>
        </w:rPr>
        <w:t xml:space="preserve"> </w:t>
      </w:r>
      <w:r>
        <w:t>understanding</w:t>
      </w:r>
      <w:r>
        <w:rPr>
          <w:spacing w:val="2"/>
        </w:rPr>
        <w:t xml:space="preserve"> </w:t>
      </w:r>
      <w:r>
        <w:t>of</w:t>
      </w:r>
      <w:r>
        <w:rPr>
          <w:spacing w:val="2"/>
        </w:rPr>
        <w:t xml:space="preserve"> </w:t>
      </w:r>
      <w:r>
        <w:t>VI.</w:t>
      </w:r>
    </w:p>
    <w:p w14:paraId="07173D89" w14:textId="77777777" w:rsidR="004F58DA" w:rsidRDefault="004F58DA">
      <w:pPr>
        <w:pStyle w:val="BodyText"/>
        <w:rPr>
          <w:sz w:val="20"/>
        </w:rPr>
      </w:pPr>
    </w:p>
    <w:p w14:paraId="21A06F56" w14:textId="77777777" w:rsidR="004F58DA" w:rsidRDefault="004F58DA">
      <w:pPr>
        <w:pStyle w:val="BodyText"/>
        <w:rPr>
          <w:sz w:val="20"/>
        </w:rPr>
      </w:pPr>
    </w:p>
    <w:p w14:paraId="22DC036C" w14:textId="77777777" w:rsidR="004F58DA" w:rsidRDefault="004F58DA">
      <w:pPr>
        <w:pStyle w:val="BodyText"/>
        <w:rPr>
          <w:sz w:val="20"/>
        </w:rPr>
      </w:pPr>
    </w:p>
    <w:p w14:paraId="6D7BFD28" w14:textId="77777777" w:rsidR="004F58DA" w:rsidRDefault="004F58DA">
      <w:pPr>
        <w:pStyle w:val="BodyText"/>
        <w:rPr>
          <w:sz w:val="20"/>
        </w:rPr>
      </w:pPr>
    </w:p>
    <w:p w14:paraId="48ABC6D7" w14:textId="16DE8CEC" w:rsidR="004F58DA" w:rsidRDefault="003507D0">
      <w:pPr>
        <w:pStyle w:val="BodyText"/>
        <w:spacing w:before="2"/>
        <w:rPr>
          <w:sz w:val="12"/>
        </w:rPr>
      </w:pPr>
      <w:r>
        <w:rPr>
          <w:noProof/>
        </w:rPr>
        <mc:AlternateContent>
          <mc:Choice Requires="wps">
            <w:drawing>
              <wp:anchor distT="0" distB="0" distL="0" distR="0" simplePos="0" relativeHeight="487650304" behindDoc="1" locked="0" layoutInCell="1" allowOverlap="1" wp14:anchorId="68EAF6A2" wp14:editId="61CD2A59">
                <wp:simplePos x="0" y="0"/>
                <wp:positionH relativeFrom="page">
                  <wp:posOffset>1371600</wp:posOffset>
                </wp:positionH>
                <wp:positionV relativeFrom="paragraph">
                  <wp:posOffset>104775</wp:posOffset>
                </wp:positionV>
                <wp:extent cx="1828800" cy="10795"/>
                <wp:effectExtent l="0" t="0" r="0" b="0"/>
                <wp:wrapTopAndBottom/>
                <wp:docPr id="339"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17DF" id="docshape342" o:spid="_x0000_s1026" style="position:absolute;margin-left:108pt;margin-top:8.25pt;width:2in;height:.8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" fillcolor="black" stroked="f">
                <w10:wrap type="topAndBottom" anchorx="page"/>
              </v:rect>
            </w:pict>
          </mc:Fallback>
        </mc:AlternateContent>
      </w:r>
    </w:p>
    <w:p w14:paraId="00F801BF" w14:textId="77777777" w:rsidR="004F58DA" w:rsidRDefault="004F58DA">
      <w:pPr>
        <w:pStyle w:val="BodyText"/>
        <w:spacing w:before="1"/>
      </w:pPr>
    </w:p>
    <w:p w14:paraId="4567B57B" w14:textId="77777777" w:rsidR="004F58DA" w:rsidRDefault="003507D0">
      <w:pPr>
        <w:spacing w:before="93"/>
        <w:ind w:left="520"/>
        <w:rPr>
          <w:sz w:val="20"/>
        </w:rPr>
      </w:pPr>
      <w:bookmarkStart w:id="222" w:name="_bookmark143"/>
      <w:bookmarkEnd w:id="222"/>
      <w:r>
        <w:rPr>
          <w:spacing w:val="-1"/>
          <w:position w:val="6"/>
          <w:sz w:val="13"/>
        </w:rPr>
        <w:t>59</w:t>
      </w:r>
      <w:r>
        <w:rPr>
          <w:spacing w:val="47"/>
          <w:position w:val="6"/>
          <w:sz w:val="13"/>
        </w:rPr>
        <w:t xml:space="preserve"> </w:t>
      </w:r>
      <w:r>
        <w:rPr>
          <w:spacing w:val="-1"/>
          <w:sz w:val="20"/>
        </w:rPr>
        <w:t>https://apps.leg.wa.gov/WAC/default.aspx?cite=173-340-600</w:t>
      </w:r>
    </w:p>
    <w:p w14:paraId="36AA1942" w14:textId="77777777" w:rsidR="004F58DA" w:rsidRDefault="004F58DA">
      <w:pPr>
        <w:rPr>
          <w:sz w:val="20"/>
        </w:rPr>
        <w:sectPr w:rsidR="004F58DA">
          <w:headerReference w:type="default" r:id="rId178"/>
          <w:footerReference w:type="default" r:id="rId179"/>
          <w:pgSz w:w="12240" w:h="15840"/>
          <w:pgMar w:top="1040" w:right="900" w:bottom="960" w:left="920" w:header="480" w:footer="778" w:gutter="0"/>
          <w:cols w:space="720"/>
        </w:sectPr>
      </w:pPr>
    </w:p>
    <w:p w14:paraId="3697DBA8" w14:textId="77777777" w:rsidR="004F58DA" w:rsidRDefault="004F58DA">
      <w:pPr>
        <w:pStyle w:val="BodyText"/>
        <w:spacing w:before="7"/>
        <w:rPr>
          <w:sz w:val="26"/>
        </w:rPr>
      </w:pPr>
    </w:p>
    <w:p w14:paraId="7AD29E55" w14:textId="6C413306" w:rsidR="004F58DA" w:rsidRDefault="003507D0">
      <w:pPr>
        <w:pStyle w:val="Heading2"/>
        <w:numPr>
          <w:ilvl w:val="1"/>
          <w:numId w:val="45"/>
        </w:numPr>
        <w:tabs>
          <w:tab w:val="left" w:pos="1239"/>
          <w:tab w:val="left" w:pos="1240"/>
        </w:tabs>
      </w:pPr>
      <w:r>
        <w:rPr>
          <w:noProof/>
        </w:rPr>
        <mc:AlternateContent>
          <mc:Choice Requires="wps">
            <w:drawing>
              <wp:anchor distT="0" distB="0" distL="0" distR="0" simplePos="0" relativeHeight="487650816" behindDoc="1" locked="0" layoutInCell="1" allowOverlap="1" wp14:anchorId="190494CC" wp14:editId="0127BB18">
                <wp:simplePos x="0" y="0"/>
                <wp:positionH relativeFrom="page">
                  <wp:posOffset>895985</wp:posOffset>
                </wp:positionH>
                <wp:positionV relativeFrom="paragraph">
                  <wp:posOffset>291465</wp:posOffset>
                </wp:positionV>
                <wp:extent cx="5980430" cy="6350"/>
                <wp:effectExtent l="0" t="0" r="0" b="0"/>
                <wp:wrapTopAndBottom/>
                <wp:docPr id="338"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9A8B" id="docshape348" o:spid="_x0000_s1026" style="position:absolute;margin-left:70.55pt;margin-top:22.95pt;width:470.9pt;height:.5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23" w:name="5.2_Communications_during_the_VI_evaluat"/>
      <w:bookmarkStart w:id="224" w:name="_bookmark144"/>
      <w:bookmarkEnd w:id="223"/>
      <w:bookmarkEnd w:id="224"/>
      <w:r>
        <w:t>Communications</w:t>
      </w:r>
      <w:r>
        <w:rPr>
          <w:spacing w:val="-5"/>
        </w:rPr>
        <w:t xml:space="preserve"> </w:t>
      </w:r>
      <w:r>
        <w:t>during</w:t>
      </w:r>
      <w:r>
        <w:rPr>
          <w:spacing w:val="-5"/>
        </w:rPr>
        <w:t xml:space="preserve"> </w:t>
      </w:r>
      <w:r>
        <w:t>the</w:t>
      </w:r>
      <w:r>
        <w:rPr>
          <w:spacing w:val="-3"/>
        </w:rPr>
        <w:t xml:space="preserve"> </w:t>
      </w:r>
      <w:r>
        <w:t>VI</w:t>
      </w:r>
      <w:r>
        <w:rPr>
          <w:spacing w:val="-4"/>
        </w:rPr>
        <w:t xml:space="preserve"> </w:t>
      </w:r>
      <w:r>
        <w:t>evaluation</w:t>
      </w:r>
      <w:r>
        <w:rPr>
          <w:spacing w:val="-4"/>
        </w:rPr>
        <w:t xml:space="preserve"> </w:t>
      </w:r>
      <w:r>
        <w:t>process</w:t>
      </w:r>
    </w:p>
    <w:p w14:paraId="7D112F11" w14:textId="77777777" w:rsidR="004F58DA" w:rsidRDefault="004F58DA">
      <w:pPr>
        <w:pStyle w:val="BodyText"/>
        <w:spacing w:before="8"/>
        <w:rPr>
          <w:b/>
          <w:sz w:val="12"/>
        </w:rPr>
      </w:pPr>
    </w:p>
    <w:p w14:paraId="174799B0" w14:textId="77777777" w:rsidR="004F58DA" w:rsidRDefault="003507D0">
      <w:pPr>
        <w:pStyle w:val="BodyText"/>
        <w:spacing w:before="94" w:line="259" w:lineRule="auto"/>
        <w:ind w:left="520" w:right="672"/>
      </w:pPr>
      <w:r>
        <w:t>During</w:t>
      </w:r>
      <w:r>
        <w:rPr>
          <w:spacing w:val="-3"/>
        </w:rPr>
        <w:t xml:space="preserve"> </w:t>
      </w:r>
      <w:r>
        <w:t>the</w:t>
      </w:r>
      <w:r>
        <w:rPr>
          <w:spacing w:val="-4"/>
        </w:rPr>
        <w:t xml:space="preserve"> </w:t>
      </w:r>
      <w:r>
        <w:t>early</w:t>
      </w:r>
      <w:r>
        <w:rPr>
          <w:spacing w:val="-4"/>
        </w:rPr>
        <w:t xml:space="preserve"> </w:t>
      </w:r>
      <w:r>
        <w:t>stages</w:t>
      </w:r>
      <w:r>
        <w:rPr>
          <w:spacing w:val="-5"/>
        </w:rPr>
        <w:t xml:space="preserve"> </w:t>
      </w:r>
      <w:r>
        <w:t>of a</w:t>
      </w:r>
      <w:r>
        <w:rPr>
          <w:spacing w:val="-5"/>
        </w:rPr>
        <w:t xml:space="preserve"> </w:t>
      </w:r>
      <w:r>
        <w:t>VI</w:t>
      </w:r>
      <w:r>
        <w:rPr>
          <w:spacing w:val="-2"/>
        </w:rPr>
        <w:t xml:space="preserve"> </w:t>
      </w:r>
      <w:r>
        <w:t>investigation</w:t>
      </w:r>
      <w:r>
        <w:rPr>
          <w:spacing w:val="-4"/>
        </w:rPr>
        <w:t xml:space="preserve"> </w:t>
      </w:r>
      <w:r>
        <w:t>(Preliminary</w:t>
      </w:r>
      <w:r>
        <w:rPr>
          <w:spacing w:val="-5"/>
        </w:rPr>
        <w:t xml:space="preserve"> </w:t>
      </w:r>
      <w:r>
        <w:t>Assessment</w:t>
      </w:r>
      <w:r>
        <w:rPr>
          <w:spacing w:val="-3"/>
        </w:rPr>
        <w:t xml:space="preserve"> </w:t>
      </w:r>
      <w:r>
        <w:t>and</w:t>
      </w:r>
      <w:r>
        <w:rPr>
          <w:spacing w:val="-4"/>
        </w:rPr>
        <w:t xml:space="preserve"> </w:t>
      </w:r>
      <w:r>
        <w:t>Tier</w:t>
      </w:r>
      <w:r>
        <w:rPr>
          <w:spacing w:val="-4"/>
        </w:rPr>
        <w:t xml:space="preserve"> </w:t>
      </w:r>
      <w:r>
        <w:t>1</w:t>
      </w:r>
      <w:r>
        <w:rPr>
          <w:spacing w:val="-2"/>
        </w:rPr>
        <w:t xml:space="preserve"> </w:t>
      </w:r>
      <w:r>
        <w:t>evaluation),</w:t>
      </w:r>
      <w:r>
        <w:rPr>
          <w:spacing w:val="-2"/>
        </w:rPr>
        <w:t xml:space="preserve"> </w:t>
      </w:r>
      <w:r>
        <w:t>it</w:t>
      </w:r>
      <w:r>
        <w:rPr>
          <w:spacing w:val="-58"/>
        </w:rPr>
        <w:t xml:space="preserve"> </w:t>
      </w:r>
      <w:r>
        <w:t>is</w:t>
      </w:r>
      <w:r>
        <w:rPr>
          <w:spacing w:val="-1"/>
        </w:rPr>
        <w:t xml:space="preserve"> </w:t>
      </w:r>
      <w:r>
        <w:t>typically</w:t>
      </w:r>
      <w:r>
        <w:rPr>
          <w:spacing w:val="-4"/>
        </w:rPr>
        <w:t xml:space="preserve"> </w:t>
      </w:r>
      <w:r>
        <w:t>not</w:t>
      </w:r>
      <w:r>
        <w:rPr>
          <w:spacing w:val="-3"/>
        </w:rPr>
        <w:t xml:space="preserve"> </w:t>
      </w:r>
      <w:r>
        <w:t>known</w:t>
      </w:r>
      <w:r>
        <w:rPr>
          <w:spacing w:val="-1"/>
        </w:rPr>
        <w:t xml:space="preserve"> </w:t>
      </w:r>
      <w:r>
        <w:t>whether</w:t>
      </w:r>
      <w:r>
        <w:rPr>
          <w:spacing w:val="-3"/>
        </w:rPr>
        <w:t xml:space="preserve"> </w:t>
      </w:r>
      <w:r>
        <w:t>unacceptable</w:t>
      </w:r>
      <w:r>
        <w:rPr>
          <w:spacing w:val="-2"/>
        </w:rPr>
        <w:t xml:space="preserve"> </w:t>
      </w:r>
      <w:r>
        <w:t>VI</w:t>
      </w:r>
      <w:r>
        <w:rPr>
          <w:spacing w:val="-1"/>
        </w:rPr>
        <w:t xml:space="preserve"> </w:t>
      </w:r>
      <w:r>
        <w:t>impacts</w:t>
      </w:r>
      <w:r>
        <w:rPr>
          <w:spacing w:val="-1"/>
        </w:rPr>
        <w:t xml:space="preserve"> </w:t>
      </w:r>
      <w:r>
        <w:t>are</w:t>
      </w:r>
      <w:r>
        <w:rPr>
          <w:spacing w:val="-2"/>
        </w:rPr>
        <w:t xml:space="preserve"> </w:t>
      </w:r>
      <w:r>
        <w:t>occurring</w:t>
      </w:r>
      <w:r>
        <w:rPr>
          <w:spacing w:val="-1"/>
        </w:rPr>
        <w:t xml:space="preserve"> </w:t>
      </w:r>
      <w:r>
        <w:t>in</w:t>
      </w:r>
      <w:r>
        <w:rPr>
          <w:spacing w:val="-2"/>
        </w:rPr>
        <w:t xml:space="preserve"> </w:t>
      </w:r>
      <w:r>
        <w:t>nearby</w:t>
      </w:r>
      <w:r>
        <w:rPr>
          <w:spacing w:val="-4"/>
        </w:rPr>
        <w:t xml:space="preserve"> </w:t>
      </w:r>
      <w:r>
        <w:t>buildings.</w:t>
      </w:r>
    </w:p>
    <w:p w14:paraId="30DFA7D1" w14:textId="77777777" w:rsidR="004F58DA" w:rsidRDefault="003507D0">
      <w:pPr>
        <w:pStyle w:val="BodyText"/>
        <w:spacing w:line="259" w:lineRule="auto"/>
        <w:ind w:left="519" w:right="562"/>
      </w:pPr>
      <w:r>
        <w:t>Contact with the building’s owners or tenants likely won’t happen while most of this work is</w:t>
      </w:r>
      <w:r>
        <w:rPr>
          <w:spacing w:val="1"/>
        </w:rPr>
        <w:t xml:space="preserve"> </w:t>
      </w:r>
      <w:r>
        <w:t>performed.</w:t>
      </w:r>
      <w:hyperlink w:anchor="_bookmark146" w:history="1">
        <w:r>
          <w:rPr>
            <w:vertAlign w:val="superscript"/>
          </w:rPr>
          <w:t>60</w:t>
        </w:r>
      </w:hyperlink>
      <w:r>
        <w:rPr>
          <w:spacing w:val="1"/>
        </w:rPr>
        <w:t xml:space="preserve"> </w:t>
      </w:r>
      <w:r>
        <w:t>However, some situations may require obtaining specific information through a</w:t>
      </w:r>
      <w:r>
        <w:rPr>
          <w:spacing w:val="1"/>
        </w:rPr>
        <w:t xml:space="preserve"> </w:t>
      </w:r>
      <w:r>
        <w:t>building visit, or gathering environment</w:t>
      </w:r>
      <w:r>
        <w:t>al samples on the property (including inside the building).</w:t>
      </w:r>
      <w:r>
        <w:rPr>
          <w:spacing w:val="-59"/>
        </w:rPr>
        <w:t xml:space="preserve"> </w:t>
      </w:r>
      <w:r>
        <w:t>When communicating with the owner/tenants in these cases, describe the contamination</w:t>
      </w:r>
      <w:r>
        <w:rPr>
          <w:spacing w:val="1"/>
        </w:rPr>
        <w:t xml:space="preserve"> </w:t>
      </w:r>
      <w:r>
        <w:t>present, explain the concept of VI, and provide rationale for why the specific information is</w:t>
      </w:r>
      <w:r>
        <w:rPr>
          <w:spacing w:val="1"/>
        </w:rPr>
        <w:t xml:space="preserve"> </w:t>
      </w:r>
      <w:r>
        <w:t>necessary.</w:t>
      </w:r>
      <w:hyperlink w:anchor="_bookmark147" w:history="1">
        <w:r>
          <w:rPr>
            <w:vertAlign w:val="superscript"/>
          </w:rPr>
          <w:t>61</w:t>
        </w:r>
      </w:hyperlink>
    </w:p>
    <w:p w14:paraId="0F35BD38" w14:textId="77777777" w:rsidR="004F58DA" w:rsidRDefault="004F58DA">
      <w:pPr>
        <w:pStyle w:val="BodyText"/>
        <w:spacing w:before="7"/>
        <w:rPr>
          <w:sz w:val="23"/>
        </w:rPr>
      </w:pPr>
    </w:p>
    <w:p w14:paraId="1BA8BAFA" w14:textId="77777777" w:rsidR="004F58DA" w:rsidRDefault="003507D0">
      <w:pPr>
        <w:pStyle w:val="BodyText"/>
        <w:spacing w:line="259" w:lineRule="auto"/>
        <w:ind w:left="520" w:right="647"/>
      </w:pPr>
      <w:r>
        <w:t>Tier 2 evaluations include indoor air sampling and other measurements within one or more</w:t>
      </w:r>
      <w:r>
        <w:rPr>
          <w:spacing w:val="1"/>
        </w:rPr>
        <w:t xml:space="preserve"> </w:t>
      </w:r>
      <w:r>
        <w:t>buildings.</w:t>
      </w:r>
      <w:r>
        <w:rPr>
          <w:spacing w:val="61"/>
        </w:rPr>
        <w:t xml:space="preserve"> </w:t>
      </w:r>
      <w:r>
        <w:t>This typically results in multiple contacts with the building owner or their designee</w:t>
      </w:r>
      <w:r>
        <w:rPr>
          <w:spacing w:val="1"/>
        </w:rPr>
        <w:t xml:space="preserve"> </w:t>
      </w:r>
      <w:r>
        <w:t>and potentially with other occupants of t</w:t>
      </w:r>
      <w:r>
        <w:t>he building.</w:t>
      </w:r>
      <w:r>
        <w:rPr>
          <w:spacing w:val="1"/>
        </w:rPr>
        <w:t xml:space="preserve"> </w:t>
      </w:r>
      <w:r>
        <w:t>The following sections discuss interactions</w:t>
      </w:r>
      <w:r>
        <w:rPr>
          <w:spacing w:val="-59"/>
        </w:rPr>
        <w:t xml:space="preserve"> </w:t>
      </w:r>
      <w:r>
        <w:t>that</w:t>
      </w:r>
      <w:r>
        <w:rPr>
          <w:spacing w:val="-1"/>
        </w:rPr>
        <w:t xml:space="preserve"> </w:t>
      </w:r>
      <w:r>
        <w:t>will typically</w:t>
      </w:r>
      <w:r>
        <w:rPr>
          <w:spacing w:val="-2"/>
        </w:rPr>
        <w:t xml:space="preserve"> </w:t>
      </w:r>
      <w:r>
        <w:t>occur.</w:t>
      </w:r>
    </w:p>
    <w:p w14:paraId="3319D40D" w14:textId="77777777" w:rsidR="004F58DA" w:rsidRDefault="004F58DA">
      <w:pPr>
        <w:pStyle w:val="BodyText"/>
        <w:rPr>
          <w:sz w:val="24"/>
        </w:rPr>
      </w:pPr>
    </w:p>
    <w:p w14:paraId="00E8B84A" w14:textId="77777777" w:rsidR="004F58DA" w:rsidRDefault="004F58DA">
      <w:pPr>
        <w:pStyle w:val="BodyText"/>
        <w:spacing w:before="5"/>
        <w:rPr>
          <w:sz w:val="20"/>
        </w:rPr>
      </w:pPr>
    </w:p>
    <w:p w14:paraId="7AF29FE2" w14:textId="77777777" w:rsidR="004F58DA" w:rsidRDefault="003507D0">
      <w:pPr>
        <w:pStyle w:val="Heading4"/>
        <w:numPr>
          <w:ilvl w:val="2"/>
          <w:numId w:val="45"/>
        </w:numPr>
        <w:tabs>
          <w:tab w:val="left" w:pos="1240"/>
        </w:tabs>
      </w:pPr>
      <w:bookmarkStart w:id="225" w:name="5.2.1_Pursue_access_agreements_early"/>
      <w:bookmarkStart w:id="226" w:name="_bookmark145"/>
      <w:bookmarkEnd w:id="225"/>
      <w:bookmarkEnd w:id="226"/>
      <w:r>
        <w:t>Pursue</w:t>
      </w:r>
      <w:r>
        <w:rPr>
          <w:spacing w:val="-5"/>
        </w:rPr>
        <w:t xml:space="preserve"> </w:t>
      </w:r>
      <w:r>
        <w:t>access</w:t>
      </w:r>
      <w:r>
        <w:rPr>
          <w:spacing w:val="-5"/>
        </w:rPr>
        <w:t xml:space="preserve"> </w:t>
      </w:r>
      <w:r>
        <w:t>agreements</w:t>
      </w:r>
      <w:r>
        <w:rPr>
          <w:spacing w:val="-2"/>
        </w:rPr>
        <w:t xml:space="preserve"> </w:t>
      </w:r>
      <w:r>
        <w:t>early</w:t>
      </w:r>
    </w:p>
    <w:p w14:paraId="48EC995D" w14:textId="77777777" w:rsidR="004F58DA" w:rsidRDefault="003507D0">
      <w:pPr>
        <w:pStyle w:val="BodyText"/>
        <w:spacing w:before="122" w:line="259" w:lineRule="auto"/>
        <w:ind w:left="520" w:right="550"/>
      </w:pPr>
      <w:r>
        <w:t>When the party responsible for conducting remedial action does not own the building being</w:t>
      </w:r>
      <w:r>
        <w:rPr>
          <w:spacing w:val="1"/>
        </w:rPr>
        <w:t xml:space="preserve"> </w:t>
      </w:r>
      <w:r>
        <w:t>evaluated, consent from the owner (and possibly others) is necessary before any indoor air</w:t>
      </w:r>
      <w:r>
        <w:rPr>
          <w:spacing w:val="1"/>
        </w:rPr>
        <w:t xml:space="preserve"> </w:t>
      </w:r>
      <w:r>
        <w:t>sampling can occur.</w:t>
      </w:r>
      <w:hyperlink w:anchor="_bookmark148" w:history="1">
        <w:r>
          <w:rPr>
            <w:vertAlign w:val="superscript"/>
          </w:rPr>
          <w:t>62</w:t>
        </w:r>
      </w:hyperlink>
      <w:r>
        <w:rPr>
          <w:spacing w:val="1"/>
        </w:rPr>
        <w:t xml:space="preserve"> </w:t>
      </w:r>
      <w:r>
        <w:t>This consent should be documented in an access agreement, which</w:t>
      </w:r>
      <w:r>
        <w:rPr>
          <w:spacing w:val="1"/>
        </w:rPr>
        <w:t xml:space="preserve"> </w:t>
      </w:r>
      <w:r>
        <w:t>specifies</w:t>
      </w:r>
      <w:r>
        <w:rPr>
          <w:spacing w:val="-2"/>
        </w:rPr>
        <w:t xml:space="preserve"> </w:t>
      </w:r>
      <w:r>
        <w:t>the</w:t>
      </w:r>
      <w:r>
        <w:rPr>
          <w:spacing w:val="-4"/>
        </w:rPr>
        <w:t xml:space="preserve"> </w:t>
      </w:r>
      <w:r>
        <w:t>conditions</w:t>
      </w:r>
      <w:r>
        <w:rPr>
          <w:spacing w:val="-6"/>
        </w:rPr>
        <w:t xml:space="preserve"> </w:t>
      </w:r>
      <w:r>
        <w:t>under</w:t>
      </w:r>
      <w:r>
        <w:rPr>
          <w:spacing w:val="-1"/>
        </w:rPr>
        <w:t xml:space="preserve"> </w:t>
      </w:r>
      <w:r>
        <w:t>which</w:t>
      </w:r>
      <w:r>
        <w:rPr>
          <w:spacing w:val="-2"/>
        </w:rPr>
        <w:t xml:space="preserve"> </w:t>
      </w:r>
      <w:r>
        <w:t>access</w:t>
      </w:r>
      <w:r>
        <w:rPr>
          <w:spacing w:val="-1"/>
        </w:rPr>
        <w:t xml:space="preserve"> </w:t>
      </w:r>
      <w:r>
        <w:t>is</w:t>
      </w:r>
      <w:r>
        <w:rPr>
          <w:spacing w:val="-7"/>
        </w:rPr>
        <w:t xml:space="preserve"> </w:t>
      </w:r>
      <w:r>
        <w:t>granted</w:t>
      </w:r>
      <w:r>
        <w:rPr>
          <w:spacing w:val="-2"/>
        </w:rPr>
        <w:t xml:space="preserve"> </w:t>
      </w:r>
      <w:r>
        <w:t>and</w:t>
      </w:r>
      <w:r>
        <w:rPr>
          <w:spacing w:val="-4"/>
        </w:rPr>
        <w:t xml:space="preserve"> </w:t>
      </w:r>
      <w:r>
        <w:t>allows</w:t>
      </w:r>
      <w:r>
        <w:rPr>
          <w:spacing w:val="-2"/>
        </w:rPr>
        <w:t xml:space="preserve"> </w:t>
      </w:r>
      <w:r>
        <w:t>the</w:t>
      </w:r>
      <w:r>
        <w:rPr>
          <w:spacing w:val="-2"/>
        </w:rPr>
        <w:t xml:space="preserve"> </w:t>
      </w:r>
      <w:r>
        <w:t>project</w:t>
      </w:r>
      <w:r>
        <w:rPr>
          <w:spacing w:val="-3"/>
        </w:rPr>
        <w:t xml:space="preserve"> </w:t>
      </w:r>
      <w:r>
        <w:t>team</w:t>
      </w:r>
      <w:r>
        <w:rPr>
          <w:spacing w:val="-3"/>
        </w:rPr>
        <w:t xml:space="preserve"> </w:t>
      </w:r>
      <w:r>
        <w:t>to</w:t>
      </w:r>
      <w:r>
        <w:rPr>
          <w:spacing w:val="-3"/>
        </w:rPr>
        <w:t xml:space="preserve"> </w:t>
      </w:r>
      <w:r>
        <w:t>conduct</w:t>
      </w:r>
      <w:r>
        <w:rPr>
          <w:spacing w:val="-58"/>
        </w:rPr>
        <w:t xml:space="preserve"> </w:t>
      </w:r>
      <w:r>
        <w:t>sampling</w:t>
      </w:r>
      <w:r>
        <w:rPr>
          <w:spacing w:val="-1"/>
        </w:rPr>
        <w:t xml:space="preserve"> </w:t>
      </w:r>
      <w:r>
        <w:t>needed</w:t>
      </w:r>
      <w:r>
        <w:rPr>
          <w:spacing w:val="-2"/>
        </w:rPr>
        <w:t xml:space="preserve"> </w:t>
      </w:r>
      <w:r>
        <w:t>to</w:t>
      </w:r>
      <w:r>
        <w:rPr>
          <w:spacing w:val="-2"/>
        </w:rPr>
        <w:t xml:space="preserve"> </w:t>
      </w:r>
      <w:r>
        <w:t>complete the</w:t>
      </w:r>
      <w:r>
        <w:rPr>
          <w:spacing w:val="-2"/>
        </w:rPr>
        <w:t xml:space="preserve"> </w:t>
      </w:r>
      <w:r>
        <w:t>evaluation.</w:t>
      </w:r>
    </w:p>
    <w:p w14:paraId="37C45855" w14:textId="77777777" w:rsidR="004F58DA" w:rsidRDefault="004F58DA">
      <w:pPr>
        <w:pStyle w:val="BodyText"/>
        <w:spacing w:before="6"/>
        <w:rPr>
          <w:sz w:val="23"/>
        </w:rPr>
      </w:pPr>
    </w:p>
    <w:p w14:paraId="027D7CAA" w14:textId="77777777" w:rsidR="004F58DA" w:rsidRDefault="003507D0">
      <w:pPr>
        <w:pStyle w:val="BodyText"/>
        <w:spacing w:line="259" w:lineRule="auto"/>
        <w:ind w:left="519" w:right="795"/>
      </w:pPr>
      <w:r>
        <w:t>Although some property owners and tenants may allow a</w:t>
      </w:r>
      <w:r>
        <w:t>ccess informally and may not be</w:t>
      </w:r>
      <w:r>
        <w:rPr>
          <w:spacing w:val="1"/>
        </w:rPr>
        <w:t xml:space="preserve"> </w:t>
      </w:r>
      <w:r>
        <w:t>interested in either the process or the results, Ecology recommends developing formal written</w:t>
      </w:r>
      <w:r>
        <w:rPr>
          <w:spacing w:val="-59"/>
        </w:rPr>
        <w:t xml:space="preserve"> </w:t>
      </w:r>
      <w:r>
        <w:t>access agreements that when signed, allows the project team to conduct the sampling</w:t>
      </w:r>
      <w:r>
        <w:rPr>
          <w:spacing w:val="1"/>
        </w:rPr>
        <w:t xml:space="preserve"> </w:t>
      </w:r>
      <w:r>
        <w:t>needed.</w:t>
      </w:r>
      <w:hyperlink w:anchor="_bookmark149" w:history="1">
        <w:r>
          <w:rPr>
            <w:vertAlign w:val="superscript"/>
          </w:rPr>
          <w:t>63</w:t>
        </w:r>
      </w:hyperlink>
      <w:r>
        <w:rPr>
          <w:spacing w:val="1"/>
        </w:rPr>
        <w:t xml:space="preserve"> </w:t>
      </w:r>
      <w:r>
        <w:t>Thes</w:t>
      </w:r>
      <w:r>
        <w:t>e formal documents set out each party’s responsibilities and describe what</w:t>
      </w:r>
      <w:r>
        <w:rPr>
          <w:spacing w:val="1"/>
        </w:rPr>
        <w:t xml:space="preserve"> </w:t>
      </w:r>
      <w:r>
        <w:t>information will be provided to the owners and tenants at each point in the process.</w:t>
      </w:r>
      <w:r>
        <w:rPr>
          <w:spacing w:val="1"/>
        </w:rPr>
        <w:t xml:space="preserve"> </w:t>
      </w:r>
      <w:r>
        <w:t>They</w:t>
      </w:r>
      <w:r>
        <w:rPr>
          <w:spacing w:val="1"/>
        </w:rPr>
        <w:t xml:space="preserve"> </w:t>
      </w:r>
      <w:r>
        <w:t>should</w:t>
      </w:r>
      <w:r>
        <w:rPr>
          <w:spacing w:val="-1"/>
        </w:rPr>
        <w:t xml:space="preserve"> </w:t>
      </w:r>
      <w:r>
        <w:t>include:</w:t>
      </w:r>
    </w:p>
    <w:p w14:paraId="232439AF" w14:textId="4D15E131" w:rsidR="004F58DA" w:rsidRDefault="003507D0">
      <w:pPr>
        <w:pStyle w:val="BodyText"/>
        <w:spacing w:before="1"/>
        <w:rPr>
          <w:sz w:val="27"/>
        </w:rPr>
      </w:pPr>
      <w:r>
        <w:rPr>
          <w:noProof/>
        </w:rPr>
        <mc:AlternateContent>
          <mc:Choice Requires="wps">
            <w:drawing>
              <wp:anchor distT="0" distB="0" distL="0" distR="0" simplePos="0" relativeHeight="487651328" behindDoc="1" locked="0" layoutInCell="1" allowOverlap="1" wp14:anchorId="5FCD17D2" wp14:editId="0D067DD4">
                <wp:simplePos x="0" y="0"/>
                <wp:positionH relativeFrom="page">
                  <wp:posOffset>1371600</wp:posOffset>
                </wp:positionH>
                <wp:positionV relativeFrom="paragraph">
                  <wp:posOffset>213360</wp:posOffset>
                </wp:positionV>
                <wp:extent cx="1828800" cy="10795"/>
                <wp:effectExtent l="0" t="0" r="0" b="0"/>
                <wp:wrapTopAndBottom/>
                <wp:docPr id="337"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D911B" id="docshape349" o:spid="_x0000_s1026" style="position:absolute;margin-left:108pt;margin-top:16.8pt;width:2in;height:.8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" fillcolor="black" stroked="f">
                <w10:wrap type="topAndBottom" anchorx="page"/>
              </v:rect>
            </w:pict>
          </mc:Fallback>
        </mc:AlternateContent>
      </w:r>
    </w:p>
    <w:p w14:paraId="3FC5C3B2" w14:textId="77777777" w:rsidR="004F58DA" w:rsidRDefault="004F58DA">
      <w:pPr>
        <w:pStyle w:val="BodyText"/>
        <w:spacing w:before="1"/>
      </w:pPr>
    </w:p>
    <w:p w14:paraId="20F15B55" w14:textId="77777777" w:rsidR="004F58DA" w:rsidRDefault="003507D0">
      <w:pPr>
        <w:spacing w:before="93"/>
        <w:ind w:left="519" w:right="817"/>
        <w:rPr>
          <w:sz w:val="20"/>
        </w:rPr>
      </w:pPr>
      <w:bookmarkStart w:id="227" w:name="_bookmark146"/>
      <w:bookmarkEnd w:id="227"/>
      <w:r>
        <w:rPr>
          <w:position w:val="6"/>
          <w:sz w:val="13"/>
        </w:rPr>
        <w:t xml:space="preserve">60 </w:t>
      </w:r>
      <w:r>
        <w:rPr>
          <w:sz w:val="20"/>
        </w:rPr>
        <w:t>The term “building owner/tenant” is used throughout this chapter to identify anyone who could be</w:t>
      </w:r>
      <w:r>
        <w:rPr>
          <w:spacing w:val="1"/>
          <w:sz w:val="20"/>
        </w:rPr>
        <w:t xml:space="preserve"> </w:t>
      </w:r>
      <w:r>
        <w:rPr>
          <w:sz w:val="20"/>
        </w:rPr>
        <w:t>exposed</w:t>
      </w:r>
      <w:r>
        <w:rPr>
          <w:spacing w:val="-3"/>
          <w:sz w:val="20"/>
        </w:rPr>
        <w:t xml:space="preserve"> </w:t>
      </w:r>
      <w:r>
        <w:rPr>
          <w:sz w:val="20"/>
        </w:rPr>
        <w:t>to</w:t>
      </w:r>
      <w:r>
        <w:rPr>
          <w:spacing w:val="-3"/>
          <w:sz w:val="20"/>
        </w:rPr>
        <w:t xml:space="preserve"> </w:t>
      </w:r>
      <w:r>
        <w:rPr>
          <w:sz w:val="20"/>
        </w:rPr>
        <w:t>indoor</w:t>
      </w:r>
      <w:r>
        <w:rPr>
          <w:spacing w:val="-2"/>
          <w:sz w:val="20"/>
        </w:rPr>
        <w:t xml:space="preserve"> </w:t>
      </w:r>
      <w:r>
        <w:rPr>
          <w:sz w:val="20"/>
        </w:rPr>
        <w:t>air</w:t>
      </w:r>
      <w:r>
        <w:rPr>
          <w:spacing w:val="-2"/>
          <w:sz w:val="20"/>
        </w:rPr>
        <w:t xml:space="preserve"> </w:t>
      </w:r>
      <w:r>
        <w:rPr>
          <w:sz w:val="20"/>
        </w:rPr>
        <w:t>impacted</w:t>
      </w:r>
      <w:r>
        <w:rPr>
          <w:spacing w:val="-3"/>
          <w:sz w:val="20"/>
        </w:rPr>
        <w:t xml:space="preserve"> </w:t>
      </w:r>
      <w:r>
        <w:rPr>
          <w:sz w:val="20"/>
        </w:rPr>
        <w:t>by</w:t>
      </w:r>
      <w:r>
        <w:rPr>
          <w:spacing w:val="-6"/>
          <w:sz w:val="20"/>
        </w:rPr>
        <w:t xml:space="preserve"> </w:t>
      </w:r>
      <w:r>
        <w:rPr>
          <w:sz w:val="20"/>
        </w:rPr>
        <w:t>VI.</w:t>
      </w:r>
      <w:r>
        <w:rPr>
          <w:spacing w:val="50"/>
          <w:sz w:val="20"/>
        </w:rPr>
        <w:t xml:space="preserve"> </w:t>
      </w:r>
      <w:r>
        <w:rPr>
          <w:sz w:val="20"/>
        </w:rPr>
        <w:t>This</w:t>
      </w:r>
      <w:r>
        <w:rPr>
          <w:spacing w:val="-2"/>
          <w:sz w:val="20"/>
        </w:rPr>
        <w:t xml:space="preserve"> </w:t>
      </w:r>
      <w:r>
        <w:rPr>
          <w:sz w:val="20"/>
        </w:rPr>
        <w:t>includes</w:t>
      </w:r>
      <w:r>
        <w:rPr>
          <w:spacing w:val="-2"/>
          <w:sz w:val="20"/>
        </w:rPr>
        <w:t xml:space="preserve"> </w:t>
      </w:r>
      <w:r>
        <w:rPr>
          <w:sz w:val="20"/>
        </w:rPr>
        <w:t>owners,</w:t>
      </w:r>
      <w:r>
        <w:rPr>
          <w:spacing w:val="-3"/>
          <w:sz w:val="20"/>
        </w:rPr>
        <w:t xml:space="preserve"> </w:t>
      </w:r>
      <w:r>
        <w:rPr>
          <w:sz w:val="20"/>
        </w:rPr>
        <w:t>tenants,</w:t>
      </w:r>
      <w:r>
        <w:rPr>
          <w:spacing w:val="-1"/>
          <w:sz w:val="20"/>
        </w:rPr>
        <w:t xml:space="preserve"> </w:t>
      </w:r>
      <w:r>
        <w:rPr>
          <w:sz w:val="20"/>
        </w:rPr>
        <w:t>workers,</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visitors.</w:t>
      </w:r>
    </w:p>
    <w:p w14:paraId="66499349" w14:textId="77777777" w:rsidR="004F58DA" w:rsidRDefault="004F58DA">
      <w:pPr>
        <w:pStyle w:val="BodyText"/>
        <w:spacing w:before="10"/>
        <w:rPr>
          <w:sz w:val="19"/>
        </w:rPr>
      </w:pPr>
    </w:p>
    <w:p w14:paraId="2FA43555" w14:textId="77777777" w:rsidR="004F58DA" w:rsidRDefault="003507D0">
      <w:pPr>
        <w:spacing w:before="1"/>
        <w:ind w:left="519" w:right="550"/>
        <w:rPr>
          <w:sz w:val="20"/>
        </w:rPr>
      </w:pPr>
      <w:bookmarkStart w:id="228" w:name="_bookmark147"/>
      <w:bookmarkEnd w:id="228"/>
      <w:r>
        <w:rPr>
          <w:position w:val="6"/>
          <w:sz w:val="13"/>
        </w:rPr>
        <w:t xml:space="preserve">61 </w:t>
      </w:r>
      <w:r>
        <w:rPr>
          <w:sz w:val="20"/>
        </w:rPr>
        <w:t>When a large number of buildings needs to be assessed</w:t>
      </w:r>
      <w:r>
        <w:rPr>
          <w:sz w:val="20"/>
        </w:rPr>
        <w:t>, or whenever significant public interest is</w:t>
      </w:r>
      <w:r>
        <w:rPr>
          <w:spacing w:val="1"/>
          <w:sz w:val="20"/>
        </w:rPr>
        <w:t xml:space="preserve"> </w:t>
      </w:r>
      <w:r>
        <w:rPr>
          <w:sz w:val="20"/>
        </w:rPr>
        <w:t>expected,</w:t>
      </w:r>
      <w:r>
        <w:rPr>
          <w:spacing w:val="-3"/>
          <w:sz w:val="20"/>
        </w:rPr>
        <w:t xml:space="preserve"> </w:t>
      </w:r>
      <w:r>
        <w:rPr>
          <w:sz w:val="20"/>
        </w:rPr>
        <w:t>it</w:t>
      </w:r>
      <w:r>
        <w:rPr>
          <w:spacing w:val="-2"/>
          <w:sz w:val="20"/>
        </w:rPr>
        <w:t xml:space="preserve"> </w:t>
      </w:r>
      <w:r>
        <w:rPr>
          <w:sz w:val="20"/>
        </w:rPr>
        <w:t>is</w:t>
      </w:r>
      <w:r>
        <w:rPr>
          <w:spacing w:val="-3"/>
          <w:sz w:val="20"/>
        </w:rPr>
        <w:t xml:space="preserve"> </w:t>
      </w:r>
      <w:r>
        <w:rPr>
          <w:sz w:val="20"/>
        </w:rPr>
        <w:t>advisable</w:t>
      </w:r>
      <w:r>
        <w:rPr>
          <w:spacing w:val="-4"/>
          <w:sz w:val="20"/>
        </w:rPr>
        <w:t xml:space="preserve"> </w:t>
      </w:r>
      <w:r>
        <w:rPr>
          <w:sz w:val="20"/>
        </w:rPr>
        <w:t>to</w:t>
      </w:r>
      <w:r>
        <w:rPr>
          <w:spacing w:val="1"/>
          <w:sz w:val="20"/>
        </w:rPr>
        <w:t xml:space="preserve"> </w:t>
      </w:r>
      <w:r>
        <w:rPr>
          <w:sz w:val="20"/>
        </w:rPr>
        <w:t>assemble</w:t>
      </w:r>
      <w:r>
        <w:rPr>
          <w:spacing w:val="-4"/>
          <w:sz w:val="20"/>
        </w:rPr>
        <w:t xml:space="preserve"> </w:t>
      </w:r>
      <w:r>
        <w:rPr>
          <w:sz w:val="20"/>
        </w:rPr>
        <w:t>a</w:t>
      </w:r>
      <w:r>
        <w:rPr>
          <w:spacing w:val="-4"/>
          <w:sz w:val="20"/>
        </w:rPr>
        <w:t xml:space="preserve"> </w:t>
      </w:r>
      <w:r>
        <w:rPr>
          <w:sz w:val="20"/>
        </w:rPr>
        <w:t>multi-disciplinary</w:t>
      </w:r>
      <w:r>
        <w:rPr>
          <w:spacing w:val="-7"/>
          <w:sz w:val="20"/>
        </w:rPr>
        <w:t xml:space="preserve"> </w:t>
      </w:r>
      <w:r>
        <w:rPr>
          <w:sz w:val="20"/>
        </w:rPr>
        <w:t>team</w:t>
      </w:r>
      <w:r>
        <w:rPr>
          <w:spacing w:val="1"/>
          <w:sz w:val="20"/>
        </w:rPr>
        <w:t xml:space="preserve"> </w:t>
      </w:r>
      <w:r>
        <w:rPr>
          <w:sz w:val="20"/>
        </w:rPr>
        <w:t>to</w:t>
      </w:r>
      <w:r>
        <w:rPr>
          <w:spacing w:val="-4"/>
          <w:sz w:val="20"/>
        </w:rPr>
        <w:t xml:space="preserve"> </w:t>
      </w:r>
      <w:r>
        <w:rPr>
          <w:sz w:val="20"/>
        </w:rPr>
        <w:t>plan</w:t>
      </w:r>
      <w:r>
        <w:rPr>
          <w:spacing w:val="-2"/>
          <w:sz w:val="20"/>
        </w:rPr>
        <w:t xml:space="preserve"> </w:t>
      </w:r>
      <w:r>
        <w:rPr>
          <w:sz w:val="20"/>
        </w:rPr>
        <w:t>and</w:t>
      </w:r>
      <w:r>
        <w:rPr>
          <w:spacing w:val="-2"/>
          <w:sz w:val="20"/>
        </w:rPr>
        <w:t xml:space="preserve"> </w:t>
      </w:r>
      <w:r>
        <w:rPr>
          <w:sz w:val="20"/>
        </w:rPr>
        <w:t>carry</w:t>
      </w:r>
      <w:r>
        <w:rPr>
          <w:spacing w:val="-7"/>
          <w:sz w:val="20"/>
        </w:rPr>
        <w:t xml:space="preserve"> </w:t>
      </w:r>
      <w:r>
        <w:rPr>
          <w:sz w:val="20"/>
        </w:rPr>
        <w:t>out</w:t>
      </w:r>
      <w:r>
        <w:rPr>
          <w:spacing w:val="-4"/>
          <w:sz w:val="20"/>
        </w:rPr>
        <w:t xml:space="preserve"> </w:t>
      </w:r>
      <w:r>
        <w:rPr>
          <w:sz w:val="20"/>
        </w:rPr>
        <w:t>communications</w:t>
      </w:r>
      <w:r>
        <w:rPr>
          <w:spacing w:val="-1"/>
          <w:sz w:val="20"/>
        </w:rPr>
        <w:t xml:space="preserve"> </w:t>
      </w:r>
      <w:r>
        <w:rPr>
          <w:sz w:val="20"/>
        </w:rPr>
        <w:t>with</w:t>
      </w:r>
      <w:r>
        <w:rPr>
          <w:spacing w:val="-52"/>
          <w:sz w:val="20"/>
        </w:rPr>
        <w:t xml:space="preserve"> </w:t>
      </w:r>
      <w:r>
        <w:rPr>
          <w:sz w:val="20"/>
        </w:rPr>
        <w:t>members of the public.</w:t>
      </w:r>
      <w:r>
        <w:rPr>
          <w:spacing w:val="1"/>
          <w:sz w:val="20"/>
        </w:rPr>
        <w:t xml:space="preserve"> </w:t>
      </w:r>
      <w:r>
        <w:rPr>
          <w:sz w:val="20"/>
        </w:rPr>
        <w:t>Representatives from state and/or local health agencies can often provide risk</w:t>
      </w:r>
      <w:r>
        <w:rPr>
          <w:spacing w:val="1"/>
          <w:sz w:val="20"/>
        </w:rPr>
        <w:t xml:space="preserve"> </w:t>
      </w:r>
      <w:r>
        <w:rPr>
          <w:sz w:val="20"/>
        </w:rPr>
        <w:t>communication</w:t>
      </w:r>
      <w:r>
        <w:rPr>
          <w:spacing w:val="-2"/>
          <w:sz w:val="20"/>
        </w:rPr>
        <w:t xml:space="preserve"> </w:t>
      </w:r>
      <w:r>
        <w:rPr>
          <w:sz w:val="20"/>
        </w:rPr>
        <w:t>assistance</w:t>
      </w:r>
      <w:r>
        <w:rPr>
          <w:spacing w:val="2"/>
          <w:sz w:val="20"/>
        </w:rPr>
        <w:t xml:space="preserve"> </w:t>
      </w:r>
      <w:r>
        <w:rPr>
          <w:sz w:val="20"/>
        </w:rPr>
        <w:t>and</w:t>
      </w:r>
      <w:r>
        <w:rPr>
          <w:spacing w:val="-1"/>
          <w:sz w:val="20"/>
        </w:rPr>
        <w:t xml:space="preserve"> </w:t>
      </w:r>
      <w:r>
        <w:rPr>
          <w:sz w:val="20"/>
        </w:rPr>
        <w:t>answer</w:t>
      </w:r>
      <w:r>
        <w:rPr>
          <w:spacing w:val="-2"/>
          <w:sz w:val="20"/>
        </w:rPr>
        <w:t xml:space="preserve"> </w:t>
      </w:r>
      <w:r>
        <w:rPr>
          <w:sz w:val="20"/>
        </w:rPr>
        <w:t>questions</w:t>
      </w:r>
      <w:r>
        <w:rPr>
          <w:spacing w:val="-2"/>
          <w:sz w:val="20"/>
        </w:rPr>
        <w:t xml:space="preserve"> </w:t>
      </w:r>
      <w:r>
        <w:rPr>
          <w:sz w:val="20"/>
        </w:rPr>
        <w:t>that</w:t>
      </w:r>
      <w:r>
        <w:rPr>
          <w:spacing w:val="-1"/>
          <w:sz w:val="20"/>
        </w:rPr>
        <w:t xml:space="preserve"> </w:t>
      </w:r>
      <w:r>
        <w:rPr>
          <w:sz w:val="20"/>
        </w:rPr>
        <w:t>require</w:t>
      </w:r>
      <w:r>
        <w:rPr>
          <w:spacing w:val="-1"/>
          <w:sz w:val="20"/>
        </w:rPr>
        <w:t xml:space="preserve"> </w:t>
      </w:r>
      <w:r>
        <w:rPr>
          <w:sz w:val="20"/>
        </w:rPr>
        <w:t>toxicological</w:t>
      </w:r>
      <w:r>
        <w:rPr>
          <w:spacing w:val="-4"/>
          <w:sz w:val="20"/>
        </w:rPr>
        <w:t xml:space="preserve"> </w:t>
      </w:r>
      <w:r>
        <w:rPr>
          <w:sz w:val="20"/>
        </w:rPr>
        <w:t>or</w:t>
      </w:r>
      <w:r>
        <w:rPr>
          <w:spacing w:val="-2"/>
          <w:sz w:val="20"/>
        </w:rPr>
        <w:t xml:space="preserve"> </w:t>
      </w:r>
      <w:r>
        <w:rPr>
          <w:sz w:val="20"/>
        </w:rPr>
        <w:t>medical</w:t>
      </w:r>
      <w:r>
        <w:rPr>
          <w:spacing w:val="-2"/>
          <w:sz w:val="20"/>
        </w:rPr>
        <w:t xml:space="preserve"> </w:t>
      </w:r>
      <w:r>
        <w:rPr>
          <w:sz w:val="20"/>
        </w:rPr>
        <w:t>expertise.</w:t>
      </w:r>
    </w:p>
    <w:p w14:paraId="499EC13D" w14:textId="77777777" w:rsidR="004F58DA" w:rsidRDefault="004F58DA">
      <w:pPr>
        <w:pStyle w:val="BodyText"/>
        <w:spacing w:before="11"/>
        <w:rPr>
          <w:sz w:val="19"/>
        </w:rPr>
      </w:pPr>
    </w:p>
    <w:p w14:paraId="6A682650" w14:textId="77777777" w:rsidR="004F58DA" w:rsidRDefault="003507D0">
      <w:pPr>
        <w:ind w:left="520"/>
        <w:rPr>
          <w:sz w:val="20"/>
        </w:rPr>
      </w:pPr>
      <w:bookmarkStart w:id="229" w:name="_bookmark148"/>
      <w:bookmarkEnd w:id="229"/>
      <w:r>
        <w:rPr>
          <w:position w:val="6"/>
          <w:sz w:val="13"/>
        </w:rPr>
        <w:t>62</w:t>
      </w:r>
      <w:r>
        <w:rPr>
          <w:spacing w:val="12"/>
          <w:position w:val="6"/>
          <w:sz w:val="13"/>
        </w:rPr>
        <w:t xml:space="preserve"> </w:t>
      </w:r>
      <w:r>
        <w:rPr>
          <w:sz w:val="20"/>
        </w:rPr>
        <w:t>With</w:t>
      </w:r>
      <w:r>
        <w:rPr>
          <w:spacing w:val="-3"/>
          <w:sz w:val="20"/>
        </w:rPr>
        <w:t xml:space="preserve"> </w:t>
      </w:r>
      <w:r>
        <w:rPr>
          <w:sz w:val="20"/>
        </w:rPr>
        <w:t>limited</w:t>
      </w:r>
      <w:r>
        <w:rPr>
          <w:spacing w:val="-3"/>
          <w:sz w:val="20"/>
        </w:rPr>
        <w:t xml:space="preserve"> </w:t>
      </w:r>
      <w:r>
        <w:rPr>
          <w:sz w:val="20"/>
        </w:rPr>
        <w:t>exceptions</w:t>
      </w:r>
      <w:r>
        <w:rPr>
          <w:spacing w:val="-2"/>
          <w:sz w:val="20"/>
        </w:rPr>
        <w:t xml:space="preserve"> </w:t>
      </w:r>
      <w:r>
        <w:rPr>
          <w:sz w:val="20"/>
        </w:rPr>
        <w:t>such</w:t>
      </w:r>
      <w:r>
        <w:rPr>
          <w:spacing w:val="-3"/>
          <w:sz w:val="20"/>
        </w:rPr>
        <w:t xml:space="preserve"> </w:t>
      </w:r>
      <w:r>
        <w:rPr>
          <w:sz w:val="20"/>
        </w:rPr>
        <w:t>as</w:t>
      </w:r>
      <w:r>
        <w:rPr>
          <w:spacing w:val="-2"/>
          <w:sz w:val="20"/>
        </w:rPr>
        <w:t xml:space="preserve"> </w:t>
      </w:r>
      <w:r>
        <w:rPr>
          <w:sz w:val="20"/>
        </w:rPr>
        <w:t>emergency</w:t>
      </w:r>
      <w:r>
        <w:rPr>
          <w:spacing w:val="-6"/>
          <w:sz w:val="20"/>
        </w:rPr>
        <w:t xml:space="preserve"> </w:t>
      </w:r>
      <w:r>
        <w:rPr>
          <w:sz w:val="20"/>
        </w:rPr>
        <w:t>situations.</w:t>
      </w:r>
    </w:p>
    <w:p w14:paraId="3892AD25" w14:textId="77777777" w:rsidR="004F58DA" w:rsidRDefault="004F58DA">
      <w:pPr>
        <w:pStyle w:val="BodyText"/>
        <w:spacing w:before="1"/>
        <w:rPr>
          <w:sz w:val="20"/>
        </w:rPr>
      </w:pPr>
    </w:p>
    <w:p w14:paraId="6E09355D" w14:textId="77777777" w:rsidR="004F58DA" w:rsidRDefault="003507D0">
      <w:pPr>
        <w:ind w:left="519" w:right="573"/>
        <w:rPr>
          <w:sz w:val="20"/>
        </w:rPr>
      </w:pPr>
      <w:bookmarkStart w:id="230" w:name="_bookmark149"/>
      <w:bookmarkEnd w:id="230"/>
      <w:r>
        <w:rPr>
          <w:position w:val="6"/>
          <w:sz w:val="13"/>
        </w:rPr>
        <w:t xml:space="preserve">63 </w:t>
      </w:r>
      <w:r>
        <w:rPr>
          <w:sz w:val="20"/>
        </w:rPr>
        <w:t>If building owners are reluctant to provide access for indoor air and/or sub-slab sampling, conside</w:t>
      </w:r>
      <w:r>
        <w:rPr>
          <w:sz w:val="20"/>
        </w:rPr>
        <w:t>r</w:t>
      </w:r>
      <w:r>
        <w:rPr>
          <w:spacing w:val="1"/>
          <w:sz w:val="20"/>
        </w:rPr>
        <w:t xml:space="preserve"> </w:t>
      </w:r>
      <w:r>
        <w:rPr>
          <w:sz w:val="20"/>
        </w:rPr>
        <w:t>whether other options are available to complete the necessary evaluation.</w:t>
      </w:r>
      <w:r>
        <w:rPr>
          <w:spacing w:val="1"/>
          <w:sz w:val="20"/>
        </w:rPr>
        <w:t xml:space="preserve"> </w:t>
      </w:r>
      <w:r>
        <w:rPr>
          <w:sz w:val="20"/>
        </w:rPr>
        <w:t>At a minimum, make an effort</w:t>
      </w:r>
      <w:r>
        <w:rPr>
          <w:spacing w:val="1"/>
          <w:sz w:val="20"/>
        </w:rPr>
        <w:t xml:space="preserve"> </w:t>
      </w:r>
      <w:r>
        <w:rPr>
          <w:sz w:val="20"/>
        </w:rPr>
        <w:t>to explain the potential risks associated with VI and to determine the number of receptors present. If</w:t>
      </w:r>
      <w:r>
        <w:rPr>
          <w:spacing w:val="1"/>
          <w:sz w:val="20"/>
        </w:rPr>
        <w:t xml:space="preserve"> </w:t>
      </w:r>
      <w:r>
        <w:rPr>
          <w:sz w:val="20"/>
        </w:rPr>
        <w:t>progress</w:t>
      </w:r>
      <w:r>
        <w:rPr>
          <w:spacing w:val="-2"/>
          <w:sz w:val="20"/>
        </w:rPr>
        <w:t xml:space="preserve"> </w:t>
      </w:r>
      <w:r>
        <w:rPr>
          <w:sz w:val="20"/>
        </w:rPr>
        <w:t>cannot</w:t>
      </w:r>
      <w:r>
        <w:rPr>
          <w:spacing w:val="-3"/>
          <w:sz w:val="20"/>
        </w:rPr>
        <w:t xml:space="preserve"> </w:t>
      </w:r>
      <w:r>
        <w:rPr>
          <w:sz w:val="20"/>
        </w:rPr>
        <w:t>be</w:t>
      </w:r>
      <w:r>
        <w:rPr>
          <w:spacing w:val="-1"/>
          <w:sz w:val="20"/>
        </w:rPr>
        <w:t xml:space="preserve"> </w:t>
      </w:r>
      <w:r>
        <w:rPr>
          <w:sz w:val="20"/>
        </w:rPr>
        <w:t>made,</w:t>
      </w:r>
      <w:r>
        <w:rPr>
          <w:spacing w:val="-4"/>
          <w:sz w:val="20"/>
        </w:rPr>
        <w:t xml:space="preserve"> </w:t>
      </w:r>
      <w:r>
        <w:rPr>
          <w:sz w:val="20"/>
        </w:rPr>
        <w:t>it</w:t>
      </w:r>
      <w:r>
        <w:rPr>
          <w:spacing w:val="-3"/>
          <w:sz w:val="20"/>
        </w:rPr>
        <w:t xml:space="preserve"> </w:t>
      </w:r>
      <w:r>
        <w:rPr>
          <w:sz w:val="20"/>
        </w:rPr>
        <w:t>may</w:t>
      </w:r>
      <w:r>
        <w:rPr>
          <w:spacing w:val="-9"/>
          <w:sz w:val="20"/>
        </w:rPr>
        <w:t xml:space="preserve"> </w:t>
      </w:r>
      <w:r>
        <w:rPr>
          <w:sz w:val="20"/>
        </w:rPr>
        <w:t>be</w:t>
      </w:r>
      <w:r>
        <w:rPr>
          <w:spacing w:val="-3"/>
          <w:sz w:val="20"/>
        </w:rPr>
        <w:t xml:space="preserve"> </w:t>
      </w:r>
      <w:r>
        <w:rPr>
          <w:sz w:val="20"/>
        </w:rPr>
        <w:t>appropriate</w:t>
      </w:r>
      <w:r>
        <w:rPr>
          <w:spacing w:val="-2"/>
          <w:sz w:val="20"/>
        </w:rPr>
        <w:t xml:space="preserve"> </w:t>
      </w:r>
      <w:r>
        <w:rPr>
          <w:sz w:val="20"/>
        </w:rPr>
        <w:t>t</w:t>
      </w:r>
      <w:r>
        <w:rPr>
          <w:sz w:val="20"/>
        </w:rPr>
        <w:t>o</w:t>
      </w:r>
      <w:r>
        <w:rPr>
          <w:spacing w:val="-3"/>
          <w:sz w:val="20"/>
        </w:rPr>
        <w:t xml:space="preserve"> </w:t>
      </w:r>
      <w:r>
        <w:rPr>
          <w:sz w:val="20"/>
        </w:rPr>
        <w:t>remind</w:t>
      </w:r>
      <w:r>
        <w:rPr>
          <w:spacing w:val="-3"/>
          <w:sz w:val="20"/>
        </w:rPr>
        <w:t xml:space="preserve"> </w:t>
      </w:r>
      <w:r>
        <w:rPr>
          <w:sz w:val="20"/>
        </w:rPr>
        <w:t>commercial</w:t>
      </w:r>
      <w:r>
        <w:rPr>
          <w:spacing w:val="-4"/>
          <w:sz w:val="20"/>
        </w:rPr>
        <w:t xml:space="preserve"> </w:t>
      </w:r>
      <w:r>
        <w:rPr>
          <w:sz w:val="20"/>
        </w:rPr>
        <w:t>building</w:t>
      </w:r>
      <w:r>
        <w:rPr>
          <w:spacing w:val="-2"/>
          <w:sz w:val="20"/>
        </w:rPr>
        <w:t xml:space="preserve"> </w:t>
      </w:r>
      <w:r>
        <w:rPr>
          <w:sz w:val="20"/>
        </w:rPr>
        <w:t>owners</w:t>
      </w:r>
      <w:r>
        <w:rPr>
          <w:spacing w:val="-2"/>
          <w:sz w:val="20"/>
        </w:rPr>
        <w:t xml:space="preserve"> </w:t>
      </w:r>
      <w:r>
        <w:rPr>
          <w:sz w:val="20"/>
        </w:rPr>
        <w:t>about</w:t>
      </w:r>
      <w:r>
        <w:rPr>
          <w:spacing w:val="-1"/>
          <w:sz w:val="20"/>
        </w:rPr>
        <w:t xml:space="preserve"> </w:t>
      </w:r>
      <w:r>
        <w:rPr>
          <w:sz w:val="20"/>
        </w:rPr>
        <w:t>language</w:t>
      </w:r>
      <w:r>
        <w:rPr>
          <w:spacing w:val="-2"/>
          <w:sz w:val="20"/>
        </w:rPr>
        <w:t xml:space="preserve"> </w:t>
      </w:r>
      <w:r>
        <w:rPr>
          <w:sz w:val="20"/>
        </w:rPr>
        <w:t>in</w:t>
      </w:r>
      <w:r>
        <w:rPr>
          <w:spacing w:val="-52"/>
          <w:sz w:val="20"/>
        </w:rPr>
        <w:t xml:space="preserve"> </w:t>
      </w:r>
      <w:r>
        <w:rPr>
          <w:sz w:val="20"/>
        </w:rPr>
        <w:t>MTCA that limits liability to property owners, but only when they cooperate with remedial investigations</w:t>
      </w:r>
      <w:r>
        <w:rPr>
          <w:spacing w:val="1"/>
          <w:sz w:val="20"/>
        </w:rPr>
        <w:t xml:space="preserve"> </w:t>
      </w:r>
      <w:r>
        <w:rPr>
          <w:sz w:val="20"/>
        </w:rPr>
        <w:t>and actions (see</w:t>
      </w:r>
      <w:r>
        <w:rPr>
          <w:spacing w:val="-2"/>
          <w:sz w:val="20"/>
        </w:rPr>
        <w:t xml:space="preserve"> </w:t>
      </w:r>
      <w:r>
        <w:rPr>
          <w:sz w:val="20"/>
        </w:rPr>
        <w:t>RCW</w:t>
      </w:r>
      <w:r>
        <w:rPr>
          <w:spacing w:val="8"/>
          <w:sz w:val="20"/>
        </w:rPr>
        <w:t xml:space="preserve"> </w:t>
      </w:r>
      <w:hyperlink r:id="rId180">
        <w:r>
          <w:rPr>
            <w:color w:val="0562C1"/>
            <w:sz w:val="20"/>
            <w:u w:val="single" w:color="0562C1"/>
          </w:rPr>
          <w:t>70A.305</w:t>
        </w:r>
        <w:r>
          <w:rPr>
            <w:sz w:val="20"/>
          </w:rPr>
          <w:t>.</w:t>
        </w:r>
      </w:hyperlink>
      <w:r>
        <w:rPr>
          <w:sz w:val="20"/>
        </w:rPr>
        <w:t>020(22)(b)(iv)(D)).</w:t>
      </w:r>
    </w:p>
    <w:p w14:paraId="72511137" w14:textId="77777777" w:rsidR="004F58DA" w:rsidRDefault="004F58DA">
      <w:pPr>
        <w:rPr>
          <w:sz w:val="20"/>
        </w:rPr>
        <w:sectPr w:rsidR="004F58DA">
          <w:headerReference w:type="default" r:id="rId181"/>
          <w:footerReference w:type="default" r:id="rId182"/>
          <w:pgSz w:w="12240" w:h="15840"/>
          <w:pgMar w:top="1040" w:right="900" w:bottom="960" w:left="920" w:header="480" w:footer="778" w:gutter="0"/>
          <w:cols w:space="720"/>
        </w:sectPr>
      </w:pPr>
    </w:p>
    <w:p w14:paraId="2B0E627E" w14:textId="77777777" w:rsidR="004F58DA" w:rsidRDefault="004F58DA">
      <w:pPr>
        <w:pStyle w:val="BodyText"/>
        <w:spacing w:before="7"/>
        <w:rPr>
          <w:sz w:val="26"/>
        </w:rPr>
      </w:pPr>
    </w:p>
    <w:p w14:paraId="61E54AD2" w14:textId="77777777" w:rsidR="004F58DA" w:rsidRDefault="003507D0">
      <w:pPr>
        <w:pStyle w:val="ListParagraph"/>
        <w:numPr>
          <w:ilvl w:val="3"/>
          <w:numId w:val="45"/>
        </w:numPr>
        <w:tabs>
          <w:tab w:val="left" w:pos="1240"/>
        </w:tabs>
        <w:spacing w:before="94"/>
      </w:pPr>
      <w:r>
        <w:t>What</w:t>
      </w:r>
      <w:r>
        <w:rPr>
          <w:spacing w:val="-4"/>
        </w:rPr>
        <w:t xml:space="preserve"> </w:t>
      </w:r>
      <w:r>
        <w:t>actions</w:t>
      </w:r>
      <w:r>
        <w:rPr>
          <w:spacing w:val="-5"/>
        </w:rPr>
        <w:t xml:space="preserve"> </w:t>
      </w:r>
      <w:r>
        <w:t>the</w:t>
      </w:r>
      <w:r>
        <w:rPr>
          <w:spacing w:val="-5"/>
        </w:rPr>
        <w:t xml:space="preserve"> </w:t>
      </w:r>
      <w:r>
        <w:t>property</w:t>
      </w:r>
      <w:r>
        <w:rPr>
          <w:spacing w:val="-5"/>
        </w:rPr>
        <w:t xml:space="preserve"> </w:t>
      </w:r>
      <w:r>
        <w:t>owner</w:t>
      </w:r>
      <w:r>
        <w:rPr>
          <w:spacing w:val="1"/>
        </w:rPr>
        <w:t xml:space="preserve"> </w:t>
      </w:r>
      <w:r>
        <w:t>will</w:t>
      </w:r>
      <w:r>
        <w:rPr>
          <w:spacing w:val="-3"/>
        </w:rPr>
        <w:t xml:space="preserve"> </w:t>
      </w:r>
      <w:r>
        <w:t>or</w:t>
      </w:r>
      <w:r>
        <w:rPr>
          <w:spacing w:val="-1"/>
        </w:rPr>
        <w:t xml:space="preserve"> </w:t>
      </w:r>
      <w:r>
        <w:t>won’t</w:t>
      </w:r>
      <w:r>
        <w:rPr>
          <w:spacing w:val="-1"/>
        </w:rPr>
        <w:t xml:space="preserve"> </w:t>
      </w:r>
      <w:r>
        <w:t>allow.</w:t>
      </w:r>
    </w:p>
    <w:p w14:paraId="34744C55" w14:textId="77777777" w:rsidR="004F58DA" w:rsidRDefault="004F58DA">
      <w:pPr>
        <w:pStyle w:val="BodyText"/>
        <w:spacing w:before="7"/>
      </w:pPr>
    </w:p>
    <w:p w14:paraId="6CA11DE3" w14:textId="77777777" w:rsidR="004F58DA" w:rsidRDefault="003507D0">
      <w:pPr>
        <w:pStyle w:val="ListParagraph"/>
        <w:numPr>
          <w:ilvl w:val="3"/>
          <w:numId w:val="45"/>
        </w:numPr>
        <w:tabs>
          <w:tab w:val="left" w:pos="1240"/>
        </w:tabs>
        <w:ind w:hanging="361"/>
      </w:pPr>
      <w:r>
        <w:t>Length</w:t>
      </w:r>
      <w:r>
        <w:rPr>
          <w:spacing w:val="-2"/>
        </w:rPr>
        <w:t xml:space="preserve"> </w:t>
      </w:r>
      <w:r>
        <w:t>of</w:t>
      </w:r>
      <w:r>
        <w:rPr>
          <w:spacing w:val="-2"/>
        </w:rPr>
        <w:t xml:space="preserve"> </w:t>
      </w:r>
      <w:r>
        <w:t>time</w:t>
      </w:r>
      <w:r>
        <w:rPr>
          <w:spacing w:val="-3"/>
        </w:rPr>
        <w:t xml:space="preserve"> </w:t>
      </w:r>
      <w:r>
        <w:t>the</w:t>
      </w:r>
      <w:r>
        <w:rPr>
          <w:spacing w:val="-3"/>
        </w:rPr>
        <w:t xml:space="preserve"> </w:t>
      </w:r>
      <w:r>
        <w:t>agreement</w:t>
      </w:r>
      <w:r>
        <w:rPr>
          <w:spacing w:val="-2"/>
        </w:rPr>
        <w:t xml:space="preserve"> </w:t>
      </w:r>
      <w:r>
        <w:t>will</w:t>
      </w:r>
      <w:r>
        <w:rPr>
          <w:spacing w:val="-1"/>
        </w:rPr>
        <w:t xml:space="preserve"> </w:t>
      </w:r>
      <w:r>
        <w:t>remain</w:t>
      </w:r>
      <w:r>
        <w:rPr>
          <w:spacing w:val="-1"/>
        </w:rPr>
        <w:t xml:space="preserve"> </w:t>
      </w:r>
      <w:r>
        <w:t>in</w:t>
      </w:r>
      <w:r>
        <w:rPr>
          <w:spacing w:val="-1"/>
        </w:rPr>
        <w:t xml:space="preserve"> </w:t>
      </w:r>
      <w:r>
        <w:t>effect.</w:t>
      </w:r>
      <w:hyperlink w:anchor="_bookmark151" w:history="1">
        <w:r>
          <w:rPr>
            <w:vertAlign w:val="superscript"/>
          </w:rPr>
          <w:t>64</w:t>
        </w:r>
      </w:hyperlink>
    </w:p>
    <w:p w14:paraId="7C047277" w14:textId="77777777" w:rsidR="004F58DA" w:rsidRDefault="004F58DA">
      <w:pPr>
        <w:pStyle w:val="BodyText"/>
        <w:spacing w:before="8"/>
      </w:pPr>
    </w:p>
    <w:p w14:paraId="51A839BD" w14:textId="77777777" w:rsidR="004F58DA" w:rsidRDefault="003507D0">
      <w:pPr>
        <w:pStyle w:val="ListParagraph"/>
        <w:numPr>
          <w:ilvl w:val="3"/>
          <w:numId w:val="45"/>
        </w:numPr>
        <w:tabs>
          <w:tab w:val="left" w:pos="1240"/>
        </w:tabs>
        <w:ind w:hanging="361"/>
      </w:pPr>
      <w:r>
        <w:t>Process</w:t>
      </w:r>
      <w:r>
        <w:rPr>
          <w:spacing w:val="-5"/>
        </w:rPr>
        <w:t xml:space="preserve"> </w:t>
      </w:r>
      <w:r>
        <w:t>for</w:t>
      </w:r>
      <w:r>
        <w:rPr>
          <w:spacing w:val="-3"/>
        </w:rPr>
        <w:t xml:space="preserve"> </w:t>
      </w:r>
      <w:r>
        <w:t>scheduling</w:t>
      </w:r>
      <w:r>
        <w:rPr>
          <w:spacing w:val="1"/>
        </w:rPr>
        <w:t xml:space="preserve"> </w:t>
      </w:r>
      <w:r>
        <w:t>visits</w:t>
      </w:r>
      <w:r>
        <w:rPr>
          <w:spacing w:val="-4"/>
        </w:rPr>
        <w:t xml:space="preserve"> </w:t>
      </w:r>
      <w:r>
        <w:t>to</w:t>
      </w:r>
      <w:r>
        <w:rPr>
          <w:spacing w:val="-4"/>
        </w:rPr>
        <w:t xml:space="preserve"> </w:t>
      </w:r>
      <w:r>
        <w:t>the</w:t>
      </w:r>
      <w:r>
        <w:rPr>
          <w:spacing w:val="-2"/>
        </w:rPr>
        <w:t xml:space="preserve"> </w:t>
      </w:r>
      <w:r>
        <w:t>property.</w:t>
      </w:r>
    </w:p>
    <w:p w14:paraId="3DBBE0E6" w14:textId="77777777" w:rsidR="004F58DA" w:rsidRDefault="004F58DA">
      <w:pPr>
        <w:pStyle w:val="BodyText"/>
        <w:spacing w:before="5"/>
      </w:pPr>
    </w:p>
    <w:p w14:paraId="6BAFBE34" w14:textId="77777777" w:rsidR="004F58DA" w:rsidRDefault="003507D0">
      <w:pPr>
        <w:pStyle w:val="ListParagraph"/>
        <w:numPr>
          <w:ilvl w:val="3"/>
          <w:numId w:val="45"/>
        </w:numPr>
        <w:tabs>
          <w:tab w:val="left" w:pos="1240"/>
        </w:tabs>
        <w:spacing w:line="259" w:lineRule="auto"/>
        <w:ind w:right="791"/>
      </w:pPr>
      <w:r>
        <w:t>Procedures</w:t>
      </w:r>
      <w:r>
        <w:rPr>
          <w:spacing w:val="-9"/>
        </w:rPr>
        <w:t xml:space="preserve"> </w:t>
      </w:r>
      <w:r>
        <w:t>for</w:t>
      </w:r>
      <w:r>
        <w:rPr>
          <w:spacing w:val="-2"/>
        </w:rPr>
        <w:t xml:space="preserve"> </w:t>
      </w:r>
      <w:r>
        <w:t>coordinating</w:t>
      </w:r>
      <w:r>
        <w:rPr>
          <w:spacing w:val="-4"/>
        </w:rPr>
        <w:t xml:space="preserve"> </w:t>
      </w:r>
      <w:r>
        <w:t>fieldwork</w:t>
      </w:r>
      <w:r>
        <w:rPr>
          <w:spacing w:val="-4"/>
        </w:rPr>
        <w:t xml:space="preserve"> </w:t>
      </w:r>
      <w:r>
        <w:t>and</w:t>
      </w:r>
      <w:r>
        <w:rPr>
          <w:spacing w:val="-6"/>
        </w:rPr>
        <w:t xml:space="preserve"> </w:t>
      </w:r>
      <w:r>
        <w:t>document</w:t>
      </w:r>
      <w:r>
        <w:rPr>
          <w:spacing w:val="-2"/>
        </w:rPr>
        <w:t xml:space="preserve"> </w:t>
      </w:r>
      <w:r>
        <w:t>submittals</w:t>
      </w:r>
      <w:r>
        <w:rPr>
          <w:spacing w:val="-4"/>
        </w:rPr>
        <w:t xml:space="preserve"> </w:t>
      </w:r>
      <w:r>
        <w:t>when</w:t>
      </w:r>
      <w:r>
        <w:rPr>
          <w:spacing w:val="-4"/>
        </w:rPr>
        <w:t xml:space="preserve"> </w:t>
      </w:r>
      <w:r>
        <w:t>a</w:t>
      </w:r>
      <w:r>
        <w:rPr>
          <w:spacing w:val="-4"/>
        </w:rPr>
        <w:t xml:space="preserve"> </w:t>
      </w:r>
      <w:r>
        <w:t>building</w:t>
      </w:r>
      <w:r>
        <w:rPr>
          <w:spacing w:val="-2"/>
        </w:rPr>
        <w:t xml:space="preserve"> </w:t>
      </w:r>
      <w:r>
        <w:t>owner</w:t>
      </w:r>
      <w:r>
        <w:rPr>
          <w:spacing w:val="-58"/>
        </w:rPr>
        <w:t xml:space="preserve"> </w:t>
      </w:r>
      <w:r>
        <w:t>or</w:t>
      </w:r>
      <w:r>
        <w:rPr>
          <w:spacing w:val="-3"/>
        </w:rPr>
        <w:t xml:space="preserve"> </w:t>
      </w:r>
      <w:r>
        <w:t>tenant</w:t>
      </w:r>
      <w:r>
        <w:rPr>
          <w:spacing w:val="-2"/>
        </w:rPr>
        <w:t xml:space="preserve"> </w:t>
      </w:r>
      <w:r>
        <w:t>chooses</w:t>
      </w:r>
      <w:r>
        <w:rPr>
          <w:spacing w:val="-3"/>
        </w:rPr>
        <w:t xml:space="preserve"> </w:t>
      </w:r>
      <w:r>
        <w:t>to</w:t>
      </w:r>
      <w:r>
        <w:rPr>
          <w:spacing w:val="-3"/>
        </w:rPr>
        <w:t xml:space="preserve"> </w:t>
      </w:r>
      <w:r>
        <w:t>hire</w:t>
      </w:r>
      <w:r>
        <w:rPr>
          <w:spacing w:val="-3"/>
        </w:rPr>
        <w:t xml:space="preserve"> </w:t>
      </w:r>
      <w:r>
        <w:t>a</w:t>
      </w:r>
      <w:r>
        <w:rPr>
          <w:spacing w:val="-1"/>
        </w:rPr>
        <w:t xml:space="preserve"> </w:t>
      </w:r>
      <w:r>
        <w:t>private</w:t>
      </w:r>
      <w:r>
        <w:rPr>
          <w:spacing w:val="-1"/>
        </w:rPr>
        <w:t xml:space="preserve"> </w:t>
      </w:r>
      <w:r>
        <w:t>consultant</w:t>
      </w:r>
      <w:r>
        <w:rPr>
          <w:spacing w:val="1"/>
        </w:rPr>
        <w:t xml:space="preserve"> </w:t>
      </w:r>
      <w:r>
        <w:t>or</w:t>
      </w:r>
      <w:r>
        <w:rPr>
          <w:spacing w:val="1"/>
        </w:rPr>
        <w:t xml:space="preserve"> </w:t>
      </w:r>
      <w:r>
        <w:t>attorney</w:t>
      </w:r>
      <w:r>
        <w:rPr>
          <w:spacing w:val="-3"/>
        </w:rPr>
        <w:t xml:space="preserve"> </w:t>
      </w:r>
      <w:r>
        <w:t>to</w:t>
      </w:r>
      <w:r>
        <w:rPr>
          <w:spacing w:val="-1"/>
        </w:rPr>
        <w:t xml:space="preserve"> </w:t>
      </w:r>
      <w:r>
        <w:t>oversee</w:t>
      </w:r>
      <w:r>
        <w:rPr>
          <w:spacing w:val="-3"/>
        </w:rPr>
        <w:t xml:space="preserve"> </w:t>
      </w:r>
      <w:r>
        <w:t>the</w:t>
      </w:r>
      <w:r>
        <w:rPr>
          <w:spacing w:val="-3"/>
        </w:rPr>
        <w:t xml:space="preserve"> </w:t>
      </w:r>
      <w:r>
        <w:t>sampling.</w:t>
      </w:r>
    </w:p>
    <w:p w14:paraId="5020CB3F" w14:textId="77777777" w:rsidR="004F58DA" w:rsidRDefault="004F58DA">
      <w:pPr>
        <w:pStyle w:val="BodyText"/>
        <w:spacing w:before="11"/>
        <w:rPr>
          <w:sz w:val="20"/>
        </w:rPr>
      </w:pPr>
    </w:p>
    <w:p w14:paraId="1522218E" w14:textId="77777777" w:rsidR="004F58DA" w:rsidRDefault="003507D0">
      <w:pPr>
        <w:pStyle w:val="ListParagraph"/>
        <w:numPr>
          <w:ilvl w:val="3"/>
          <w:numId w:val="45"/>
        </w:numPr>
        <w:tabs>
          <w:tab w:val="left" w:pos="1240"/>
        </w:tabs>
        <w:spacing w:line="259" w:lineRule="auto"/>
        <w:ind w:right="544"/>
      </w:pPr>
      <w:r>
        <w:t>An attachment with instructions for the building owner and tenants, explaining what</w:t>
      </w:r>
      <w:r>
        <w:rPr>
          <w:spacing w:val="1"/>
        </w:rPr>
        <w:t xml:space="preserve"> </w:t>
      </w:r>
      <w:r>
        <w:t>activities should and shouldn’t be conducted immediately before and during the sampling</w:t>
      </w:r>
      <w:r>
        <w:rPr>
          <w:spacing w:val="-60"/>
        </w:rPr>
        <w:t xml:space="preserve"> </w:t>
      </w:r>
      <w:r>
        <w:t>events.</w:t>
      </w:r>
    </w:p>
    <w:p w14:paraId="596E0D1E" w14:textId="77777777" w:rsidR="004F58DA" w:rsidRDefault="004F58DA">
      <w:pPr>
        <w:pStyle w:val="BodyText"/>
        <w:spacing w:before="8"/>
        <w:rPr>
          <w:sz w:val="20"/>
        </w:rPr>
      </w:pPr>
    </w:p>
    <w:p w14:paraId="6DFA0B24" w14:textId="77777777" w:rsidR="004F58DA" w:rsidRDefault="003507D0">
      <w:pPr>
        <w:pStyle w:val="ListParagraph"/>
        <w:numPr>
          <w:ilvl w:val="3"/>
          <w:numId w:val="45"/>
        </w:numPr>
        <w:tabs>
          <w:tab w:val="left" w:pos="1240"/>
        </w:tabs>
        <w:spacing w:before="1"/>
        <w:ind w:hanging="361"/>
      </w:pPr>
      <w:r>
        <w:t>Information</w:t>
      </w:r>
      <w:r>
        <w:rPr>
          <w:spacing w:val="-3"/>
        </w:rPr>
        <w:t xml:space="preserve"> </w:t>
      </w:r>
      <w:r>
        <w:t>and</w:t>
      </w:r>
      <w:r>
        <w:rPr>
          <w:spacing w:val="-4"/>
        </w:rPr>
        <w:t xml:space="preserve"> </w:t>
      </w:r>
      <w:r>
        <w:t>do</w:t>
      </w:r>
      <w:r>
        <w:t>cuments</w:t>
      </w:r>
      <w:r>
        <w:rPr>
          <w:spacing w:val="-4"/>
        </w:rPr>
        <w:t xml:space="preserve"> </w:t>
      </w:r>
      <w:r>
        <w:t>that</w:t>
      </w:r>
      <w:r>
        <w:rPr>
          <w:spacing w:val="-4"/>
        </w:rPr>
        <w:t xml:space="preserve"> </w:t>
      </w:r>
      <w:r>
        <w:t>will</w:t>
      </w:r>
      <w:r>
        <w:rPr>
          <w:spacing w:val="-2"/>
        </w:rPr>
        <w:t xml:space="preserve"> </w:t>
      </w:r>
      <w:r>
        <w:t>be</w:t>
      </w:r>
      <w:r>
        <w:rPr>
          <w:spacing w:val="-3"/>
        </w:rPr>
        <w:t xml:space="preserve"> </w:t>
      </w:r>
      <w:r>
        <w:t>provided</w:t>
      </w:r>
      <w:r>
        <w:rPr>
          <w:spacing w:val="-2"/>
        </w:rPr>
        <w:t xml:space="preserve"> </w:t>
      </w:r>
      <w:r>
        <w:t>to</w:t>
      </w:r>
      <w:r>
        <w:rPr>
          <w:spacing w:val="-2"/>
        </w:rPr>
        <w:t xml:space="preserve"> </w:t>
      </w:r>
      <w:r>
        <w:t>the</w:t>
      </w:r>
      <w:r>
        <w:rPr>
          <w:spacing w:val="-5"/>
        </w:rPr>
        <w:t xml:space="preserve"> </w:t>
      </w:r>
      <w:r>
        <w:t>building</w:t>
      </w:r>
      <w:r>
        <w:rPr>
          <w:spacing w:val="1"/>
        </w:rPr>
        <w:t xml:space="preserve"> </w:t>
      </w:r>
      <w:r>
        <w:t>owner</w:t>
      </w:r>
      <w:r>
        <w:rPr>
          <w:spacing w:val="1"/>
        </w:rPr>
        <w:t xml:space="preserve"> </w:t>
      </w:r>
      <w:r>
        <w:t>and</w:t>
      </w:r>
      <w:r>
        <w:rPr>
          <w:spacing w:val="-4"/>
        </w:rPr>
        <w:t xml:space="preserve"> </w:t>
      </w:r>
      <w:r>
        <w:t>tenants.</w:t>
      </w:r>
    </w:p>
    <w:p w14:paraId="2C8A5CB7" w14:textId="77777777" w:rsidR="004F58DA" w:rsidRDefault="004F58DA">
      <w:pPr>
        <w:pStyle w:val="BodyText"/>
        <w:spacing w:before="7"/>
      </w:pPr>
    </w:p>
    <w:p w14:paraId="53139D0A" w14:textId="77777777" w:rsidR="004F58DA" w:rsidRDefault="003507D0">
      <w:pPr>
        <w:pStyle w:val="ListParagraph"/>
        <w:numPr>
          <w:ilvl w:val="3"/>
          <w:numId w:val="45"/>
        </w:numPr>
        <w:tabs>
          <w:tab w:val="left" w:pos="1240"/>
        </w:tabs>
        <w:spacing w:line="259" w:lineRule="auto"/>
        <w:ind w:right="658"/>
        <w:rPr>
          <w:sz w:val="13"/>
        </w:rPr>
      </w:pPr>
      <w:r>
        <w:t>Estimated date the building owner and tenants can expect to receive copies of the</w:t>
      </w:r>
      <w:r>
        <w:rPr>
          <w:spacing w:val="1"/>
        </w:rPr>
        <w:t xml:space="preserve"> </w:t>
      </w:r>
      <w:r>
        <w:t>sampling</w:t>
      </w:r>
      <w:r>
        <w:rPr>
          <w:spacing w:val="-4"/>
        </w:rPr>
        <w:t xml:space="preserve"> </w:t>
      </w:r>
      <w:r>
        <w:t>report.</w:t>
      </w:r>
      <w:r>
        <w:rPr>
          <w:spacing w:val="56"/>
        </w:rPr>
        <w:t xml:space="preserve"> </w:t>
      </w:r>
      <w:r>
        <w:t>Sampling</w:t>
      </w:r>
      <w:r>
        <w:rPr>
          <w:spacing w:val="-2"/>
        </w:rPr>
        <w:t xml:space="preserve"> </w:t>
      </w:r>
      <w:r>
        <w:t>reports</w:t>
      </w:r>
      <w:r>
        <w:rPr>
          <w:spacing w:val="-5"/>
        </w:rPr>
        <w:t xml:space="preserve"> </w:t>
      </w:r>
      <w:r>
        <w:t>should</w:t>
      </w:r>
      <w:r>
        <w:rPr>
          <w:spacing w:val="-3"/>
        </w:rPr>
        <w:t xml:space="preserve"> </w:t>
      </w:r>
      <w:r>
        <w:t>include</w:t>
      </w:r>
      <w:r>
        <w:rPr>
          <w:spacing w:val="-3"/>
        </w:rPr>
        <w:t xml:space="preserve"> </w:t>
      </w:r>
      <w:r>
        <w:t>a</w:t>
      </w:r>
      <w:r>
        <w:rPr>
          <w:spacing w:val="-3"/>
        </w:rPr>
        <w:t xml:space="preserve"> </w:t>
      </w:r>
      <w:r>
        <w:t>cover</w:t>
      </w:r>
      <w:r>
        <w:rPr>
          <w:spacing w:val="-2"/>
        </w:rPr>
        <w:t xml:space="preserve"> </w:t>
      </w:r>
      <w:r>
        <w:t>letter</w:t>
      </w:r>
      <w:r>
        <w:rPr>
          <w:spacing w:val="-1"/>
        </w:rPr>
        <w:t xml:space="preserve"> </w:t>
      </w:r>
      <w:r>
        <w:t>addressed</w:t>
      </w:r>
      <w:r>
        <w:rPr>
          <w:spacing w:val="-3"/>
        </w:rPr>
        <w:t xml:space="preserve"> </w:t>
      </w:r>
      <w:r>
        <w:t>to</w:t>
      </w:r>
      <w:r>
        <w:rPr>
          <w:spacing w:val="-5"/>
        </w:rPr>
        <w:t xml:space="preserve"> </w:t>
      </w:r>
      <w:r>
        <w:t>the</w:t>
      </w:r>
      <w:r>
        <w:rPr>
          <w:spacing w:val="-5"/>
        </w:rPr>
        <w:t xml:space="preserve"> </w:t>
      </w:r>
      <w:r>
        <w:t>owner</w:t>
      </w:r>
      <w:r>
        <w:rPr>
          <w:spacing w:val="-58"/>
        </w:rPr>
        <w:t xml:space="preserve"> </w:t>
      </w:r>
      <w:r>
        <w:t>(and tenants when appropriate) that distills the data, summarizes the findings, and</w:t>
      </w:r>
      <w:r>
        <w:rPr>
          <w:spacing w:val="1"/>
        </w:rPr>
        <w:t xml:space="preserve"> </w:t>
      </w:r>
      <w:r>
        <w:t>describes next steps.</w:t>
      </w:r>
      <w:r>
        <w:rPr>
          <w:spacing w:val="1"/>
        </w:rPr>
        <w:t xml:space="preserve"> </w:t>
      </w:r>
      <w:r>
        <w:t>For reports that include indoor air data, it can be helpful to</w:t>
      </w:r>
      <w:r>
        <w:rPr>
          <w:spacing w:val="1"/>
        </w:rPr>
        <w:t xml:space="preserve"> </w:t>
      </w:r>
      <w:r>
        <w:rPr>
          <w:spacing w:val="-1"/>
        </w:rPr>
        <w:t>describe</w:t>
      </w:r>
      <w:r>
        <w:rPr>
          <w:spacing w:val="-2"/>
        </w:rPr>
        <w:t xml:space="preserve"> </w:t>
      </w:r>
      <w:r>
        <w:rPr>
          <w:spacing w:val="-1"/>
        </w:rPr>
        <w:t>the</w:t>
      </w:r>
      <w:r>
        <w:rPr>
          <w:spacing w:val="-2"/>
        </w:rPr>
        <w:t xml:space="preserve"> </w:t>
      </w:r>
      <w:r>
        <w:rPr>
          <w:spacing w:val="-1"/>
        </w:rPr>
        <w:t>range</w:t>
      </w:r>
      <w:r>
        <w:t xml:space="preserve"> </w:t>
      </w:r>
      <w:r>
        <w:rPr>
          <w:spacing w:val="-1"/>
        </w:rPr>
        <w:t>of typical</w:t>
      </w:r>
      <w:r>
        <w:t xml:space="preserve"> </w:t>
      </w:r>
      <w:r>
        <w:rPr>
          <w:spacing w:val="-1"/>
        </w:rPr>
        <w:t>indoor</w:t>
      </w:r>
      <w:r>
        <w:rPr>
          <w:spacing w:val="3"/>
        </w:rPr>
        <w:t xml:space="preserve"> </w:t>
      </w:r>
      <w:r>
        <w:t>concentrations</w:t>
      </w:r>
      <w:r>
        <w:rPr>
          <w:spacing w:val="-2"/>
        </w:rPr>
        <w:t xml:space="preserve"> </w:t>
      </w:r>
      <w:r>
        <w:t>for</w:t>
      </w:r>
      <w:r>
        <w:rPr>
          <w:spacing w:val="-1"/>
        </w:rPr>
        <w:t xml:space="preserve"> </w:t>
      </w:r>
      <w:r>
        <w:t>the VOCs</w:t>
      </w:r>
      <w:r>
        <w:rPr>
          <w:spacing w:val="1"/>
        </w:rPr>
        <w:t xml:space="preserve"> </w:t>
      </w:r>
      <w:r>
        <w:t>detected.</w:t>
      </w:r>
      <w:r>
        <w:rPr>
          <w:spacing w:val="-15"/>
        </w:rPr>
        <w:t xml:space="preserve"> </w:t>
      </w:r>
      <w:hyperlink w:anchor="_bookmark152" w:history="1">
        <w:r>
          <w:rPr>
            <w:position w:val="6"/>
            <w:sz w:val="13"/>
          </w:rPr>
          <w:t>65</w:t>
        </w:r>
      </w:hyperlink>
    </w:p>
    <w:p w14:paraId="327C6A31" w14:textId="77777777" w:rsidR="004F58DA" w:rsidRDefault="004F58DA">
      <w:pPr>
        <w:pStyle w:val="BodyText"/>
        <w:spacing w:before="10"/>
        <w:rPr>
          <w:sz w:val="20"/>
        </w:rPr>
      </w:pPr>
    </w:p>
    <w:p w14:paraId="6A02A04E" w14:textId="77777777" w:rsidR="004F58DA" w:rsidRDefault="003507D0">
      <w:pPr>
        <w:pStyle w:val="BodyText"/>
        <w:spacing w:line="259" w:lineRule="auto"/>
        <w:ind w:left="520" w:right="537"/>
      </w:pPr>
      <w:r>
        <w:t>While most building owners are willing to provide access, it can take a long time to finalize these</w:t>
      </w:r>
      <w:r>
        <w:rPr>
          <w:spacing w:val="-60"/>
        </w:rPr>
        <w:t xml:space="preserve"> </w:t>
      </w:r>
      <w:r>
        <w:t>agreements.</w:t>
      </w:r>
      <w:r>
        <w:rPr>
          <w:spacing w:val="1"/>
        </w:rPr>
        <w:t xml:space="preserve"> </w:t>
      </w:r>
      <w:r>
        <w:t>This usually happens when an owner seeks advice from legal counsel before</w:t>
      </w:r>
      <w:r>
        <w:rPr>
          <w:spacing w:val="1"/>
        </w:rPr>
        <w:t xml:space="preserve"> </w:t>
      </w:r>
      <w:r>
        <w:t>entering into the agreement.</w:t>
      </w:r>
      <w:r>
        <w:rPr>
          <w:spacing w:val="1"/>
        </w:rPr>
        <w:t xml:space="preserve"> </w:t>
      </w:r>
      <w:r>
        <w:t>There may also be</w:t>
      </w:r>
      <w:r>
        <w:t xml:space="preserve"> protracted negotiations about other</w:t>
      </w:r>
      <w:r>
        <w:rPr>
          <w:spacing w:val="1"/>
        </w:rPr>
        <w:t xml:space="preserve"> </w:t>
      </w:r>
      <w:r>
        <w:t>considerations such as access-related payments.</w:t>
      </w:r>
      <w:r>
        <w:rPr>
          <w:spacing w:val="1"/>
        </w:rPr>
        <w:t xml:space="preserve"> </w:t>
      </w:r>
      <w:r>
        <w:t>While securing access is normally the duty of</w:t>
      </w:r>
      <w:r>
        <w:rPr>
          <w:spacing w:val="-59"/>
        </w:rPr>
        <w:t xml:space="preserve"> </w:t>
      </w:r>
      <w:r>
        <w:t>the party responsible for conducting remedial action, Ecology may become involved when</w:t>
      </w:r>
      <w:r>
        <w:rPr>
          <w:spacing w:val="1"/>
        </w:rPr>
        <w:t xml:space="preserve"> </w:t>
      </w:r>
      <w:r>
        <w:t>disputes result in significant delays,</w:t>
      </w:r>
      <w:r>
        <w:t xml:space="preserve"> including exercising its legal authority to ensure timely</w:t>
      </w:r>
      <w:r>
        <w:rPr>
          <w:spacing w:val="1"/>
        </w:rPr>
        <w:t xml:space="preserve"> </w:t>
      </w:r>
      <w:r>
        <w:t>completion</w:t>
      </w:r>
      <w:r>
        <w:rPr>
          <w:spacing w:val="-1"/>
        </w:rPr>
        <w:t xml:space="preserve"> </w:t>
      </w:r>
      <w:r>
        <w:t>of</w:t>
      </w:r>
      <w:r>
        <w:rPr>
          <w:spacing w:val="-1"/>
        </w:rPr>
        <w:t xml:space="preserve"> </w:t>
      </w:r>
      <w:r>
        <w:t>the work.</w:t>
      </w:r>
    </w:p>
    <w:p w14:paraId="01CCCD9F" w14:textId="77777777" w:rsidR="004F58DA" w:rsidRDefault="004F58DA">
      <w:pPr>
        <w:pStyle w:val="BodyText"/>
        <w:rPr>
          <w:sz w:val="24"/>
        </w:rPr>
      </w:pPr>
    </w:p>
    <w:p w14:paraId="28F8F4DA" w14:textId="77777777" w:rsidR="004F58DA" w:rsidRDefault="004F58DA">
      <w:pPr>
        <w:pStyle w:val="BodyText"/>
        <w:spacing w:before="3"/>
        <w:rPr>
          <w:sz w:val="20"/>
        </w:rPr>
      </w:pPr>
    </w:p>
    <w:p w14:paraId="71D6097D" w14:textId="77777777" w:rsidR="004F58DA" w:rsidRDefault="003507D0">
      <w:pPr>
        <w:pStyle w:val="Heading4"/>
        <w:numPr>
          <w:ilvl w:val="2"/>
          <w:numId w:val="45"/>
        </w:numPr>
        <w:tabs>
          <w:tab w:val="left" w:pos="1240"/>
        </w:tabs>
        <w:spacing w:before="1"/>
      </w:pPr>
      <w:bookmarkStart w:id="231" w:name="5.2.2_During_and_after_the_sampling_proc"/>
      <w:bookmarkStart w:id="232" w:name="_bookmark150"/>
      <w:bookmarkEnd w:id="231"/>
      <w:bookmarkEnd w:id="232"/>
      <w:r>
        <w:t>During</w:t>
      </w:r>
      <w:r>
        <w:rPr>
          <w:spacing w:val="-4"/>
        </w:rPr>
        <w:t xml:space="preserve"> </w:t>
      </w:r>
      <w:r>
        <w:t>and</w:t>
      </w:r>
      <w:r>
        <w:rPr>
          <w:spacing w:val="-3"/>
        </w:rPr>
        <w:t xml:space="preserve"> </w:t>
      </w:r>
      <w:r>
        <w:t>after</w:t>
      </w:r>
      <w:r>
        <w:rPr>
          <w:spacing w:val="-3"/>
        </w:rPr>
        <w:t xml:space="preserve"> </w:t>
      </w:r>
      <w:r>
        <w:t>the</w:t>
      </w:r>
      <w:r>
        <w:rPr>
          <w:spacing w:val="-4"/>
        </w:rPr>
        <w:t xml:space="preserve"> </w:t>
      </w:r>
      <w:r>
        <w:t>sampling</w:t>
      </w:r>
      <w:r>
        <w:rPr>
          <w:spacing w:val="-3"/>
        </w:rPr>
        <w:t xml:space="preserve"> </w:t>
      </w:r>
      <w:r>
        <w:t>process</w:t>
      </w:r>
    </w:p>
    <w:p w14:paraId="3B36FD64" w14:textId="77777777" w:rsidR="004F58DA" w:rsidRDefault="003507D0">
      <w:pPr>
        <w:pStyle w:val="BodyText"/>
        <w:spacing w:before="122" w:line="259" w:lineRule="auto"/>
        <w:ind w:left="520" w:right="550"/>
      </w:pPr>
      <w:r>
        <w:t>Multiple property visits will be necessary during the indoor air sampling process.</w:t>
      </w:r>
      <w:r>
        <w:rPr>
          <w:spacing w:val="1"/>
        </w:rPr>
        <w:t xml:space="preserve"> </w:t>
      </w:r>
      <w:r>
        <w:t>Initial contact</w:t>
      </w:r>
      <w:r>
        <w:rPr>
          <w:spacing w:val="1"/>
        </w:rPr>
        <w:t xml:space="preserve"> </w:t>
      </w:r>
      <w:r>
        <w:t>with people should occur shortly after determining that a building is potentially at risk for VI.</w:t>
      </w:r>
      <w:r>
        <w:rPr>
          <w:spacing w:val="1"/>
        </w:rPr>
        <w:t xml:space="preserve"> </w:t>
      </w:r>
      <w:r>
        <w:t>During the first meeting, it is important to provide inform</w:t>
      </w:r>
      <w:r>
        <w:t>ation about the type and extent of</w:t>
      </w:r>
      <w:r>
        <w:rPr>
          <w:spacing w:val="1"/>
        </w:rPr>
        <w:t xml:space="preserve"> </w:t>
      </w:r>
      <w:r>
        <w:t>contamination</w:t>
      </w:r>
      <w:r>
        <w:rPr>
          <w:spacing w:val="-3"/>
        </w:rPr>
        <w:t xml:space="preserve"> </w:t>
      </w:r>
      <w:r>
        <w:t>present</w:t>
      </w:r>
      <w:r>
        <w:rPr>
          <w:spacing w:val="-2"/>
        </w:rPr>
        <w:t xml:space="preserve"> </w:t>
      </w:r>
      <w:r>
        <w:t>and</w:t>
      </w:r>
      <w:r>
        <w:rPr>
          <w:spacing w:val="-2"/>
        </w:rPr>
        <w:t xml:space="preserve"> </w:t>
      </w:r>
      <w:r>
        <w:t>explain</w:t>
      </w:r>
      <w:r>
        <w:rPr>
          <w:spacing w:val="-1"/>
        </w:rPr>
        <w:t xml:space="preserve"> </w:t>
      </w:r>
      <w:r>
        <w:t>the</w:t>
      </w:r>
      <w:r>
        <w:rPr>
          <w:spacing w:val="-2"/>
        </w:rPr>
        <w:t xml:space="preserve"> </w:t>
      </w:r>
      <w:r>
        <w:t>concept of</w:t>
      </w:r>
      <w:r>
        <w:rPr>
          <w:spacing w:val="-2"/>
        </w:rPr>
        <w:t xml:space="preserve"> </w:t>
      </w:r>
      <w:r>
        <w:t>VI.</w:t>
      </w:r>
      <w:r>
        <w:rPr>
          <w:spacing w:val="55"/>
        </w:rPr>
        <w:t xml:space="preserve"> </w:t>
      </w:r>
      <w:r>
        <w:t>Since</w:t>
      </w:r>
      <w:r>
        <w:rPr>
          <w:spacing w:val="-2"/>
        </w:rPr>
        <w:t xml:space="preserve"> </w:t>
      </w:r>
      <w:r>
        <w:t>VI</w:t>
      </w:r>
      <w:r>
        <w:rPr>
          <w:spacing w:val="-2"/>
        </w:rPr>
        <w:t xml:space="preserve"> </w:t>
      </w:r>
      <w:r>
        <w:t>can</w:t>
      </w:r>
      <w:r>
        <w:rPr>
          <w:spacing w:val="-2"/>
        </w:rPr>
        <w:t xml:space="preserve"> </w:t>
      </w:r>
      <w:r>
        <w:t>be</w:t>
      </w:r>
      <w:r>
        <w:rPr>
          <w:spacing w:val="-4"/>
        </w:rPr>
        <w:t xml:space="preserve"> </w:t>
      </w:r>
      <w:r>
        <w:t>a</w:t>
      </w:r>
      <w:r>
        <w:rPr>
          <w:spacing w:val="-2"/>
        </w:rPr>
        <w:t xml:space="preserve"> </w:t>
      </w:r>
      <w:r>
        <w:t>difficult</w:t>
      </w:r>
      <w:r>
        <w:rPr>
          <w:spacing w:val="-2"/>
        </w:rPr>
        <w:t xml:space="preserve"> </w:t>
      </w:r>
      <w:r>
        <w:t>concept</w:t>
      </w:r>
      <w:r>
        <w:rPr>
          <w:spacing w:val="-5"/>
        </w:rPr>
        <w:t xml:space="preserve"> </w:t>
      </w:r>
      <w:r>
        <w:t>to</w:t>
      </w:r>
      <w:r>
        <w:rPr>
          <w:spacing w:val="-4"/>
        </w:rPr>
        <w:t xml:space="preserve"> </w:t>
      </w:r>
      <w:r>
        <w:t>fully</w:t>
      </w:r>
      <w:r>
        <w:rPr>
          <w:spacing w:val="-58"/>
        </w:rPr>
        <w:t xml:space="preserve"> </w:t>
      </w:r>
      <w:r>
        <w:t>comprehend, Ecology recommends providing written outreach materials that explain these</w:t>
      </w:r>
      <w:r>
        <w:rPr>
          <w:spacing w:val="1"/>
        </w:rPr>
        <w:t xml:space="preserve"> </w:t>
      </w:r>
      <w:r>
        <w:t>issues in a</w:t>
      </w:r>
      <w:r>
        <w:rPr>
          <w:spacing w:val="-2"/>
        </w:rPr>
        <w:t xml:space="preserve"> </w:t>
      </w:r>
      <w:r>
        <w:t>clear, straightforward m</w:t>
      </w:r>
      <w:r>
        <w:t>anner.</w:t>
      </w:r>
    </w:p>
    <w:p w14:paraId="47A3BE45" w14:textId="77777777" w:rsidR="004F58DA" w:rsidRDefault="004F58DA">
      <w:pPr>
        <w:pStyle w:val="BodyText"/>
        <w:spacing w:before="6"/>
        <w:rPr>
          <w:sz w:val="23"/>
        </w:rPr>
      </w:pPr>
    </w:p>
    <w:p w14:paraId="6FC727D8" w14:textId="77777777" w:rsidR="004F58DA" w:rsidRDefault="003507D0">
      <w:pPr>
        <w:pStyle w:val="BodyText"/>
        <w:spacing w:line="259" w:lineRule="auto"/>
        <w:ind w:left="520" w:right="550" w:hanging="1"/>
      </w:pPr>
      <w:r>
        <w:t>For buildings with multiple tenants, or where a property owner is not readily available, it is</w:t>
      </w:r>
      <w:r>
        <w:rPr>
          <w:spacing w:val="1"/>
        </w:rPr>
        <w:t xml:space="preserve"> </w:t>
      </w:r>
      <w:r>
        <w:t>advisable</w:t>
      </w:r>
      <w:r>
        <w:rPr>
          <w:spacing w:val="-4"/>
        </w:rPr>
        <w:t xml:space="preserve"> </w:t>
      </w:r>
      <w:r>
        <w:t>that</w:t>
      </w:r>
      <w:r>
        <w:rPr>
          <w:spacing w:val="-1"/>
        </w:rPr>
        <w:t xml:space="preserve"> </w:t>
      </w:r>
      <w:r>
        <w:t>the</w:t>
      </w:r>
      <w:r>
        <w:rPr>
          <w:spacing w:val="-5"/>
        </w:rPr>
        <w:t xml:space="preserve"> </w:t>
      </w:r>
      <w:r>
        <w:t>party</w:t>
      </w:r>
      <w:r>
        <w:rPr>
          <w:spacing w:val="-5"/>
        </w:rPr>
        <w:t xml:space="preserve"> </w:t>
      </w:r>
      <w:r>
        <w:t>conducting</w:t>
      </w:r>
      <w:r>
        <w:rPr>
          <w:spacing w:val="-3"/>
        </w:rPr>
        <w:t xml:space="preserve"> </w:t>
      </w:r>
      <w:r>
        <w:t>the</w:t>
      </w:r>
      <w:r>
        <w:rPr>
          <w:spacing w:val="-5"/>
        </w:rPr>
        <w:t xml:space="preserve"> </w:t>
      </w:r>
      <w:r>
        <w:t>remedial</w:t>
      </w:r>
      <w:r>
        <w:rPr>
          <w:spacing w:val="-3"/>
        </w:rPr>
        <w:t xml:space="preserve"> </w:t>
      </w:r>
      <w:r>
        <w:t>action</w:t>
      </w:r>
      <w:r>
        <w:rPr>
          <w:spacing w:val="-3"/>
        </w:rPr>
        <w:t xml:space="preserve"> </w:t>
      </w:r>
      <w:r>
        <w:t>request</w:t>
      </w:r>
      <w:r>
        <w:rPr>
          <w:spacing w:val="-4"/>
        </w:rPr>
        <w:t xml:space="preserve"> </w:t>
      </w:r>
      <w:r>
        <w:t>a</w:t>
      </w:r>
      <w:r>
        <w:rPr>
          <w:spacing w:val="-3"/>
        </w:rPr>
        <w:t xml:space="preserve"> </w:t>
      </w:r>
      <w:r>
        <w:t>designated</w:t>
      </w:r>
      <w:r>
        <w:rPr>
          <w:spacing w:val="-1"/>
        </w:rPr>
        <w:t xml:space="preserve"> </w:t>
      </w:r>
      <w:r>
        <w:t>“building</w:t>
      </w:r>
      <w:r>
        <w:rPr>
          <w:spacing w:val="-3"/>
        </w:rPr>
        <w:t xml:space="preserve"> </w:t>
      </w:r>
      <w:r>
        <w:t>contact.”</w:t>
      </w:r>
    </w:p>
    <w:p w14:paraId="46506DF3" w14:textId="77777777" w:rsidR="004F58DA" w:rsidRDefault="004F58DA">
      <w:pPr>
        <w:pStyle w:val="BodyText"/>
        <w:rPr>
          <w:sz w:val="20"/>
        </w:rPr>
      </w:pPr>
    </w:p>
    <w:p w14:paraId="1696CD16" w14:textId="133FD154" w:rsidR="004F58DA" w:rsidRDefault="003507D0">
      <w:pPr>
        <w:pStyle w:val="BodyText"/>
        <w:spacing w:before="9"/>
        <w:rPr>
          <w:sz w:val="15"/>
        </w:rPr>
      </w:pPr>
      <w:r>
        <w:rPr>
          <w:noProof/>
        </w:rPr>
        <mc:AlternateContent>
          <mc:Choice Requires="wps">
            <w:drawing>
              <wp:anchor distT="0" distB="0" distL="0" distR="0" simplePos="0" relativeHeight="487651840" behindDoc="1" locked="0" layoutInCell="1" allowOverlap="1" wp14:anchorId="5A17B897" wp14:editId="14621EAF">
                <wp:simplePos x="0" y="0"/>
                <wp:positionH relativeFrom="page">
                  <wp:posOffset>1371600</wp:posOffset>
                </wp:positionH>
                <wp:positionV relativeFrom="paragraph">
                  <wp:posOffset>130810</wp:posOffset>
                </wp:positionV>
                <wp:extent cx="1828800" cy="10795"/>
                <wp:effectExtent l="0" t="0" r="0" b="0"/>
                <wp:wrapTopAndBottom/>
                <wp:docPr id="336"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E8C4" id="docshape350" o:spid="_x0000_s1026" style="position:absolute;margin-left:108pt;margin-top:10.3pt;width:2in;height:.85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" fillcolor="black" stroked="f">
                <w10:wrap type="topAndBottom" anchorx="page"/>
              </v:rect>
            </w:pict>
          </mc:Fallback>
        </mc:AlternateContent>
      </w:r>
    </w:p>
    <w:p w14:paraId="3246753F" w14:textId="77777777" w:rsidR="004F58DA" w:rsidRDefault="004F58DA">
      <w:pPr>
        <w:pStyle w:val="BodyText"/>
        <w:spacing w:before="1"/>
      </w:pPr>
    </w:p>
    <w:p w14:paraId="540CCAD3" w14:textId="77777777" w:rsidR="004F58DA" w:rsidRDefault="003507D0">
      <w:pPr>
        <w:spacing w:before="93"/>
        <w:ind w:left="519" w:right="917"/>
        <w:rPr>
          <w:sz w:val="20"/>
        </w:rPr>
      </w:pPr>
      <w:bookmarkStart w:id="233" w:name="_bookmark151"/>
      <w:bookmarkEnd w:id="233"/>
      <w:r>
        <w:rPr>
          <w:position w:val="6"/>
          <w:sz w:val="13"/>
        </w:rPr>
        <w:t xml:space="preserve">64 </w:t>
      </w:r>
      <w:r>
        <w:rPr>
          <w:sz w:val="20"/>
        </w:rPr>
        <w:t>Since multiple sampling events are often necessary, the agreement should remain in effect until the</w:t>
      </w:r>
      <w:r>
        <w:rPr>
          <w:spacing w:val="-53"/>
          <w:sz w:val="20"/>
        </w:rPr>
        <w:t xml:space="preserve"> </w:t>
      </w:r>
      <w:r>
        <w:rPr>
          <w:sz w:val="20"/>
        </w:rPr>
        <w:t>Tier</w:t>
      </w:r>
      <w:r>
        <w:rPr>
          <w:spacing w:val="-1"/>
          <w:sz w:val="20"/>
        </w:rPr>
        <w:t xml:space="preserve"> </w:t>
      </w:r>
      <w:r>
        <w:rPr>
          <w:sz w:val="20"/>
        </w:rPr>
        <w:t>2</w:t>
      </w:r>
      <w:r>
        <w:rPr>
          <w:spacing w:val="-1"/>
          <w:sz w:val="20"/>
        </w:rPr>
        <w:t xml:space="preserve"> </w:t>
      </w:r>
      <w:r>
        <w:rPr>
          <w:sz w:val="20"/>
        </w:rPr>
        <w:t>evaluation</w:t>
      </w:r>
      <w:r>
        <w:rPr>
          <w:spacing w:val="1"/>
          <w:sz w:val="20"/>
        </w:rPr>
        <w:t xml:space="preserve"> </w:t>
      </w:r>
      <w:r>
        <w:rPr>
          <w:sz w:val="20"/>
        </w:rPr>
        <w:t>is completed.</w:t>
      </w:r>
    </w:p>
    <w:p w14:paraId="09CDF1CC" w14:textId="77777777" w:rsidR="004F58DA" w:rsidRDefault="004F58DA">
      <w:pPr>
        <w:pStyle w:val="BodyText"/>
        <w:spacing w:before="10"/>
        <w:rPr>
          <w:sz w:val="19"/>
        </w:rPr>
      </w:pPr>
    </w:p>
    <w:p w14:paraId="3CC1DD3A" w14:textId="77777777" w:rsidR="004F58DA" w:rsidRDefault="003507D0">
      <w:pPr>
        <w:spacing w:before="1"/>
        <w:ind w:left="519" w:right="595"/>
        <w:rPr>
          <w:sz w:val="20"/>
        </w:rPr>
      </w:pPr>
      <w:bookmarkStart w:id="234" w:name="_bookmark152"/>
      <w:bookmarkEnd w:id="234"/>
      <w:r>
        <w:rPr>
          <w:position w:val="6"/>
          <w:sz w:val="13"/>
        </w:rPr>
        <w:t xml:space="preserve">65 </w:t>
      </w:r>
      <w:r>
        <w:rPr>
          <w:sz w:val="20"/>
        </w:rPr>
        <w:t>Even when a report summarizes the findings and describes next steps, Ecology and/or the Washington</w:t>
      </w:r>
      <w:r>
        <w:rPr>
          <w:spacing w:val="-53"/>
          <w:sz w:val="20"/>
        </w:rPr>
        <w:t xml:space="preserve"> </w:t>
      </w:r>
      <w:r>
        <w:rPr>
          <w:sz w:val="20"/>
        </w:rPr>
        <w:t>State Department of H</w:t>
      </w:r>
      <w:r>
        <w:rPr>
          <w:sz w:val="20"/>
        </w:rPr>
        <w:t>ealth may be asked to provide an opinion on whether the report’s conclusions are</w:t>
      </w:r>
      <w:r>
        <w:rPr>
          <w:spacing w:val="1"/>
          <w:sz w:val="20"/>
        </w:rPr>
        <w:t xml:space="preserve"> </w:t>
      </w:r>
      <w:r>
        <w:rPr>
          <w:sz w:val="20"/>
        </w:rPr>
        <w:t>appropriate.</w:t>
      </w:r>
    </w:p>
    <w:p w14:paraId="7450C3CC" w14:textId="77777777" w:rsidR="004F58DA" w:rsidRDefault="004F58DA">
      <w:pPr>
        <w:rPr>
          <w:sz w:val="20"/>
        </w:rPr>
        <w:sectPr w:rsidR="004F58DA">
          <w:pgSz w:w="12240" w:h="15840"/>
          <w:pgMar w:top="1040" w:right="900" w:bottom="960" w:left="920" w:header="480" w:footer="778" w:gutter="0"/>
          <w:cols w:space="720"/>
        </w:sectPr>
      </w:pPr>
    </w:p>
    <w:p w14:paraId="59745F1F" w14:textId="77777777" w:rsidR="004F58DA" w:rsidRDefault="004F58DA">
      <w:pPr>
        <w:pStyle w:val="BodyText"/>
        <w:spacing w:before="7"/>
        <w:rPr>
          <w:sz w:val="26"/>
        </w:rPr>
      </w:pPr>
    </w:p>
    <w:p w14:paraId="60720565" w14:textId="77777777" w:rsidR="004F58DA" w:rsidRDefault="003507D0">
      <w:pPr>
        <w:pStyle w:val="BodyText"/>
        <w:spacing w:before="94" w:line="259" w:lineRule="auto"/>
        <w:ind w:left="520" w:right="994" w:hanging="1"/>
        <w:jc w:val="both"/>
      </w:pPr>
      <w:r>
        <w:t>This person can help schedule future building visits, obtain access for sampling events, and</w:t>
      </w:r>
      <w:r>
        <w:rPr>
          <w:spacing w:val="-59"/>
        </w:rPr>
        <w:t xml:space="preserve"> </w:t>
      </w:r>
      <w:r>
        <w:t>take</w:t>
      </w:r>
      <w:r>
        <w:rPr>
          <w:spacing w:val="-1"/>
        </w:rPr>
        <w:t xml:space="preserve"> </w:t>
      </w:r>
      <w:r>
        <w:t>care of</w:t>
      </w:r>
      <w:r>
        <w:rPr>
          <w:spacing w:val="-1"/>
        </w:rPr>
        <w:t xml:space="preserve"> </w:t>
      </w:r>
      <w:r>
        <w:t>other</w:t>
      </w:r>
      <w:r>
        <w:rPr>
          <w:spacing w:val="2"/>
        </w:rPr>
        <w:t xml:space="preserve"> </w:t>
      </w:r>
      <w:r>
        <w:t>activities that</w:t>
      </w:r>
      <w:r>
        <w:rPr>
          <w:spacing w:val="-1"/>
        </w:rPr>
        <w:t xml:space="preserve"> </w:t>
      </w:r>
      <w:r>
        <w:t>require</w:t>
      </w:r>
      <w:r>
        <w:rPr>
          <w:spacing w:val="-3"/>
        </w:rPr>
        <w:t xml:space="preserve"> </w:t>
      </w:r>
      <w:r>
        <w:t>entry</w:t>
      </w:r>
      <w:r>
        <w:rPr>
          <w:spacing w:val="-2"/>
        </w:rPr>
        <w:t xml:space="preserve"> </w:t>
      </w:r>
      <w:r>
        <w:t>into</w:t>
      </w:r>
      <w:r>
        <w:rPr>
          <w:spacing w:val="-2"/>
        </w:rPr>
        <w:t xml:space="preserve"> </w:t>
      </w:r>
      <w:r>
        <w:t>the</w:t>
      </w:r>
      <w:r>
        <w:rPr>
          <w:spacing w:val="-1"/>
        </w:rPr>
        <w:t xml:space="preserve"> </w:t>
      </w:r>
      <w:r>
        <w:t>building.</w:t>
      </w:r>
    </w:p>
    <w:p w14:paraId="1145EB6E" w14:textId="77777777" w:rsidR="004F58DA" w:rsidRDefault="004F58DA">
      <w:pPr>
        <w:pStyle w:val="BodyText"/>
        <w:spacing w:before="7"/>
        <w:rPr>
          <w:sz w:val="23"/>
        </w:rPr>
      </w:pPr>
    </w:p>
    <w:p w14:paraId="4265987A" w14:textId="77777777" w:rsidR="004F58DA" w:rsidRDefault="003507D0">
      <w:pPr>
        <w:pStyle w:val="BodyText"/>
        <w:spacing w:line="259" w:lineRule="auto"/>
        <w:ind w:left="520" w:right="1091" w:hanging="1"/>
        <w:jc w:val="both"/>
      </w:pPr>
      <w:r>
        <w:t>Building visits can be frequent. For example, a visit is usually needed several days before</w:t>
      </w:r>
      <w:r>
        <w:rPr>
          <w:spacing w:val="1"/>
        </w:rPr>
        <w:t xml:space="preserve"> </w:t>
      </w:r>
      <w:r>
        <w:t>sampling begins to explain the sampling process; remove or isolate potential VOC emitting</w:t>
      </w:r>
      <w:r>
        <w:rPr>
          <w:spacing w:val="-59"/>
        </w:rPr>
        <w:t xml:space="preserve"> </w:t>
      </w:r>
      <w:r>
        <w:t>sources; and</w:t>
      </w:r>
      <w:r>
        <w:rPr>
          <w:spacing w:val="-4"/>
        </w:rPr>
        <w:t xml:space="preserve"> </w:t>
      </w:r>
      <w:r>
        <w:t>identify</w:t>
      </w:r>
      <w:r>
        <w:rPr>
          <w:spacing w:val="-3"/>
        </w:rPr>
        <w:t xml:space="preserve"> </w:t>
      </w:r>
      <w:r>
        <w:t>any</w:t>
      </w:r>
      <w:r>
        <w:rPr>
          <w:spacing w:val="-4"/>
        </w:rPr>
        <w:t xml:space="preserve"> </w:t>
      </w:r>
      <w:r>
        <w:t>activities</w:t>
      </w:r>
      <w:r>
        <w:rPr>
          <w:spacing w:val="-1"/>
        </w:rPr>
        <w:t xml:space="preserve"> </w:t>
      </w:r>
      <w:r>
        <w:t>that</w:t>
      </w:r>
      <w:r>
        <w:rPr>
          <w:spacing w:val="1"/>
        </w:rPr>
        <w:t xml:space="preserve"> </w:t>
      </w:r>
      <w:r>
        <w:t>should</w:t>
      </w:r>
      <w:r>
        <w:rPr>
          <w:spacing w:val="-4"/>
        </w:rPr>
        <w:t xml:space="preserve"> </w:t>
      </w:r>
      <w:r>
        <w:t>be</w:t>
      </w:r>
      <w:r>
        <w:rPr>
          <w:spacing w:val="-4"/>
        </w:rPr>
        <w:t xml:space="preserve"> </w:t>
      </w:r>
      <w:r>
        <w:t>avoided</w:t>
      </w:r>
      <w:r>
        <w:rPr>
          <w:spacing w:val="1"/>
        </w:rPr>
        <w:t xml:space="preserve"> </w:t>
      </w:r>
      <w:r>
        <w:t>before</w:t>
      </w:r>
      <w:r>
        <w:rPr>
          <w:spacing w:val="-4"/>
        </w:rPr>
        <w:t xml:space="preserve"> </w:t>
      </w:r>
      <w:r>
        <w:t>and</w:t>
      </w:r>
      <w:r>
        <w:rPr>
          <w:spacing w:val="-4"/>
        </w:rPr>
        <w:t xml:space="preserve"> </w:t>
      </w:r>
      <w:r>
        <w:t>during</w:t>
      </w:r>
      <w:r>
        <w:rPr>
          <w:spacing w:val="-1"/>
        </w:rPr>
        <w:t xml:space="preserve"> </w:t>
      </w:r>
      <w:r>
        <w:t>sampling.</w:t>
      </w:r>
    </w:p>
    <w:p w14:paraId="4E975F07" w14:textId="77777777" w:rsidR="004F58DA" w:rsidRDefault="004F58DA">
      <w:pPr>
        <w:pStyle w:val="BodyText"/>
        <w:rPr>
          <w:sz w:val="24"/>
        </w:rPr>
      </w:pPr>
    </w:p>
    <w:p w14:paraId="2025802A" w14:textId="77777777" w:rsidR="004F58DA" w:rsidRDefault="004F58DA">
      <w:pPr>
        <w:pStyle w:val="BodyText"/>
        <w:spacing w:before="10"/>
        <w:rPr>
          <w:sz w:val="32"/>
        </w:rPr>
      </w:pPr>
    </w:p>
    <w:p w14:paraId="59B27EF5" w14:textId="77777777" w:rsidR="004F58DA" w:rsidRDefault="003507D0">
      <w:pPr>
        <w:pStyle w:val="BodyText"/>
        <w:spacing w:line="259" w:lineRule="auto"/>
        <w:ind w:left="520" w:right="1307" w:hanging="1"/>
      </w:pPr>
      <w:r>
        <w:t>During indoor air sampling, multiple building visits are also needed to set up and initiate</w:t>
      </w:r>
      <w:r>
        <w:rPr>
          <w:spacing w:val="1"/>
        </w:rPr>
        <w:t xml:space="preserve"> </w:t>
      </w:r>
      <w:r>
        <w:t>sampling; ensure it’s progressing adequately; complete sampling collection; and retrieve</w:t>
      </w:r>
      <w:r>
        <w:rPr>
          <w:spacing w:val="-59"/>
        </w:rPr>
        <w:t xml:space="preserve"> </w:t>
      </w:r>
      <w:r>
        <w:t>equipment.</w:t>
      </w:r>
    </w:p>
    <w:p w14:paraId="2FBD6395" w14:textId="77777777" w:rsidR="004F58DA" w:rsidRDefault="004F58DA">
      <w:pPr>
        <w:pStyle w:val="BodyText"/>
        <w:spacing w:before="8"/>
        <w:rPr>
          <w:sz w:val="23"/>
        </w:rPr>
      </w:pPr>
    </w:p>
    <w:p w14:paraId="0FA21829" w14:textId="77777777" w:rsidR="004F58DA" w:rsidRDefault="003507D0">
      <w:pPr>
        <w:pStyle w:val="BodyText"/>
        <w:spacing w:line="259" w:lineRule="auto"/>
        <w:ind w:left="520" w:right="611" w:hanging="1"/>
        <w:jc w:val="both"/>
      </w:pPr>
      <w:r>
        <w:t xml:space="preserve">Although the access agreement typically state when and in what </w:t>
      </w:r>
      <w:r>
        <w:t>format sampling results will be</w:t>
      </w:r>
      <w:r>
        <w:rPr>
          <w:spacing w:val="-59"/>
        </w:rPr>
        <w:t xml:space="preserve"> </w:t>
      </w:r>
      <w:r>
        <w:t>provided, sometimes the owner/tenant will request results before the detailed sampling report is</w:t>
      </w:r>
      <w:r>
        <w:rPr>
          <w:spacing w:val="-59"/>
        </w:rPr>
        <w:t xml:space="preserve"> </w:t>
      </w:r>
      <w:r>
        <w:t>completed.</w:t>
      </w:r>
      <w:r>
        <w:rPr>
          <w:spacing w:val="2"/>
        </w:rPr>
        <w:t xml:space="preserve"> </w:t>
      </w:r>
      <w:r>
        <w:t>If</w:t>
      </w:r>
      <w:r>
        <w:rPr>
          <w:spacing w:val="1"/>
        </w:rPr>
        <w:t xml:space="preserve"> </w:t>
      </w:r>
      <w:r>
        <w:t>so,</w:t>
      </w:r>
      <w:r>
        <w:rPr>
          <w:spacing w:val="2"/>
        </w:rPr>
        <w:t xml:space="preserve"> </w:t>
      </w:r>
      <w:r>
        <w:t>owners/tenants</w:t>
      </w:r>
      <w:r>
        <w:rPr>
          <w:spacing w:val="-3"/>
        </w:rPr>
        <w:t xml:space="preserve"> </w:t>
      </w:r>
      <w:r>
        <w:t>should be informed</w:t>
      </w:r>
      <w:r>
        <w:rPr>
          <w:spacing w:val="-3"/>
        </w:rPr>
        <w:t xml:space="preserve"> </w:t>
      </w:r>
      <w:r>
        <w:t>that:</w:t>
      </w:r>
    </w:p>
    <w:p w14:paraId="588585E1" w14:textId="77777777" w:rsidR="004F58DA" w:rsidRDefault="004F58DA">
      <w:pPr>
        <w:pStyle w:val="BodyText"/>
        <w:spacing w:before="8"/>
        <w:rPr>
          <w:sz w:val="23"/>
        </w:rPr>
      </w:pPr>
    </w:p>
    <w:p w14:paraId="156DF04B" w14:textId="77777777" w:rsidR="004F58DA" w:rsidRDefault="003507D0">
      <w:pPr>
        <w:pStyle w:val="ListParagraph"/>
        <w:numPr>
          <w:ilvl w:val="0"/>
          <w:numId w:val="44"/>
        </w:numPr>
        <w:tabs>
          <w:tab w:val="left" w:pos="1601"/>
        </w:tabs>
        <w:ind w:hanging="361"/>
      </w:pPr>
      <w:r>
        <w:t>The</w:t>
      </w:r>
      <w:r>
        <w:rPr>
          <w:spacing w:val="-4"/>
        </w:rPr>
        <w:t xml:space="preserve"> </w:t>
      </w:r>
      <w:r>
        <w:t>data</w:t>
      </w:r>
      <w:r>
        <w:rPr>
          <w:spacing w:val="-4"/>
        </w:rPr>
        <w:t xml:space="preserve"> </w:t>
      </w:r>
      <w:r>
        <w:t>may</w:t>
      </w:r>
      <w:r>
        <w:rPr>
          <w:spacing w:val="-4"/>
        </w:rPr>
        <w:t xml:space="preserve"> </w:t>
      </w:r>
      <w:r>
        <w:t>not yet</w:t>
      </w:r>
      <w:r>
        <w:rPr>
          <w:spacing w:val="-1"/>
        </w:rPr>
        <w:t xml:space="preserve"> </w:t>
      </w:r>
      <w:r>
        <w:t>be</w:t>
      </w:r>
      <w:r>
        <w:rPr>
          <w:spacing w:val="-5"/>
        </w:rPr>
        <w:t xml:space="preserve"> </w:t>
      </w:r>
      <w:r>
        <w:t>fully</w:t>
      </w:r>
      <w:r>
        <w:rPr>
          <w:spacing w:val="-4"/>
        </w:rPr>
        <w:t xml:space="preserve"> </w:t>
      </w:r>
      <w:r>
        <w:t>validated, which</w:t>
      </w:r>
      <w:r>
        <w:rPr>
          <w:spacing w:val="-3"/>
        </w:rPr>
        <w:t xml:space="preserve"> </w:t>
      </w:r>
      <w:r>
        <w:t>could</w:t>
      </w:r>
      <w:r>
        <w:rPr>
          <w:spacing w:val="-2"/>
        </w:rPr>
        <w:t xml:space="preserve"> </w:t>
      </w:r>
      <w:r>
        <w:t>affect</w:t>
      </w:r>
      <w:r>
        <w:rPr>
          <w:spacing w:val="-3"/>
        </w:rPr>
        <w:t xml:space="preserve"> </w:t>
      </w:r>
      <w:r>
        <w:t>the</w:t>
      </w:r>
      <w:r>
        <w:rPr>
          <w:spacing w:val="-3"/>
        </w:rPr>
        <w:t xml:space="preserve"> </w:t>
      </w:r>
      <w:r>
        <w:t>resu</w:t>
      </w:r>
      <w:r>
        <w:t>lts</w:t>
      </w:r>
      <w:r>
        <w:rPr>
          <w:spacing w:val="-1"/>
        </w:rPr>
        <w:t xml:space="preserve"> </w:t>
      </w:r>
      <w:r>
        <w:t>provided, and</w:t>
      </w:r>
    </w:p>
    <w:p w14:paraId="35A821C6" w14:textId="77777777" w:rsidR="004F58DA" w:rsidRDefault="003507D0">
      <w:pPr>
        <w:pStyle w:val="ListParagraph"/>
        <w:numPr>
          <w:ilvl w:val="0"/>
          <w:numId w:val="44"/>
        </w:numPr>
        <w:tabs>
          <w:tab w:val="left" w:pos="1601"/>
        </w:tabs>
        <w:spacing w:before="18" w:line="259" w:lineRule="auto"/>
        <w:ind w:right="1503" w:hanging="361"/>
      </w:pPr>
      <w:r>
        <w:t>Further assessment of data quality is possible, which could lead to different</w:t>
      </w:r>
      <w:r>
        <w:rPr>
          <w:spacing w:val="-59"/>
        </w:rPr>
        <w:t xml:space="preserve"> </w:t>
      </w:r>
      <w:r>
        <w:t>conclusions and next</w:t>
      </w:r>
      <w:r>
        <w:rPr>
          <w:spacing w:val="-1"/>
        </w:rPr>
        <w:t xml:space="preserve"> </w:t>
      </w:r>
      <w:r>
        <w:t>steps.</w:t>
      </w:r>
    </w:p>
    <w:p w14:paraId="0E246912" w14:textId="77777777" w:rsidR="004F58DA" w:rsidRDefault="004F58DA">
      <w:pPr>
        <w:pStyle w:val="BodyText"/>
        <w:spacing w:before="9"/>
        <w:rPr>
          <w:sz w:val="23"/>
        </w:rPr>
      </w:pPr>
    </w:p>
    <w:p w14:paraId="25DF9D99" w14:textId="77777777" w:rsidR="004F58DA" w:rsidRDefault="003507D0">
      <w:pPr>
        <w:pStyle w:val="BodyText"/>
        <w:spacing w:before="1" w:line="259" w:lineRule="auto"/>
        <w:ind w:left="520" w:right="550"/>
      </w:pPr>
      <w:r>
        <w:t>If</w:t>
      </w:r>
      <w:r>
        <w:rPr>
          <w:spacing w:val="-2"/>
        </w:rPr>
        <w:t xml:space="preserve"> </w:t>
      </w:r>
      <w:r>
        <w:t>the</w:t>
      </w:r>
      <w:r>
        <w:rPr>
          <w:spacing w:val="-6"/>
        </w:rPr>
        <w:t xml:space="preserve"> </w:t>
      </w:r>
      <w:r>
        <w:t>Tier</w:t>
      </w:r>
      <w:r>
        <w:rPr>
          <w:spacing w:val="-1"/>
        </w:rPr>
        <w:t xml:space="preserve"> </w:t>
      </w:r>
      <w:r>
        <w:t>2</w:t>
      </w:r>
      <w:r>
        <w:rPr>
          <w:spacing w:val="-5"/>
        </w:rPr>
        <w:t xml:space="preserve"> </w:t>
      </w:r>
      <w:r>
        <w:t>evaluation</w:t>
      </w:r>
      <w:r>
        <w:rPr>
          <w:spacing w:val="-3"/>
        </w:rPr>
        <w:t xml:space="preserve"> </w:t>
      </w:r>
      <w:r>
        <w:t>concludes</w:t>
      </w:r>
      <w:r>
        <w:rPr>
          <w:spacing w:val="-2"/>
        </w:rPr>
        <w:t xml:space="preserve"> </w:t>
      </w:r>
      <w:r>
        <w:t>that</w:t>
      </w:r>
      <w:r>
        <w:rPr>
          <w:spacing w:val="-1"/>
        </w:rPr>
        <w:t xml:space="preserve"> </w:t>
      </w:r>
      <w:r>
        <w:t>institutional</w:t>
      </w:r>
      <w:r>
        <w:rPr>
          <w:spacing w:val="-3"/>
        </w:rPr>
        <w:t xml:space="preserve"> </w:t>
      </w:r>
      <w:r>
        <w:t>controls</w:t>
      </w:r>
      <w:r>
        <w:rPr>
          <w:spacing w:val="-5"/>
        </w:rPr>
        <w:t xml:space="preserve"> </w:t>
      </w:r>
      <w:r>
        <w:t>will</w:t>
      </w:r>
      <w:r>
        <w:rPr>
          <w:spacing w:val="-3"/>
        </w:rPr>
        <w:t xml:space="preserve"> </w:t>
      </w:r>
      <w:r>
        <w:t>be</w:t>
      </w:r>
      <w:r>
        <w:rPr>
          <w:spacing w:val="-3"/>
        </w:rPr>
        <w:t xml:space="preserve"> </w:t>
      </w:r>
      <w:r>
        <w:t>needed</w:t>
      </w:r>
      <w:r>
        <w:rPr>
          <w:spacing w:val="-5"/>
        </w:rPr>
        <w:t xml:space="preserve"> </w:t>
      </w:r>
      <w:r>
        <w:t>to</w:t>
      </w:r>
      <w:r>
        <w:rPr>
          <w:spacing w:val="-3"/>
        </w:rPr>
        <w:t xml:space="preserve"> </w:t>
      </w:r>
      <w:r>
        <w:t>ensure</w:t>
      </w:r>
      <w:r>
        <w:rPr>
          <w:spacing w:val="-4"/>
        </w:rPr>
        <w:t xml:space="preserve"> </w:t>
      </w:r>
      <w:r>
        <w:t>that</w:t>
      </w:r>
      <w:r>
        <w:rPr>
          <w:spacing w:val="-2"/>
        </w:rPr>
        <w:t xml:space="preserve"> </w:t>
      </w:r>
      <w:r>
        <w:t>building</w:t>
      </w:r>
      <w:r>
        <w:rPr>
          <w:spacing w:val="-58"/>
        </w:rPr>
        <w:t xml:space="preserve"> </w:t>
      </w:r>
      <w:r>
        <w:t>occupants are protected, it typically results in filing an environmental covenant signed by</w:t>
      </w:r>
      <w:r>
        <w:rPr>
          <w:spacing w:val="1"/>
        </w:rPr>
        <w:t xml:space="preserve"> </w:t>
      </w:r>
      <w:r>
        <w:t>Ecology and the building owner.</w:t>
      </w:r>
      <w:r>
        <w:rPr>
          <w:spacing w:val="1"/>
        </w:rPr>
        <w:t xml:space="preserve"> </w:t>
      </w:r>
      <w:r>
        <w:t>Occasionally, this can happen before the cleanup is</w:t>
      </w:r>
      <w:r>
        <w:rPr>
          <w:spacing w:val="1"/>
        </w:rPr>
        <w:t xml:space="preserve"> </w:t>
      </w:r>
      <w:r>
        <w:t>implemented</w:t>
      </w:r>
      <w:r>
        <w:rPr>
          <w:spacing w:val="-3"/>
        </w:rPr>
        <w:t xml:space="preserve"> </w:t>
      </w:r>
      <w:r>
        <w:t>but</w:t>
      </w:r>
      <w:r>
        <w:rPr>
          <w:spacing w:val="-2"/>
        </w:rPr>
        <w:t xml:space="preserve"> </w:t>
      </w:r>
      <w:r>
        <w:t>more</w:t>
      </w:r>
      <w:r>
        <w:rPr>
          <w:spacing w:val="-1"/>
        </w:rPr>
        <w:t xml:space="preserve"> </w:t>
      </w:r>
      <w:r>
        <w:t>likely</w:t>
      </w:r>
      <w:r>
        <w:rPr>
          <w:spacing w:val="-1"/>
        </w:rPr>
        <w:t xml:space="preserve"> </w:t>
      </w:r>
      <w:r>
        <w:t>will</w:t>
      </w:r>
      <w:r>
        <w:rPr>
          <w:spacing w:val="-1"/>
        </w:rPr>
        <w:t xml:space="preserve"> </w:t>
      </w:r>
      <w:r>
        <w:t>follow</w:t>
      </w:r>
      <w:r>
        <w:rPr>
          <w:spacing w:val="-4"/>
        </w:rPr>
        <w:t xml:space="preserve"> </w:t>
      </w:r>
      <w:r>
        <w:t>completion of</w:t>
      </w:r>
      <w:r>
        <w:rPr>
          <w:spacing w:val="1"/>
        </w:rPr>
        <w:t xml:space="preserve"> </w:t>
      </w:r>
      <w:r>
        <w:t>the</w:t>
      </w:r>
      <w:r>
        <w:rPr>
          <w:spacing w:val="-3"/>
        </w:rPr>
        <w:t xml:space="preserve"> </w:t>
      </w:r>
      <w:r>
        <w:t>remedial action.</w:t>
      </w:r>
    </w:p>
    <w:p w14:paraId="0EADCA0E" w14:textId="77777777" w:rsidR="004F58DA" w:rsidRDefault="004F58DA">
      <w:pPr>
        <w:pStyle w:val="BodyText"/>
        <w:rPr>
          <w:sz w:val="24"/>
        </w:rPr>
      </w:pPr>
    </w:p>
    <w:p w14:paraId="3C2D3BE6" w14:textId="77777777" w:rsidR="004F58DA" w:rsidRDefault="004F58DA">
      <w:pPr>
        <w:pStyle w:val="BodyText"/>
        <w:spacing w:before="2"/>
        <w:rPr>
          <w:sz w:val="20"/>
        </w:rPr>
      </w:pPr>
    </w:p>
    <w:p w14:paraId="2E5FC4F7" w14:textId="77777777" w:rsidR="004F58DA" w:rsidRDefault="003507D0">
      <w:pPr>
        <w:pStyle w:val="Heading4"/>
        <w:numPr>
          <w:ilvl w:val="2"/>
          <w:numId w:val="45"/>
        </w:numPr>
        <w:tabs>
          <w:tab w:val="left" w:pos="1240"/>
        </w:tabs>
        <w:spacing w:before="1"/>
      </w:pPr>
      <w:bookmarkStart w:id="235" w:name="5.2.3_When_TCE_is_a_VI_contaminant_of_co"/>
      <w:bookmarkStart w:id="236" w:name="_bookmark153"/>
      <w:bookmarkEnd w:id="235"/>
      <w:bookmarkEnd w:id="236"/>
      <w:r>
        <w:t>W</w:t>
      </w:r>
      <w:r>
        <w:t>hen</w:t>
      </w:r>
      <w:r>
        <w:rPr>
          <w:spacing w:val="-2"/>
        </w:rPr>
        <w:t xml:space="preserve"> </w:t>
      </w:r>
      <w:r>
        <w:t>TCE</w:t>
      </w:r>
      <w:r>
        <w:rPr>
          <w:spacing w:val="-1"/>
        </w:rPr>
        <w:t xml:space="preserve"> </w:t>
      </w:r>
      <w:r>
        <w:t>is a</w:t>
      </w:r>
      <w:r>
        <w:rPr>
          <w:spacing w:val="-3"/>
        </w:rPr>
        <w:t xml:space="preserve"> </w:t>
      </w:r>
      <w:r>
        <w:t>VI</w:t>
      </w:r>
      <w:r>
        <w:rPr>
          <w:spacing w:val="-3"/>
        </w:rPr>
        <w:t xml:space="preserve"> </w:t>
      </w:r>
      <w:r>
        <w:t>contaminant</w:t>
      </w:r>
      <w:r>
        <w:rPr>
          <w:spacing w:val="-3"/>
        </w:rPr>
        <w:t xml:space="preserve"> </w:t>
      </w:r>
      <w:r>
        <w:t>of</w:t>
      </w:r>
      <w:r>
        <w:rPr>
          <w:spacing w:val="-2"/>
        </w:rPr>
        <w:t xml:space="preserve"> </w:t>
      </w:r>
      <w:r>
        <w:t>concern</w:t>
      </w:r>
    </w:p>
    <w:p w14:paraId="2B140C7A" w14:textId="77777777" w:rsidR="004F58DA" w:rsidRDefault="003507D0">
      <w:pPr>
        <w:pStyle w:val="BodyText"/>
        <w:spacing w:before="122" w:line="259" w:lineRule="auto"/>
        <w:ind w:left="519" w:right="526"/>
      </w:pPr>
      <w:r>
        <w:t>If TCE is a contaminant of concern, consult Appendix A for recommendations on communicating</w:t>
      </w:r>
      <w:r>
        <w:rPr>
          <w:spacing w:val="-59"/>
        </w:rPr>
        <w:t xml:space="preserve"> </w:t>
      </w:r>
      <w:r>
        <w:t>with building owners/tenants.</w:t>
      </w:r>
      <w:r>
        <w:rPr>
          <w:spacing w:val="1"/>
        </w:rPr>
        <w:t xml:space="preserve"> </w:t>
      </w:r>
      <w:r>
        <w:t>It is critical to quickly complete the VI evaluation and associated</w:t>
      </w:r>
      <w:r>
        <w:rPr>
          <w:spacing w:val="1"/>
        </w:rPr>
        <w:t xml:space="preserve"> </w:t>
      </w:r>
      <w:r>
        <w:t>outreach</w:t>
      </w:r>
      <w:r>
        <w:rPr>
          <w:spacing w:val="-3"/>
        </w:rPr>
        <w:t xml:space="preserve"> </w:t>
      </w:r>
      <w:r>
        <w:t>steps.</w:t>
      </w:r>
    </w:p>
    <w:p w14:paraId="3B2F6881" w14:textId="77777777" w:rsidR="004F58DA" w:rsidRDefault="004F58DA">
      <w:pPr>
        <w:pStyle w:val="BodyText"/>
        <w:rPr>
          <w:sz w:val="24"/>
        </w:rPr>
      </w:pPr>
    </w:p>
    <w:p w14:paraId="24C901F2" w14:textId="77777777" w:rsidR="004F58DA" w:rsidRDefault="004F58DA">
      <w:pPr>
        <w:pStyle w:val="BodyText"/>
        <w:spacing w:before="8"/>
        <w:rPr>
          <w:sz w:val="30"/>
        </w:rPr>
      </w:pPr>
    </w:p>
    <w:p w14:paraId="4E5C55AA" w14:textId="29B646BC" w:rsidR="004F58DA" w:rsidRDefault="003507D0">
      <w:pPr>
        <w:pStyle w:val="Heading2"/>
        <w:numPr>
          <w:ilvl w:val="1"/>
          <w:numId w:val="45"/>
        </w:numPr>
        <w:tabs>
          <w:tab w:val="left" w:pos="1239"/>
          <w:tab w:val="left" w:pos="1240"/>
        </w:tabs>
        <w:spacing w:before="0"/>
      </w:pPr>
      <w:r>
        <w:rPr>
          <w:noProof/>
        </w:rPr>
        <mc:AlternateContent>
          <mc:Choice Requires="wps">
            <w:drawing>
              <wp:anchor distT="0" distB="0" distL="0" distR="0" simplePos="0" relativeHeight="487652352" behindDoc="1" locked="0" layoutInCell="1" allowOverlap="1" wp14:anchorId="5B1168DF" wp14:editId="5BCEDB0C">
                <wp:simplePos x="0" y="0"/>
                <wp:positionH relativeFrom="page">
                  <wp:posOffset>895985</wp:posOffset>
                </wp:positionH>
                <wp:positionV relativeFrom="paragraph">
                  <wp:posOffset>234950</wp:posOffset>
                </wp:positionV>
                <wp:extent cx="5980430" cy="6350"/>
                <wp:effectExtent l="0" t="0" r="0" b="0"/>
                <wp:wrapTopAndBottom/>
                <wp:docPr id="335"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A7261" id="docshape351" o:spid="_x0000_s1026" style="position:absolute;margin-left:70.55pt;margin-top:18.5pt;width:470.9pt;height:.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" fillcolor="black" stroked="f">
                <w10:wrap type="topAndBottom" anchorx="page"/>
              </v:rect>
            </w:pict>
          </mc:Fallback>
        </mc:AlternateContent>
      </w:r>
      <w:bookmarkStart w:id="237" w:name="5.3_Communications_during_building_mitig"/>
      <w:bookmarkStart w:id="238" w:name="_bookmark154"/>
      <w:bookmarkEnd w:id="237"/>
      <w:bookmarkEnd w:id="238"/>
      <w:r>
        <w:t>Communic</w:t>
      </w:r>
      <w:r>
        <w:t>ations</w:t>
      </w:r>
      <w:r>
        <w:rPr>
          <w:spacing w:val="-6"/>
        </w:rPr>
        <w:t xml:space="preserve"> </w:t>
      </w:r>
      <w:r>
        <w:t>during</w:t>
      </w:r>
      <w:r>
        <w:rPr>
          <w:spacing w:val="-5"/>
        </w:rPr>
        <w:t xml:space="preserve"> </w:t>
      </w:r>
      <w:r>
        <w:t>building</w:t>
      </w:r>
      <w:r>
        <w:rPr>
          <w:spacing w:val="-2"/>
        </w:rPr>
        <w:t xml:space="preserve"> </w:t>
      </w:r>
      <w:r>
        <w:t>mitigation</w:t>
      </w:r>
      <w:r>
        <w:rPr>
          <w:spacing w:val="-5"/>
        </w:rPr>
        <w:t xml:space="preserve"> </w:t>
      </w:r>
      <w:r>
        <w:t>activities</w:t>
      </w:r>
    </w:p>
    <w:p w14:paraId="474F2FCD" w14:textId="77777777" w:rsidR="004F58DA" w:rsidRDefault="004F58DA">
      <w:pPr>
        <w:pStyle w:val="BodyText"/>
        <w:spacing w:before="8"/>
        <w:rPr>
          <w:b/>
          <w:sz w:val="12"/>
        </w:rPr>
      </w:pPr>
    </w:p>
    <w:p w14:paraId="43E9AB88" w14:textId="77777777" w:rsidR="004F58DA" w:rsidRDefault="003507D0">
      <w:pPr>
        <w:pStyle w:val="BodyText"/>
        <w:spacing w:before="94" w:line="259" w:lineRule="auto"/>
        <w:ind w:left="520" w:right="610"/>
      </w:pPr>
      <w:r>
        <w:t>If VI is causing an exceedance of the indoor air cleanup levels or the short-term TCE action</w:t>
      </w:r>
      <w:r>
        <w:rPr>
          <w:spacing w:val="1"/>
        </w:rPr>
        <w:t xml:space="preserve"> </w:t>
      </w:r>
      <w:r>
        <w:t>levels, consult with the building owner quickly to identify an approach for reducing VI exposures</w:t>
      </w:r>
      <w:r>
        <w:rPr>
          <w:spacing w:val="-59"/>
        </w:rPr>
        <w:t xml:space="preserve"> </w:t>
      </w:r>
      <w:r>
        <w:t>as soon as possible.</w:t>
      </w:r>
      <w:r>
        <w:rPr>
          <w:spacing w:val="1"/>
        </w:rPr>
        <w:t xml:space="preserve"> </w:t>
      </w:r>
      <w:r>
        <w:t>The best option for addressing the indoor air impacts will depend on</w:t>
      </w:r>
      <w:r>
        <w:rPr>
          <w:spacing w:val="1"/>
        </w:rPr>
        <w:t xml:space="preserve"> </w:t>
      </w:r>
      <w:r>
        <w:t>several factors, such as the measured indoor air concentrations, pre</w:t>
      </w:r>
      <w:r>
        <w:t>ferences of the building</w:t>
      </w:r>
      <w:r>
        <w:rPr>
          <w:spacing w:val="1"/>
        </w:rPr>
        <w:t xml:space="preserve"> </w:t>
      </w:r>
      <w:r>
        <w:t>owner, and receptors being impacted.</w:t>
      </w:r>
      <w:r>
        <w:rPr>
          <w:spacing w:val="1"/>
        </w:rPr>
        <w:t xml:space="preserve"> </w:t>
      </w:r>
      <w:r>
        <w:t>Making it happen promptly—that is, reaching a mutually</w:t>
      </w:r>
      <w:r>
        <w:rPr>
          <w:spacing w:val="-59"/>
        </w:rPr>
        <w:t xml:space="preserve"> </w:t>
      </w:r>
      <w:r>
        <w:t>acceptable decision and carrying it out—may require involvement from Ecology and state/local</w:t>
      </w:r>
      <w:r>
        <w:rPr>
          <w:spacing w:val="1"/>
        </w:rPr>
        <w:t xml:space="preserve"> </w:t>
      </w:r>
      <w:r>
        <w:t>health</w:t>
      </w:r>
      <w:r>
        <w:rPr>
          <w:spacing w:val="-1"/>
        </w:rPr>
        <w:t xml:space="preserve"> </w:t>
      </w:r>
      <w:r>
        <w:t>departments.</w:t>
      </w:r>
    </w:p>
    <w:p w14:paraId="766654FF" w14:textId="77777777" w:rsidR="004F58DA" w:rsidRDefault="004F58DA">
      <w:pPr>
        <w:pStyle w:val="BodyText"/>
        <w:spacing w:before="6"/>
        <w:rPr>
          <w:sz w:val="23"/>
        </w:rPr>
      </w:pPr>
    </w:p>
    <w:p w14:paraId="4ED7BD9C" w14:textId="77777777" w:rsidR="004F58DA" w:rsidRDefault="003507D0">
      <w:pPr>
        <w:pStyle w:val="BodyText"/>
        <w:spacing w:line="259" w:lineRule="auto"/>
        <w:ind w:left="520" w:right="817"/>
      </w:pPr>
      <w:r>
        <w:t>Designing, installing, op</w:t>
      </w:r>
      <w:r>
        <w:t>erating, and monitoring a VI mitigation system requires frequent</w:t>
      </w:r>
      <w:r>
        <w:rPr>
          <w:spacing w:val="1"/>
        </w:rPr>
        <w:t xml:space="preserve"> </w:t>
      </w:r>
      <w:r>
        <w:t>communication with the property owner or their designee.</w:t>
      </w:r>
      <w:r>
        <w:rPr>
          <w:spacing w:val="1"/>
        </w:rPr>
        <w:t xml:space="preserve"> </w:t>
      </w:r>
      <w:r>
        <w:t>The following sections discuss</w:t>
      </w:r>
      <w:r>
        <w:rPr>
          <w:spacing w:val="-59"/>
        </w:rPr>
        <w:t xml:space="preserve"> </w:t>
      </w:r>
      <w:r>
        <w:t>interactions</w:t>
      </w:r>
      <w:r>
        <w:rPr>
          <w:spacing w:val="-3"/>
        </w:rPr>
        <w:t xml:space="preserve"> </w:t>
      </w:r>
      <w:r>
        <w:t>that</w:t>
      </w:r>
      <w:r>
        <w:rPr>
          <w:spacing w:val="2"/>
        </w:rPr>
        <w:t xml:space="preserve"> </w:t>
      </w:r>
      <w:r>
        <w:t>will typically</w:t>
      </w:r>
      <w:r>
        <w:rPr>
          <w:spacing w:val="-2"/>
        </w:rPr>
        <w:t xml:space="preserve"> </w:t>
      </w:r>
      <w:r>
        <w:t>occur.</w:t>
      </w:r>
    </w:p>
    <w:p w14:paraId="4591F6FE" w14:textId="77777777" w:rsidR="004F58DA" w:rsidRDefault="004F58DA">
      <w:pPr>
        <w:spacing w:line="259" w:lineRule="auto"/>
        <w:sectPr w:rsidR="004F58DA">
          <w:pgSz w:w="12240" w:h="15840"/>
          <w:pgMar w:top="1040" w:right="900" w:bottom="960" w:left="920" w:header="480" w:footer="778" w:gutter="0"/>
          <w:cols w:space="720"/>
        </w:sectPr>
      </w:pPr>
    </w:p>
    <w:p w14:paraId="0BBD48A4" w14:textId="77777777" w:rsidR="004F58DA" w:rsidRDefault="004F58DA">
      <w:pPr>
        <w:pStyle w:val="BodyText"/>
        <w:spacing w:before="6"/>
        <w:rPr>
          <w:sz w:val="26"/>
        </w:rPr>
      </w:pPr>
    </w:p>
    <w:p w14:paraId="7798714C" w14:textId="77777777" w:rsidR="004F58DA" w:rsidRDefault="003507D0">
      <w:pPr>
        <w:pStyle w:val="Heading4"/>
        <w:numPr>
          <w:ilvl w:val="2"/>
          <w:numId w:val="45"/>
        </w:numPr>
        <w:tabs>
          <w:tab w:val="left" w:pos="1240"/>
        </w:tabs>
        <w:spacing w:before="93"/>
      </w:pPr>
      <w:bookmarkStart w:id="239" w:name="5.3.1_Access_agreements"/>
      <w:bookmarkStart w:id="240" w:name="_bookmark155"/>
      <w:bookmarkEnd w:id="239"/>
      <w:bookmarkEnd w:id="240"/>
      <w:r>
        <w:t>Access</w:t>
      </w:r>
      <w:r>
        <w:rPr>
          <w:spacing w:val="-8"/>
        </w:rPr>
        <w:t xml:space="preserve"> </w:t>
      </w:r>
      <w:r>
        <w:t>agreements</w:t>
      </w:r>
    </w:p>
    <w:p w14:paraId="2E3F79E1" w14:textId="77777777" w:rsidR="004F58DA" w:rsidRDefault="003507D0">
      <w:pPr>
        <w:pStyle w:val="BodyText"/>
        <w:spacing w:before="122" w:line="259" w:lineRule="auto"/>
        <w:ind w:left="520" w:right="550"/>
      </w:pPr>
      <w:r>
        <w:t>Access agreements for VI mitig</w:t>
      </w:r>
      <w:r>
        <w:t>ation are usually distinct documents from those developed for</w:t>
      </w:r>
      <w:r>
        <w:rPr>
          <w:spacing w:val="1"/>
        </w:rPr>
        <w:t xml:space="preserve"> </w:t>
      </w:r>
      <w:r>
        <w:t>indoor air sampling (Section 5.2.1), although they often contain similar information.</w:t>
      </w:r>
      <w:r>
        <w:rPr>
          <w:spacing w:val="1"/>
        </w:rPr>
        <w:t xml:space="preserve"> </w:t>
      </w:r>
      <w:r>
        <w:t>The</w:t>
      </w:r>
      <w:r>
        <w:rPr>
          <w:spacing w:val="1"/>
        </w:rPr>
        <w:t xml:space="preserve"> </w:t>
      </w:r>
      <w:r>
        <w:t>agreement</w:t>
      </w:r>
      <w:r>
        <w:rPr>
          <w:spacing w:val="-1"/>
        </w:rPr>
        <w:t xml:space="preserve"> </w:t>
      </w:r>
      <w:r>
        <w:t>should</w:t>
      </w:r>
      <w:r>
        <w:rPr>
          <w:spacing w:val="-4"/>
        </w:rPr>
        <w:t xml:space="preserve"> </w:t>
      </w:r>
      <w:r>
        <w:t>not</w:t>
      </w:r>
      <w:r>
        <w:rPr>
          <w:spacing w:val="-3"/>
        </w:rPr>
        <w:t xml:space="preserve"> </w:t>
      </w:r>
      <w:r>
        <w:t>specify</w:t>
      </w:r>
      <w:r>
        <w:rPr>
          <w:spacing w:val="-5"/>
        </w:rPr>
        <w:t xml:space="preserve"> </w:t>
      </w:r>
      <w:r>
        <w:t>a</w:t>
      </w:r>
      <w:r>
        <w:rPr>
          <w:spacing w:val="-4"/>
        </w:rPr>
        <w:t xml:space="preserve"> </w:t>
      </w:r>
      <w:r>
        <w:t>set</w:t>
      </w:r>
      <w:r>
        <w:rPr>
          <w:spacing w:val="-3"/>
        </w:rPr>
        <w:t xml:space="preserve"> </w:t>
      </w:r>
      <w:r>
        <w:t>period</w:t>
      </w:r>
      <w:r>
        <w:rPr>
          <w:spacing w:val="-4"/>
        </w:rPr>
        <w:t xml:space="preserve"> </w:t>
      </w:r>
      <w:r>
        <w:t>of</w:t>
      </w:r>
      <w:r>
        <w:rPr>
          <w:spacing w:val="-1"/>
        </w:rPr>
        <w:t xml:space="preserve"> </w:t>
      </w:r>
      <w:r>
        <w:t>time—instead,</w:t>
      </w:r>
      <w:r>
        <w:rPr>
          <w:spacing w:val="-3"/>
        </w:rPr>
        <w:t xml:space="preserve"> </w:t>
      </w:r>
      <w:r>
        <w:t>it</w:t>
      </w:r>
      <w:r>
        <w:rPr>
          <w:spacing w:val="-2"/>
        </w:rPr>
        <w:t xml:space="preserve"> </w:t>
      </w:r>
      <w:r>
        <w:t>should</w:t>
      </w:r>
      <w:r>
        <w:rPr>
          <w:spacing w:val="-3"/>
        </w:rPr>
        <w:t xml:space="preserve"> </w:t>
      </w:r>
      <w:r>
        <w:t>remain</w:t>
      </w:r>
      <w:r>
        <w:rPr>
          <w:spacing w:val="-2"/>
        </w:rPr>
        <w:t xml:space="preserve"> </w:t>
      </w:r>
      <w:r>
        <w:t>in</w:t>
      </w:r>
      <w:r>
        <w:rPr>
          <w:spacing w:val="-2"/>
        </w:rPr>
        <w:t xml:space="preserve"> </w:t>
      </w:r>
      <w:r>
        <w:t>effect</w:t>
      </w:r>
      <w:r>
        <w:rPr>
          <w:spacing w:val="-6"/>
        </w:rPr>
        <w:t xml:space="preserve"> </w:t>
      </w:r>
      <w:r>
        <w:t>for as</w:t>
      </w:r>
      <w:r>
        <w:rPr>
          <w:spacing w:val="-4"/>
        </w:rPr>
        <w:t xml:space="preserve"> </w:t>
      </w:r>
      <w:r>
        <w:t>long</w:t>
      </w:r>
      <w:r>
        <w:rPr>
          <w:spacing w:val="-58"/>
        </w:rPr>
        <w:t xml:space="preserve"> </w:t>
      </w:r>
      <w:r>
        <w:t>as the system needs to operate.</w:t>
      </w:r>
      <w:r>
        <w:rPr>
          <w:spacing w:val="1"/>
        </w:rPr>
        <w:t xml:space="preserve"> </w:t>
      </w:r>
      <w:r>
        <w:t>When mitigation systems are part of the final cleanup action,</w:t>
      </w:r>
      <w:r>
        <w:rPr>
          <w:spacing w:val="1"/>
        </w:rPr>
        <w:t xml:space="preserve"> </w:t>
      </w:r>
      <w:r>
        <w:t>however, institutional controls (rather than the access agreement) may need to establish the</w:t>
      </w:r>
      <w:r>
        <w:rPr>
          <w:spacing w:val="1"/>
        </w:rPr>
        <w:t xml:space="preserve"> </w:t>
      </w:r>
      <w:r>
        <w:t>future</w:t>
      </w:r>
      <w:r>
        <w:rPr>
          <w:spacing w:val="-1"/>
        </w:rPr>
        <w:t xml:space="preserve"> </w:t>
      </w:r>
      <w:r>
        <w:t>access</w:t>
      </w:r>
      <w:r>
        <w:rPr>
          <w:spacing w:val="1"/>
        </w:rPr>
        <w:t xml:space="preserve"> </w:t>
      </w:r>
      <w:r>
        <w:t>and</w:t>
      </w:r>
      <w:r>
        <w:rPr>
          <w:spacing w:val="-2"/>
        </w:rPr>
        <w:t xml:space="preserve"> </w:t>
      </w:r>
      <w:r>
        <w:t>restrictions on</w:t>
      </w:r>
      <w:r>
        <w:rPr>
          <w:spacing w:val="-2"/>
        </w:rPr>
        <w:t xml:space="preserve"> </w:t>
      </w:r>
      <w:r>
        <w:t>future</w:t>
      </w:r>
      <w:r>
        <w:rPr>
          <w:spacing w:val="-2"/>
        </w:rPr>
        <w:t xml:space="preserve"> </w:t>
      </w:r>
      <w:r>
        <w:t>building</w:t>
      </w:r>
      <w:r>
        <w:rPr>
          <w:spacing w:val="4"/>
        </w:rPr>
        <w:t xml:space="preserve"> </w:t>
      </w:r>
      <w:r>
        <w:t>use.</w:t>
      </w:r>
    </w:p>
    <w:p w14:paraId="54337D96" w14:textId="77777777" w:rsidR="004F58DA" w:rsidRDefault="004F58DA">
      <w:pPr>
        <w:pStyle w:val="BodyText"/>
        <w:rPr>
          <w:sz w:val="24"/>
        </w:rPr>
      </w:pPr>
    </w:p>
    <w:p w14:paraId="5665BCF5" w14:textId="77777777" w:rsidR="004F58DA" w:rsidRDefault="004F58DA">
      <w:pPr>
        <w:pStyle w:val="BodyText"/>
        <w:spacing w:before="3"/>
        <w:rPr>
          <w:sz w:val="20"/>
        </w:rPr>
      </w:pPr>
    </w:p>
    <w:p w14:paraId="180ED833" w14:textId="77777777" w:rsidR="004F58DA" w:rsidRDefault="003507D0">
      <w:pPr>
        <w:pStyle w:val="Heading4"/>
        <w:numPr>
          <w:ilvl w:val="2"/>
          <w:numId w:val="45"/>
        </w:numPr>
        <w:tabs>
          <w:tab w:val="left" w:pos="1240"/>
        </w:tabs>
      </w:pPr>
      <w:bookmarkStart w:id="241" w:name="5.3.2_Working_with_building_owners_and_o"/>
      <w:bookmarkStart w:id="242" w:name="_bookmark156"/>
      <w:bookmarkEnd w:id="241"/>
      <w:bookmarkEnd w:id="242"/>
      <w:r>
        <w:t>W</w:t>
      </w:r>
      <w:r>
        <w:t>orking</w:t>
      </w:r>
      <w:r>
        <w:rPr>
          <w:spacing w:val="-7"/>
        </w:rPr>
        <w:t xml:space="preserve"> </w:t>
      </w:r>
      <w:r>
        <w:t>with</w:t>
      </w:r>
      <w:r>
        <w:rPr>
          <w:spacing w:val="-4"/>
        </w:rPr>
        <w:t xml:space="preserve"> </w:t>
      </w:r>
      <w:r>
        <w:t>building</w:t>
      </w:r>
      <w:r>
        <w:rPr>
          <w:spacing w:val="-4"/>
        </w:rPr>
        <w:t xml:space="preserve"> </w:t>
      </w:r>
      <w:r>
        <w:t>owners</w:t>
      </w:r>
      <w:r>
        <w:rPr>
          <w:spacing w:val="-5"/>
        </w:rPr>
        <w:t xml:space="preserve"> </w:t>
      </w:r>
      <w:r>
        <w:t>and</w:t>
      </w:r>
      <w:r>
        <w:rPr>
          <w:spacing w:val="-3"/>
        </w:rPr>
        <w:t xml:space="preserve"> </w:t>
      </w:r>
      <w:r>
        <w:t>occupants</w:t>
      </w:r>
    </w:p>
    <w:p w14:paraId="0C88E42A" w14:textId="77777777" w:rsidR="004F58DA" w:rsidRDefault="003507D0">
      <w:pPr>
        <w:pStyle w:val="BodyText"/>
        <w:spacing w:before="122" w:line="259" w:lineRule="auto"/>
        <w:ind w:left="520" w:right="818"/>
      </w:pPr>
      <w:r>
        <w:t>Numerous steps need to be completed before constructing a mitigation system and these are</w:t>
      </w:r>
      <w:r>
        <w:rPr>
          <w:spacing w:val="-59"/>
        </w:rPr>
        <w:t xml:space="preserve"> </w:t>
      </w:r>
      <w:r>
        <w:t>discussed in detail in Chapter 6.</w:t>
      </w:r>
      <w:r>
        <w:rPr>
          <w:spacing w:val="1"/>
        </w:rPr>
        <w:t xml:space="preserve"> </w:t>
      </w:r>
      <w:r>
        <w:t>Obtaining approval from the building owner is necessary</w:t>
      </w:r>
      <w:r>
        <w:rPr>
          <w:spacing w:val="1"/>
        </w:rPr>
        <w:t xml:space="preserve"> </w:t>
      </w:r>
      <w:r>
        <w:t>before</w:t>
      </w:r>
      <w:r>
        <w:rPr>
          <w:spacing w:val="-3"/>
        </w:rPr>
        <w:t xml:space="preserve"> </w:t>
      </w:r>
      <w:r>
        <w:t>any</w:t>
      </w:r>
      <w:r>
        <w:rPr>
          <w:spacing w:val="-2"/>
        </w:rPr>
        <w:t xml:space="preserve"> </w:t>
      </w:r>
      <w:r>
        <w:t>construction</w:t>
      </w:r>
      <w:r>
        <w:rPr>
          <w:spacing w:val="-4"/>
        </w:rPr>
        <w:t xml:space="preserve"> </w:t>
      </w:r>
      <w:r>
        <w:t>can begin.</w:t>
      </w:r>
    </w:p>
    <w:p w14:paraId="7AA5C53E" w14:textId="77777777" w:rsidR="004F58DA" w:rsidRDefault="004F58DA">
      <w:pPr>
        <w:pStyle w:val="BodyText"/>
        <w:spacing w:before="7"/>
        <w:rPr>
          <w:sz w:val="23"/>
        </w:rPr>
      </w:pPr>
    </w:p>
    <w:p w14:paraId="448CDF3F" w14:textId="77777777" w:rsidR="004F58DA" w:rsidRDefault="003507D0">
      <w:pPr>
        <w:pStyle w:val="BodyText"/>
        <w:spacing w:before="1" w:line="259" w:lineRule="auto"/>
        <w:ind w:left="520" w:right="609"/>
      </w:pPr>
      <w:r>
        <w:t>Once conceptual agreement on the need for mitigation has been reached, a more detailed</w:t>
      </w:r>
      <w:r>
        <w:rPr>
          <w:spacing w:val="1"/>
        </w:rPr>
        <w:t xml:space="preserve"> </w:t>
      </w:r>
      <w:r>
        <w:t>discussion should take place about options for: routing the mitigation system piping; design and</w:t>
      </w:r>
      <w:r>
        <w:rPr>
          <w:spacing w:val="-59"/>
        </w:rPr>
        <w:t xml:space="preserve"> </w:t>
      </w:r>
      <w:r>
        <w:t>location of the fan(s); places for monitoring the system’s performance</w:t>
      </w:r>
      <w:r>
        <w:t>; and ultimately</w:t>
      </w:r>
      <w:r>
        <w:rPr>
          <w:spacing w:val="1"/>
        </w:rPr>
        <w:t xml:space="preserve"> </w:t>
      </w:r>
      <w:r>
        <w:t>decommissioning</w:t>
      </w:r>
      <w:r>
        <w:rPr>
          <w:spacing w:val="-1"/>
        </w:rPr>
        <w:t xml:space="preserve"> </w:t>
      </w:r>
      <w:r>
        <w:t>the</w:t>
      </w:r>
      <w:r>
        <w:rPr>
          <w:spacing w:val="-2"/>
        </w:rPr>
        <w:t xml:space="preserve"> </w:t>
      </w:r>
      <w:r>
        <w:t>system.</w:t>
      </w:r>
    </w:p>
    <w:p w14:paraId="6B5D5A50" w14:textId="77777777" w:rsidR="004F58DA" w:rsidRDefault="004F58DA">
      <w:pPr>
        <w:pStyle w:val="BodyText"/>
        <w:spacing w:before="8"/>
        <w:rPr>
          <w:sz w:val="23"/>
        </w:rPr>
      </w:pPr>
    </w:p>
    <w:p w14:paraId="775E9483" w14:textId="77777777" w:rsidR="004F58DA" w:rsidRDefault="003507D0">
      <w:pPr>
        <w:pStyle w:val="BodyText"/>
        <w:spacing w:line="259" w:lineRule="auto"/>
        <w:ind w:left="520" w:right="647"/>
      </w:pPr>
      <w:r>
        <w:t>When designing the system, consider what criteria to use for determining it is no longer</w:t>
      </w:r>
      <w:r>
        <w:rPr>
          <w:spacing w:val="1"/>
        </w:rPr>
        <w:t xml:space="preserve"> </w:t>
      </w:r>
      <w:r>
        <w:t>necessary.</w:t>
      </w:r>
      <w:r>
        <w:rPr>
          <w:spacing w:val="1"/>
        </w:rPr>
        <w:t xml:space="preserve"> </w:t>
      </w:r>
      <w:r>
        <w:t>Ecology recommends providing and discussing this decision criteria with the</w:t>
      </w:r>
      <w:r>
        <w:rPr>
          <w:spacing w:val="1"/>
        </w:rPr>
        <w:t xml:space="preserve"> </w:t>
      </w:r>
      <w:r>
        <w:t>building owner during the design s</w:t>
      </w:r>
      <w:r>
        <w:t>tage.</w:t>
      </w:r>
      <w:r>
        <w:rPr>
          <w:spacing w:val="1"/>
        </w:rPr>
        <w:t xml:space="preserve"> </w:t>
      </w:r>
      <w:r>
        <w:t>Having an upfront understanding of the pre-conditions</w:t>
      </w:r>
      <w:r>
        <w:rPr>
          <w:spacing w:val="-59"/>
        </w:rPr>
        <w:t xml:space="preserve"> </w:t>
      </w:r>
      <w:r>
        <w:t>for decommissioning the system should help avoid misunderstandings about needing to</w:t>
      </w:r>
      <w:r>
        <w:rPr>
          <w:spacing w:val="1"/>
        </w:rPr>
        <w:t xml:space="preserve"> </w:t>
      </w:r>
      <w:r>
        <w:t>continue operating</w:t>
      </w:r>
      <w:r>
        <w:rPr>
          <w:spacing w:val="3"/>
        </w:rPr>
        <w:t xml:space="preserve"> </w:t>
      </w:r>
      <w:r>
        <w:t>it.</w:t>
      </w:r>
    </w:p>
    <w:p w14:paraId="027463B3" w14:textId="77777777" w:rsidR="004F58DA" w:rsidRDefault="004F58DA">
      <w:pPr>
        <w:pStyle w:val="BodyText"/>
        <w:spacing w:before="8"/>
        <w:rPr>
          <w:sz w:val="23"/>
        </w:rPr>
      </w:pPr>
    </w:p>
    <w:p w14:paraId="4621721D" w14:textId="77777777" w:rsidR="004F58DA" w:rsidRDefault="003507D0">
      <w:pPr>
        <w:pStyle w:val="BodyText"/>
        <w:spacing w:line="256" w:lineRule="auto"/>
        <w:ind w:left="520" w:right="696" w:hanging="1"/>
      </w:pPr>
      <w:r>
        <w:t>Clearly identify the advantages and disadvantages for each of these approaches, with the goal</w:t>
      </w:r>
      <w:r>
        <w:rPr>
          <w:spacing w:val="-59"/>
        </w:rPr>
        <w:t xml:space="preserve"> </w:t>
      </w:r>
      <w:r>
        <w:t>of</w:t>
      </w:r>
      <w:r>
        <w:rPr>
          <w:spacing w:val="3"/>
        </w:rPr>
        <w:t xml:space="preserve"> </w:t>
      </w:r>
      <w:r>
        <w:t>achieving</w:t>
      </w:r>
      <w:r>
        <w:rPr>
          <w:spacing w:val="3"/>
        </w:rPr>
        <w:t xml:space="preserve"> </w:t>
      </w:r>
      <w:r>
        <w:t>a</w:t>
      </w:r>
      <w:r>
        <w:rPr>
          <w:spacing w:val="-2"/>
        </w:rPr>
        <w:t xml:space="preserve"> </w:t>
      </w:r>
      <w:r>
        <w:t>mutually</w:t>
      </w:r>
      <w:r>
        <w:rPr>
          <w:spacing w:val="-3"/>
        </w:rPr>
        <w:t xml:space="preserve"> </w:t>
      </w:r>
      <w:r>
        <w:t>agreeable system</w:t>
      </w:r>
      <w:r>
        <w:rPr>
          <w:spacing w:val="-1"/>
        </w:rPr>
        <w:t xml:space="preserve"> </w:t>
      </w:r>
      <w:r>
        <w:t>design.</w:t>
      </w:r>
    </w:p>
    <w:p w14:paraId="0C23A333" w14:textId="77777777" w:rsidR="004F58DA" w:rsidRDefault="004F58DA">
      <w:pPr>
        <w:pStyle w:val="BodyText"/>
        <w:rPr>
          <w:sz w:val="24"/>
        </w:rPr>
      </w:pPr>
    </w:p>
    <w:p w14:paraId="4E388BC8" w14:textId="77777777" w:rsidR="004F58DA" w:rsidRDefault="004F58DA">
      <w:pPr>
        <w:pStyle w:val="BodyText"/>
        <w:spacing w:before="10"/>
        <w:rPr>
          <w:sz w:val="20"/>
        </w:rPr>
      </w:pPr>
    </w:p>
    <w:p w14:paraId="6A575098" w14:textId="77777777" w:rsidR="004F58DA" w:rsidRDefault="003507D0">
      <w:pPr>
        <w:pStyle w:val="Heading4"/>
        <w:numPr>
          <w:ilvl w:val="2"/>
          <w:numId w:val="45"/>
        </w:numPr>
        <w:tabs>
          <w:tab w:val="left" w:pos="1240"/>
        </w:tabs>
      </w:pPr>
      <w:bookmarkStart w:id="243" w:name="5.3.3_Notifying_the_public_about_the_mit"/>
      <w:bookmarkStart w:id="244" w:name="_bookmark157"/>
      <w:bookmarkEnd w:id="243"/>
      <w:bookmarkEnd w:id="244"/>
      <w:r>
        <w:t>Notifying</w:t>
      </w:r>
      <w:r>
        <w:rPr>
          <w:spacing w:val="-4"/>
        </w:rPr>
        <w:t xml:space="preserve"> </w:t>
      </w:r>
      <w:r>
        <w:t>the</w:t>
      </w:r>
      <w:r>
        <w:rPr>
          <w:spacing w:val="-3"/>
        </w:rPr>
        <w:t xml:space="preserve"> </w:t>
      </w:r>
      <w:r>
        <w:t>public</w:t>
      </w:r>
      <w:r>
        <w:rPr>
          <w:spacing w:val="-3"/>
        </w:rPr>
        <w:t xml:space="preserve"> </w:t>
      </w:r>
      <w:r>
        <w:t>about</w:t>
      </w:r>
      <w:r>
        <w:rPr>
          <w:spacing w:val="-5"/>
        </w:rPr>
        <w:t xml:space="preserve"> </w:t>
      </w:r>
      <w:r>
        <w:t>the</w:t>
      </w:r>
      <w:r>
        <w:rPr>
          <w:spacing w:val="-3"/>
        </w:rPr>
        <w:t xml:space="preserve"> </w:t>
      </w:r>
      <w:r>
        <w:t>mitigation</w:t>
      </w:r>
      <w:r>
        <w:rPr>
          <w:spacing w:val="-3"/>
        </w:rPr>
        <w:t xml:space="preserve"> </w:t>
      </w:r>
      <w:r>
        <w:t>design</w:t>
      </w:r>
    </w:p>
    <w:p w14:paraId="32BBC85D" w14:textId="77777777" w:rsidR="004F58DA" w:rsidRDefault="003507D0">
      <w:pPr>
        <w:pStyle w:val="BodyText"/>
        <w:spacing w:before="122" w:line="259" w:lineRule="auto"/>
        <w:ind w:left="520" w:right="562"/>
      </w:pPr>
      <w:r>
        <w:t>Mitigation systems may be implemented as interim actions or as</w:t>
      </w:r>
      <w:r>
        <w:t xml:space="preserve"> engineered controls that are</w:t>
      </w:r>
      <w:r>
        <w:rPr>
          <w:spacing w:val="1"/>
        </w:rPr>
        <w:t xml:space="preserve"> </w:t>
      </w:r>
      <w:r>
        <w:t>part of a cleanup action.</w:t>
      </w:r>
      <w:r>
        <w:rPr>
          <w:spacing w:val="1"/>
        </w:rPr>
        <w:t xml:space="preserve"> </w:t>
      </w:r>
      <w:r>
        <w:t>Public participation requirements for interim actions are found in WAC</w:t>
      </w:r>
      <w:r>
        <w:rPr>
          <w:spacing w:val="1"/>
        </w:rPr>
        <w:t xml:space="preserve"> </w:t>
      </w:r>
      <w:r>
        <w:t>173-340-600(16).</w:t>
      </w:r>
      <w:r>
        <w:rPr>
          <w:spacing w:val="1"/>
        </w:rPr>
        <w:t xml:space="preserve"> </w:t>
      </w:r>
      <w:r>
        <w:t>For sites where an Order or Consent Decree has been issued, these and any</w:t>
      </w:r>
      <w:r>
        <w:rPr>
          <w:spacing w:val="-59"/>
        </w:rPr>
        <w:t xml:space="preserve"> </w:t>
      </w:r>
      <w:r>
        <w:t>applicable SEPA requirements will usua</w:t>
      </w:r>
      <w:r>
        <w:t>lly have already been met.</w:t>
      </w:r>
      <w:r>
        <w:rPr>
          <w:spacing w:val="1"/>
        </w:rPr>
        <w:t xml:space="preserve"> </w:t>
      </w:r>
      <w:r>
        <w:t>For independent remedial</w:t>
      </w:r>
      <w:r>
        <w:rPr>
          <w:spacing w:val="1"/>
        </w:rPr>
        <w:t xml:space="preserve"> </w:t>
      </w:r>
      <w:r>
        <w:t>actions, or for situations where the Order or Consent Decree did not anticipate the need for a VI</w:t>
      </w:r>
      <w:r>
        <w:rPr>
          <w:spacing w:val="-59"/>
        </w:rPr>
        <w:t xml:space="preserve"> </w:t>
      </w:r>
      <w:r>
        <w:t>interim action, compliance with WAC 173-340-600(16) and SEPA may still be needed. If the</w:t>
      </w:r>
      <w:r>
        <w:rPr>
          <w:spacing w:val="1"/>
        </w:rPr>
        <w:t xml:space="preserve"> </w:t>
      </w:r>
      <w:r>
        <w:t>mitigation system</w:t>
      </w:r>
      <w:r>
        <w:t xml:space="preserve"> will be part of the final cleanup action, follow the public participation</w:t>
      </w:r>
      <w:r>
        <w:rPr>
          <w:spacing w:val="1"/>
        </w:rPr>
        <w:t xml:space="preserve"> </w:t>
      </w:r>
      <w:r>
        <w:t>requirements</w:t>
      </w:r>
      <w:r>
        <w:rPr>
          <w:spacing w:val="-3"/>
        </w:rPr>
        <w:t xml:space="preserve"> </w:t>
      </w:r>
      <w:r>
        <w:t>in</w:t>
      </w:r>
      <w:r>
        <w:rPr>
          <w:spacing w:val="-5"/>
        </w:rPr>
        <w:t xml:space="preserve"> </w:t>
      </w:r>
      <w:r>
        <w:t>WAC 173-340-600(14)</w:t>
      </w:r>
      <w:r>
        <w:rPr>
          <w:spacing w:val="-1"/>
        </w:rPr>
        <w:t xml:space="preserve"> </w:t>
      </w:r>
      <w:r>
        <w:t>and</w:t>
      </w:r>
      <w:r>
        <w:rPr>
          <w:spacing w:val="-2"/>
        </w:rPr>
        <w:t xml:space="preserve"> </w:t>
      </w:r>
      <w:r>
        <w:t>(15).</w:t>
      </w:r>
    </w:p>
    <w:p w14:paraId="690255E6" w14:textId="77777777" w:rsidR="004F58DA" w:rsidRDefault="004F58DA">
      <w:pPr>
        <w:pStyle w:val="BodyText"/>
        <w:spacing w:before="4"/>
        <w:rPr>
          <w:sz w:val="23"/>
        </w:rPr>
      </w:pPr>
    </w:p>
    <w:p w14:paraId="19A648A6" w14:textId="77777777" w:rsidR="004F58DA" w:rsidRDefault="003507D0">
      <w:pPr>
        <w:pStyle w:val="BodyText"/>
        <w:spacing w:line="259" w:lineRule="auto"/>
        <w:ind w:left="520" w:right="550" w:hanging="1"/>
      </w:pPr>
      <w:r>
        <w:t>When prompt action is needed to protect human health, installing and operating the mitigation</w:t>
      </w:r>
      <w:r>
        <w:rPr>
          <w:spacing w:val="1"/>
        </w:rPr>
        <w:t xml:space="preserve"> </w:t>
      </w:r>
      <w:r>
        <w:t>system should not be delayed while waiti</w:t>
      </w:r>
      <w:r>
        <w:t>ng for potential comments from members of the public</w:t>
      </w:r>
      <w:r>
        <w:rPr>
          <w:spacing w:val="1"/>
        </w:rPr>
        <w:t xml:space="preserve"> </w:t>
      </w:r>
      <w:r>
        <w:t>who are not owners/tenants.</w:t>
      </w:r>
      <w:r>
        <w:rPr>
          <w:spacing w:val="1"/>
        </w:rPr>
        <w:t xml:space="preserve"> </w:t>
      </w:r>
      <w:r>
        <w:t>If prompt action isn’t necessary, public comments on the proposed</w:t>
      </w:r>
      <w:r>
        <w:rPr>
          <w:spacing w:val="-59"/>
        </w:rPr>
        <w:t xml:space="preserve"> </w:t>
      </w:r>
      <w:r>
        <w:t>VI mitigation system should be considered before finalizing the plans.</w:t>
      </w:r>
      <w:r>
        <w:rPr>
          <w:spacing w:val="1"/>
        </w:rPr>
        <w:t xml:space="preserve"> </w:t>
      </w:r>
      <w:r>
        <w:t>For example, if the</w:t>
      </w:r>
      <w:r>
        <w:rPr>
          <w:spacing w:val="1"/>
        </w:rPr>
        <w:t xml:space="preserve"> </w:t>
      </w:r>
      <w:r>
        <w:t xml:space="preserve">mitigation system </w:t>
      </w:r>
      <w:r>
        <w:t>that was initially installed as an interim action is now proposed to be a</w:t>
      </w:r>
      <w:r>
        <w:rPr>
          <w:spacing w:val="1"/>
        </w:rPr>
        <w:t xml:space="preserve"> </w:t>
      </w:r>
      <w:r>
        <w:t>component</w:t>
      </w:r>
      <w:r>
        <w:rPr>
          <w:spacing w:val="-4"/>
        </w:rPr>
        <w:t xml:space="preserve"> </w:t>
      </w:r>
      <w:r>
        <w:t>of</w:t>
      </w:r>
      <w:r>
        <w:rPr>
          <w:spacing w:val="-3"/>
        </w:rPr>
        <w:t xml:space="preserve"> </w:t>
      </w:r>
      <w:r>
        <w:t>the</w:t>
      </w:r>
      <w:r>
        <w:rPr>
          <w:spacing w:val="-3"/>
        </w:rPr>
        <w:t xml:space="preserve"> </w:t>
      </w:r>
      <w:r>
        <w:t>overall</w:t>
      </w:r>
      <w:r>
        <w:rPr>
          <w:spacing w:val="-2"/>
        </w:rPr>
        <w:t xml:space="preserve"> </w:t>
      </w:r>
      <w:r>
        <w:t>cleanup</w:t>
      </w:r>
      <w:r>
        <w:rPr>
          <w:spacing w:val="-2"/>
        </w:rPr>
        <w:t xml:space="preserve"> </w:t>
      </w:r>
      <w:r>
        <w:t>action,</w:t>
      </w:r>
      <w:r>
        <w:rPr>
          <w:spacing w:val="-3"/>
        </w:rPr>
        <w:t xml:space="preserve"> </w:t>
      </w:r>
      <w:r>
        <w:t>consideration</w:t>
      </w:r>
      <w:r>
        <w:rPr>
          <w:spacing w:val="-2"/>
        </w:rPr>
        <w:t xml:space="preserve"> </w:t>
      </w:r>
      <w:r>
        <w:t>of</w:t>
      </w:r>
      <w:r>
        <w:rPr>
          <w:spacing w:val="-1"/>
        </w:rPr>
        <w:t xml:space="preserve"> </w:t>
      </w:r>
      <w:r>
        <w:t>comments</w:t>
      </w:r>
      <w:r>
        <w:rPr>
          <w:spacing w:val="-4"/>
        </w:rPr>
        <w:t xml:space="preserve"> </w:t>
      </w:r>
      <w:r>
        <w:t>and</w:t>
      </w:r>
      <w:r>
        <w:rPr>
          <w:spacing w:val="-2"/>
        </w:rPr>
        <w:t xml:space="preserve"> </w:t>
      </w:r>
      <w:r>
        <w:t>compliance</w:t>
      </w:r>
      <w:r>
        <w:rPr>
          <w:spacing w:val="-3"/>
        </w:rPr>
        <w:t xml:space="preserve"> </w:t>
      </w:r>
      <w:r>
        <w:t>with</w:t>
      </w:r>
      <w:r>
        <w:rPr>
          <w:spacing w:val="-2"/>
        </w:rPr>
        <w:t xml:space="preserve"> </w:t>
      </w:r>
      <w:r>
        <w:t>the</w:t>
      </w:r>
    </w:p>
    <w:p w14:paraId="1B3DD7F5" w14:textId="77777777" w:rsidR="004F58DA" w:rsidRDefault="004F58DA">
      <w:pPr>
        <w:spacing w:line="259" w:lineRule="auto"/>
        <w:sectPr w:rsidR="004F58DA">
          <w:pgSz w:w="12240" w:h="15840"/>
          <w:pgMar w:top="1040" w:right="900" w:bottom="960" w:left="920" w:header="480" w:footer="778" w:gutter="0"/>
          <w:cols w:space="720"/>
        </w:sectPr>
      </w:pPr>
    </w:p>
    <w:p w14:paraId="2E9288B4" w14:textId="77777777" w:rsidR="004F58DA" w:rsidRDefault="004F58DA">
      <w:pPr>
        <w:pStyle w:val="BodyText"/>
        <w:spacing w:before="7"/>
        <w:rPr>
          <w:sz w:val="26"/>
        </w:rPr>
      </w:pPr>
    </w:p>
    <w:p w14:paraId="46932BCB" w14:textId="77777777" w:rsidR="004F58DA" w:rsidRDefault="003507D0">
      <w:pPr>
        <w:pStyle w:val="BodyText"/>
        <w:spacing w:before="94" w:line="259" w:lineRule="auto"/>
        <w:ind w:left="520" w:right="585"/>
      </w:pPr>
      <w:r>
        <w:t>applicable provisions of WAC 173-340-600 should happen before selecting the final appropriate</w:t>
      </w:r>
      <w:r>
        <w:rPr>
          <w:spacing w:val="-59"/>
        </w:rPr>
        <w:t xml:space="preserve"> </w:t>
      </w:r>
      <w:r>
        <w:t>cleanup</w:t>
      </w:r>
      <w:r>
        <w:rPr>
          <w:spacing w:val="-1"/>
        </w:rPr>
        <w:t xml:space="preserve"> </w:t>
      </w:r>
      <w:r>
        <w:t>actions.</w:t>
      </w:r>
    </w:p>
    <w:p w14:paraId="1703F2C0" w14:textId="77777777" w:rsidR="004F58DA" w:rsidRDefault="004F58DA">
      <w:pPr>
        <w:pStyle w:val="BodyText"/>
        <w:rPr>
          <w:sz w:val="24"/>
        </w:rPr>
      </w:pPr>
    </w:p>
    <w:p w14:paraId="0D8467BA" w14:textId="77777777" w:rsidR="004F58DA" w:rsidRDefault="004F58DA">
      <w:pPr>
        <w:pStyle w:val="BodyText"/>
        <w:spacing w:before="4"/>
        <w:rPr>
          <w:sz w:val="20"/>
        </w:rPr>
      </w:pPr>
    </w:p>
    <w:p w14:paraId="2B8BF1FC" w14:textId="77777777" w:rsidR="004F58DA" w:rsidRDefault="003507D0">
      <w:pPr>
        <w:pStyle w:val="Heading4"/>
        <w:numPr>
          <w:ilvl w:val="2"/>
          <w:numId w:val="45"/>
        </w:numPr>
        <w:tabs>
          <w:tab w:val="left" w:pos="1240"/>
        </w:tabs>
      </w:pPr>
      <w:bookmarkStart w:id="245" w:name="5.3.4_During_construction_and_operation_"/>
      <w:bookmarkStart w:id="246" w:name="_bookmark158"/>
      <w:bookmarkEnd w:id="245"/>
      <w:bookmarkEnd w:id="246"/>
      <w:r>
        <w:t>During</w:t>
      </w:r>
      <w:r>
        <w:rPr>
          <w:spacing w:val="-4"/>
        </w:rPr>
        <w:t xml:space="preserve"> </w:t>
      </w:r>
      <w:r>
        <w:t>construction</w:t>
      </w:r>
      <w:r>
        <w:rPr>
          <w:spacing w:val="-6"/>
        </w:rPr>
        <w:t xml:space="preserve"> </w:t>
      </w:r>
      <w:r>
        <w:t>and</w:t>
      </w:r>
      <w:r>
        <w:rPr>
          <w:spacing w:val="-3"/>
        </w:rPr>
        <w:t xml:space="preserve"> </w:t>
      </w:r>
      <w:r>
        <w:t>operation</w:t>
      </w:r>
      <w:r>
        <w:rPr>
          <w:spacing w:val="-4"/>
        </w:rPr>
        <w:t xml:space="preserve"> </w:t>
      </w:r>
      <w:r>
        <w:t>of</w:t>
      </w:r>
      <w:r>
        <w:rPr>
          <w:spacing w:val="-4"/>
        </w:rPr>
        <w:t xml:space="preserve"> </w:t>
      </w:r>
      <w:r>
        <w:t>the</w:t>
      </w:r>
      <w:r>
        <w:rPr>
          <w:spacing w:val="-4"/>
        </w:rPr>
        <w:t xml:space="preserve"> </w:t>
      </w:r>
      <w:r>
        <w:t>mitigation</w:t>
      </w:r>
      <w:r>
        <w:rPr>
          <w:spacing w:val="-3"/>
        </w:rPr>
        <w:t xml:space="preserve"> </w:t>
      </w:r>
      <w:r>
        <w:t>system</w:t>
      </w:r>
    </w:p>
    <w:p w14:paraId="32CF18DB" w14:textId="77777777" w:rsidR="004F58DA" w:rsidRDefault="003507D0">
      <w:pPr>
        <w:pStyle w:val="BodyText"/>
        <w:spacing w:before="122" w:line="259" w:lineRule="auto"/>
        <w:ind w:left="520" w:right="817"/>
      </w:pPr>
      <w:r>
        <w:t>Multiple visits to the building will usually be necessary during construction of a m</w:t>
      </w:r>
      <w:r>
        <w:t>itigation</w:t>
      </w:r>
      <w:r>
        <w:rPr>
          <w:spacing w:val="1"/>
        </w:rPr>
        <w:t xml:space="preserve"> </w:t>
      </w:r>
      <w:r>
        <w:t>system.</w:t>
      </w:r>
      <w:r>
        <w:rPr>
          <w:spacing w:val="1"/>
        </w:rPr>
        <w:t xml:space="preserve"> </w:t>
      </w:r>
      <w:r>
        <w:t>Individuals who will require access include mitigation contractors, environmental</w:t>
      </w:r>
      <w:r>
        <w:rPr>
          <w:spacing w:val="1"/>
        </w:rPr>
        <w:t xml:space="preserve"> </w:t>
      </w:r>
      <w:r>
        <w:t>consultants,</w:t>
      </w:r>
      <w:r>
        <w:rPr>
          <w:spacing w:val="-2"/>
        </w:rPr>
        <w:t xml:space="preserve"> </w:t>
      </w:r>
      <w:r>
        <w:t>electricians,</w:t>
      </w:r>
      <w:r>
        <w:rPr>
          <w:spacing w:val="-3"/>
        </w:rPr>
        <w:t xml:space="preserve"> </w:t>
      </w:r>
      <w:r>
        <w:t>and</w:t>
      </w:r>
      <w:r>
        <w:rPr>
          <w:spacing w:val="-4"/>
        </w:rPr>
        <w:t xml:space="preserve"> </w:t>
      </w:r>
      <w:r>
        <w:t>inspectors.</w:t>
      </w:r>
      <w:r>
        <w:rPr>
          <w:spacing w:val="52"/>
        </w:rPr>
        <w:t xml:space="preserve"> </w:t>
      </w:r>
      <w:r>
        <w:t>These</w:t>
      </w:r>
      <w:r>
        <w:rPr>
          <w:spacing w:val="-7"/>
        </w:rPr>
        <w:t xml:space="preserve"> </w:t>
      </w:r>
      <w:r>
        <w:t>visits</w:t>
      </w:r>
      <w:r>
        <w:rPr>
          <w:spacing w:val="-2"/>
        </w:rPr>
        <w:t xml:space="preserve"> </w:t>
      </w:r>
      <w:r>
        <w:t>must</w:t>
      </w:r>
      <w:r>
        <w:rPr>
          <w:spacing w:val="-4"/>
        </w:rPr>
        <w:t xml:space="preserve"> </w:t>
      </w:r>
      <w:r>
        <w:t>be</w:t>
      </w:r>
      <w:r>
        <w:rPr>
          <w:spacing w:val="-3"/>
        </w:rPr>
        <w:t xml:space="preserve"> </w:t>
      </w:r>
      <w:r>
        <w:t>scheduled</w:t>
      </w:r>
      <w:r>
        <w:rPr>
          <w:spacing w:val="-3"/>
        </w:rPr>
        <w:t xml:space="preserve"> </w:t>
      </w:r>
      <w:r>
        <w:t>with</w:t>
      </w:r>
      <w:r>
        <w:rPr>
          <w:spacing w:val="-4"/>
        </w:rPr>
        <w:t xml:space="preserve"> </w:t>
      </w:r>
      <w:r>
        <w:t>the</w:t>
      </w:r>
      <w:r>
        <w:rPr>
          <w:spacing w:val="-3"/>
        </w:rPr>
        <w:t xml:space="preserve"> </w:t>
      </w:r>
      <w:r>
        <w:t>building</w:t>
      </w:r>
      <w:r>
        <w:rPr>
          <w:spacing w:val="-58"/>
        </w:rPr>
        <w:t xml:space="preserve"> </w:t>
      </w:r>
      <w:r>
        <w:t>owner</w:t>
      </w:r>
      <w:r>
        <w:rPr>
          <w:spacing w:val="1"/>
        </w:rPr>
        <w:t xml:space="preserve"> </w:t>
      </w:r>
      <w:r>
        <w:t>or</w:t>
      </w:r>
      <w:r>
        <w:rPr>
          <w:spacing w:val="1"/>
        </w:rPr>
        <w:t xml:space="preserve"> </w:t>
      </w:r>
      <w:r>
        <w:t>designee,</w:t>
      </w:r>
      <w:r>
        <w:rPr>
          <w:spacing w:val="-1"/>
        </w:rPr>
        <w:t xml:space="preserve"> </w:t>
      </w:r>
      <w:r>
        <w:t>and</w:t>
      </w:r>
      <w:r>
        <w:rPr>
          <w:spacing w:val="-3"/>
        </w:rPr>
        <w:t xml:space="preserve"> </w:t>
      </w:r>
      <w:r>
        <w:t>potentially</w:t>
      </w:r>
      <w:r>
        <w:rPr>
          <w:spacing w:val="-2"/>
        </w:rPr>
        <w:t xml:space="preserve"> </w:t>
      </w:r>
      <w:r>
        <w:t>with</w:t>
      </w:r>
      <w:r>
        <w:rPr>
          <w:spacing w:val="-1"/>
        </w:rPr>
        <w:t xml:space="preserve"> </w:t>
      </w:r>
      <w:r>
        <w:t>a</w:t>
      </w:r>
      <w:r>
        <w:rPr>
          <w:spacing w:val="-1"/>
        </w:rPr>
        <w:t xml:space="preserve"> </w:t>
      </w:r>
      <w:r>
        <w:t>tenant,</w:t>
      </w:r>
      <w:r>
        <w:rPr>
          <w:spacing w:val="-4"/>
        </w:rPr>
        <w:t xml:space="preserve"> </w:t>
      </w:r>
      <w:r>
        <w:t>so access</w:t>
      </w:r>
      <w:r>
        <w:rPr>
          <w:spacing w:val="-3"/>
        </w:rPr>
        <w:t xml:space="preserve"> </w:t>
      </w:r>
      <w:r>
        <w:t>can</w:t>
      </w:r>
      <w:r>
        <w:rPr>
          <w:spacing w:val="-3"/>
        </w:rPr>
        <w:t xml:space="preserve"> </w:t>
      </w:r>
      <w:r>
        <w:t>be</w:t>
      </w:r>
      <w:r>
        <w:rPr>
          <w:spacing w:val="-1"/>
        </w:rPr>
        <w:t xml:space="preserve"> </w:t>
      </w:r>
      <w:r>
        <w:t>obtained.</w:t>
      </w:r>
    </w:p>
    <w:p w14:paraId="4DF947E6" w14:textId="77777777" w:rsidR="004F58DA" w:rsidRDefault="004F58DA">
      <w:pPr>
        <w:pStyle w:val="BodyText"/>
        <w:spacing w:before="8"/>
        <w:rPr>
          <w:sz w:val="23"/>
        </w:rPr>
      </w:pPr>
    </w:p>
    <w:p w14:paraId="6F482130" w14:textId="77777777" w:rsidR="004F58DA" w:rsidRDefault="003507D0">
      <w:pPr>
        <w:pStyle w:val="BodyText"/>
        <w:spacing w:line="259" w:lineRule="auto"/>
        <w:ind w:left="519" w:right="550"/>
      </w:pPr>
      <w:r>
        <w:t>When mitigating single family residences and other small buildings, diagnostic testing is often</w:t>
      </w:r>
      <w:r>
        <w:rPr>
          <w:spacing w:val="1"/>
        </w:rPr>
        <w:t xml:space="preserve"> </w:t>
      </w:r>
      <w:r>
        <w:t>completed concurrently with system installation.</w:t>
      </w:r>
      <w:r>
        <w:rPr>
          <w:spacing w:val="1"/>
        </w:rPr>
        <w:t xml:space="preserve"> </w:t>
      </w:r>
      <w:r>
        <w:t>It can be very helpful in cases like these if the</w:t>
      </w:r>
      <w:r>
        <w:rPr>
          <w:spacing w:val="-59"/>
        </w:rPr>
        <w:t xml:space="preserve"> </w:t>
      </w:r>
      <w:r>
        <w:t>building owner or designee is ava</w:t>
      </w:r>
      <w:r>
        <w:t>ilable in person or by phone: if design changes are needed,</w:t>
      </w:r>
      <w:r>
        <w:rPr>
          <w:spacing w:val="1"/>
        </w:rPr>
        <w:t xml:space="preserve"> </w:t>
      </w:r>
      <w:r>
        <w:t>they</w:t>
      </w:r>
      <w:r>
        <w:rPr>
          <w:spacing w:val="-3"/>
        </w:rPr>
        <w:t xml:space="preserve"> </w:t>
      </w:r>
      <w:r>
        <w:t>can be</w:t>
      </w:r>
      <w:r>
        <w:rPr>
          <w:spacing w:val="-2"/>
        </w:rPr>
        <w:t xml:space="preserve"> </w:t>
      </w:r>
      <w:r>
        <w:t>completed</w:t>
      </w:r>
      <w:r>
        <w:rPr>
          <w:spacing w:val="-1"/>
        </w:rPr>
        <w:t xml:space="preserve"> </w:t>
      </w:r>
      <w:r>
        <w:t>without making</w:t>
      </w:r>
      <w:r>
        <w:rPr>
          <w:spacing w:val="3"/>
        </w:rPr>
        <w:t xml:space="preserve"> </w:t>
      </w:r>
      <w:r>
        <w:t>another</w:t>
      </w:r>
      <w:r>
        <w:rPr>
          <w:spacing w:val="-1"/>
        </w:rPr>
        <w:t xml:space="preserve"> </w:t>
      </w:r>
      <w:r>
        <w:t>trip</w:t>
      </w:r>
      <w:r>
        <w:rPr>
          <w:spacing w:val="1"/>
        </w:rPr>
        <w:t xml:space="preserve"> </w:t>
      </w:r>
      <w:r>
        <w:t>to</w:t>
      </w:r>
      <w:r>
        <w:rPr>
          <w:spacing w:val="-2"/>
        </w:rPr>
        <w:t xml:space="preserve"> </w:t>
      </w:r>
      <w:r>
        <w:t>the</w:t>
      </w:r>
      <w:r>
        <w:rPr>
          <w:spacing w:val="-3"/>
        </w:rPr>
        <w:t xml:space="preserve"> </w:t>
      </w:r>
      <w:r>
        <w:t>site.</w:t>
      </w:r>
    </w:p>
    <w:p w14:paraId="3D2E1816" w14:textId="77777777" w:rsidR="004F58DA" w:rsidRDefault="004F58DA">
      <w:pPr>
        <w:pStyle w:val="BodyText"/>
        <w:rPr>
          <w:sz w:val="24"/>
        </w:rPr>
      </w:pPr>
    </w:p>
    <w:p w14:paraId="2C5EE254" w14:textId="77777777" w:rsidR="004F58DA" w:rsidRDefault="004F58DA">
      <w:pPr>
        <w:pStyle w:val="BodyText"/>
        <w:spacing w:before="5"/>
        <w:rPr>
          <w:sz w:val="20"/>
        </w:rPr>
      </w:pPr>
    </w:p>
    <w:p w14:paraId="4F1D7E4A" w14:textId="77777777" w:rsidR="004F58DA" w:rsidRDefault="003507D0">
      <w:pPr>
        <w:pStyle w:val="Heading4"/>
        <w:numPr>
          <w:ilvl w:val="2"/>
          <w:numId w:val="45"/>
        </w:numPr>
        <w:tabs>
          <w:tab w:val="left" w:pos="1240"/>
        </w:tabs>
      </w:pPr>
      <w:bookmarkStart w:id="247" w:name="5.3.5_After_installing_a_mitigation_syst"/>
      <w:bookmarkStart w:id="248" w:name="_bookmark159"/>
      <w:bookmarkEnd w:id="247"/>
      <w:bookmarkEnd w:id="248"/>
      <w:r>
        <w:t>After</w:t>
      </w:r>
      <w:r>
        <w:rPr>
          <w:spacing w:val="-5"/>
        </w:rPr>
        <w:t xml:space="preserve"> </w:t>
      </w:r>
      <w:r>
        <w:t>installing</w:t>
      </w:r>
      <w:r>
        <w:rPr>
          <w:spacing w:val="-4"/>
        </w:rPr>
        <w:t xml:space="preserve"> </w:t>
      </w:r>
      <w:r>
        <w:t>a</w:t>
      </w:r>
      <w:r>
        <w:rPr>
          <w:spacing w:val="-4"/>
        </w:rPr>
        <w:t xml:space="preserve"> </w:t>
      </w:r>
      <w:r>
        <w:t>mitigation</w:t>
      </w:r>
      <w:r>
        <w:rPr>
          <w:spacing w:val="-4"/>
        </w:rPr>
        <w:t xml:space="preserve"> </w:t>
      </w:r>
      <w:r>
        <w:t>system</w:t>
      </w:r>
    </w:p>
    <w:p w14:paraId="3982CB8D" w14:textId="77777777" w:rsidR="004F58DA" w:rsidRDefault="003507D0">
      <w:pPr>
        <w:pStyle w:val="BodyText"/>
        <w:spacing w:before="122" w:line="259" w:lineRule="auto"/>
        <w:ind w:left="520" w:right="573"/>
      </w:pPr>
      <w:r>
        <w:t>Upon completing the mitigation system, Ecology recommends preparing the two reports as</w:t>
      </w:r>
      <w:r>
        <w:rPr>
          <w:spacing w:val="1"/>
        </w:rPr>
        <w:t xml:space="preserve"> </w:t>
      </w:r>
      <w:r>
        <w:t>discuss</w:t>
      </w:r>
      <w:r>
        <w:t>ed</w:t>
      </w:r>
      <w:r>
        <w:rPr>
          <w:spacing w:val="-3"/>
        </w:rPr>
        <w:t xml:space="preserve"> </w:t>
      </w:r>
      <w:r>
        <w:t>in</w:t>
      </w:r>
      <w:r>
        <w:rPr>
          <w:spacing w:val="-3"/>
        </w:rPr>
        <w:t xml:space="preserve"> </w:t>
      </w:r>
      <w:r>
        <w:t>Chapter 6.</w:t>
      </w:r>
      <w:r>
        <w:rPr>
          <w:spacing w:val="54"/>
        </w:rPr>
        <w:t xml:space="preserve"> </w:t>
      </w:r>
      <w:r>
        <w:t>The</w:t>
      </w:r>
      <w:r>
        <w:rPr>
          <w:spacing w:val="-7"/>
        </w:rPr>
        <w:t xml:space="preserve"> </w:t>
      </w:r>
      <w:r>
        <w:t>first is</w:t>
      </w:r>
      <w:r>
        <w:rPr>
          <w:spacing w:val="-5"/>
        </w:rPr>
        <w:t xml:space="preserve"> </w:t>
      </w:r>
      <w:r>
        <w:t>a</w:t>
      </w:r>
      <w:r>
        <w:rPr>
          <w:spacing w:val="-2"/>
        </w:rPr>
        <w:t xml:space="preserve"> </w:t>
      </w:r>
      <w:r>
        <w:t>Construction</w:t>
      </w:r>
      <w:r>
        <w:rPr>
          <w:spacing w:val="-3"/>
        </w:rPr>
        <w:t xml:space="preserve"> </w:t>
      </w:r>
      <w:r>
        <w:t>Completion</w:t>
      </w:r>
      <w:r>
        <w:rPr>
          <w:spacing w:val="-3"/>
        </w:rPr>
        <w:t xml:space="preserve"> </w:t>
      </w:r>
      <w:r>
        <w:t>Report</w:t>
      </w:r>
      <w:r>
        <w:rPr>
          <w:spacing w:val="-2"/>
        </w:rPr>
        <w:t xml:space="preserve"> </w:t>
      </w:r>
      <w:r>
        <w:t>that</w:t>
      </w:r>
      <w:r>
        <w:rPr>
          <w:spacing w:val="-3"/>
        </w:rPr>
        <w:t xml:space="preserve"> </w:t>
      </w:r>
      <w:r>
        <w:t>should</w:t>
      </w:r>
      <w:r>
        <w:rPr>
          <w:spacing w:val="-2"/>
        </w:rPr>
        <w:t xml:space="preserve"> </w:t>
      </w:r>
      <w:r>
        <w:t>be</w:t>
      </w:r>
      <w:r>
        <w:rPr>
          <w:spacing w:val="-5"/>
        </w:rPr>
        <w:t xml:space="preserve"> </w:t>
      </w:r>
      <w:r>
        <w:t>completed</w:t>
      </w:r>
      <w:r>
        <w:rPr>
          <w:spacing w:val="-58"/>
        </w:rPr>
        <w:t xml:space="preserve"> </w:t>
      </w:r>
      <w:r>
        <w:t>shortly after</w:t>
      </w:r>
      <w:r>
        <w:rPr>
          <w:spacing w:val="1"/>
        </w:rPr>
        <w:t xml:space="preserve"> </w:t>
      </w:r>
      <w:r>
        <w:t>installing</w:t>
      </w:r>
      <w:r>
        <w:rPr>
          <w:spacing w:val="3"/>
        </w:rPr>
        <w:t xml:space="preserve"> </w:t>
      </w:r>
      <w:r>
        <w:t>the system.</w:t>
      </w:r>
      <w:r>
        <w:rPr>
          <w:spacing w:val="60"/>
        </w:rPr>
        <w:t xml:space="preserve"> </w:t>
      </w:r>
      <w:r>
        <w:t>The second</w:t>
      </w:r>
      <w:r>
        <w:rPr>
          <w:spacing w:val="2"/>
        </w:rPr>
        <w:t xml:space="preserve"> </w:t>
      </w:r>
      <w:r>
        <w:t>is</w:t>
      </w:r>
      <w:r>
        <w:rPr>
          <w:spacing w:val="-2"/>
        </w:rPr>
        <w:t xml:space="preserve"> </w:t>
      </w:r>
      <w:r>
        <w:t>a</w:t>
      </w:r>
      <w:r>
        <w:rPr>
          <w:spacing w:val="3"/>
        </w:rPr>
        <w:t xml:space="preserve"> </w:t>
      </w:r>
      <w:r>
        <w:t>VI</w:t>
      </w:r>
      <w:r>
        <w:rPr>
          <w:spacing w:val="4"/>
        </w:rPr>
        <w:t xml:space="preserve"> </w:t>
      </w:r>
      <w:r>
        <w:t>Mitigation Performance</w:t>
      </w:r>
      <w:r>
        <w:rPr>
          <w:spacing w:val="2"/>
        </w:rPr>
        <w:t xml:space="preserve"> </w:t>
      </w:r>
      <w:r>
        <w:t>Report</w:t>
      </w:r>
      <w:r>
        <w:rPr>
          <w:spacing w:val="2"/>
        </w:rPr>
        <w:t xml:space="preserve"> </w:t>
      </w:r>
      <w:r>
        <w:t>that</w:t>
      </w:r>
      <w:r>
        <w:rPr>
          <w:spacing w:val="1"/>
        </w:rPr>
        <w:t xml:space="preserve"> </w:t>
      </w:r>
      <w:r>
        <w:t>should</w:t>
      </w:r>
      <w:r>
        <w:rPr>
          <w:spacing w:val="-2"/>
        </w:rPr>
        <w:t xml:space="preserve"> </w:t>
      </w:r>
      <w:r>
        <w:t>be</w:t>
      </w:r>
      <w:r>
        <w:rPr>
          <w:spacing w:val="-2"/>
        </w:rPr>
        <w:t xml:space="preserve"> </w:t>
      </w:r>
      <w:r>
        <w:t>completed</w:t>
      </w:r>
      <w:r>
        <w:rPr>
          <w:spacing w:val="-3"/>
        </w:rPr>
        <w:t xml:space="preserve"> </w:t>
      </w:r>
      <w:r>
        <w:t>after post-installation</w:t>
      </w:r>
      <w:r>
        <w:rPr>
          <w:spacing w:val="-1"/>
        </w:rPr>
        <w:t xml:space="preserve"> </w:t>
      </w:r>
      <w:r>
        <w:t>indoor air</w:t>
      </w:r>
      <w:r>
        <w:rPr>
          <w:spacing w:val="-2"/>
        </w:rPr>
        <w:t xml:space="preserve"> </w:t>
      </w:r>
      <w:r>
        <w:t>sampling</w:t>
      </w:r>
      <w:r>
        <w:rPr>
          <w:spacing w:val="-2"/>
        </w:rPr>
        <w:t xml:space="preserve"> </w:t>
      </w:r>
      <w:r>
        <w:t>results</w:t>
      </w:r>
      <w:r>
        <w:rPr>
          <w:spacing w:val="-3"/>
        </w:rPr>
        <w:t xml:space="preserve"> </w:t>
      </w:r>
      <w:r>
        <w:t>are</w:t>
      </w:r>
      <w:r>
        <w:rPr>
          <w:spacing w:val="-4"/>
        </w:rPr>
        <w:t xml:space="preserve"> </w:t>
      </w:r>
      <w:r>
        <w:t>available.</w:t>
      </w:r>
    </w:p>
    <w:p w14:paraId="69C7C4ED" w14:textId="77777777" w:rsidR="004F58DA" w:rsidRDefault="004F58DA">
      <w:pPr>
        <w:pStyle w:val="BodyText"/>
        <w:spacing w:before="8"/>
        <w:rPr>
          <w:sz w:val="23"/>
        </w:rPr>
      </w:pPr>
    </w:p>
    <w:p w14:paraId="2FDA96BC" w14:textId="77777777" w:rsidR="004F58DA" w:rsidRDefault="003507D0">
      <w:pPr>
        <w:pStyle w:val="BodyText"/>
        <w:spacing w:line="259" w:lineRule="auto"/>
        <w:ind w:left="519" w:right="638"/>
        <w:jc w:val="both"/>
      </w:pPr>
      <w:r>
        <w:t>Building owners should receive copies of these reports, but some owners/tenants may prefer to</w:t>
      </w:r>
      <w:r>
        <w:rPr>
          <w:spacing w:val="-59"/>
        </w:rPr>
        <w:t xml:space="preserve"> </w:t>
      </w:r>
      <w:r>
        <w:t>receive just the sampling results as soon as they are available.</w:t>
      </w:r>
      <w:r>
        <w:rPr>
          <w:spacing w:val="1"/>
        </w:rPr>
        <w:t xml:space="preserve"> </w:t>
      </w:r>
      <w:r>
        <w:t>Either way, both parties should</w:t>
      </w:r>
      <w:r>
        <w:rPr>
          <w:spacing w:val="-59"/>
        </w:rPr>
        <w:t xml:space="preserve"> </w:t>
      </w:r>
      <w:r>
        <w:t>agree on</w:t>
      </w:r>
      <w:r>
        <w:rPr>
          <w:spacing w:val="-2"/>
        </w:rPr>
        <w:t xml:space="preserve"> </w:t>
      </w:r>
      <w:r>
        <w:t>the</w:t>
      </w:r>
      <w:r>
        <w:rPr>
          <w:spacing w:val="-2"/>
        </w:rPr>
        <w:t xml:space="preserve"> </w:t>
      </w:r>
      <w:r>
        <w:t>process</w:t>
      </w:r>
      <w:r>
        <w:rPr>
          <w:spacing w:val="-2"/>
        </w:rPr>
        <w:t xml:space="preserve"> </w:t>
      </w:r>
      <w:r>
        <w:t>for</w:t>
      </w:r>
      <w:r>
        <w:rPr>
          <w:spacing w:val="-4"/>
        </w:rPr>
        <w:t xml:space="preserve"> </w:t>
      </w:r>
      <w:r>
        <w:t>communicating</w:t>
      </w:r>
      <w:r>
        <w:rPr>
          <w:spacing w:val="-2"/>
        </w:rPr>
        <w:t xml:space="preserve"> </w:t>
      </w:r>
      <w:r>
        <w:t>th</w:t>
      </w:r>
      <w:r>
        <w:t>is</w:t>
      </w:r>
      <w:r>
        <w:rPr>
          <w:spacing w:val="1"/>
        </w:rPr>
        <w:t xml:space="preserve"> </w:t>
      </w:r>
      <w:r>
        <w:t>information.</w:t>
      </w:r>
    </w:p>
    <w:p w14:paraId="6FD56D94" w14:textId="77777777" w:rsidR="004F58DA" w:rsidRDefault="004F58DA">
      <w:pPr>
        <w:pStyle w:val="BodyText"/>
        <w:spacing w:before="7"/>
        <w:rPr>
          <w:sz w:val="23"/>
        </w:rPr>
      </w:pPr>
    </w:p>
    <w:p w14:paraId="69D9CB50" w14:textId="77777777" w:rsidR="004F58DA" w:rsidRDefault="003507D0">
      <w:pPr>
        <w:pStyle w:val="BodyText"/>
        <w:spacing w:before="1" w:line="256" w:lineRule="auto"/>
        <w:ind w:left="519" w:right="807"/>
      </w:pPr>
      <w:r>
        <w:t>There are also circumstances when the owner/tenant should contact the party responsible for</w:t>
      </w:r>
      <w:r>
        <w:rPr>
          <w:spacing w:val="-60"/>
        </w:rPr>
        <w:t xml:space="preserve"> </w:t>
      </w:r>
      <w:r>
        <w:t>implementing</w:t>
      </w:r>
      <w:r>
        <w:rPr>
          <w:spacing w:val="-1"/>
        </w:rPr>
        <w:t xml:space="preserve"> </w:t>
      </w:r>
      <w:r>
        <w:t>the</w:t>
      </w:r>
      <w:r>
        <w:rPr>
          <w:spacing w:val="-2"/>
        </w:rPr>
        <w:t xml:space="preserve"> </w:t>
      </w:r>
      <w:r>
        <w:t>cleanup,</w:t>
      </w:r>
      <w:r>
        <w:rPr>
          <w:spacing w:val="3"/>
        </w:rPr>
        <w:t xml:space="preserve"> </w:t>
      </w:r>
      <w:r>
        <w:t>such</w:t>
      </w:r>
      <w:r>
        <w:rPr>
          <w:spacing w:val="-2"/>
        </w:rPr>
        <w:t xml:space="preserve"> </w:t>
      </w:r>
      <w:r>
        <w:t>as</w:t>
      </w:r>
      <w:r>
        <w:rPr>
          <w:spacing w:val="-2"/>
        </w:rPr>
        <w:t xml:space="preserve"> </w:t>
      </w:r>
      <w:r>
        <w:t>when:</w:t>
      </w:r>
    </w:p>
    <w:p w14:paraId="6359A256" w14:textId="77777777" w:rsidR="004F58DA" w:rsidRDefault="003507D0">
      <w:pPr>
        <w:pStyle w:val="ListParagraph"/>
        <w:numPr>
          <w:ilvl w:val="0"/>
          <w:numId w:val="43"/>
        </w:numPr>
        <w:tabs>
          <w:tab w:val="left" w:pos="1239"/>
          <w:tab w:val="left" w:pos="1241"/>
        </w:tabs>
        <w:spacing w:before="183"/>
        <w:ind w:hanging="362"/>
      </w:pPr>
      <w:r>
        <w:t>The</w:t>
      </w:r>
      <w:r>
        <w:rPr>
          <w:spacing w:val="-4"/>
        </w:rPr>
        <w:t xml:space="preserve"> </w:t>
      </w:r>
      <w:r>
        <w:t>system</w:t>
      </w:r>
      <w:r>
        <w:rPr>
          <w:spacing w:val="-2"/>
        </w:rPr>
        <w:t xml:space="preserve"> </w:t>
      </w:r>
      <w:r>
        <w:t>malfunctions</w:t>
      </w:r>
      <w:r>
        <w:rPr>
          <w:spacing w:val="-4"/>
        </w:rPr>
        <w:t xml:space="preserve"> </w:t>
      </w:r>
      <w:r>
        <w:t>or</w:t>
      </w:r>
      <w:r>
        <w:rPr>
          <w:spacing w:val="-2"/>
        </w:rPr>
        <w:t xml:space="preserve"> </w:t>
      </w:r>
      <w:r>
        <w:t>appears</w:t>
      </w:r>
      <w:r>
        <w:rPr>
          <w:spacing w:val="-3"/>
        </w:rPr>
        <w:t xml:space="preserve"> </w:t>
      </w:r>
      <w:r>
        <w:t>to</w:t>
      </w:r>
      <w:r>
        <w:rPr>
          <w:spacing w:val="-4"/>
        </w:rPr>
        <w:t xml:space="preserve"> </w:t>
      </w:r>
      <w:r>
        <w:t>need</w:t>
      </w:r>
      <w:r>
        <w:rPr>
          <w:spacing w:val="-3"/>
        </w:rPr>
        <w:t xml:space="preserve"> </w:t>
      </w:r>
      <w:r>
        <w:t>repair,</w:t>
      </w:r>
    </w:p>
    <w:p w14:paraId="00B5BB20" w14:textId="77777777" w:rsidR="004F58DA" w:rsidRDefault="003507D0">
      <w:pPr>
        <w:pStyle w:val="ListParagraph"/>
        <w:numPr>
          <w:ilvl w:val="0"/>
          <w:numId w:val="43"/>
        </w:numPr>
        <w:tabs>
          <w:tab w:val="left" w:pos="1240"/>
          <w:tab w:val="left" w:pos="1241"/>
        </w:tabs>
        <w:spacing w:before="198"/>
      </w:pPr>
      <w:r>
        <w:t>There</w:t>
      </w:r>
      <w:r>
        <w:rPr>
          <w:spacing w:val="-3"/>
        </w:rPr>
        <w:t xml:space="preserve"> </w:t>
      </w:r>
      <w:r>
        <w:t>has</w:t>
      </w:r>
      <w:r>
        <w:rPr>
          <w:spacing w:val="-5"/>
        </w:rPr>
        <w:t xml:space="preserve"> </w:t>
      </w:r>
      <w:r>
        <w:t>been</w:t>
      </w:r>
      <w:r>
        <w:rPr>
          <w:spacing w:val="-2"/>
        </w:rPr>
        <w:t xml:space="preserve"> </w:t>
      </w:r>
      <w:r>
        <w:t>a</w:t>
      </w:r>
      <w:r>
        <w:rPr>
          <w:spacing w:val="-5"/>
        </w:rPr>
        <w:t xml:space="preserve"> </w:t>
      </w:r>
      <w:r>
        <w:t>change</w:t>
      </w:r>
      <w:r>
        <w:rPr>
          <w:spacing w:val="-2"/>
        </w:rPr>
        <w:t xml:space="preserve"> </w:t>
      </w:r>
      <w:r>
        <w:t>in</w:t>
      </w:r>
      <w:r>
        <w:rPr>
          <w:spacing w:val="-3"/>
        </w:rPr>
        <w:t xml:space="preserve"> </w:t>
      </w:r>
      <w:r>
        <w:t>building</w:t>
      </w:r>
      <w:r>
        <w:rPr>
          <w:spacing w:val="1"/>
        </w:rPr>
        <w:t xml:space="preserve"> </w:t>
      </w:r>
      <w:r>
        <w:t>ownership</w:t>
      </w:r>
      <w:r>
        <w:rPr>
          <w:spacing w:val="-3"/>
        </w:rPr>
        <w:t xml:space="preserve"> </w:t>
      </w:r>
      <w:r>
        <w:t>or</w:t>
      </w:r>
      <w:r>
        <w:rPr>
          <w:spacing w:val="-1"/>
        </w:rPr>
        <w:t xml:space="preserve"> </w:t>
      </w:r>
      <w:r>
        <w:t>use, or</w:t>
      </w:r>
    </w:p>
    <w:p w14:paraId="56D87418" w14:textId="77777777" w:rsidR="004F58DA" w:rsidRDefault="003507D0">
      <w:pPr>
        <w:pStyle w:val="ListParagraph"/>
        <w:numPr>
          <w:ilvl w:val="0"/>
          <w:numId w:val="43"/>
        </w:numPr>
        <w:tabs>
          <w:tab w:val="left" w:pos="1302"/>
          <w:tab w:val="left" w:pos="1303"/>
        </w:tabs>
        <w:spacing w:before="199"/>
        <w:ind w:left="1302" w:hanging="423"/>
      </w:pPr>
      <w:r>
        <w:t>New</w:t>
      </w:r>
      <w:r>
        <w:rPr>
          <w:spacing w:val="-7"/>
        </w:rPr>
        <w:t xml:space="preserve"> </w:t>
      </w:r>
      <w:r>
        <w:t>construction</w:t>
      </w:r>
      <w:r>
        <w:rPr>
          <w:spacing w:val="-4"/>
        </w:rPr>
        <w:t xml:space="preserve"> </w:t>
      </w:r>
      <w:r>
        <w:t>or</w:t>
      </w:r>
      <w:r>
        <w:rPr>
          <w:spacing w:val="-4"/>
        </w:rPr>
        <w:t xml:space="preserve"> </w:t>
      </w:r>
      <w:r>
        <w:t>remodeling</w:t>
      </w:r>
      <w:r>
        <w:rPr>
          <w:spacing w:val="-1"/>
        </w:rPr>
        <w:t xml:space="preserve"> </w:t>
      </w:r>
      <w:r>
        <w:t>is</w:t>
      </w:r>
      <w:r>
        <w:rPr>
          <w:spacing w:val="-3"/>
        </w:rPr>
        <w:t xml:space="preserve"> </w:t>
      </w:r>
      <w:r>
        <w:t>anticipated</w:t>
      </w:r>
      <w:r>
        <w:rPr>
          <w:spacing w:val="-6"/>
        </w:rPr>
        <w:t xml:space="preserve"> </w:t>
      </w:r>
      <w:r>
        <w:t>that</w:t>
      </w:r>
      <w:r>
        <w:rPr>
          <w:spacing w:val="-1"/>
        </w:rPr>
        <w:t xml:space="preserve"> </w:t>
      </w:r>
      <w:r>
        <w:t>could</w:t>
      </w:r>
      <w:r>
        <w:rPr>
          <w:spacing w:val="-4"/>
        </w:rPr>
        <w:t xml:space="preserve"> </w:t>
      </w:r>
      <w:r>
        <w:t>affect</w:t>
      </w:r>
      <w:r>
        <w:rPr>
          <w:spacing w:val="-4"/>
        </w:rPr>
        <w:t xml:space="preserve"> </w:t>
      </w:r>
      <w:r>
        <w:t>mitigation</w:t>
      </w:r>
      <w:r>
        <w:rPr>
          <w:spacing w:val="-4"/>
        </w:rPr>
        <w:t xml:space="preserve"> </w:t>
      </w:r>
      <w:r>
        <w:t>performance.</w:t>
      </w:r>
    </w:p>
    <w:p w14:paraId="48EAA2C6" w14:textId="77777777" w:rsidR="004F58DA" w:rsidRDefault="004F58DA">
      <w:pPr>
        <w:pStyle w:val="BodyText"/>
        <w:rPr>
          <w:sz w:val="26"/>
        </w:rPr>
      </w:pPr>
    </w:p>
    <w:p w14:paraId="6C735401" w14:textId="77777777" w:rsidR="004F58DA" w:rsidRDefault="004F58DA">
      <w:pPr>
        <w:pStyle w:val="BodyText"/>
        <w:spacing w:before="5"/>
        <w:rPr>
          <w:sz w:val="37"/>
        </w:rPr>
      </w:pPr>
    </w:p>
    <w:p w14:paraId="1F6A8E8B" w14:textId="77777777" w:rsidR="004F58DA" w:rsidRDefault="003507D0">
      <w:pPr>
        <w:pStyle w:val="Heading4"/>
        <w:numPr>
          <w:ilvl w:val="2"/>
          <w:numId w:val="45"/>
        </w:numPr>
        <w:tabs>
          <w:tab w:val="left" w:pos="1240"/>
        </w:tabs>
      </w:pPr>
      <w:bookmarkStart w:id="249" w:name="5.3.6_When_a_mitigation_system_is_no_lon"/>
      <w:bookmarkStart w:id="250" w:name="_bookmark160"/>
      <w:bookmarkEnd w:id="249"/>
      <w:bookmarkEnd w:id="250"/>
      <w:r>
        <w:t>When</w:t>
      </w:r>
      <w:r>
        <w:rPr>
          <w:spacing w:val="-3"/>
        </w:rPr>
        <w:t xml:space="preserve"> </w:t>
      </w:r>
      <w:r>
        <w:t>a</w:t>
      </w:r>
      <w:r>
        <w:rPr>
          <w:spacing w:val="-3"/>
        </w:rPr>
        <w:t xml:space="preserve"> </w:t>
      </w:r>
      <w:r>
        <w:t>mitigation</w:t>
      </w:r>
      <w:r>
        <w:rPr>
          <w:spacing w:val="-2"/>
        </w:rPr>
        <w:t xml:space="preserve"> </w:t>
      </w:r>
      <w:r>
        <w:t>system</w:t>
      </w:r>
      <w:r>
        <w:rPr>
          <w:spacing w:val="-2"/>
        </w:rPr>
        <w:t xml:space="preserve"> </w:t>
      </w:r>
      <w:r>
        <w:t>is</w:t>
      </w:r>
      <w:r>
        <w:rPr>
          <w:spacing w:val="-3"/>
        </w:rPr>
        <w:t xml:space="preserve"> </w:t>
      </w:r>
      <w:r>
        <w:t>no</w:t>
      </w:r>
      <w:r>
        <w:rPr>
          <w:spacing w:val="-2"/>
        </w:rPr>
        <w:t xml:space="preserve"> </w:t>
      </w:r>
      <w:r>
        <w:t>longer</w:t>
      </w:r>
      <w:r>
        <w:rPr>
          <w:spacing w:val="-2"/>
        </w:rPr>
        <w:t xml:space="preserve"> </w:t>
      </w:r>
      <w:r>
        <w:t>needed</w:t>
      </w:r>
    </w:p>
    <w:p w14:paraId="55EB3ECA" w14:textId="77777777" w:rsidR="004F58DA" w:rsidRDefault="003507D0">
      <w:pPr>
        <w:pStyle w:val="BodyText"/>
        <w:spacing w:before="122" w:line="259" w:lineRule="auto"/>
        <w:ind w:left="520" w:right="622" w:hanging="1"/>
      </w:pPr>
      <w:r>
        <w:t>As mentioned in Section 5.3.2, use the design stage to communicate what criteria will help</w:t>
      </w:r>
      <w:r>
        <w:rPr>
          <w:spacing w:val="1"/>
        </w:rPr>
        <w:t xml:space="preserve"> </w:t>
      </w:r>
      <w:r>
        <w:t>determine when the mitigation system will no longer be necessary, then share the criteria again</w:t>
      </w:r>
      <w:r>
        <w:rPr>
          <w:spacing w:val="-59"/>
        </w:rPr>
        <w:t xml:space="preserve"> </w:t>
      </w:r>
      <w:r>
        <w:t>when</w:t>
      </w:r>
      <w:r>
        <w:rPr>
          <w:spacing w:val="-1"/>
        </w:rPr>
        <w:t xml:space="preserve"> </w:t>
      </w:r>
      <w:r>
        <w:t>you’re ready</w:t>
      </w:r>
      <w:r>
        <w:rPr>
          <w:spacing w:val="-2"/>
        </w:rPr>
        <w:t xml:space="preserve"> </w:t>
      </w:r>
      <w:r>
        <w:t>to</w:t>
      </w:r>
      <w:r>
        <w:rPr>
          <w:spacing w:val="-2"/>
        </w:rPr>
        <w:t xml:space="preserve"> </w:t>
      </w:r>
      <w:r>
        <w:t>decommission.</w:t>
      </w:r>
    </w:p>
    <w:p w14:paraId="3CD4B27C" w14:textId="77777777" w:rsidR="004F58DA" w:rsidRDefault="004F58DA">
      <w:pPr>
        <w:pStyle w:val="BodyText"/>
        <w:spacing w:before="8"/>
        <w:rPr>
          <w:sz w:val="23"/>
        </w:rPr>
      </w:pPr>
    </w:p>
    <w:p w14:paraId="46D0167D" w14:textId="77777777" w:rsidR="004F58DA" w:rsidRDefault="003507D0">
      <w:pPr>
        <w:pStyle w:val="BodyText"/>
        <w:spacing w:line="259" w:lineRule="auto"/>
        <w:ind w:left="520" w:right="757"/>
      </w:pPr>
      <w:r>
        <w:t>Some building owners may want the</w:t>
      </w:r>
      <w:r>
        <w:t xml:space="preserve"> system to remain operational even if the concentration of</w:t>
      </w:r>
      <w:r>
        <w:rPr>
          <w:spacing w:val="-59"/>
        </w:rPr>
        <w:t xml:space="preserve"> </w:t>
      </w:r>
      <w:r>
        <w:t>subsurface contaminants no longer poses a VI threat.</w:t>
      </w:r>
      <w:r>
        <w:rPr>
          <w:spacing w:val="1"/>
        </w:rPr>
        <w:t xml:space="preserve"> </w:t>
      </w:r>
      <w:r>
        <w:t>In these situations, an agreement</w:t>
      </w:r>
      <w:r>
        <w:rPr>
          <w:spacing w:val="1"/>
        </w:rPr>
        <w:t xml:space="preserve"> </w:t>
      </w:r>
      <w:r>
        <w:t>documenting the responsibility of each party should be developed.</w:t>
      </w:r>
      <w:r>
        <w:rPr>
          <w:spacing w:val="1"/>
        </w:rPr>
        <w:t xml:space="preserve"> </w:t>
      </w:r>
      <w:r>
        <w:t>More specifics about</w:t>
      </w:r>
      <w:r>
        <w:rPr>
          <w:spacing w:val="1"/>
        </w:rPr>
        <w:t xml:space="preserve"> </w:t>
      </w:r>
      <w:r>
        <w:t>decommissioning the</w:t>
      </w:r>
      <w:r>
        <w:rPr>
          <w:spacing w:val="-2"/>
        </w:rPr>
        <w:t xml:space="preserve"> </w:t>
      </w:r>
      <w:r>
        <w:t>sys</w:t>
      </w:r>
      <w:r>
        <w:t>tem</w:t>
      </w:r>
      <w:r>
        <w:rPr>
          <w:spacing w:val="-1"/>
        </w:rPr>
        <w:t xml:space="preserve"> </w:t>
      </w:r>
      <w:r>
        <w:t>are</w:t>
      </w:r>
      <w:r>
        <w:rPr>
          <w:spacing w:val="-2"/>
        </w:rPr>
        <w:t xml:space="preserve"> </w:t>
      </w:r>
      <w:r>
        <w:t>provided in</w:t>
      </w:r>
      <w:r>
        <w:rPr>
          <w:spacing w:val="-1"/>
        </w:rPr>
        <w:t xml:space="preserve"> </w:t>
      </w:r>
      <w:r>
        <w:t>Section 6.7.</w:t>
      </w:r>
    </w:p>
    <w:p w14:paraId="37FB9247" w14:textId="77777777" w:rsidR="004F58DA" w:rsidRDefault="004F58DA">
      <w:pPr>
        <w:spacing w:line="259" w:lineRule="auto"/>
        <w:sectPr w:rsidR="004F58DA">
          <w:pgSz w:w="12240" w:h="15840"/>
          <w:pgMar w:top="1040" w:right="900" w:bottom="960" w:left="920" w:header="480" w:footer="778" w:gutter="0"/>
          <w:cols w:space="720"/>
        </w:sectPr>
      </w:pPr>
    </w:p>
    <w:p w14:paraId="4927719A" w14:textId="77777777" w:rsidR="004F58DA" w:rsidRDefault="004F58DA">
      <w:pPr>
        <w:pStyle w:val="BodyText"/>
        <w:spacing w:before="6"/>
        <w:rPr>
          <w:sz w:val="26"/>
        </w:rPr>
      </w:pPr>
    </w:p>
    <w:p w14:paraId="093E098D" w14:textId="77777777" w:rsidR="004F58DA" w:rsidRDefault="003507D0">
      <w:pPr>
        <w:pStyle w:val="Heading4"/>
        <w:numPr>
          <w:ilvl w:val="2"/>
          <w:numId w:val="45"/>
        </w:numPr>
        <w:tabs>
          <w:tab w:val="left" w:pos="1240"/>
        </w:tabs>
        <w:spacing w:before="93"/>
      </w:pPr>
      <w:bookmarkStart w:id="251" w:name="5.3.7_When_TCE_exceeds_short-term_action"/>
      <w:bookmarkStart w:id="252" w:name="_bookmark161"/>
      <w:bookmarkEnd w:id="251"/>
      <w:bookmarkEnd w:id="252"/>
      <w:r>
        <w:t>When</w:t>
      </w:r>
      <w:r>
        <w:rPr>
          <w:spacing w:val="-4"/>
        </w:rPr>
        <w:t xml:space="preserve"> </w:t>
      </w:r>
      <w:r>
        <w:t>TCE</w:t>
      </w:r>
      <w:r>
        <w:rPr>
          <w:spacing w:val="-5"/>
        </w:rPr>
        <w:t xml:space="preserve"> </w:t>
      </w:r>
      <w:r>
        <w:t>exceeds</w:t>
      </w:r>
      <w:r>
        <w:rPr>
          <w:spacing w:val="-5"/>
        </w:rPr>
        <w:t xml:space="preserve"> </w:t>
      </w:r>
      <w:r>
        <w:t>short-term</w:t>
      </w:r>
      <w:r>
        <w:rPr>
          <w:spacing w:val="-3"/>
        </w:rPr>
        <w:t xml:space="preserve"> </w:t>
      </w:r>
      <w:r>
        <w:t>action</w:t>
      </w:r>
      <w:r>
        <w:rPr>
          <w:spacing w:val="-3"/>
        </w:rPr>
        <w:t xml:space="preserve"> </w:t>
      </w:r>
      <w:r>
        <w:t>levels</w:t>
      </w:r>
    </w:p>
    <w:p w14:paraId="2C010937" w14:textId="77777777" w:rsidR="004F58DA" w:rsidRDefault="003507D0">
      <w:pPr>
        <w:pStyle w:val="BodyText"/>
        <w:spacing w:before="122" w:line="259" w:lineRule="auto"/>
        <w:ind w:left="520" w:right="625"/>
      </w:pPr>
      <w:r>
        <w:t>If mitigation is being implemented because VI is causing or likely causing an exceedance of the</w:t>
      </w:r>
      <w:r>
        <w:rPr>
          <w:spacing w:val="-59"/>
        </w:rPr>
        <w:t xml:space="preserve"> </w:t>
      </w:r>
      <w:r>
        <w:t>short-term TCE indoor action level, and building occupants include one</w:t>
      </w:r>
      <w:r>
        <w:t xml:space="preserve"> or more women of</w:t>
      </w:r>
      <w:r>
        <w:rPr>
          <w:spacing w:val="1"/>
        </w:rPr>
        <w:t xml:space="preserve"> </w:t>
      </w:r>
      <w:r>
        <w:t>childbearing age, communications with owner/tenants should follow the recommendations in</w:t>
      </w:r>
      <w:r>
        <w:rPr>
          <w:spacing w:val="1"/>
        </w:rPr>
        <w:t xml:space="preserve"> </w:t>
      </w:r>
      <w:r>
        <w:t>Appendix A.</w:t>
      </w:r>
      <w:r>
        <w:rPr>
          <w:spacing w:val="1"/>
        </w:rPr>
        <w:t xml:space="preserve"> </w:t>
      </w:r>
      <w:r>
        <w:t>In some cases, it will be necessary to take action before the mitigation system is</w:t>
      </w:r>
      <w:r>
        <w:rPr>
          <w:spacing w:val="1"/>
        </w:rPr>
        <w:t xml:space="preserve"> </w:t>
      </w:r>
      <w:r>
        <w:t>operational to ensure protection of building occupants</w:t>
      </w:r>
      <w:r>
        <w:t>.</w:t>
      </w:r>
      <w:r>
        <w:rPr>
          <w:spacing w:val="1"/>
        </w:rPr>
        <w:t xml:space="preserve"> </w:t>
      </w:r>
      <w:r>
        <w:t>In these situations, immediately begin</w:t>
      </w:r>
      <w:r>
        <w:rPr>
          <w:spacing w:val="1"/>
        </w:rPr>
        <w:t xml:space="preserve"> </w:t>
      </w:r>
      <w:r>
        <w:t>communications about the potential options for quickly reducing the indoor air concentrations to</w:t>
      </w:r>
      <w:r>
        <w:rPr>
          <w:spacing w:val="-59"/>
        </w:rPr>
        <w:t xml:space="preserve"> </w:t>
      </w:r>
      <w:r>
        <w:t>below</w:t>
      </w:r>
      <w:r>
        <w:rPr>
          <w:spacing w:val="-4"/>
        </w:rPr>
        <w:t xml:space="preserve"> </w:t>
      </w:r>
      <w:r>
        <w:t>the action level.</w:t>
      </w:r>
    </w:p>
    <w:p w14:paraId="3ECB5627" w14:textId="77777777" w:rsidR="004F58DA" w:rsidRDefault="004F58DA">
      <w:pPr>
        <w:pStyle w:val="BodyText"/>
        <w:rPr>
          <w:sz w:val="20"/>
        </w:rPr>
      </w:pPr>
    </w:p>
    <w:p w14:paraId="19B4E179" w14:textId="3D3C3CFB" w:rsidR="004F58DA" w:rsidRDefault="003507D0">
      <w:pPr>
        <w:pStyle w:val="BodyText"/>
        <w:spacing w:before="10"/>
        <w:rPr>
          <w:sz w:val="11"/>
        </w:rPr>
      </w:pPr>
      <w:r>
        <w:rPr>
          <w:noProof/>
        </w:rPr>
        <mc:AlternateContent>
          <mc:Choice Requires="wps">
            <w:drawing>
              <wp:anchor distT="0" distB="0" distL="0" distR="0" simplePos="0" relativeHeight="487652864" behindDoc="1" locked="0" layoutInCell="1" allowOverlap="1" wp14:anchorId="45F1220E" wp14:editId="45FE0615">
                <wp:simplePos x="0" y="0"/>
                <wp:positionH relativeFrom="page">
                  <wp:posOffset>842645</wp:posOffset>
                </wp:positionH>
                <wp:positionV relativeFrom="paragraph">
                  <wp:posOffset>105410</wp:posOffset>
                </wp:positionV>
                <wp:extent cx="6087110" cy="710565"/>
                <wp:effectExtent l="0" t="0" r="0" b="0"/>
                <wp:wrapTopAndBottom/>
                <wp:docPr id="334"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10565"/>
                        </a:xfrm>
                        <a:prstGeom prst="rect">
                          <a:avLst/>
                        </a:prstGeom>
                        <a:solidFill>
                          <a:srgbClr val="DEEAF6"/>
                        </a:solidFill>
                        <a:ln w="6096">
                          <a:solidFill>
                            <a:srgbClr val="000000"/>
                          </a:solidFill>
                          <a:prstDash val="solid"/>
                          <a:miter lim="800000"/>
                          <a:headEnd/>
                          <a:tailEnd/>
                        </a:ln>
                      </wps:spPr>
                      <wps:txbx>
                        <w:txbxContent>
                          <w:p w14:paraId="40604416" w14:textId="77777777" w:rsidR="004F58DA" w:rsidRDefault="003507D0">
                            <w:pPr>
                              <w:pStyle w:val="BodyText"/>
                              <w:spacing w:before="141" w:line="261" w:lineRule="auto"/>
                              <w:ind w:left="107" w:right="707"/>
                              <w:jc w:val="both"/>
                              <w:rPr>
                                <w:color w:val="000000"/>
                              </w:rPr>
                            </w:pPr>
                            <w:r>
                              <w:rPr>
                                <w:b/>
                                <w:color w:val="000000"/>
                              </w:rPr>
                              <w:t>Note:</w:t>
                            </w:r>
                            <w:r>
                              <w:rPr>
                                <w:b/>
                                <w:color w:val="000000"/>
                                <w:spacing w:val="1"/>
                              </w:rPr>
                              <w:t xml:space="preserve"> </w:t>
                            </w:r>
                            <w:r>
                              <w:rPr>
                                <w:color w:val="000000"/>
                              </w:rPr>
                              <w:t>Investigators should explain to owners and tenants that once Tier 2 test results are</w:t>
                            </w:r>
                            <w:r>
                              <w:rPr>
                                <w:color w:val="000000"/>
                                <w:spacing w:val="-59"/>
                              </w:rPr>
                              <w:t xml:space="preserve"> </w:t>
                            </w:r>
                            <w:r>
                              <w:rPr>
                                <w:color w:val="000000"/>
                              </w:rPr>
                              <w:t>submitted to Ecology, the information is not confidential and is available to the public upon</w:t>
                            </w:r>
                            <w:r>
                              <w:rPr>
                                <w:color w:val="000000"/>
                                <w:spacing w:val="-59"/>
                              </w:rPr>
                              <w:t xml:space="preserve"> </w:t>
                            </w:r>
                            <w:r>
                              <w:rPr>
                                <w:color w:val="000000"/>
                              </w:rPr>
                              <w:t>request.</w:t>
                            </w:r>
                            <w:hyperlink w:anchor="_bookmark163" w:history="1">
                              <w:r>
                                <w:rPr>
                                  <w:color w:val="000000"/>
                                  <w:vertAlign w:val="superscript"/>
                                </w:rPr>
                                <w:t>66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1220E" id="docshape352" o:spid="_x0000_s1227" type="#_x0000_t202" style="position:absolute;margin-left:66.35pt;margin-top:8.3pt;width:479.3pt;height:55.95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" fillcolor="#deeaf6" strokeweight=".48pt">
                <v:textbox inset="0,0,0,0">
                  <w:txbxContent>
                    <w:p w14:paraId="40604416" w14:textId="77777777" w:rsidR="004F58DA" w:rsidRDefault="003507D0">
                      <w:pPr>
                        <w:pStyle w:val="BodyText"/>
                        <w:spacing w:before="141" w:line="261" w:lineRule="auto"/>
                        <w:ind w:left="107" w:right="707"/>
                        <w:jc w:val="both"/>
                        <w:rPr>
                          <w:color w:val="000000"/>
                        </w:rPr>
                      </w:pPr>
                      <w:r>
                        <w:rPr>
                          <w:b/>
                          <w:color w:val="000000"/>
                        </w:rPr>
                        <w:t>Note:</w:t>
                      </w:r>
                      <w:r>
                        <w:rPr>
                          <w:b/>
                          <w:color w:val="000000"/>
                          <w:spacing w:val="1"/>
                        </w:rPr>
                        <w:t xml:space="preserve"> </w:t>
                      </w:r>
                      <w:r>
                        <w:rPr>
                          <w:color w:val="000000"/>
                        </w:rPr>
                        <w:t>Investigators should explain to owners and tenants that once Tier 2 test results are</w:t>
                      </w:r>
                      <w:r>
                        <w:rPr>
                          <w:color w:val="000000"/>
                          <w:spacing w:val="-59"/>
                        </w:rPr>
                        <w:t xml:space="preserve"> </w:t>
                      </w:r>
                      <w:r>
                        <w:rPr>
                          <w:color w:val="000000"/>
                        </w:rPr>
                        <w:t>submitted to Ecology, the information is not confidential and is available to the public upon</w:t>
                      </w:r>
                      <w:r>
                        <w:rPr>
                          <w:color w:val="000000"/>
                          <w:spacing w:val="-59"/>
                        </w:rPr>
                        <w:t xml:space="preserve"> </w:t>
                      </w:r>
                      <w:r>
                        <w:rPr>
                          <w:color w:val="000000"/>
                        </w:rPr>
                        <w:t>request.</w:t>
                      </w:r>
                      <w:hyperlink w:anchor="_bookmark163" w:history="1">
                        <w:r>
                          <w:rPr>
                            <w:color w:val="000000"/>
                            <w:vertAlign w:val="superscript"/>
                          </w:rPr>
                          <w:t>66</w:t>
                        </w:r>
                      </w:hyperlink>
                    </w:p>
                  </w:txbxContent>
                </v:textbox>
                <w10:wrap type="topAndBottom" anchorx="page"/>
              </v:shape>
            </w:pict>
          </mc:Fallback>
        </mc:AlternateContent>
      </w:r>
    </w:p>
    <w:p w14:paraId="4B3AA77D" w14:textId="77777777" w:rsidR="004F58DA" w:rsidRDefault="004F58DA">
      <w:pPr>
        <w:pStyle w:val="BodyText"/>
        <w:rPr>
          <w:sz w:val="20"/>
        </w:rPr>
      </w:pPr>
    </w:p>
    <w:p w14:paraId="243839A8" w14:textId="77777777" w:rsidR="004F58DA" w:rsidRDefault="004F58DA">
      <w:pPr>
        <w:pStyle w:val="BodyText"/>
        <w:rPr>
          <w:sz w:val="20"/>
        </w:rPr>
      </w:pPr>
    </w:p>
    <w:p w14:paraId="1C08B44E" w14:textId="77777777" w:rsidR="004F58DA" w:rsidRDefault="004F58DA">
      <w:pPr>
        <w:pStyle w:val="BodyText"/>
        <w:spacing w:before="7"/>
        <w:rPr>
          <w:sz w:val="17"/>
        </w:rPr>
      </w:pPr>
    </w:p>
    <w:p w14:paraId="14F9D8C0" w14:textId="7244B4FC" w:rsidR="004F58DA" w:rsidRDefault="003507D0">
      <w:pPr>
        <w:pStyle w:val="Heading2"/>
        <w:numPr>
          <w:ilvl w:val="1"/>
          <w:numId w:val="45"/>
        </w:numPr>
        <w:tabs>
          <w:tab w:val="left" w:pos="1239"/>
          <w:tab w:val="left" w:pos="1240"/>
        </w:tabs>
        <w:spacing w:before="90"/>
      </w:pPr>
      <w:r>
        <w:rPr>
          <w:noProof/>
        </w:rPr>
        <mc:AlternateContent>
          <mc:Choice Requires="wps">
            <w:drawing>
              <wp:anchor distT="0" distB="0" distL="0" distR="0" simplePos="0" relativeHeight="487653376" behindDoc="1" locked="0" layoutInCell="1" allowOverlap="1" wp14:anchorId="4EB45444" wp14:editId="6E0C8B30">
                <wp:simplePos x="0" y="0"/>
                <wp:positionH relativeFrom="page">
                  <wp:posOffset>895985</wp:posOffset>
                </wp:positionH>
                <wp:positionV relativeFrom="paragraph">
                  <wp:posOffset>292100</wp:posOffset>
                </wp:positionV>
                <wp:extent cx="5980430" cy="6350"/>
                <wp:effectExtent l="0" t="0" r="0" b="0"/>
                <wp:wrapTopAndBottom/>
                <wp:docPr id="333"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CEAA5" id="docshape353" o:spid="_x0000_s1026" style="position:absolute;margin-left:70.55pt;margin-top:23pt;width:470.9pt;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" fillcolor="black" stroked="f">
                <w10:wrap type="topAndBottom" anchorx="page"/>
              </v:rect>
            </w:pict>
          </mc:Fallback>
        </mc:AlternateContent>
      </w:r>
      <w:bookmarkStart w:id="253" w:name="5.4_Resources_for_communications_with_th"/>
      <w:bookmarkStart w:id="254" w:name="_bookmark162"/>
      <w:bookmarkEnd w:id="253"/>
      <w:bookmarkEnd w:id="254"/>
      <w:r>
        <w:t>Resources</w:t>
      </w:r>
      <w:r>
        <w:rPr>
          <w:spacing w:val="-2"/>
        </w:rPr>
        <w:t xml:space="preserve"> </w:t>
      </w:r>
      <w:r>
        <w:t>for</w:t>
      </w:r>
      <w:r>
        <w:rPr>
          <w:spacing w:val="-3"/>
        </w:rPr>
        <w:t xml:space="preserve"> </w:t>
      </w:r>
      <w:r>
        <w:t>communications</w:t>
      </w:r>
      <w:r>
        <w:rPr>
          <w:spacing w:val="-6"/>
        </w:rPr>
        <w:t xml:space="preserve"> </w:t>
      </w:r>
      <w:r>
        <w:t>with</w:t>
      </w:r>
      <w:r>
        <w:rPr>
          <w:spacing w:val="-3"/>
        </w:rPr>
        <w:t xml:space="preserve"> </w:t>
      </w:r>
      <w:r>
        <w:t>the</w:t>
      </w:r>
      <w:r>
        <w:rPr>
          <w:spacing w:val="-1"/>
        </w:rPr>
        <w:t xml:space="preserve"> </w:t>
      </w:r>
      <w:r>
        <w:t>public</w:t>
      </w:r>
    </w:p>
    <w:p w14:paraId="4FFCEB02" w14:textId="77777777" w:rsidR="004F58DA" w:rsidRDefault="004F58DA">
      <w:pPr>
        <w:pStyle w:val="BodyText"/>
        <w:spacing w:before="8"/>
        <w:rPr>
          <w:b/>
          <w:sz w:val="12"/>
        </w:rPr>
      </w:pPr>
    </w:p>
    <w:p w14:paraId="34D07A7A" w14:textId="77777777" w:rsidR="004F58DA" w:rsidRDefault="003507D0">
      <w:pPr>
        <w:pStyle w:val="BodyText"/>
        <w:spacing w:before="94" w:line="259" w:lineRule="auto"/>
        <w:ind w:left="520" w:right="550" w:hanging="1"/>
      </w:pPr>
      <w:r>
        <w:t>Anticipating, listening, and responding to public concerns can be a major part of a VI</w:t>
      </w:r>
      <w:r>
        <w:rPr>
          <w:spacing w:val="1"/>
        </w:rPr>
        <w:t xml:space="preserve"> </w:t>
      </w:r>
      <w:r>
        <w:t>investigation.</w:t>
      </w:r>
      <w:r>
        <w:rPr>
          <w:spacing w:val="1"/>
        </w:rPr>
        <w:t xml:space="preserve"> </w:t>
      </w:r>
      <w:r>
        <w:t>Informing people that their homes or offices may be contaminated with harmful</w:t>
      </w:r>
      <w:r>
        <w:rPr>
          <w:spacing w:val="1"/>
        </w:rPr>
        <w:t xml:space="preserve"> </w:t>
      </w:r>
      <w:r>
        <w:t>vapors requires thoughtful and considered communications.</w:t>
      </w:r>
      <w:r>
        <w:rPr>
          <w:spacing w:val="1"/>
        </w:rPr>
        <w:t xml:space="preserve"> </w:t>
      </w:r>
      <w:r>
        <w:t>T</w:t>
      </w:r>
      <w:r>
        <w:t>he previous sections only</w:t>
      </w:r>
      <w:r>
        <w:rPr>
          <w:spacing w:val="1"/>
        </w:rPr>
        <w:t xml:space="preserve"> </w:t>
      </w:r>
      <w:r>
        <w:t>summarize the VI-related activities that are likely to require public engagement.</w:t>
      </w:r>
      <w:r>
        <w:rPr>
          <w:spacing w:val="1"/>
        </w:rPr>
        <w:t xml:space="preserve"> </w:t>
      </w:r>
      <w:r>
        <w:t>The following</w:t>
      </w:r>
      <w:r>
        <w:rPr>
          <w:spacing w:val="1"/>
        </w:rPr>
        <w:t xml:space="preserve"> </w:t>
      </w:r>
      <w:r>
        <w:t>references provide a fuller descriptions of recommended public involvement methods and</w:t>
      </w:r>
      <w:r>
        <w:rPr>
          <w:spacing w:val="1"/>
        </w:rPr>
        <w:t xml:space="preserve"> </w:t>
      </w:r>
      <w:r>
        <w:t>practices.</w:t>
      </w:r>
      <w:r>
        <w:rPr>
          <w:spacing w:val="54"/>
        </w:rPr>
        <w:t xml:space="preserve"> </w:t>
      </w:r>
      <w:r>
        <w:t>These</w:t>
      </w:r>
      <w:r>
        <w:rPr>
          <w:spacing w:val="-4"/>
        </w:rPr>
        <w:t xml:space="preserve"> </w:t>
      </w:r>
      <w:r>
        <w:t>citations</w:t>
      </w:r>
      <w:r>
        <w:rPr>
          <w:spacing w:val="-1"/>
        </w:rPr>
        <w:t xml:space="preserve"> </w:t>
      </w:r>
      <w:r>
        <w:t>are</w:t>
      </w:r>
      <w:r>
        <w:rPr>
          <w:spacing w:val="-4"/>
        </w:rPr>
        <w:t xml:space="preserve"> </w:t>
      </w:r>
      <w:r>
        <w:t>also</w:t>
      </w:r>
      <w:r>
        <w:rPr>
          <w:spacing w:val="-4"/>
        </w:rPr>
        <w:t xml:space="preserve"> </w:t>
      </w:r>
      <w:r>
        <w:t>found</w:t>
      </w:r>
      <w:r>
        <w:rPr>
          <w:spacing w:val="-2"/>
        </w:rPr>
        <w:t xml:space="preserve"> </w:t>
      </w:r>
      <w:r>
        <w:t>in</w:t>
      </w:r>
      <w:r>
        <w:rPr>
          <w:spacing w:val="-2"/>
        </w:rPr>
        <w:t xml:space="preserve"> </w:t>
      </w:r>
      <w:r>
        <w:t>Chapter 8: References</w:t>
      </w:r>
      <w:r>
        <w:rPr>
          <w:spacing w:val="-4"/>
        </w:rPr>
        <w:t xml:space="preserve"> </w:t>
      </w:r>
      <w:r>
        <w:t>at</w:t>
      </w:r>
      <w:r>
        <w:rPr>
          <w:spacing w:val="-3"/>
        </w:rPr>
        <w:t xml:space="preserve"> </w:t>
      </w:r>
      <w:r>
        <w:t>the</w:t>
      </w:r>
      <w:r>
        <w:rPr>
          <w:spacing w:val="-5"/>
        </w:rPr>
        <w:t xml:space="preserve"> </w:t>
      </w:r>
      <w:r>
        <w:t>end</w:t>
      </w:r>
      <w:r>
        <w:rPr>
          <w:spacing w:val="-2"/>
        </w:rPr>
        <w:t xml:space="preserve"> </w:t>
      </w:r>
      <w:r>
        <w:t>of this</w:t>
      </w:r>
      <w:r>
        <w:rPr>
          <w:spacing w:val="-6"/>
        </w:rPr>
        <w:t xml:space="preserve"> </w:t>
      </w:r>
      <w:r>
        <w:t>guidance.</w:t>
      </w:r>
    </w:p>
    <w:p w14:paraId="3CF7707D" w14:textId="77777777" w:rsidR="004F58DA" w:rsidRDefault="003507D0">
      <w:pPr>
        <w:pStyle w:val="ListParagraph"/>
        <w:numPr>
          <w:ilvl w:val="0"/>
          <w:numId w:val="42"/>
        </w:numPr>
        <w:tabs>
          <w:tab w:val="left" w:pos="1240"/>
          <w:tab w:val="left" w:pos="1241"/>
        </w:tabs>
        <w:spacing w:before="177" w:line="259" w:lineRule="auto"/>
        <w:ind w:right="787"/>
      </w:pPr>
      <w:r>
        <w:t>California Environmental Protection Agency, Department of Toxic Substances Control.</w:t>
      </w:r>
      <w:r>
        <w:rPr>
          <w:spacing w:val="-59"/>
        </w:rPr>
        <w:t xml:space="preserve"> </w:t>
      </w:r>
      <w:r>
        <w:t xml:space="preserve">(2011). </w:t>
      </w:r>
      <w:r>
        <w:rPr>
          <w:i/>
        </w:rPr>
        <w:t>Guidance for the evaluation and mitigation of subsurface vapor intrusion to</w:t>
      </w:r>
      <w:r>
        <w:rPr>
          <w:i/>
          <w:spacing w:val="1"/>
        </w:rPr>
        <w:t xml:space="preserve"> </w:t>
      </w:r>
      <w:r>
        <w:rPr>
          <w:i/>
        </w:rPr>
        <w:t>indoor</w:t>
      </w:r>
      <w:r>
        <w:rPr>
          <w:i/>
          <w:spacing w:val="1"/>
        </w:rPr>
        <w:t xml:space="preserve"> </w:t>
      </w:r>
      <w:r>
        <w:rPr>
          <w:i/>
        </w:rPr>
        <w:t>air</w:t>
      </w:r>
      <w:r>
        <w:t>.</w:t>
      </w:r>
    </w:p>
    <w:p w14:paraId="7BA340E6" w14:textId="77777777" w:rsidR="004F58DA" w:rsidRDefault="003507D0">
      <w:pPr>
        <w:pStyle w:val="ListParagraph"/>
        <w:numPr>
          <w:ilvl w:val="0"/>
          <w:numId w:val="42"/>
        </w:numPr>
        <w:tabs>
          <w:tab w:val="left" w:pos="1240"/>
          <w:tab w:val="left" w:pos="1241"/>
        </w:tabs>
        <w:spacing w:before="177"/>
      </w:pPr>
      <w:r>
        <w:t>California</w:t>
      </w:r>
      <w:r>
        <w:rPr>
          <w:spacing w:val="-4"/>
        </w:rPr>
        <w:t xml:space="preserve"> </w:t>
      </w:r>
      <w:r>
        <w:t>Environmental</w:t>
      </w:r>
      <w:r>
        <w:rPr>
          <w:spacing w:val="-4"/>
        </w:rPr>
        <w:t xml:space="preserve"> </w:t>
      </w:r>
      <w:r>
        <w:t>Protection</w:t>
      </w:r>
      <w:r>
        <w:rPr>
          <w:spacing w:val="-4"/>
        </w:rPr>
        <w:t xml:space="preserve"> </w:t>
      </w:r>
      <w:r>
        <w:t>Agency,</w:t>
      </w:r>
      <w:r>
        <w:rPr>
          <w:spacing w:val="-4"/>
        </w:rPr>
        <w:t xml:space="preserve"> </w:t>
      </w:r>
      <w:r>
        <w:t>Department</w:t>
      </w:r>
      <w:r>
        <w:rPr>
          <w:spacing w:val="-5"/>
        </w:rPr>
        <w:t xml:space="preserve"> </w:t>
      </w:r>
      <w:r>
        <w:t>of</w:t>
      </w:r>
      <w:r>
        <w:rPr>
          <w:spacing w:val="-4"/>
        </w:rPr>
        <w:t xml:space="preserve"> </w:t>
      </w:r>
      <w:r>
        <w:t>Toxic</w:t>
      </w:r>
      <w:r>
        <w:rPr>
          <w:spacing w:val="-3"/>
        </w:rPr>
        <w:t xml:space="preserve"> </w:t>
      </w:r>
      <w:r>
        <w:t>Substances.</w:t>
      </w:r>
      <w:r>
        <w:rPr>
          <w:spacing w:val="56"/>
        </w:rPr>
        <w:t xml:space="preserve"> </w:t>
      </w:r>
      <w:r>
        <w:t>(2012).</w:t>
      </w:r>
    </w:p>
    <w:p w14:paraId="40FDC16C" w14:textId="77777777" w:rsidR="004F58DA" w:rsidRDefault="003507D0">
      <w:pPr>
        <w:spacing w:before="19"/>
        <w:ind w:left="1240"/>
        <w:rPr>
          <w:i/>
        </w:rPr>
      </w:pPr>
      <w:r>
        <w:rPr>
          <w:i/>
        </w:rPr>
        <w:t>Vapor</w:t>
      </w:r>
      <w:r>
        <w:rPr>
          <w:i/>
          <w:spacing w:val="-3"/>
        </w:rPr>
        <w:t xml:space="preserve"> </w:t>
      </w:r>
      <w:r>
        <w:rPr>
          <w:i/>
        </w:rPr>
        <w:t>intrusion</w:t>
      </w:r>
      <w:r>
        <w:rPr>
          <w:i/>
          <w:spacing w:val="-4"/>
        </w:rPr>
        <w:t xml:space="preserve"> </w:t>
      </w:r>
      <w:r>
        <w:rPr>
          <w:i/>
        </w:rPr>
        <w:t>public</w:t>
      </w:r>
      <w:r>
        <w:rPr>
          <w:i/>
          <w:spacing w:val="-4"/>
        </w:rPr>
        <w:t xml:space="preserve"> </w:t>
      </w:r>
      <w:r>
        <w:rPr>
          <w:i/>
        </w:rPr>
        <w:t>participation</w:t>
      </w:r>
      <w:r>
        <w:rPr>
          <w:i/>
          <w:spacing w:val="-4"/>
        </w:rPr>
        <w:t xml:space="preserve"> </w:t>
      </w:r>
      <w:r>
        <w:rPr>
          <w:i/>
        </w:rPr>
        <w:t>advisory.</w:t>
      </w:r>
    </w:p>
    <w:p w14:paraId="61F22E77" w14:textId="77777777" w:rsidR="004F58DA" w:rsidRDefault="003507D0">
      <w:pPr>
        <w:pStyle w:val="ListParagraph"/>
        <w:numPr>
          <w:ilvl w:val="0"/>
          <w:numId w:val="42"/>
        </w:numPr>
        <w:tabs>
          <w:tab w:val="left" w:pos="1240"/>
          <w:tab w:val="left" w:pos="1241"/>
        </w:tabs>
        <w:spacing w:before="198"/>
      </w:pPr>
      <w:r>
        <w:t>ITRC.</w:t>
      </w:r>
      <w:r>
        <w:rPr>
          <w:spacing w:val="-6"/>
        </w:rPr>
        <w:t xml:space="preserve"> </w:t>
      </w:r>
      <w:r>
        <w:t>(2007).</w:t>
      </w:r>
      <w:r>
        <w:rPr>
          <w:spacing w:val="-3"/>
        </w:rPr>
        <w:t xml:space="preserve"> </w:t>
      </w:r>
      <w:r>
        <w:rPr>
          <w:i/>
        </w:rPr>
        <w:t>Vapor</w:t>
      </w:r>
      <w:r>
        <w:rPr>
          <w:i/>
          <w:spacing w:val="-2"/>
        </w:rPr>
        <w:t xml:space="preserve"> </w:t>
      </w:r>
      <w:r>
        <w:rPr>
          <w:i/>
        </w:rPr>
        <w:t>intrusion</w:t>
      </w:r>
      <w:r>
        <w:rPr>
          <w:i/>
          <w:spacing w:val="-4"/>
        </w:rPr>
        <w:t xml:space="preserve"> </w:t>
      </w:r>
      <w:r>
        <w:rPr>
          <w:i/>
        </w:rPr>
        <w:t>pathway:</w:t>
      </w:r>
      <w:r>
        <w:rPr>
          <w:i/>
          <w:spacing w:val="-4"/>
        </w:rPr>
        <w:t xml:space="preserve"> </w:t>
      </w:r>
      <w:r>
        <w:rPr>
          <w:i/>
        </w:rPr>
        <w:t>A</w:t>
      </w:r>
      <w:r>
        <w:rPr>
          <w:i/>
          <w:spacing w:val="-5"/>
        </w:rPr>
        <w:t xml:space="preserve"> </w:t>
      </w:r>
      <w:r>
        <w:rPr>
          <w:i/>
        </w:rPr>
        <w:t>practical</w:t>
      </w:r>
      <w:r>
        <w:rPr>
          <w:i/>
          <w:spacing w:val="-4"/>
        </w:rPr>
        <w:t xml:space="preserve"> </w:t>
      </w:r>
      <w:r>
        <w:rPr>
          <w:i/>
        </w:rPr>
        <w:t>guideline</w:t>
      </w:r>
      <w:r>
        <w:t>.</w:t>
      </w:r>
    </w:p>
    <w:p w14:paraId="22ED6A17" w14:textId="77777777" w:rsidR="004F58DA" w:rsidRDefault="003507D0">
      <w:pPr>
        <w:pStyle w:val="ListParagraph"/>
        <w:numPr>
          <w:ilvl w:val="0"/>
          <w:numId w:val="42"/>
        </w:numPr>
        <w:tabs>
          <w:tab w:val="left" w:pos="1240"/>
          <w:tab w:val="left" w:pos="1241"/>
        </w:tabs>
        <w:spacing w:before="199" w:line="256" w:lineRule="auto"/>
        <w:ind w:right="1312"/>
      </w:pPr>
      <w:r>
        <w:t>Massachusetts Department of Environmental Protection.</w:t>
      </w:r>
      <w:r>
        <w:rPr>
          <w:spacing w:val="1"/>
        </w:rPr>
        <w:t xml:space="preserve"> </w:t>
      </w:r>
      <w:r>
        <w:t xml:space="preserve">(2016). </w:t>
      </w:r>
      <w:r>
        <w:rPr>
          <w:i/>
        </w:rPr>
        <w:t>Vapor intrusion</w:t>
      </w:r>
      <w:r>
        <w:rPr>
          <w:i/>
          <w:spacing w:val="-59"/>
        </w:rPr>
        <w:t xml:space="preserve"> </w:t>
      </w:r>
      <w:r>
        <w:rPr>
          <w:i/>
        </w:rPr>
        <w:t>guidance:</w:t>
      </w:r>
      <w:r>
        <w:rPr>
          <w:i/>
          <w:spacing w:val="1"/>
        </w:rPr>
        <w:t xml:space="preserve"> </w:t>
      </w:r>
      <w:r>
        <w:rPr>
          <w:i/>
        </w:rPr>
        <w:t>Site</w:t>
      </w:r>
      <w:r>
        <w:rPr>
          <w:i/>
          <w:spacing w:val="-3"/>
        </w:rPr>
        <w:t xml:space="preserve"> </w:t>
      </w:r>
      <w:r>
        <w:rPr>
          <w:i/>
        </w:rPr>
        <w:t>assessment,</w:t>
      </w:r>
      <w:r>
        <w:rPr>
          <w:i/>
          <w:spacing w:val="-2"/>
        </w:rPr>
        <w:t xml:space="preserve"> </w:t>
      </w:r>
      <w:r>
        <w:rPr>
          <w:i/>
        </w:rPr>
        <w:t>mitigation and</w:t>
      </w:r>
      <w:r>
        <w:rPr>
          <w:i/>
          <w:spacing w:val="-3"/>
        </w:rPr>
        <w:t xml:space="preserve"> </w:t>
      </w:r>
      <w:r>
        <w:rPr>
          <w:i/>
        </w:rPr>
        <w:t>closure</w:t>
      </w:r>
      <w:r>
        <w:t>,</w:t>
      </w:r>
      <w:r>
        <w:rPr>
          <w:spacing w:val="1"/>
        </w:rPr>
        <w:t xml:space="preserve"> </w:t>
      </w:r>
      <w:r>
        <w:t>Chapter</w:t>
      </w:r>
      <w:r>
        <w:rPr>
          <w:spacing w:val="1"/>
        </w:rPr>
        <w:t xml:space="preserve"> </w:t>
      </w:r>
      <w:r>
        <w:t>5.</w:t>
      </w:r>
    </w:p>
    <w:p w14:paraId="090BCC8D" w14:textId="77777777" w:rsidR="004F58DA" w:rsidRDefault="003507D0">
      <w:pPr>
        <w:pStyle w:val="ListParagraph"/>
        <w:numPr>
          <w:ilvl w:val="0"/>
          <w:numId w:val="42"/>
        </w:numPr>
        <w:tabs>
          <w:tab w:val="left" w:pos="1241"/>
          <w:tab w:val="left" w:pos="1242"/>
        </w:tabs>
        <w:spacing w:before="182" w:line="256" w:lineRule="auto"/>
        <w:ind w:left="1241" w:right="616"/>
      </w:pPr>
      <w:r>
        <w:t xml:space="preserve">New Jersey Department of Environmental Protection, </w:t>
      </w:r>
      <w:r>
        <w:rPr>
          <w:i/>
        </w:rPr>
        <w:t>Vapor intrusion technical</w:t>
      </w:r>
      <w:r>
        <w:rPr>
          <w:i/>
          <w:spacing w:val="1"/>
        </w:rPr>
        <w:t xml:space="preserve"> </w:t>
      </w:r>
      <w:r>
        <w:rPr>
          <w:i/>
        </w:rPr>
        <w:t>guidance.</w:t>
      </w:r>
      <w:r>
        <w:rPr>
          <w:i/>
          <w:spacing w:val="1"/>
        </w:rPr>
        <w:t xml:space="preserve"> </w:t>
      </w:r>
      <w:r>
        <w:t>(2018). New Jersey Department</w:t>
      </w:r>
      <w:r>
        <w:t xml:space="preserve"> of Environmental Protection, </w:t>
      </w:r>
      <w:r>
        <w:rPr>
          <w:i/>
        </w:rPr>
        <w:t>Vapor intrusion</w:t>
      </w:r>
      <w:r>
        <w:rPr>
          <w:i/>
          <w:spacing w:val="-59"/>
        </w:rPr>
        <w:t xml:space="preserve"> </w:t>
      </w:r>
      <w:r>
        <w:rPr>
          <w:i/>
        </w:rPr>
        <w:t>template letters and results tables (</w:t>
      </w:r>
      <w:r>
        <w:t>May 2017).</w:t>
      </w:r>
      <w:r>
        <w:rPr>
          <w:spacing w:val="1"/>
        </w:rPr>
        <w:t xml:space="preserve"> </w:t>
      </w:r>
      <w:r>
        <w:t>Retrieved from:</w:t>
      </w:r>
      <w:r>
        <w:rPr>
          <w:color w:val="0562C1"/>
          <w:spacing w:val="1"/>
        </w:rPr>
        <w:t xml:space="preserve"> </w:t>
      </w:r>
      <w:hyperlink r:id="rId183">
        <w:r>
          <w:rPr>
            <w:color w:val="0562C1"/>
            <w:u w:val="single" w:color="0562C1"/>
          </w:rPr>
          <w:t>https://www.nj.gov/dep/srp/guidance/vaporintrusion/templates/</w:t>
        </w:r>
      </w:hyperlink>
    </w:p>
    <w:p w14:paraId="24B2E8AF" w14:textId="77777777" w:rsidR="004F58DA" w:rsidRDefault="004F58DA">
      <w:pPr>
        <w:pStyle w:val="BodyText"/>
        <w:rPr>
          <w:sz w:val="20"/>
        </w:rPr>
      </w:pPr>
    </w:p>
    <w:p w14:paraId="7E954289" w14:textId="77777777" w:rsidR="004F58DA" w:rsidRDefault="004F58DA">
      <w:pPr>
        <w:pStyle w:val="BodyText"/>
        <w:rPr>
          <w:sz w:val="20"/>
        </w:rPr>
      </w:pPr>
    </w:p>
    <w:p w14:paraId="3F266E1E" w14:textId="77777777" w:rsidR="004F58DA" w:rsidRDefault="004F58DA">
      <w:pPr>
        <w:pStyle w:val="BodyText"/>
        <w:rPr>
          <w:sz w:val="20"/>
        </w:rPr>
      </w:pPr>
    </w:p>
    <w:p w14:paraId="405B418D" w14:textId="77777777" w:rsidR="004F58DA" w:rsidRDefault="004F58DA">
      <w:pPr>
        <w:pStyle w:val="BodyText"/>
        <w:rPr>
          <w:sz w:val="20"/>
        </w:rPr>
      </w:pPr>
    </w:p>
    <w:p w14:paraId="07EE9119" w14:textId="4478F7B0" w:rsidR="004F58DA" w:rsidRDefault="003507D0">
      <w:pPr>
        <w:pStyle w:val="BodyText"/>
        <w:spacing w:before="11"/>
        <w:rPr>
          <w:sz w:val="29"/>
        </w:rPr>
      </w:pPr>
      <w:r>
        <w:rPr>
          <w:noProof/>
        </w:rPr>
        <mc:AlternateContent>
          <mc:Choice Requires="wps">
            <w:drawing>
              <wp:anchor distT="0" distB="0" distL="0" distR="0" simplePos="0" relativeHeight="487653888" behindDoc="1" locked="0" layoutInCell="1" allowOverlap="1" wp14:anchorId="7711A518" wp14:editId="1A8A3DFE">
                <wp:simplePos x="0" y="0"/>
                <wp:positionH relativeFrom="page">
                  <wp:posOffset>1371600</wp:posOffset>
                </wp:positionH>
                <wp:positionV relativeFrom="paragraph">
                  <wp:posOffset>234315</wp:posOffset>
                </wp:positionV>
                <wp:extent cx="1828800" cy="10795"/>
                <wp:effectExtent l="0" t="0" r="0" b="0"/>
                <wp:wrapTopAndBottom/>
                <wp:docPr id="332"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FCC41" id="docshape354" o:spid="_x0000_s1026" style="position:absolute;margin-left:108pt;margin-top:18.45pt;width:2in;height:.8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" fillcolor="black" stroked="f">
                <w10:wrap type="topAndBottom" anchorx="page"/>
              </v:rect>
            </w:pict>
          </mc:Fallback>
        </mc:AlternateContent>
      </w:r>
    </w:p>
    <w:p w14:paraId="66411B82" w14:textId="77777777" w:rsidR="004F58DA" w:rsidRDefault="004F58DA">
      <w:pPr>
        <w:pStyle w:val="BodyText"/>
        <w:spacing w:before="1"/>
      </w:pPr>
    </w:p>
    <w:p w14:paraId="6AC9499A" w14:textId="77777777" w:rsidR="004F58DA" w:rsidRDefault="003507D0">
      <w:pPr>
        <w:spacing w:before="93"/>
        <w:ind w:left="520"/>
        <w:rPr>
          <w:sz w:val="20"/>
        </w:rPr>
      </w:pPr>
      <w:bookmarkStart w:id="255" w:name="_bookmark163"/>
      <w:bookmarkEnd w:id="255"/>
      <w:r>
        <w:rPr>
          <w:position w:val="6"/>
          <w:sz w:val="13"/>
        </w:rPr>
        <w:t>66</w:t>
      </w:r>
      <w:r>
        <w:rPr>
          <w:spacing w:val="14"/>
          <w:position w:val="6"/>
          <w:sz w:val="13"/>
        </w:rPr>
        <w:t xml:space="preserve"> </w:t>
      </w:r>
      <w:r>
        <w:rPr>
          <w:sz w:val="20"/>
        </w:rPr>
        <w:t>Per</w:t>
      </w:r>
      <w:r>
        <w:rPr>
          <w:spacing w:val="-6"/>
          <w:sz w:val="20"/>
        </w:rPr>
        <w:t xml:space="preserve"> </w:t>
      </w:r>
      <w:r>
        <w:rPr>
          <w:sz w:val="20"/>
        </w:rPr>
        <w:t>Washington</w:t>
      </w:r>
      <w:r>
        <w:rPr>
          <w:spacing w:val="-4"/>
          <w:sz w:val="20"/>
        </w:rPr>
        <w:t xml:space="preserve"> </w:t>
      </w:r>
      <w:r>
        <w:rPr>
          <w:sz w:val="20"/>
        </w:rPr>
        <w:t>state’s</w:t>
      </w:r>
      <w:r>
        <w:rPr>
          <w:spacing w:val="-1"/>
          <w:sz w:val="20"/>
        </w:rPr>
        <w:t xml:space="preserve"> </w:t>
      </w:r>
      <w:r>
        <w:rPr>
          <w:sz w:val="20"/>
        </w:rPr>
        <w:t>Public</w:t>
      </w:r>
      <w:r>
        <w:rPr>
          <w:spacing w:val="-3"/>
          <w:sz w:val="20"/>
        </w:rPr>
        <w:t xml:space="preserve"> </w:t>
      </w:r>
      <w:r>
        <w:rPr>
          <w:sz w:val="20"/>
        </w:rPr>
        <w:t>Records</w:t>
      </w:r>
      <w:r>
        <w:rPr>
          <w:spacing w:val="-4"/>
          <w:sz w:val="20"/>
        </w:rPr>
        <w:t xml:space="preserve"> </w:t>
      </w:r>
      <w:r>
        <w:rPr>
          <w:sz w:val="20"/>
        </w:rPr>
        <w:t>Disclosure</w:t>
      </w:r>
      <w:r>
        <w:rPr>
          <w:spacing w:val="-4"/>
          <w:sz w:val="20"/>
        </w:rPr>
        <w:t xml:space="preserve"> </w:t>
      </w:r>
      <w:r>
        <w:rPr>
          <w:sz w:val="20"/>
        </w:rPr>
        <w:t>regulations,</w:t>
      </w:r>
      <w:r>
        <w:rPr>
          <w:spacing w:val="-4"/>
          <w:sz w:val="20"/>
        </w:rPr>
        <w:t xml:space="preserve"> </w:t>
      </w:r>
      <w:hyperlink r:id="rId184">
        <w:r>
          <w:rPr>
            <w:color w:val="0562C1"/>
            <w:sz w:val="20"/>
            <w:u w:val="single" w:color="0562C1"/>
          </w:rPr>
          <w:t>Chapter</w:t>
        </w:r>
        <w:r>
          <w:rPr>
            <w:color w:val="0562C1"/>
            <w:spacing w:val="-2"/>
            <w:sz w:val="20"/>
            <w:u w:val="single" w:color="0562C1"/>
          </w:rPr>
          <w:t xml:space="preserve"> </w:t>
        </w:r>
        <w:r>
          <w:rPr>
            <w:color w:val="0562C1"/>
            <w:sz w:val="20"/>
            <w:u w:val="single" w:color="0562C1"/>
          </w:rPr>
          <w:t>308-10</w:t>
        </w:r>
        <w:r>
          <w:rPr>
            <w:color w:val="0562C1"/>
            <w:spacing w:val="-7"/>
            <w:sz w:val="20"/>
            <w:u w:val="single" w:color="0562C1"/>
          </w:rPr>
          <w:t xml:space="preserve"> </w:t>
        </w:r>
        <w:r>
          <w:rPr>
            <w:color w:val="0562C1"/>
            <w:sz w:val="20"/>
            <w:u w:val="single" w:color="0562C1"/>
          </w:rPr>
          <w:t>WAC.</w:t>
        </w:r>
      </w:hyperlink>
    </w:p>
    <w:p w14:paraId="4719910E" w14:textId="77777777" w:rsidR="004F58DA" w:rsidRDefault="004F58DA">
      <w:pPr>
        <w:rPr>
          <w:sz w:val="20"/>
        </w:rPr>
        <w:sectPr w:rsidR="004F58DA">
          <w:pgSz w:w="12240" w:h="15840"/>
          <w:pgMar w:top="1040" w:right="900" w:bottom="960" w:left="920" w:header="480" w:footer="778" w:gutter="0"/>
          <w:cols w:space="720"/>
        </w:sectPr>
      </w:pPr>
    </w:p>
    <w:p w14:paraId="3ADEA685" w14:textId="77777777" w:rsidR="004F58DA" w:rsidRDefault="004F58DA">
      <w:pPr>
        <w:pStyle w:val="BodyText"/>
        <w:spacing w:before="11"/>
        <w:rPr>
          <w:sz w:val="25"/>
        </w:rPr>
      </w:pPr>
    </w:p>
    <w:p w14:paraId="0AA70D64" w14:textId="77777777" w:rsidR="004F58DA" w:rsidRDefault="003507D0">
      <w:pPr>
        <w:pStyle w:val="ListParagraph"/>
        <w:numPr>
          <w:ilvl w:val="0"/>
          <w:numId w:val="42"/>
        </w:numPr>
        <w:tabs>
          <w:tab w:val="left" w:pos="1240"/>
          <w:tab w:val="left" w:pos="1241"/>
        </w:tabs>
        <w:spacing w:before="101" w:line="259" w:lineRule="auto"/>
        <w:ind w:right="717"/>
      </w:pPr>
      <w:r>
        <w:t xml:space="preserve">New Jersey Department of Environmental Protection. (2012). </w:t>
      </w:r>
      <w:r>
        <w:rPr>
          <w:i/>
        </w:rPr>
        <w:t>Community outreach for</w:t>
      </w:r>
      <w:r>
        <w:rPr>
          <w:i/>
          <w:spacing w:val="1"/>
        </w:rPr>
        <w:t xml:space="preserve"> </w:t>
      </w:r>
      <w:r>
        <w:rPr>
          <w:i/>
        </w:rPr>
        <w:t>vapor</w:t>
      </w:r>
      <w:r>
        <w:rPr>
          <w:i/>
          <w:spacing w:val="1"/>
        </w:rPr>
        <w:t xml:space="preserve"> </w:t>
      </w:r>
      <w:r>
        <w:rPr>
          <w:i/>
        </w:rPr>
        <w:t>intrusion</w:t>
      </w:r>
      <w:r>
        <w:rPr>
          <w:i/>
          <w:spacing w:val="1"/>
        </w:rPr>
        <w:t xml:space="preserve"> </w:t>
      </w:r>
      <w:r>
        <w:rPr>
          <w:i/>
        </w:rPr>
        <w:t>sites.</w:t>
      </w:r>
      <w:r>
        <w:rPr>
          <w:i/>
          <w:spacing w:val="1"/>
        </w:rPr>
        <w:t xml:space="preserve"> </w:t>
      </w:r>
      <w:r>
        <w:t>Retrieved</w:t>
      </w:r>
      <w:r>
        <w:rPr>
          <w:spacing w:val="-2"/>
        </w:rPr>
        <w:t xml:space="preserve"> </w:t>
      </w:r>
      <w:r>
        <w:t>from:</w:t>
      </w:r>
      <w:r>
        <w:rPr>
          <w:color w:val="0562C1"/>
          <w:spacing w:val="1"/>
        </w:rPr>
        <w:t xml:space="preserve"> </w:t>
      </w:r>
      <w:hyperlink r:id="rId185">
        <w:r>
          <w:rPr>
            <w:color w:val="0562C1"/>
            <w:spacing w:val="-1"/>
            <w:u w:val="single" w:color="0562C1"/>
          </w:rPr>
          <w:t>https://www.nj.gov/dep/srp/guidan</w:t>
        </w:r>
        <w:r>
          <w:rPr>
            <w:color w:val="0562C1"/>
            <w:spacing w:val="-1"/>
            <w:u w:val="single" w:color="0562C1"/>
          </w:rPr>
          <w:t>ce/vaporintrusion/community_outreach_guidance.pdf</w:t>
        </w:r>
      </w:hyperlink>
    </w:p>
    <w:p w14:paraId="45B97D56" w14:textId="77777777" w:rsidR="004F58DA" w:rsidRDefault="003507D0">
      <w:pPr>
        <w:pStyle w:val="ListParagraph"/>
        <w:numPr>
          <w:ilvl w:val="0"/>
          <w:numId w:val="42"/>
        </w:numPr>
        <w:tabs>
          <w:tab w:val="left" w:pos="1240"/>
          <w:tab w:val="left" w:pos="1241"/>
        </w:tabs>
        <w:spacing w:before="175" w:line="259" w:lineRule="auto"/>
        <w:ind w:left="1239" w:right="1349" w:hanging="360"/>
      </w:pPr>
      <w:r>
        <w:t>USEPA. (2015). Technical guide for assessing and mitigating the vapor intrusion</w:t>
      </w:r>
      <w:r>
        <w:rPr>
          <w:spacing w:val="-59"/>
        </w:rPr>
        <w:t xml:space="preserve"> </w:t>
      </w:r>
      <w:r>
        <w:t>pathway from subsurface vapor sources to indoor air. Chapter 9 – Planning for</w:t>
      </w:r>
      <w:r>
        <w:rPr>
          <w:spacing w:val="1"/>
        </w:rPr>
        <w:t xml:space="preserve"> </w:t>
      </w:r>
      <w:r>
        <w:t>Community</w:t>
      </w:r>
      <w:r>
        <w:rPr>
          <w:spacing w:val="-3"/>
        </w:rPr>
        <w:t xml:space="preserve"> </w:t>
      </w:r>
      <w:r>
        <w:t>Involvement.</w:t>
      </w:r>
    </w:p>
    <w:p w14:paraId="780A1512" w14:textId="77777777" w:rsidR="004F58DA" w:rsidRDefault="003507D0">
      <w:pPr>
        <w:pStyle w:val="ListParagraph"/>
        <w:numPr>
          <w:ilvl w:val="0"/>
          <w:numId w:val="42"/>
        </w:numPr>
        <w:tabs>
          <w:tab w:val="left" w:pos="1239"/>
          <w:tab w:val="left" w:pos="1240"/>
        </w:tabs>
        <w:spacing w:before="178"/>
        <w:ind w:left="1239"/>
        <w:rPr>
          <w:i/>
        </w:rPr>
      </w:pPr>
      <w:r>
        <w:t>Wisconsin</w:t>
      </w:r>
      <w:r>
        <w:rPr>
          <w:spacing w:val="-5"/>
        </w:rPr>
        <w:t xml:space="preserve"> </w:t>
      </w:r>
      <w:r>
        <w:t>Department</w:t>
      </w:r>
      <w:r>
        <w:rPr>
          <w:spacing w:val="-2"/>
        </w:rPr>
        <w:t xml:space="preserve"> </w:t>
      </w:r>
      <w:r>
        <w:t>of</w:t>
      </w:r>
      <w:r>
        <w:rPr>
          <w:spacing w:val="-2"/>
        </w:rPr>
        <w:t xml:space="preserve"> </w:t>
      </w:r>
      <w:r>
        <w:t>Natural</w:t>
      </w:r>
      <w:r>
        <w:rPr>
          <w:spacing w:val="-4"/>
        </w:rPr>
        <w:t xml:space="preserve"> </w:t>
      </w:r>
      <w:r>
        <w:t>Resources,</w:t>
      </w:r>
      <w:r>
        <w:rPr>
          <w:spacing w:val="-4"/>
        </w:rPr>
        <w:t xml:space="preserve"> </w:t>
      </w:r>
      <w:r>
        <w:rPr>
          <w:i/>
        </w:rPr>
        <w:t>Vapor</w:t>
      </w:r>
      <w:r>
        <w:rPr>
          <w:i/>
          <w:spacing w:val="-3"/>
        </w:rPr>
        <w:t xml:space="preserve"> </w:t>
      </w:r>
      <w:r>
        <w:rPr>
          <w:i/>
        </w:rPr>
        <w:t>intrusion</w:t>
      </w:r>
      <w:r>
        <w:rPr>
          <w:i/>
          <w:spacing w:val="-6"/>
        </w:rPr>
        <w:t xml:space="preserve"> </w:t>
      </w:r>
      <w:r>
        <w:rPr>
          <w:i/>
        </w:rPr>
        <w:t>resources,</w:t>
      </w:r>
    </w:p>
    <w:p w14:paraId="35D742A9" w14:textId="77777777" w:rsidR="004F58DA" w:rsidRDefault="003507D0">
      <w:pPr>
        <w:pStyle w:val="BodyText"/>
        <w:spacing w:before="19"/>
        <w:ind w:left="1239"/>
      </w:pPr>
      <w:hyperlink r:id="rId186">
        <w:r>
          <w:rPr>
            <w:color w:val="0562C1"/>
            <w:u w:val="single" w:color="0562C1"/>
          </w:rPr>
          <w:t>https://dnr.wisconsin.gov/topic/Brownfields/Vapor.html</w:t>
        </w:r>
      </w:hyperlink>
    </w:p>
    <w:p w14:paraId="1E250F42" w14:textId="77777777" w:rsidR="004F58DA" w:rsidRDefault="004F58DA">
      <w:pPr>
        <w:sectPr w:rsidR="004F58DA">
          <w:pgSz w:w="12240" w:h="15840"/>
          <w:pgMar w:top="1040" w:right="900" w:bottom="960" w:left="920" w:header="480" w:footer="778" w:gutter="0"/>
          <w:cols w:space="720"/>
        </w:sectPr>
      </w:pPr>
    </w:p>
    <w:p w14:paraId="0EC723DB" w14:textId="77777777" w:rsidR="004F58DA" w:rsidRDefault="004F58DA">
      <w:pPr>
        <w:pStyle w:val="BodyText"/>
        <w:spacing w:before="6"/>
        <w:rPr>
          <w:sz w:val="26"/>
        </w:rPr>
      </w:pPr>
    </w:p>
    <w:p w14:paraId="08B749FA" w14:textId="77777777" w:rsidR="004F58DA" w:rsidRDefault="003507D0">
      <w:pPr>
        <w:pStyle w:val="Heading1"/>
        <w:ind w:right="1124"/>
      </w:pPr>
      <w:bookmarkStart w:id="256" w:name="Chapter_6:_Mitigation"/>
      <w:bookmarkStart w:id="257" w:name="_bookmark164"/>
      <w:bookmarkEnd w:id="256"/>
      <w:bookmarkEnd w:id="257"/>
      <w:r>
        <w:t>Chapter</w:t>
      </w:r>
      <w:r>
        <w:rPr>
          <w:spacing w:val="-6"/>
        </w:rPr>
        <w:t xml:space="preserve"> </w:t>
      </w:r>
      <w:r>
        <w:t>6:</w:t>
      </w:r>
      <w:r>
        <w:rPr>
          <w:spacing w:val="-3"/>
        </w:rPr>
        <w:t xml:space="preserve"> </w:t>
      </w:r>
      <w:r>
        <w:t>Mitigation</w:t>
      </w:r>
    </w:p>
    <w:p w14:paraId="7A9D9EE2" w14:textId="77777777" w:rsidR="004F58DA" w:rsidRDefault="004F58DA">
      <w:pPr>
        <w:pStyle w:val="BodyText"/>
        <w:spacing w:before="8"/>
        <w:rPr>
          <w:b/>
          <w:sz w:val="23"/>
        </w:rPr>
      </w:pPr>
    </w:p>
    <w:p w14:paraId="0BE5449B" w14:textId="570EDC27" w:rsidR="004F58DA" w:rsidRDefault="003507D0">
      <w:pPr>
        <w:pStyle w:val="Heading2"/>
        <w:numPr>
          <w:ilvl w:val="1"/>
          <w:numId w:val="41"/>
        </w:numPr>
        <w:tabs>
          <w:tab w:val="left" w:pos="1239"/>
          <w:tab w:val="left" w:pos="1240"/>
        </w:tabs>
        <w:spacing w:before="90"/>
      </w:pPr>
      <w:r>
        <w:rPr>
          <w:noProof/>
        </w:rPr>
        <mc:AlternateContent>
          <mc:Choice Requires="wps">
            <w:drawing>
              <wp:anchor distT="0" distB="0" distL="0" distR="0" simplePos="0" relativeHeight="487654400" behindDoc="1" locked="0" layoutInCell="1" allowOverlap="1" wp14:anchorId="7AF7753D" wp14:editId="2223EB84">
                <wp:simplePos x="0" y="0"/>
                <wp:positionH relativeFrom="page">
                  <wp:posOffset>895985</wp:posOffset>
                </wp:positionH>
                <wp:positionV relativeFrom="paragraph">
                  <wp:posOffset>292100</wp:posOffset>
                </wp:positionV>
                <wp:extent cx="5980430" cy="6350"/>
                <wp:effectExtent l="0" t="0" r="0" b="0"/>
                <wp:wrapTopAndBottom/>
                <wp:docPr id="331"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E153" id="docshape359" o:spid="_x0000_s1026" style="position:absolute;margin-left:70.55pt;margin-top:23pt;width:470.9pt;height:.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" fillcolor="black" stroked="f">
                <w10:wrap type="topAndBottom" anchorx="page"/>
              </v:rect>
            </w:pict>
          </mc:Fallback>
        </mc:AlternateContent>
      </w:r>
      <w:r>
        <w:rPr>
          <w:noProof/>
        </w:rPr>
        <mc:AlternateContent>
          <mc:Choice Requires="wpg">
            <w:drawing>
              <wp:anchor distT="0" distB="0" distL="0" distR="0" simplePos="0" relativeHeight="487654912" behindDoc="1" locked="0" layoutInCell="1" allowOverlap="1" wp14:anchorId="0259982E" wp14:editId="39B7B8AA">
                <wp:simplePos x="0" y="0"/>
                <wp:positionH relativeFrom="page">
                  <wp:posOffset>940435</wp:posOffset>
                </wp:positionH>
                <wp:positionV relativeFrom="paragraph">
                  <wp:posOffset>461645</wp:posOffset>
                </wp:positionV>
                <wp:extent cx="5967095" cy="660400"/>
                <wp:effectExtent l="0" t="0" r="0" b="0"/>
                <wp:wrapTopAndBottom/>
                <wp:docPr id="317" name="docshapegroup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660400"/>
                          <a:chOff x="1481" y="727"/>
                          <a:chExt cx="9397" cy="1040"/>
                        </a:xfrm>
                      </wpg:grpSpPr>
                      <wps:wsp>
                        <wps:cNvPr id="318" name="docshape361"/>
                        <wps:cNvSpPr>
                          <a:spLocks noChangeArrowheads="1"/>
                        </wps:cNvSpPr>
                        <wps:spPr bwMode="auto">
                          <a:xfrm>
                            <a:off x="1569" y="815"/>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docshape362"/>
                        <wps:cNvSpPr>
                          <a:spLocks/>
                        </wps:cNvSpPr>
                        <wps:spPr bwMode="auto">
                          <a:xfrm>
                            <a:off x="1480" y="726"/>
                            <a:ext cx="9308" cy="432"/>
                          </a:xfrm>
                          <a:custGeom>
                            <a:avLst/>
                            <a:gdLst>
                              <a:gd name="T0" fmla="+- 0 10788 1481"/>
                              <a:gd name="T1" fmla="*/ T0 w 9308"/>
                              <a:gd name="T2" fmla="+- 0 727 727"/>
                              <a:gd name="T3" fmla="*/ 727 h 432"/>
                              <a:gd name="T4" fmla="+- 0 10699 1481"/>
                              <a:gd name="T5" fmla="*/ T4 w 9308"/>
                              <a:gd name="T6" fmla="+- 0 727 727"/>
                              <a:gd name="T7" fmla="*/ 727 h 432"/>
                              <a:gd name="T8" fmla="+- 0 1570 1481"/>
                              <a:gd name="T9" fmla="*/ T8 w 9308"/>
                              <a:gd name="T10" fmla="+- 0 727 727"/>
                              <a:gd name="T11" fmla="*/ 727 h 432"/>
                              <a:gd name="T12" fmla="+- 0 1481 1481"/>
                              <a:gd name="T13" fmla="*/ T12 w 9308"/>
                              <a:gd name="T14" fmla="+- 0 727 727"/>
                              <a:gd name="T15" fmla="*/ 727 h 432"/>
                              <a:gd name="T16" fmla="+- 0 1481 1481"/>
                              <a:gd name="T17" fmla="*/ T16 w 9308"/>
                              <a:gd name="T18" fmla="+- 0 815 727"/>
                              <a:gd name="T19" fmla="*/ 815 h 432"/>
                              <a:gd name="T20" fmla="+- 0 1481 1481"/>
                              <a:gd name="T21" fmla="*/ T20 w 9308"/>
                              <a:gd name="T22" fmla="+- 0 1159 727"/>
                              <a:gd name="T23" fmla="*/ 1159 h 432"/>
                              <a:gd name="T24" fmla="+- 0 1570 1481"/>
                              <a:gd name="T25" fmla="*/ T24 w 9308"/>
                              <a:gd name="T26" fmla="+- 0 1159 727"/>
                              <a:gd name="T27" fmla="*/ 1159 h 432"/>
                              <a:gd name="T28" fmla="+- 0 1570 1481"/>
                              <a:gd name="T29" fmla="*/ T28 w 9308"/>
                              <a:gd name="T30" fmla="+- 0 815 727"/>
                              <a:gd name="T31" fmla="*/ 815 h 432"/>
                              <a:gd name="T32" fmla="+- 0 10699 1481"/>
                              <a:gd name="T33" fmla="*/ T32 w 9308"/>
                              <a:gd name="T34" fmla="+- 0 815 727"/>
                              <a:gd name="T35" fmla="*/ 815 h 432"/>
                              <a:gd name="T36" fmla="+- 0 10788 1481"/>
                              <a:gd name="T37" fmla="*/ T36 w 9308"/>
                              <a:gd name="T38" fmla="+- 0 815 727"/>
                              <a:gd name="T39" fmla="*/ 815 h 432"/>
                              <a:gd name="T40" fmla="+- 0 10788 1481"/>
                              <a:gd name="T41" fmla="*/ T40 w 9308"/>
                              <a:gd name="T42" fmla="+- 0 727 727"/>
                              <a:gd name="T43" fmla="*/ 72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9" y="0"/>
                                </a:lnTo>
                                <a:lnTo>
                                  <a:pt x="0" y="0"/>
                                </a:lnTo>
                                <a:lnTo>
                                  <a:pt x="0" y="88"/>
                                </a:lnTo>
                                <a:lnTo>
                                  <a:pt x="0" y="432"/>
                                </a:lnTo>
                                <a:lnTo>
                                  <a:pt x="89" y="432"/>
                                </a:lnTo>
                                <a:lnTo>
                                  <a:pt x="89" y="88"/>
                                </a:lnTo>
                                <a:lnTo>
                                  <a:pt x="9218" y="88"/>
                                </a:lnTo>
                                <a:lnTo>
                                  <a:pt x="9307" y="88"/>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363"/>
                        <wps:cNvSpPr>
                          <a:spLocks noChangeArrowheads="1"/>
                        </wps:cNvSpPr>
                        <wps:spPr bwMode="auto">
                          <a:xfrm>
                            <a:off x="10788" y="815"/>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364"/>
                        <wps:cNvSpPr>
                          <a:spLocks noChangeArrowheads="1"/>
                        </wps:cNvSpPr>
                        <wps:spPr bwMode="auto">
                          <a:xfrm>
                            <a:off x="10699" y="815"/>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docshape365"/>
                        <wps:cNvSpPr>
                          <a:spLocks noChangeArrowheads="1"/>
                        </wps:cNvSpPr>
                        <wps:spPr bwMode="auto">
                          <a:xfrm>
                            <a:off x="1569" y="1158"/>
                            <a:ext cx="9130" cy="4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docshape366"/>
                        <wps:cNvSpPr>
                          <a:spLocks noChangeArrowheads="1"/>
                        </wps:cNvSpPr>
                        <wps:spPr bwMode="auto">
                          <a:xfrm>
                            <a:off x="1480" y="1588"/>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docshape367"/>
                        <wps:cNvSpPr>
                          <a:spLocks noChangeArrowheads="1"/>
                        </wps:cNvSpPr>
                        <wps:spPr bwMode="auto">
                          <a:xfrm>
                            <a:off x="1569" y="1676"/>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docshape368"/>
                        <wps:cNvSpPr>
                          <a:spLocks noChangeArrowheads="1"/>
                        </wps:cNvSpPr>
                        <wps:spPr bwMode="auto">
                          <a:xfrm>
                            <a:off x="1569" y="1588"/>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docshape369"/>
                        <wps:cNvSpPr>
                          <a:spLocks/>
                        </wps:cNvSpPr>
                        <wps:spPr bwMode="auto">
                          <a:xfrm>
                            <a:off x="10699" y="1588"/>
                            <a:ext cx="178" cy="178"/>
                          </a:xfrm>
                          <a:custGeom>
                            <a:avLst/>
                            <a:gdLst>
                              <a:gd name="T0" fmla="+- 0 10877 10699"/>
                              <a:gd name="T1" fmla="*/ T0 w 178"/>
                              <a:gd name="T2" fmla="+- 0 1588 1588"/>
                              <a:gd name="T3" fmla="*/ 1588 h 178"/>
                              <a:gd name="T4" fmla="+- 0 10788 10699"/>
                              <a:gd name="T5" fmla="*/ T4 w 178"/>
                              <a:gd name="T6" fmla="+- 0 1588 1588"/>
                              <a:gd name="T7" fmla="*/ 1588 h 178"/>
                              <a:gd name="T8" fmla="+- 0 10788 10699"/>
                              <a:gd name="T9" fmla="*/ T8 w 178"/>
                              <a:gd name="T10" fmla="+- 0 1677 1588"/>
                              <a:gd name="T11" fmla="*/ 1677 h 178"/>
                              <a:gd name="T12" fmla="+- 0 10699 10699"/>
                              <a:gd name="T13" fmla="*/ T12 w 178"/>
                              <a:gd name="T14" fmla="+- 0 1677 1588"/>
                              <a:gd name="T15" fmla="*/ 1677 h 178"/>
                              <a:gd name="T16" fmla="+- 0 10699 10699"/>
                              <a:gd name="T17" fmla="*/ T16 w 178"/>
                              <a:gd name="T18" fmla="+- 0 1766 1588"/>
                              <a:gd name="T19" fmla="*/ 1766 h 178"/>
                              <a:gd name="T20" fmla="+- 0 10788 10699"/>
                              <a:gd name="T21" fmla="*/ T20 w 178"/>
                              <a:gd name="T22" fmla="+- 0 1766 1588"/>
                              <a:gd name="T23" fmla="*/ 1766 h 178"/>
                              <a:gd name="T24" fmla="+- 0 10877 10699"/>
                              <a:gd name="T25" fmla="*/ T24 w 178"/>
                              <a:gd name="T26" fmla="+- 0 1766 1588"/>
                              <a:gd name="T27" fmla="*/ 1766 h 178"/>
                              <a:gd name="T28" fmla="+- 0 10877 10699"/>
                              <a:gd name="T29" fmla="*/ T28 w 178"/>
                              <a:gd name="T30" fmla="+- 0 1588 1588"/>
                              <a:gd name="T31" fmla="*/ 15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9"/>
                                </a:lnTo>
                                <a:lnTo>
                                  <a:pt x="0" y="89"/>
                                </a:lnTo>
                                <a:lnTo>
                                  <a:pt x="0" y="178"/>
                                </a:lnTo>
                                <a:lnTo>
                                  <a:pt x="89" y="178"/>
                                </a:lnTo>
                                <a:lnTo>
                                  <a:pt x="178" y="178"/>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370"/>
                        <wps:cNvSpPr>
                          <a:spLocks/>
                        </wps:cNvSpPr>
                        <wps:spPr bwMode="auto">
                          <a:xfrm>
                            <a:off x="1480" y="1158"/>
                            <a:ext cx="9308" cy="519"/>
                          </a:xfrm>
                          <a:custGeom>
                            <a:avLst/>
                            <a:gdLst>
                              <a:gd name="T0" fmla="+- 0 1570 1481"/>
                              <a:gd name="T1" fmla="*/ T0 w 9308"/>
                              <a:gd name="T2" fmla="+- 0 1159 1159"/>
                              <a:gd name="T3" fmla="*/ 1159 h 519"/>
                              <a:gd name="T4" fmla="+- 0 1481 1481"/>
                              <a:gd name="T5" fmla="*/ T4 w 9308"/>
                              <a:gd name="T6" fmla="+- 0 1159 1159"/>
                              <a:gd name="T7" fmla="*/ 1159 h 519"/>
                              <a:gd name="T8" fmla="+- 0 1481 1481"/>
                              <a:gd name="T9" fmla="*/ T8 w 9308"/>
                              <a:gd name="T10" fmla="+- 0 1588 1159"/>
                              <a:gd name="T11" fmla="*/ 1588 h 519"/>
                              <a:gd name="T12" fmla="+- 0 1570 1481"/>
                              <a:gd name="T13" fmla="*/ T12 w 9308"/>
                              <a:gd name="T14" fmla="+- 0 1588 1159"/>
                              <a:gd name="T15" fmla="*/ 1588 h 519"/>
                              <a:gd name="T16" fmla="+- 0 1570 1481"/>
                              <a:gd name="T17" fmla="*/ T16 w 9308"/>
                              <a:gd name="T18" fmla="+- 0 1159 1159"/>
                              <a:gd name="T19" fmla="*/ 1159 h 519"/>
                              <a:gd name="T20" fmla="+- 0 10788 1481"/>
                              <a:gd name="T21" fmla="*/ T20 w 9308"/>
                              <a:gd name="T22" fmla="+- 0 1588 1159"/>
                              <a:gd name="T23" fmla="*/ 1588 h 519"/>
                              <a:gd name="T24" fmla="+- 0 10699 1481"/>
                              <a:gd name="T25" fmla="*/ T24 w 9308"/>
                              <a:gd name="T26" fmla="+- 0 1588 1159"/>
                              <a:gd name="T27" fmla="*/ 1588 h 519"/>
                              <a:gd name="T28" fmla="+- 0 10699 1481"/>
                              <a:gd name="T29" fmla="*/ T28 w 9308"/>
                              <a:gd name="T30" fmla="+- 0 1677 1159"/>
                              <a:gd name="T31" fmla="*/ 1677 h 519"/>
                              <a:gd name="T32" fmla="+- 0 10788 1481"/>
                              <a:gd name="T33" fmla="*/ T32 w 9308"/>
                              <a:gd name="T34" fmla="+- 0 1677 1159"/>
                              <a:gd name="T35" fmla="*/ 1677 h 519"/>
                              <a:gd name="T36" fmla="+- 0 10788 1481"/>
                              <a:gd name="T37" fmla="*/ T36 w 9308"/>
                              <a:gd name="T38" fmla="+- 0 1588 1159"/>
                              <a:gd name="T39" fmla="*/ 158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519">
                                <a:moveTo>
                                  <a:pt x="89" y="0"/>
                                </a:moveTo>
                                <a:lnTo>
                                  <a:pt x="0" y="0"/>
                                </a:lnTo>
                                <a:lnTo>
                                  <a:pt x="0" y="429"/>
                                </a:lnTo>
                                <a:lnTo>
                                  <a:pt x="89" y="429"/>
                                </a:lnTo>
                                <a:lnTo>
                                  <a:pt x="89" y="0"/>
                                </a:lnTo>
                                <a:close/>
                                <a:moveTo>
                                  <a:pt x="9307" y="429"/>
                                </a:moveTo>
                                <a:lnTo>
                                  <a:pt x="9218" y="429"/>
                                </a:lnTo>
                                <a:lnTo>
                                  <a:pt x="9218" y="518"/>
                                </a:lnTo>
                                <a:lnTo>
                                  <a:pt x="9307" y="518"/>
                                </a:lnTo>
                                <a:lnTo>
                                  <a:pt x="9307" y="429"/>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371"/>
                        <wps:cNvSpPr>
                          <a:spLocks noChangeArrowheads="1"/>
                        </wps:cNvSpPr>
                        <wps:spPr bwMode="auto">
                          <a:xfrm>
                            <a:off x="10788" y="1158"/>
                            <a:ext cx="89" cy="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docshape372"/>
                        <wps:cNvSpPr>
                          <a:spLocks noChangeArrowheads="1"/>
                        </wps:cNvSpPr>
                        <wps:spPr bwMode="auto">
                          <a:xfrm>
                            <a:off x="10699" y="1158"/>
                            <a:ext cx="89" cy="43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docshape373"/>
                        <wps:cNvSpPr txBox="1">
                          <a:spLocks noChangeArrowheads="1"/>
                        </wps:cNvSpPr>
                        <wps:spPr bwMode="auto">
                          <a:xfrm>
                            <a:off x="1480" y="726"/>
                            <a:ext cx="9397"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BFB0" w14:textId="77777777" w:rsidR="004F58DA" w:rsidRDefault="003507D0">
                              <w:pPr>
                                <w:spacing w:before="104"/>
                                <w:ind w:left="220" w:right="310"/>
                                <w:jc w:val="center"/>
                                <w:rPr>
                                  <w:rFonts w:ascii="Gill Sans MT" w:hAnsi="Gill Sans MT"/>
                                  <w:sz w:val="26"/>
                                </w:rPr>
                              </w:pPr>
                              <w:r>
                                <w:rPr>
                                  <w:rFonts w:ascii="Gill Sans MT" w:hAnsi="Gill Sans MT"/>
                                  <w:sz w:val="26"/>
                                </w:rPr>
                                <w:t>Mitigation</w:t>
                              </w:r>
                              <w:r>
                                <w:rPr>
                                  <w:rFonts w:ascii="Gill Sans MT" w:hAnsi="Gill Sans MT"/>
                                  <w:spacing w:val="-4"/>
                                  <w:sz w:val="26"/>
                                </w:rPr>
                                <w:t xml:space="preserve"> </w:t>
                              </w:r>
                              <w:r>
                                <w:rPr>
                                  <w:rFonts w:ascii="Gill Sans MT" w:hAnsi="Gill Sans MT"/>
                                  <w:sz w:val="26"/>
                                </w:rPr>
                                <w:t>is</w:t>
                              </w:r>
                              <w:r>
                                <w:rPr>
                                  <w:rFonts w:ascii="Gill Sans MT" w:hAnsi="Gill Sans MT"/>
                                  <w:spacing w:val="-2"/>
                                  <w:sz w:val="26"/>
                                </w:rPr>
                                <w:t xml:space="preserve"> </w:t>
                              </w:r>
                              <w:r>
                                <w:rPr>
                                  <w:rFonts w:ascii="Gill Sans MT" w:hAnsi="Gill Sans MT"/>
                                  <w:sz w:val="26"/>
                                </w:rPr>
                                <w:t>a</w:t>
                              </w:r>
                              <w:r>
                                <w:rPr>
                                  <w:rFonts w:ascii="Gill Sans MT" w:hAnsi="Gill Sans MT"/>
                                  <w:spacing w:val="-3"/>
                                  <w:sz w:val="26"/>
                                </w:rPr>
                                <w:t xml:space="preserve"> </w:t>
                              </w:r>
                              <w:r>
                                <w:rPr>
                                  <w:rFonts w:ascii="Gill Sans MT" w:hAnsi="Gill Sans MT"/>
                                  <w:sz w:val="26"/>
                                </w:rPr>
                                <w:t>form</w:t>
                              </w:r>
                              <w:r>
                                <w:rPr>
                                  <w:rFonts w:ascii="Gill Sans MT" w:hAnsi="Gill Sans MT"/>
                                  <w:spacing w:val="-3"/>
                                  <w:sz w:val="26"/>
                                </w:rPr>
                                <w:t xml:space="preserve"> </w:t>
                              </w:r>
                              <w:r>
                                <w:rPr>
                                  <w:rFonts w:ascii="Gill Sans MT" w:hAnsi="Gill Sans MT"/>
                                  <w:sz w:val="26"/>
                                </w:rPr>
                                <w:t>of “protection”</w:t>
                              </w:r>
                              <w:r>
                                <w:rPr>
                                  <w:rFonts w:ascii="Gill Sans MT" w:hAnsi="Gill Sans MT"/>
                                  <w:spacing w:val="-3"/>
                                  <w:sz w:val="26"/>
                                </w:rPr>
                                <w:t xml:space="preserve"> </w:t>
                              </w:r>
                              <w:r>
                                <w:rPr>
                                  <w:rFonts w:ascii="Gill Sans MT" w:hAnsi="Gill Sans MT"/>
                                  <w:sz w:val="26"/>
                                </w:rPr>
                                <w:t>from</w:t>
                              </w:r>
                              <w:r>
                                <w:rPr>
                                  <w:rFonts w:ascii="Gill Sans MT" w:hAnsi="Gill Sans MT"/>
                                  <w:spacing w:val="-4"/>
                                  <w:sz w:val="26"/>
                                </w:rPr>
                                <w:t xml:space="preserve"> </w:t>
                              </w:r>
                              <w:r>
                                <w:rPr>
                                  <w:rFonts w:ascii="Gill Sans MT" w:hAnsi="Gill Sans MT"/>
                                  <w:sz w:val="26"/>
                                </w:rPr>
                                <w:t>potentially</w:t>
                              </w:r>
                              <w:r>
                                <w:rPr>
                                  <w:rFonts w:ascii="Gill Sans MT" w:hAnsi="Gill Sans MT"/>
                                  <w:spacing w:val="-3"/>
                                  <w:sz w:val="26"/>
                                </w:rPr>
                                <w:t xml:space="preserve"> </w:t>
                              </w:r>
                              <w:r>
                                <w:rPr>
                                  <w:rFonts w:ascii="Gill Sans MT" w:hAnsi="Gill Sans MT"/>
                                  <w:sz w:val="26"/>
                                </w:rPr>
                                <w:t>harmful</w:t>
                              </w:r>
                              <w:r>
                                <w:rPr>
                                  <w:rFonts w:ascii="Gill Sans MT" w:hAnsi="Gill Sans MT"/>
                                  <w:spacing w:val="-2"/>
                                  <w:sz w:val="26"/>
                                </w:rPr>
                                <w:t xml:space="preserve"> </w:t>
                              </w:r>
                              <w:r>
                                <w:rPr>
                                  <w:rFonts w:ascii="Gill Sans MT" w:hAnsi="Gill Sans MT"/>
                                  <w:sz w:val="26"/>
                                </w:rPr>
                                <w:t>exposure.</w:t>
                              </w:r>
                            </w:p>
                            <w:p w14:paraId="126B9297" w14:textId="77777777" w:rsidR="004F58DA" w:rsidRDefault="003507D0">
                              <w:pPr>
                                <w:spacing w:before="56"/>
                                <w:ind w:left="217" w:right="310"/>
                                <w:jc w:val="center"/>
                                <w:rPr>
                                  <w:rFonts w:ascii="Gill Sans MT"/>
                                  <w:sz w:val="26"/>
                                </w:rPr>
                              </w:pPr>
                              <w:r>
                                <w:rPr>
                                  <w:rFonts w:ascii="Gill Sans MT"/>
                                  <w:sz w:val="26"/>
                                </w:rPr>
                                <w:t>It</w:t>
                              </w:r>
                              <w:r>
                                <w:rPr>
                                  <w:rFonts w:ascii="Gill Sans MT"/>
                                  <w:spacing w:val="-3"/>
                                  <w:sz w:val="26"/>
                                </w:rPr>
                                <w:t xml:space="preserve"> </w:t>
                              </w:r>
                              <w:r>
                                <w:rPr>
                                  <w:rFonts w:ascii="Gill Sans MT"/>
                                  <w:sz w:val="26"/>
                                </w:rPr>
                                <w:t>is</w:t>
                              </w:r>
                              <w:r>
                                <w:rPr>
                                  <w:rFonts w:ascii="Gill Sans MT"/>
                                  <w:spacing w:val="-2"/>
                                  <w:sz w:val="26"/>
                                </w:rPr>
                                <w:t xml:space="preserve"> </w:t>
                              </w:r>
                              <w:r>
                                <w:rPr>
                                  <w:rFonts w:ascii="Gill Sans MT"/>
                                  <w:sz w:val="26"/>
                                </w:rPr>
                                <w:t>not</w:t>
                              </w:r>
                              <w:r>
                                <w:rPr>
                                  <w:rFonts w:ascii="Gill Sans MT"/>
                                  <w:spacing w:val="-2"/>
                                  <w:sz w:val="26"/>
                                </w:rPr>
                                <w:t xml:space="preserve"> </w:t>
                              </w:r>
                              <w:r>
                                <w:rPr>
                                  <w:rFonts w:ascii="Gill Sans MT"/>
                                  <w:sz w:val="26"/>
                                </w:rPr>
                                <w:t>a</w:t>
                              </w:r>
                              <w:r>
                                <w:rPr>
                                  <w:rFonts w:ascii="Gill Sans MT"/>
                                  <w:spacing w:val="-3"/>
                                  <w:sz w:val="26"/>
                                </w:rPr>
                                <w:t xml:space="preserve"> </w:t>
                              </w:r>
                              <w:r>
                                <w:rPr>
                                  <w:rFonts w:ascii="Gill Sans MT"/>
                                  <w:sz w:val="26"/>
                                </w:rPr>
                                <w:t>full</w:t>
                              </w:r>
                              <w:r>
                                <w:rPr>
                                  <w:rFonts w:ascii="Gill Sans MT"/>
                                  <w:spacing w:val="-1"/>
                                  <w:sz w:val="26"/>
                                </w:rPr>
                                <w:t xml:space="preserve"> </w:t>
                              </w:r>
                              <w:r>
                                <w:rPr>
                                  <w:rFonts w:ascii="Gill Sans MT"/>
                                  <w:sz w:val="26"/>
                                </w:rPr>
                                <w:t>cleanup</w:t>
                              </w:r>
                              <w:r>
                                <w:rPr>
                                  <w:rFonts w:ascii="Gill Sans MT"/>
                                  <w:spacing w:val="-3"/>
                                  <w:sz w:val="26"/>
                                </w:rPr>
                                <w:t xml:space="preserve"> </w:t>
                              </w:r>
                              <w:r>
                                <w:rPr>
                                  <w:rFonts w:ascii="Gill Sans MT"/>
                                  <w:sz w:val="26"/>
                                </w:rPr>
                                <w:t>remedy.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9982E" id="docshapegroup360" o:spid="_x0000_s1228" style="position:absolute;left:0;text-align:left;margin-left:74.05pt;margin-top:36.35pt;width:469.85pt;height:52pt;z-index:-15661568;mso-wrap-distance-left:0;mso-wrap-distance-right:0;mso-position-horizontal-relative:page;mso-position-vertical-relative:text" coordorigin="1481,727" coordsize="9397,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">
                <v:rect id="docshape361" o:spid="_x0000_s1229" style="position:absolute;left:1569;top:815;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" fillcolor="#deeaf6" stroked="f"/>
                <v:shape id="docshape362" o:spid="_x0000_s1230" style="position:absolute;left:1480;top:726;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" path="m9307,r-89,l89,,,,,88,,432r89,l89,88r9129,l9307,88r,-88xe" fillcolor="#bcd5ed" stroked="f">
                  <v:path arrowok="t" o:connecttype="custom" o:connectlocs="9307,727;9218,727;89,727;0,727;0,815;0,1159;89,1159;89,815;9218,815;9307,815;9307,727" o:connectangles="0,0,0,0,0,0,0,0,0,0,0"/>
                </v:shape>
                <v:rect id="docshape363" o:spid="_x0000_s1231" style="position:absolute;left:10788;top:81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v:rect id="docshape364" o:spid="_x0000_s1232" style="position:absolute;left:10699;top:81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" fillcolor="#bcd5ed" stroked="f"/>
                <v:rect id="docshape365" o:spid="_x0000_s1233" style="position:absolute;left:1569;top:1158;width:91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" fillcolor="#deeaf6" stroked="f"/>
                <v:rect id="docshape366" o:spid="_x0000_s1234" style="position:absolute;left:1480;top:158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" fillcolor="#bcd5ed" stroked="f"/>
                <v:rect id="docshape367" o:spid="_x0000_s1235" style="position:absolute;left:1569;top:1676;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v:rect id="docshape368" o:spid="_x0000_s1236" style="position:absolute;left:1569;top:1588;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" fillcolor="#bcd5ed" stroked="f"/>
                <v:shape id="docshape369" o:spid="_x0000_s1237" style="position:absolute;left:10699;top:1588;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" path="m178,l89,r,89l,89r,89l89,178r89,l178,xe" fillcolor="black" stroked="f">
                  <v:path arrowok="t" o:connecttype="custom" o:connectlocs="178,1588;89,1588;89,1677;0,1677;0,1766;89,1766;178,1766;178,1588" o:connectangles="0,0,0,0,0,0,0,0"/>
                </v:shape>
                <v:shape id="docshape370" o:spid="_x0000_s1238" style="position:absolute;left:1480;top:1158;width:9308;height:519;visibility:visible;mso-wrap-style:square;v-text-anchor:top" coordsize="93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" path="m89,l,,,429r89,l89,xm9307,429r-89,l9218,518r89,l9307,429xe" fillcolor="#bcd5ed" stroked="f">
                  <v:path arrowok="t" o:connecttype="custom" o:connectlocs="89,1159;0,1159;0,1588;89,1588;89,1159;9307,1588;9218,1588;9218,1677;9307,1677;9307,1588" o:connectangles="0,0,0,0,0,0,0,0,0,0"/>
                </v:shape>
                <v:rect id="docshape371" o:spid="_x0000_s1239" style="position:absolute;left:10788;top:1158;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rect id="docshape372" o:spid="_x0000_s1240" style="position:absolute;left:10699;top:1158;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" fillcolor="#bcd5ed" stroked="f"/>
                <v:shape id="docshape373" o:spid="_x0000_s1241" type="#_x0000_t202" style="position:absolute;left:1480;top:726;width:939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0E9BFB0" w14:textId="77777777" w:rsidR="004F58DA" w:rsidRDefault="003507D0">
                        <w:pPr>
                          <w:spacing w:before="104"/>
                          <w:ind w:left="220" w:right="310"/>
                          <w:jc w:val="center"/>
                          <w:rPr>
                            <w:rFonts w:ascii="Gill Sans MT" w:hAnsi="Gill Sans MT"/>
                            <w:sz w:val="26"/>
                          </w:rPr>
                        </w:pPr>
                        <w:r>
                          <w:rPr>
                            <w:rFonts w:ascii="Gill Sans MT" w:hAnsi="Gill Sans MT"/>
                            <w:sz w:val="26"/>
                          </w:rPr>
                          <w:t>Mitigation</w:t>
                        </w:r>
                        <w:r>
                          <w:rPr>
                            <w:rFonts w:ascii="Gill Sans MT" w:hAnsi="Gill Sans MT"/>
                            <w:spacing w:val="-4"/>
                            <w:sz w:val="26"/>
                          </w:rPr>
                          <w:t xml:space="preserve"> </w:t>
                        </w:r>
                        <w:r>
                          <w:rPr>
                            <w:rFonts w:ascii="Gill Sans MT" w:hAnsi="Gill Sans MT"/>
                            <w:sz w:val="26"/>
                          </w:rPr>
                          <w:t>is</w:t>
                        </w:r>
                        <w:r>
                          <w:rPr>
                            <w:rFonts w:ascii="Gill Sans MT" w:hAnsi="Gill Sans MT"/>
                            <w:spacing w:val="-2"/>
                            <w:sz w:val="26"/>
                          </w:rPr>
                          <w:t xml:space="preserve"> </w:t>
                        </w:r>
                        <w:r>
                          <w:rPr>
                            <w:rFonts w:ascii="Gill Sans MT" w:hAnsi="Gill Sans MT"/>
                            <w:sz w:val="26"/>
                          </w:rPr>
                          <w:t>a</w:t>
                        </w:r>
                        <w:r>
                          <w:rPr>
                            <w:rFonts w:ascii="Gill Sans MT" w:hAnsi="Gill Sans MT"/>
                            <w:spacing w:val="-3"/>
                            <w:sz w:val="26"/>
                          </w:rPr>
                          <w:t xml:space="preserve"> </w:t>
                        </w:r>
                        <w:r>
                          <w:rPr>
                            <w:rFonts w:ascii="Gill Sans MT" w:hAnsi="Gill Sans MT"/>
                            <w:sz w:val="26"/>
                          </w:rPr>
                          <w:t>form</w:t>
                        </w:r>
                        <w:r>
                          <w:rPr>
                            <w:rFonts w:ascii="Gill Sans MT" w:hAnsi="Gill Sans MT"/>
                            <w:spacing w:val="-3"/>
                            <w:sz w:val="26"/>
                          </w:rPr>
                          <w:t xml:space="preserve"> </w:t>
                        </w:r>
                        <w:r>
                          <w:rPr>
                            <w:rFonts w:ascii="Gill Sans MT" w:hAnsi="Gill Sans MT"/>
                            <w:sz w:val="26"/>
                          </w:rPr>
                          <w:t>of “protection”</w:t>
                        </w:r>
                        <w:r>
                          <w:rPr>
                            <w:rFonts w:ascii="Gill Sans MT" w:hAnsi="Gill Sans MT"/>
                            <w:spacing w:val="-3"/>
                            <w:sz w:val="26"/>
                          </w:rPr>
                          <w:t xml:space="preserve"> </w:t>
                        </w:r>
                        <w:r>
                          <w:rPr>
                            <w:rFonts w:ascii="Gill Sans MT" w:hAnsi="Gill Sans MT"/>
                            <w:sz w:val="26"/>
                          </w:rPr>
                          <w:t>from</w:t>
                        </w:r>
                        <w:r>
                          <w:rPr>
                            <w:rFonts w:ascii="Gill Sans MT" w:hAnsi="Gill Sans MT"/>
                            <w:spacing w:val="-4"/>
                            <w:sz w:val="26"/>
                          </w:rPr>
                          <w:t xml:space="preserve"> </w:t>
                        </w:r>
                        <w:r>
                          <w:rPr>
                            <w:rFonts w:ascii="Gill Sans MT" w:hAnsi="Gill Sans MT"/>
                            <w:sz w:val="26"/>
                          </w:rPr>
                          <w:t>potentially</w:t>
                        </w:r>
                        <w:r>
                          <w:rPr>
                            <w:rFonts w:ascii="Gill Sans MT" w:hAnsi="Gill Sans MT"/>
                            <w:spacing w:val="-3"/>
                            <w:sz w:val="26"/>
                          </w:rPr>
                          <w:t xml:space="preserve"> </w:t>
                        </w:r>
                        <w:r>
                          <w:rPr>
                            <w:rFonts w:ascii="Gill Sans MT" w:hAnsi="Gill Sans MT"/>
                            <w:sz w:val="26"/>
                          </w:rPr>
                          <w:t>harmful</w:t>
                        </w:r>
                        <w:r>
                          <w:rPr>
                            <w:rFonts w:ascii="Gill Sans MT" w:hAnsi="Gill Sans MT"/>
                            <w:spacing w:val="-2"/>
                            <w:sz w:val="26"/>
                          </w:rPr>
                          <w:t xml:space="preserve"> </w:t>
                        </w:r>
                        <w:r>
                          <w:rPr>
                            <w:rFonts w:ascii="Gill Sans MT" w:hAnsi="Gill Sans MT"/>
                            <w:sz w:val="26"/>
                          </w:rPr>
                          <w:t>exposure.</w:t>
                        </w:r>
                      </w:p>
                      <w:p w14:paraId="126B9297" w14:textId="77777777" w:rsidR="004F58DA" w:rsidRDefault="003507D0">
                        <w:pPr>
                          <w:spacing w:before="56"/>
                          <w:ind w:left="217" w:right="310"/>
                          <w:jc w:val="center"/>
                          <w:rPr>
                            <w:rFonts w:ascii="Gill Sans MT"/>
                            <w:sz w:val="26"/>
                          </w:rPr>
                        </w:pPr>
                        <w:r>
                          <w:rPr>
                            <w:rFonts w:ascii="Gill Sans MT"/>
                            <w:sz w:val="26"/>
                          </w:rPr>
                          <w:t>It</w:t>
                        </w:r>
                        <w:r>
                          <w:rPr>
                            <w:rFonts w:ascii="Gill Sans MT"/>
                            <w:spacing w:val="-3"/>
                            <w:sz w:val="26"/>
                          </w:rPr>
                          <w:t xml:space="preserve"> </w:t>
                        </w:r>
                        <w:r>
                          <w:rPr>
                            <w:rFonts w:ascii="Gill Sans MT"/>
                            <w:sz w:val="26"/>
                          </w:rPr>
                          <w:t>is</w:t>
                        </w:r>
                        <w:r>
                          <w:rPr>
                            <w:rFonts w:ascii="Gill Sans MT"/>
                            <w:spacing w:val="-2"/>
                            <w:sz w:val="26"/>
                          </w:rPr>
                          <w:t xml:space="preserve"> </w:t>
                        </w:r>
                        <w:r>
                          <w:rPr>
                            <w:rFonts w:ascii="Gill Sans MT"/>
                            <w:sz w:val="26"/>
                          </w:rPr>
                          <w:t>not</w:t>
                        </w:r>
                        <w:r>
                          <w:rPr>
                            <w:rFonts w:ascii="Gill Sans MT"/>
                            <w:spacing w:val="-2"/>
                            <w:sz w:val="26"/>
                          </w:rPr>
                          <w:t xml:space="preserve"> </w:t>
                        </w:r>
                        <w:r>
                          <w:rPr>
                            <w:rFonts w:ascii="Gill Sans MT"/>
                            <w:sz w:val="26"/>
                          </w:rPr>
                          <w:t>a</w:t>
                        </w:r>
                        <w:r>
                          <w:rPr>
                            <w:rFonts w:ascii="Gill Sans MT"/>
                            <w:spacing w:val="-3"/>
                            <w:sz w:val="26"/>
                          </w:rPr>
                          <w:t xml:space="preserve"> </w:t>
                        </w:r>
                        <w:r>
                          <w:rPr>
                            <w:rFonts w:ascii="Gill Sans MT"/>
                            <w:sz w:val="26"/>
                          </w:rPr>
                          <w:t>full</w:t>
                        </w:r>
                        <w:r>
                          <w:rPr>
                            <w:rFonts w:ascii="Gill Sans MT"/>
                            <w:spacing w:val="-1"/>
                            <w:sz w:val="26"/>
                          </w:rPr>
                          <w:t xml:space="preserve"> </w:t>
                        </w:r>
                        <w:r>
                          <w:rPr>
                            <w:rFonts w:ascii="Gill Sans MT"/>
                            <w:sz w:val="26"/>
                          </w:rPr>
                          <w:t>cleanup</w:t>
                        </w:r>
                        <w:r>
                          <w:rPr>
                            <w:rFonts w:ascii="Gill Sans MT"/>
                            <w:spacing w:val="-3"/>
                            <w:sz w:val="26"/>
                          </w:rPr>
                          <w:t xml:space="preserve"> </w:t>
                        </w:r>
                        <w:r>
                          <w:rPr>
                            <w:rFonts w:ascii="Gill Sans MT"/>
                            <w:sz w:val="26"/>
                          </w:rPr>
                          <w:t>remedy.</w:t>
                        </w:r>
                      </w:p>
                    </w:txbxContent>
                  </v:textbox>
                </v:shape>
                <w10:wrap type="topAndBottom" anchorx="page"/>
              </v:group>
            </w:pict>
          </mc:Fallback>
        </mc:AlternateContent>
      </w:r>
      <w:bookmarkStart w:id="258" w:name="6.0_Introduction"/>
      <w:bookmarkStart w:id="259" w:name="_bookmark165"/>
      <w:bookmarkEnd w:id="258"/>
      <w:bookmarkEnd w:id="259"/>
      <w:r>
        <w:t>Introduction</w:t>
      </w:r>
    </w:p>
    <w:p w14:paraId="7585B590" w14:textId="77777777" w:rsidR="004F58DA" w:rsidRDefault="004F58DA">
      <w:pPr>
        <w:pStyle w:val="BodyText"/>
        <w:spacing w:before="2"/>
        <w:rPr>
          <w:b/>
          <w:sz w:val="20"/>
        </w:rPr>
      </w:pPr>
    </w:p>
    <w:p w14:paraId="25934B8D" w14:textId="77777777" w:rsidR="004F58DA" w:rsidRDefault="003507D0">
      <w:pPr>
        <w:pStyle w:val="BodyText"/>
        <w:spacing w:before="144" w:line="259" w:lineRule="auto"/>
        <w:ind w:left="520" w:right="537"/>
      </w:pPr>
      <w:r>
        <w:t>Mitigation is a supplemental and often short-term remedial solution intended to protect receptors</w:t>
      </w:r>
      <w:r>
        <w:rPr>
          <w:spacing w:val="-59"/>
        </w:rPr>
        <w:t xml:space="preserve"> </w:t>
      </w:r>
      <w:r>
        <w:t>from contaminated indoor air from VI.</w:t>
      </w:r>
      <w:hyperlink w:anchor="_bookmark166" w:history="1">
        <w:r>
          <w:rPr>
            <w:vertAlign w:val="superscript"/>
          </w:rPr>
          <w:t>67</w:t>
        </w:r>
      </w:hyperlink>
      <w:r>
        <w:rPr>
          <w:spacing w:val="1"/>
        </w:rPr>
        <w:t xml:space="preserve"> </w:t>
      </w:r>
      <w:r>
        <w:t>A mitigation system, for example, won’t remediate the</w:t>
      </w:r>
      <w:r>
        <w:rPr>
          <w:spacing w:val="1"/>
        </w:rPr>
        <w:t xml:space="preserve"> </w:t>
      </w:r>
      <w:r>
        <w:t>subsurface,</w:t>
      </w:r>
      <w:r>
        <w:rPr>
          <w:spacing w:val="-2"/>
        </w:rPr>
        <w:t xml:space="preserve"> </w:t>
      </w:r>
      <w:r>
        <w:t>but</w:t>
      </w:r>
      <w:r>
        <w:rPr>
          <w:spacing w:val="-1"/>
        </w:rPr>
        <w:t xml:space="preserve"> </w:t>
      </w:r>
      <w:r>
        <w:t>will</w:t>
      </w:r>
      <w:r>
        <w:rPr>
          <w:spacing w:val="-2"/>
        </w:rPr>
        <w:t xml:space="preserve"> </w:t>
      </w:r>
      <w:r>
        <w:t>re-route</w:t>
      </w:r>
      <w:r>
        <w:rPr>
          <w:spacing w:val="-1"/>
        </w:rPr>
        <w:t xml:space="preserve"> </w:t>
      </w:r>
      <w:r>
        <w:t>co</w:t>
      </w:r>
      <w:r>
        <w:t>ntaminated</w:t>
      </w:r>
      <w:r>
        <w:rPr>
          <w:spacing w:val="-2"/>
        </w:rPr>
        <w:t xml:space="preserve"> </w:t>
      </w:r>
      <w:r>
        <w:t>soil</w:t>
      </w:r>
      <w:r>
        <w:rPr>
          <w:spacing w:val="-4"/>
        </w:rPr>
        <w:t xml:space="preserve"> </w:t>
      </w:r>
      <w:r>
        <w:t>gas</w:t>
      </w:r>
      <w:r>
        <w:rPr>
          <w:spacing w:val="-1"/>
        </w:rPr>
        <w:t xml:space="preserve"> </w:t>
      </w:r>
      <w:r>
        <w:t>that</w:t>
      </w:r>
      <w:r>
        <w:rPr>
          <w:spacing w:val="1"/>
        </w:rPr>
        <w:t xml:space="preserve"> </w:t>
      </w:r>
      <w:r>
        <w:t>could</w:t>
      </w:r>
      <w:r>
        <w:rPr>
          <w:spacing w:val="-2"/>
        </w:rPr>
        <w:t xml:space="preserve"> </w:t>
      </w:r>
      <w:r>
        <w:t>otherwise</w:t>
      </w:r>
      <w:r>
        <w:rPr>
          <w:spacing w:val="-1"/>
        </w:rPr>
        <w:t xml:space="preserve"> </w:t>
      </w:r>
      <w:r>
        <w:t>enter</w:t>
      </w:r>
      <w:r>
        <w:rPr>
          <w:spacing w:val="-3"/>
        </w:rPr>
        <w:t xml:space="preserve"> </w:t>
      </w:r>
      <w:r>
        <w:t>a</w:t>
      </w:r>
      <w:r>
        <w:rPr>
          <w:spacing w:val="-1"/>
        </w:rPr>
        <w:t xml:space="preserve"> </w:t>
      </w:r>
      <w:r>
        <w:t>building.</w:t>
      </w:r>
    </w:p>
    <w:p w14:paraId="1EC62BFA" w14:textId="77777777" w:rsidR="004F58DA" w:rsidRDefault="004F58DA">
      <w:pPr>
        <w:pStyle w:val="BodyText"/>
        <w:spacing w:before="7"/>
        <w:rPr>
          <w:sz w:val="23"/>
        </w:rPr>
      </w:pPr>
    </w:p>
    <w:p w14:paraId="3391E1CC" w14:textId="77777777" w:rsidR="004F58DA" w:rsidRDefault="003507D0">
      <w:pPr>
        <w:pStyle w:val="BodyText"/>
        <w:spacing w:line="259" w:lineRule="auto"/>
        <w:ind w:left="520" w:right="794"/>
      </w:pPr>
      <w:r>
        <w:t>Mitigation can be “built into” a new structure or added to an existing structure.</w:t>
      </w:r>
      <w:r>
        <w:rPr>
          <w:spacing w:val="1"/>
        </w:rPr>
        <w:t xml:space="preserve"> </w:t>
      </w:r>
      <w:r>
        <w:t>It can use</w:t>
      </w:r>
      <w:r>
        <w:rPr>
          <w:spacing w:val="1"/>
        </w:rPr>
        <w:t xml:space="preserve"> </w:t>
      </w:r>
      <w:r>
        <w:t>passive measures exclusively, or incorporate active devices such as fans or blowers.</w:t>
      </w:r>
      <w:r>
        <w:rPr>
          <w:spacing w:val="1"/>
        </w:rPr>
        <w:t xml:space="preserve"> </w:t>
      </w:r>
      <w:r>
        <w:t>Most VI</w:t>
      </w:r>
      <w:r>
        <w:rPr>
          <w:spacing w:val="-59"/>
        </w:rPr>
        <w:t xml:space="preserve"> </w:t>
      </w:r>
      <w:r>
        <w:t>mitigation</w:t>
      </w:r>
      <w:r>
        <w:rPr>
          <w:spacing w:val="-3"/>
        </w:rPr>
        <w:t xml:space="preserve"> </w:t>
      </w:r>
      <w:r>
        <w:t>technologies are</w:t>
      </w:r>
      <w:r>
        <w:rPr>
          <w:spacing w:val="-3"/>
        </w:rPr>
        <w:t xml:space="preserve"> </w:t>
      </w:r>
      <w:r>
        <w:t>those</w:t>
      </w:r>
      <w:r>
        <w:rPr>
          <w:spacing w:val="-3"/>
        </w:rPr>
        <w:t xml:space="preserve"> </w:t>
      </w:r>
      <w:r>
        <w:t>that</w:t>
      </w:r>
      <w:r>
        <w:rPr>
          <w:spacing w:val="-1"/>
        </w:rPr>
        <w:t xml:space="preserve"> </w:t>
      </w:r>
      <w:r>
        <w:t>successfully</w:t>
      </w:r>
      <w:r>
        <w:rPr>
          <w:spacing w:val="-3"/>
        </w:rPr>
        <w:t xml:space="preserve"> </w:t>
      </w:r>
      <w:r>
        <w:t>address</w:t>
      </w:r>
      <w:r>
        <w:rPr>
          <w:spacing w:val="-3"/>
        </w:rPr>
        <w:t xml:space="preserve"> </w:t>
      </w:r>
      <w:r>
        <w:t>radon</w:t>
      </w:r>
      <w:r>
        <w:rPr>
          <w:spacing w:val="-1"/>
        </w:rPr>
        <w:t xml:space="preserve"> </w:t>
      </w:r>
      <w:r>
        <w:t>in indoor</w:t>
      </w:r>
      <w:r>
        <w:rPr>
          <w:spacing w:val="1"/>
        </w:rPr>
        <w:t xml:space="preserve"> </w:t>
      </w:r>
      <w:r>
        <w:t>air.</w:t>
      </w:r>
    </w:p>
    <w:p w14:paraId="7E902FFD" w14:textId="77777777" w:rsidR="004F58DA" w:rsidRDefault="004F58DA">
      <w:pPr>
        <w:pStyle w:val="BodyText"/>
        <w:spacing w:before="8"/>
        <w:rPr>
          <w:sz w:val="23"/>
        </w:rPr>
      </w:pPr>
    </w:p>
    <w:p w14:paraId="7C8DF7CA" w14:textId="77777777" w:rsidR="004F58DA" w:rsidRDefault="003507D0">
      <w:pPr>
        <w:pStyle w:val="BodyText"/>
        <w:spacing w:line="259" w:lineRule="auto"/>
        <w:ind w:left="519" w:right="644"/>
      </w:pPr>
      <w:r>
        <w:t>This chapter discusses topics related to evaluating, implementing, maintaining, a</w:t>
      </w:r>
      <w:r>
        <w:t>nd monitoring</w:t>
      </w:r>
      <w:r>
        <w:rPr>
          <w:spacing w:val="1"/>
        </w:rPr>
        <w:t xml:space="preserve"> </w:t>
      </w:r>
      <w:r>
        <w:t>VI-mitigation actions.</w:t>
      </w:r>
      <w:r>
        <w:rPr>
          <w:spacing w:val="62"/>
        </w:rPr>
        <w:t xml:space="preserve"> </w:t>
      </w:r>
      <w:r>
        <w:t>It does not provide a detailed discussion about specific types of</w:t>
      </w:r>
      <w:r>
        <w:rPr>
          <w:spacing w:val="1"/>
        </w:rPr>
        <w:t xml:space="preserve"> </w:t>
      </w:r>
      <w:r>
        <w:t>mitigation technologies that are available, or when those types should be selected over others.</w:t>
      </w:r>
      <w:r>
        <w:rPr>
          <w:spacing w:val="1"/>
        </w:rPr>
        <w:t xml:space="preserve"> </w:t>
      </w:r>
      <w:r>
        <w:t>For</w:t>
      </w:r>
      <w:r>
        <w:rPr>
          <w:spacing w:val="-2"/>
        </w:rPr>
        <w:t xml:space="preserve"> </w:t>
      </w:r>
      <w:r>
        <w:t>help</w:t>
      </w:r>
      <w:r>
        <w:rPr>
          <w:spacing w:val="-3"/>
        </w:rPr>
        <w:t xml:space="preserve"> </w:t>
      </w:r>
      <w:r>
        <w:t>selecting</w:t>
      </w:r>
      <w:r>
        <w:rPr>
          <w:spacing w:val="-4"/>
        </w:rPr>
        <w:t xml:space="preserve"> </w:t>
      </w:r>
      <w:r>
        <w:t>and</w:t>
      </w:r>
      <w:r>
        <w:rPr>
          <w:spacing w:val="-5"/>
        </w:rPr>
        <w:t xml:space="preserve"> </w:t>
      </w:r>
      <w:r>
        <w:t>designing specific</w:t>
      </w:r>
      <w:r>
        <w:rPr>
          <w:spacing w:val="-7"/>
        </w:rPr>
        <w:t xml:space="preserve"> </w:t>
      </w:r>
      <w:r>
        <w:t>mitigation</w:t>
      </w:r>
      <w:r>
        <w:rPr>
          <w:spacing w:val="-4"/>
        </w:rPr>
        <w:t xml:space="preserve"> </w:t>
      </w:r>
      <w:r>
        <w:t>opti</w:t>
      </w:r>
      <w:r>
        <w:t>ons,</w:t>
      </w:r>
      <w:r>
        <w:rPr>
          <w:spacing w:val="-3"/>
        </w:rPr>
        <w:t xml:space="preserve"> </w:t>
      </w:r>
      <w:r>
        <w:t>Ecology</w:t>
      </w:r>
      <w:r>
        <w:rPr>
          <w:spacing w:val="-5"/>
        </w:rPr>
        <w:t xml:space="preserve"> </w:t>
      </w:r>
      <w:r>
        <w:t>recommends</w:t>
      </w:r>
      <w:r>
        <w:rPr>
          <w:spacing w:val="-7"/>
        </w:rPr>
        <w:t xml:space="preserve"> </w:t>
      </w:r>
      <w:r>
        <w:t>the</w:t>
      </w:r>
      <w:r>
        <w:rPr>
          <w:spacing w:val="-6"/>
        </w:rPr>
        <w:t xml:space="preserve"> </w:t>
      </w:r>
      <w:r>
        <w:t>following</w:t>
      </w:r>
      <w:r>
        <w:rPr>
          <w:spacing w:val="-58"/>
        </w:rPr>
        <w:t xml:space="preserve"> </w:t>
      </w:r>
      <w:r>
        <w:t>guidance documents:</w:t>
      </w:r>
    </w:p>
    <w:p w14:paraId="6D67FC63" w14:textId="77777777" w:rsidR="004F58DA" w:rsidRDefault="003507D0">
      <w:pPr>
        <w:pStyle w:val="ListParagraph"/>
        <w:numPr>
          <w:ilvl w:val="0"/>
          <w:numId w:val="40"/>
        </w:numPr>
        <w:tabs>
          <w:tab w:val="left" w:pos="1240"/>
          <w:tab w:val="left" w:pos="1241"/>
        </w:tabs>
        <w:spacing w:before="179" w:line="256" w:lineRule="auto"/>
        <w:ind w:right="872"/>
      </w:pPr>
      <w:r>
        <w:t>ASTM E2435-05 (Standard Guide for Application of Engineering Controls to Facilitate</w:t>
      </w:r>
      <w:r>
        <w:rPr>
          <w:spacing w:val="-59"/>
        </w:rPr>
        <w:t xml:space="preserve"> </w:t>
      </w:r>
      <w:r>
        <w:t>Use</w:t>
      </w:r>
      <w:r>
        <w:rPr>
          <w:spacing w:val="-1"/>
        </w:rPr>
        <w:t xml:space="preserve"> </w:t>
      </w:r>
      <w:r>
        <w:t>or</w:t>
      </w:r>
      <w:r>
        <w:rPr>
          <w:spacing w:val="-1"/>
        </w:rPr>
        <w:t xml:space="preserve"> </w:t>
      </w:r>
      <w:r>
        <w:t>Redevelopment</w:t>
      </w:r>
      <w:r>
        <w:rPr>
          <w:spacing w:val="1"/>
        </w:rPr>
        <w:t xml:space="preserve"> </w:t>
      </w:r>
      <w:r>
        <w:t>of</w:t>
      </w:r>
      <w:r>
        <w:rPr>
          <w:spacing w:val="2"/>
        </w:rPr>
        <w:t xml:space="preserve"> </w:t>
      </w:r>
      <w:r>
        <w:t>Chemical-Affected</w:t>
      </w:r>
      <w:r>
        <w:rPr>
          <w:spacing w:val="-3"/>
        </w:rPr>
        <w:t xml:space="preserve"> </w:t>
      </w:r>
      <w:r>
        <w:t>Properties).</w:t>
      </w:r>
    </w:p>
    <w:p w14:paraId="494A537B" w14:textId="77777777" w:rsidR="004F58DA" w:rsidRDefault="003507D0">
      <w:pPr>
        <w:pStyle w:val="ListParagraph"/>
        <w:numPr>
          <w:ilvl w:val="0"/>
          <w:numId w:val="40"/>
        </w:numPr>
        <w:tabs>
          <w:tab w:val="left" w:pos="1240"/>
          <w:tab w:val="left" w:pos="1241"/>
        </w:tabs>
        <w:spacing w:before="183" w:line="256" w:lineRule="auto"/>
        <w:ind w:right="850"/>
        <w:rPr>
          <w:i/>
        </w:rPr>
      </w:pPr>
      <w:r>
        <w:t xml:space="preserve">California Department of Toxic Substances Control. (2011). </w:t>
      </w:r>
      <w:r>
        <w:rPr>
          <w:i/>
        </w:rPr>
        <w:t>Vapor Intrusion Mitigation</w:t>
      </w:r>
      <w:r>
        <w:rPr>
          <w:i/>
          <w:spacing w:val="-60"/>
        </w:rPr>
        <w:t xml:space="preserve"> </w:t>
      </w:r>
      <w:r>
        <w:rPr>
          <w:i/>
        </w:rPr>
        <w:t>Advisory,</w:t>
      </w:r>
      <w:r>
        <w:rPr>
          <w:i/>
          <w:spacing w:val="-1"/>
        </w:rPr>
        <w:t xml:space="preserve"> </w:t>
      </w:r>
      <w:r>
        <w:rPr>
          <w:i/>
        </w:rPr>
        <w:t>Revision 1.</w:t>
      </w:r>
    </w:p>
    <w:p w14:paraId="437176B7" w14:textId="77777777" w:rsidR="004F58DA" w:rsidRDefault="003507D0">
      <w:pPr>
        <w:pStyle w:val="ListParagraph"/>
        <w:numPr>
          <w:ilvl w:val="0"/>
          <w:numId w:val="40"/>
        </w:numPr>
        <w:tabs>
          <w:tab w:val="left" w:pos="1240"/>
          <w:tab w:val="left" w:pos="1241"/>
        </w:tabs>
        <w:spacing w:before="180"/>
      </w:pPr>
      <w:r>
        <w:t>ITRC.</w:t>
      </w:r>
      <w:r>
        <w:rPr>
          <w:spacing w:val="-5"/>
        </w:rPr>
        <w:t xml:space="preserve"> </w:t>
      </w:r>
      <w:r>
        <w:t>(2007).</w:t>
      </w:r>
      <w:r>
        <w:rPr>
          <w:spacing w:val="-1"/>
        </w:rPr>
        <w:t xml:space="preserve"> </w:t>
      </w:r>
      <w:r>
        <w:t>Vapor</w:t>
      </w:r>
      <w:r>
        <w:rPr>
          <w:spacing w:val="-4"/>
        </w:rPr>
        <w:t xml:space="preserve"> </w:t>
      </w:r>
      <w:r>
        <w:t>Intrusion</w:t>
      </w:r>
      <w:r>
        <w:rPr>
          <w:spacing w:val="-4"/>
        </w:rPr>
        <w:t xml:space="preserve"> </w:t>
      </w:r>
      <w:r>
        <w:t>Pathway:</w:t>
      </w:r>
      <w:r>
        <w:rPr>
          <w:spacing w:val="-1"/>
        </w:rPr>
        <w:t xml:space="preserve"> </w:t>
      </w:r>
      <w:r>
        <w:t>A</w:t>
      </w:r>
      <w:r>
        <w:rPr>
          <w:spacing w:val="-3"/>
        </w:rPr>
        <w:t xml:space="preserve"> </w:t>
      </w:r>
      <w:r>
        <w:t>Practical</w:t>
      </w:r>
      <w:r>
        <w:rPr>
          <w:spacing w:val="-4"/>
        </w:rPr>
        <w:t xml:space="preserve"> </w:t>
      </w:r>
      <w:r>
        <w:t>Guideline</w:t>
      </w:r>
      <w:r>
        <w:rPr>
          <w:spacing w:val="-3"/>
        </w:rPr>
        <w:t xml:space="preserve"> </w:t>
      </w:r>
      <w:r>
        <w:t>–</w:t>
      </w:r>
      <w:r>
        <w:rPr>
          <w:spacing w:val="-1"/>
        </w:rPr>
        <w:t xml:space="preserve"> </w:t>
      </w:r>
      <w:r>
        <w:t>Section</w:t>
      </w:r>
      <w:r>
        <w:rPr>
          <w:spacing w:val="-6"/>
        </w:rPr>
        <w:t xml:space="preserve"> </w:t>
      </w:r>
      <w:r>
        <w:t>4.</w:t>
      </w:r>
    </w:p>
    <w:p w14:paraId="72E42CEF" w14:textId="77777777" w:rsidR="004F58DA" w:rsidRDefault="003507D0">
      <w:pPr>
        <w:pStyle w:val="ListParagraph"/>
        <w:numPr>
          <w:ilvl w:val="0"/>
          <w:numId w:val="40"/>
        </w:numPr>
        <w:tabs>
          <w:tab w:val="left" w:pos="1240"/>
          <w:tab w:val="left" w:pos="1241"/>
        </w:tabs>
        <w:spacing w:before="199" w:line="256" w:lineRule="auto"/>
        <w:ind w:right="931"/>
      </w:pPr>
      <w:r>
        <w:t>ITRC. (2014). Petroleum Vapor Intrusion – Fundamentals of Screening, Inves</w:t>
      </w:r>
      <w:r>
        <w:t>tigation</w:t>
      </w:r>
      <w:r>
        <w:rPr>
          <w:spacing w:val="-59"/>
        </w:rPr>
        <w:t xml:space="preserve"> </w:t>
      </w:r>
      <w:r>
        <w:t>and</w:t>
      </w:r>
      <w:r>
        <w:rPr>
          <w:spacing w:val="-1"/>
        </w:rPr>
        <w:t xml:space="preserve"> </w:t>
      </w:r>
      <w:r>
        <w:t>Management</w:t>
      </w:r>
      <w:r>
        <w:rPr>
          <w:spacing w:val="-1"/>
        </w:rPr>
        <w:t xml:space="preserve"> </w:t>
      </w:r>
      <w:r>
        <w:t>–</w:t>
      </w:r>
      <w:r>
        <w:rPr>
          <w:spacing w:val="-1"/>
        </w:rPr>
        <w:t xml:space="preserve"> </w:t>
      </w:r>
      <w:r>
        <w:t>Appendix</w:t>
      </w:r>
      <w:r>
        <w:rPr>
          <w:spacing w:val="-2"/>
        </w:rPr>
        <w:t xml:space="preserve"> </w:t>
      </w:r>
      <w:r>
        <w:t>J.</w:t>
      </w:r>
    </w:p>
    <w:p w14:paraId="369CC097" w14:textId="77777777" w:rsidR="004F58DA" w:rsidRDefault="003507D0">
      <w:pPr>
        <w:pStyle w:val="ListParagraph"/>
        <w:numPr>
          <w:ilvl w:val="0"/>
          <w:numId w:val="40"/>
        </w:numPr>
        <w:tabs>
          <w:tab w:val="left" w:pos="1240"/>
          <w:tab w:val="left" w:pos="1241"/>
        </w:tabs>
        <w:spacing w:before="182"/>
      </w:pPr>
      <w:r>
        <w:t>ITRC.</w:t>
      </w:r>
      <w:r>
        <w:rPr>
          <w:spacing w:val="-1"/>
        </w:rPr>
        <w:t xml:space="preserve"> </w:t>
      </w:r>
      <w:r>
        <w:t>An</w:t>
      </w:r>
      <w:r>
        <w:rPr>
          <w:spacing w:val="-4"/>
        </w:rPr>
        <w:t xml:space="preserve"> </w:t>
      </w:r>
      <w:r>
        <w:t>introduction</w:t>
      </w:r>
      <w:r>
        <w:rPr>
          <w:spacing w:val="-4"/>
        </w:rPr>
        <w:t xml:space="preserve"> </w:t>
      </w:r>
      <w:r>
        <w:t>to</w:t>
      </w:r>
      <w:r>
        <w:rPr>
          <w:spacing w:val="-5"/>
        </w:rPr>
        <w:t xml:space="preserve"> </w:t>
      </w:r>
      <w:r>
        <w:t>Vapor Intrusion</w:t>
      </w:r>
      <w:r>
        <w:rPr>
          <w:spacing w:val="-2"/>
        </w:rPr>
        <w:t xml:space="preserve"> </w:t>
      </w:r>
      <w:r>
        <w:t>Mitigation</w:t>
      </w:r>
      <w:r>
        <w:rPr>
          <w:spacing w:val="-3"/>
        </w:rPr>
        <w:t xml:space="preserve"> </w:t>
      </w:r>
      <w:r>
        <w:t>Fact</w:t>
      </w:r>
      <w:r>
        <w:rPr>
          <w:spacing w:val="-2"/>
        </w:rPr>
        <w:t xml:space="preserve"> </w:t>
      </w:r>
      <w:r>
        <w:t>Sheets</w:t>
      </w:r>
    </w:p>
    <w:p w14:paraId="36952CC2" w14:textId="77777777" w:rsidR="004F58DA" w:rsidRDefault="003507D0">
      <w:pPr>
        <w:pStyle w:val="ListParagraph"/>
        <w:numPr>
          <w:ilvl w:val="0"/>
          <w:numId w:val="40"/>
        </w:numPr>
        <w:tabs>
          <w:tab w:val="left" w:pos="1240"/>
          <w:tab w:val="left" w:pos="1241"/>
        </w:tabs>
        <w:spacing w:before="199" w:line="256" w:lineRule="auto"/>
        <w:ind w:right="639"/>
      </w:pPr>
      <w:r>
        <w:t>Massachusetts Department of Environmental Protection. (2016). Vapor Intrusion</w:t>
      </w:r>
      <w:r>
        <w:rPr>
          <w:spacing w:val="1"/>
        </w:rPr>
        <w:t xml:space="preserve"> </w:t>
      </w:r>
      <w:r>
        <w:t>Technical Guidance: Site Assessment, Mitigation and Closure – Chapter 3: Mit</w:t>
      </w:r>
      <w:r>
        <w:t>igation of</w:t>
      </w:r>
      <w:r>
        <w:rPr>
          <w:spacing w:val="-59"/>
        </w:rPr>
        <w:t xml:space="preserve"> </w:t>
      </w:r>
      <w:r>
        <w:t>the VI Pathway and Appendix IV: Recommended Specifications for the Design and</w:t>
      </w:r>
      <w:r>
        <w:rPr>
          <w:spacing w:val="1"/>
        </w:rPr>
        <w:t xml:space="preserve"> </w:t>
      </w:r>
      <w:r>
        <w:t>Construction</w:t>
      </w:r>
      <w:r>
        <w:rPr>
          <w:spacing w:val="-1"/>
        </w:rPr>
        <w:t xml:space="preserve"> </w:t>
      </w:r>
      <w:r>
        <w:t>of</w:t>
      </w:r>
      <w:r>
        <w:rPr>
          <w:spacing w:val="2"/>
        </w:rPr>
        <w:t xml:space="preserve"> </w:t>
      </w:r>
      <w:r>
        <w:t>SSD Systems.</w:t>
      </w:r>
    </w:p>
    <w:p w14:paraId="13E2E865" w14:textId="77777777" w:rsidR="004F58DA" w:rsidRDefault="004F58DA">
      <w:pPr>
        <w:pStyle w:val="BodyText"/>
        <w:rPr>
          <w:sz w:val="20"/>
        </w:rPr>
      </w:pPr>
    </w:p>
    <w:p w14:paraId="02FA1CF9" w14:textId="77777777" w:rsidR="004F58DA" w:rsidRDefault="004F58DA">
      <w:pPr>
        <w:pStyle w:val="BodyText"/>
        <w:rPr>
          <w:sz w:val="20"/>
        </w:rPr>
      </w:pPr>
    </w:p>
    <w:p w14:paraId="50362B5D" w14:textId="77777777" w:rsidR="004F58DA" w:rsidRDefault="004F58DA">
      <w:pPr>
        <w:pStyle w:val="BodyText"/>
        <w:rPr>
          <w:sz w:val="20"/>
        </w:rPr>
      </w:pPr>
    </w:p>
    <w:p w14:paraId="492A5D63" w14:textId="77777777" w:rsidR="004F58DA" w:rsidRDefault="004F58DA">
      <w:pPr>
        <w:pStyle w:val="BodyText"/>
        <w:rPr>
          <w:sz w:val="20"/>
        </w:rPr>
      </w:pPr>
    </w:p>
    <w:p w14:paraId="794D7E32" w14:textId="7ACBBE40" w:rsidR="004F58DA" w:rsidRDefault="003507D0">
      <w:pPr>
        <w:pStyle w:val="BodyText"/>
        <w:spacing w:before="4"/>
        <w:rPr>
          <w:sz w:val="13"/>
        </w:rPr>
      </w:pPr>
      <w:r>
        <w:rPr>
          <w:noProof/>
        </w:rPr>
        <mc:AlternateContent>
          <mc:Choice Requires="wps">
            <w:drawing>
              <wp:anchor distT="0" distB="0" distL="0" distR="0" simplePos="0" relativeHeight="487655424" behindDoc="1" locked="0" layoutInCell="1" allowOverlap="1" wp14:anchorId="422FC94B" wp14:editId="38C864B1">
                <wp:simplePos x="0" y="0"/>
                <wp:positionH relativeFrom="page">
                  <wp:posOffset>1371600</wp:posOffset>
                </wp:positionH>
                <wp:positionV relativeFrom="paragraph">
                  <wp:posOffset>113030</wp:posOffset>
                </wp:positionV>
                <wp:extent cx="1828800" cy="10795"/>
                <wp:effectExtent l="0" t="0" r="0" b="0"/>
                <wp:wrapTopAndBottom/>
                <wp:docPr id="316"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AE9F7" id="docshape374" o:spid="_x0000_s1026" style="position:absolute;margin-left:108pt;margin-top:8.9pt;width:2in;height:.8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" fillcolor="black" stroked="f">
                <w10:wrap type="topAndBottom" anchorx="page"/>
              </v:rect>
            </w:pict>
          </mc:Fallback>
        </mc:AlternateContent>
      </w:r>
    </w:p>
    <w:p w14:paraId="2CEF3F33" w14:textId="77777777" w:rsidR="004F58DA" w:rsidRDefault="004F58DA">
      <w:pPr>
        <w:pStyle w:val="BodyText"/>
        <w:spacing w:before="1"/>
      </w:pPr>
    </w:p>
    <w:p w14:paraId="715844E4" w14:textId="77777777" w:rsidR="004F58DA" w:rsidRDefault="003507D0">
      <w:pPr>
        <w:spacing w:before="93"/>
        <w:ind w:left="519" w:right="695"/>
        <w:rPr>
          <w:sz w:val="20"/>
        </w:rPr>
      </w:pPr>
      <w:bookmarkStart w:id="260" w:name="_bookmark166"/>
      <w:bookmarkEnd w:id="260"/>
      <w:r>
        <w:rPr>
          <w:position w:val="6"/>
          <w:sz w:val="13"/>
        </w:rPr>
        <w:t xml:space="preserve">67 </w:t>
      </w:r>
      <w:r>
        <w:rPr>
          <w:sz w:val="20"/>
        </w:rPr>
        <w:t>Mitigating vapor intrusion is analogous to providing bottled water to people whose drinking water wells</w:t>
      </w:r>
      <w:r>
        <w:rPr>
          <w:spacing w:val="-53"/>
          <w:sz w:val="20"/>
        </w:rPr>
        <w:t xml:space="preserve"> </w:t>
      </w:r>
      <w:r>
        <w:rPr>
          <w:sz w:val="20"/>
        </w:rPr>
        <w:t>have become contaminated.</w:t>
      </w:r>
      <w:r>
        <w:rPr>
          <w:spacing w:val="1"/>
          <w:sz w:val="20"/>
        </w:rPr>
        <w:t xml:space="preserve"> </w:t>
      </w:r>
      <w:r>
        <w:rPr>
          <w:sz w:val="20"/>
        </w:rPr>
        <w:t>While the people are protected from the contamination in their wells, the</w:t>
      </w:r>
      <w:r>
        <w:rPr>
          <w:spacing w:val="1"/>
          <w:sz w:val="20"/>
        </w:rPr>
        <w:t xml:space="preserve"> </w:t>
      </w:r>
      <w:r>
        <w:rPr>
          <w:sz w:val="20"/>
        </w:rPr>
        <w:t>bottled</w:t>
      </w:r>
      <w:r>
        <w:rPr>
          <w:spacing w:val="-1"/>
          <w:sz w:val="20"/>
        </w:rPr>
        <w:t xml:space="preserve"> </w:t>
      </w:r>
      <w:r>
        <w:rPr>
          <w:sz w:val="20"/>
        </w:rPr>
        <w:t>water does</w:t>
      </w:r>
      <w:r>
        <w:rPr>
          <w:spacing w:val="1"/>
          <w:sz w:val="20"/>
        </w:rPr>
        <w:t xml:space="preserve"> </w:t>
      </w:r>
      <w:r>
        <w:rPr>
          <w:sz w:val="20"/>
        </w:rPr>
        <w:t>not</w:t>
      </w:r>
      <w:r>
        <w:rPr>
          <w:spacing w:val="-1"/>
          <w:sz w:val="20"/>
        </w:rPr>
        <w:t xml:space="preserve"> </w:t>
      </w:r>
      <w:r>
        <w:rPr>
          <w:sz w:val="20"/>
        </w:rPr>
        <w:t>address</w:t>
      </w:r>
      <w:r>
        <w:rPr>
          <w:spacing w:val="-2"/>
          <w:sz w:val="20"/>
        </w:rPr>
        <w:t xml:space="preserve"> </w:t>
      </w:r>
      <w:r>
        <w:rPr>
          <w:sz w:val="20"/>
        </w:rPr>
        <w:t>the</w:t>
      </w:r>
      <w:r>
        <w:rPr>
          <w:spacing w:val="-3"/>
          <w:sz w:val="20"/>
        </w:rPr>
        <w:t xml:space="preserve"> </w:t>
      </w:r>
      <w:r>
        <w:rPr>
          <w:sz w:val="20"/>
        </w:rPr>
        <w:t>source</w:t>
      </w:r>
      <w:r>
        <w:rPr>
          <w:spacing w:val="-3"/>
          <w:sz w:val="20"/>
        </w:rPr>
        <w:t xml:space="preserve"> </w:t>
      </w:r>
      <w:r>
        <w:rPr>
          <w:sz w:val="20"/>
        </w:rPr>
        <w:t>of</w:t>
      </w:r>
      <w:r>
        <w:rPr>
          <w:spacing w:val="-1"/>
          <w:sz w:val="20"/>
        </w:rPr>
        <w:t xml:space="preserve"> </w:t>
      </w:r>
      <w:r>
        <w:rPr>
          <w:sz w:val="20"/>
        </w:rPr>
        <w:t>contami</w:t>
      </w:r>
      <w:r>
        <w:rPr>
          <w:sz w:val="20"/>
        </w:rPr>
        <w:t>nation.</w:t>
      </w:r>
      <w:r>
        <w:rPr>
          <w:spacing w:val="55"/>
          <w:sz w:val="20"/>
        </w:rPr>
        <w:t xml:space="preserve"> </w:t>
      </w:r>
      <w:r>
        <w:rPr>
          <w:sz w:val="20"/>
        </w:rPr>
        <w:t>By</w:t>
      </w:r>
      <w:r>
        <w:rPr>
          <w:spacing w:val="-4"/>
          <w:sz w:val="20"/>
        </w:rPr>
        <w:t xml:space="preserve"> </w:t>
      </w:r>
      <w:r>
        <w:rPr>
          <w:sz w:val="20"/>
        </w:rPr>
        <w:t>definition,</w:t>
      </w:r>
      <w:r>
        <w:rPr>
          <w:spacing w:val="-1"/>
          <w:sz w:val="20"/>
        </w:rPr>
        <w:t xml:space="preserve"> </w:t>
      </w:r>
      <w:r>
        <w:rPr>
          <w:sz w:val="20"/>
        </w:rPr>
        <w:t>subsurface</w:t>
      </w:r>
      <w:r>
        <w:rPr>
          <w:spacing w:val="-3"/>
          <w:sz w:val="20"/>
        </w:rPr>
        <w:t xml:space="preserve"> </w:t>
      </w:r>
      <w:r>
        <w:rPr>
          <w:sz w:val="20"/>
        </w:rPr>
        <w:t>sources</w:t>
      </w:r>
      <w:r>
        <w:rPr>
          <w:spacing w:val="-2"/>
          <w:sz w:val="20"/>
        </w:rPr>
        <w:t xml:space="preserve"> </w:t>
      </w:r>
      <w:r>
        <w:rPr>
          <w:sz w:val="20"/>
        </w:rPr>
        <w:t>of</w:t>
      </w:r>
    </w:p>
    <w:p w14:paraId="6257D5F6" w14:textId="77777777" w:rsidR="004F58DA" w:rsidRDefault="003507D0">
      <w:pPr>
        <w:spacing w:line="229" w:lineRule="exact"/>
        <w:ind w:left="519"/>
        <w:rPr>
          <w:sz w:val="20"/>
        </w:rPr>
      </w:pPr>
      <w:r>
        <w:rPr>
          <w:sz w:val="20"/>
        </w:rPr>
        <w:t>vapor-phase</w:t>
      </w:r>
      <w:r>
        <w:rPr>
          <w:spacing w:val="-3"/>
          <w:sz w:val="20"/>
        </w:rPr>
        <w:t xml:space="preserve"> </w:t>
      </w:r>
      <w:r>
        <w:rPr>
          <w:sz w:val="20"/>
        </w:rPr>
        <w:t>VOCs</w:t>
      </w:r>
      <w:r>
        <w:rPr>
          <w:spacing w:val="-3"/>
          <w:sz w:val="20"/>
        </w:rPr>
        <w:t xml:space="preserve"> </w:t>
      </w:r>
      <w:r>
        <w:rPr>
          <w:sz w:val="20"/>
        </w:rPr>
        <w:t>intruding</w:t>
      </w:r>
      <w:r>
        <w:rPr>
          <w:spacing w:val="-5"/>
          <w:sz w:val="20"/>
        </w:rPr>
        <w:t xml:space="preserve"> </w:t>
      </w:r>
      <w:r>
        <w:rPr>
          <w:sz w:val="20"/>
        </w:rPr>
        <w:t>into</w:t>
      </w:r>
      <w:r>
        <w:rPr>
          <w:spacing w:val="-4"/>
          <w:sz w:val="20"/>
        </w:rPr>
        <w:t xml:space="preserve"> </w:t>
      </w:r>
      <w:r>
        <w:rPr>
          <w:sz w:val="20"/>
        </w:rPr>
        <w:t>buildings</w:t>
      </w:r>
      <w:r>
        <w:rPr>
          <w:spacing w:val="-3"/>
          <w:sz w:val="20"/>
        </w:rPr>
        <w:t xml:space="preserve"> </w:t>
      </w:r>
      <w:r>
        <w:rPr>
          <w:sz w:val="20"/>
        </w:rPr>
        <w:t>generally</w:t>
      </w:r>
      <w:r>
        <w:rPr>
          <w:spacing w:val="-5"/>
          <w:sz w:val="20"/>
        </w:rPr>
        <w:t xml:space="preserve"> </w:t>
      </w:r>
      <w:r>
        <w:rPr>
          <w:sz w:val="20"/>
        </w:rPr>
        <w:t>won’t</w:t>
      </w:r>
      <w:r>
        <w:rPr>
          <w:spacing w:val="-1"/>
          <w:sz w:val="20"/>
        </w:rPr>
        <w:t xml:space="preserve"> </w:t>
      </w:r>
      <w:r>
        <w:rPr>
          <w:sz w:val="20"/>
        </w:rPr>
        <w:t>be</w:t>
      </w:r>
      <w:r>
        <w:rPr>
          <w:spacing w:val="-4"/>
          <w:sz w:val="20"/>
        </w:rPr>
        <w:t xml:space="preserve"> </w:t>
      </w:r>
      <w:r>
        <w:rPr>
          <w:sz w:val="20"/>
        </w:rPr>
        <w:t>significantly</w:t>
      </w:r>
      <w:r>
        <w:rPr>
          <w:spacing w:val="-8"/>
          <w:sz w:val="20"/>
        </w:rPr>
        <w:t xml:space="preserve"> </w:t>
      </w:r>
      <w:r>
        <w:rPr>
          <w:sz w:val="20"/>
        </w:rPr>
        <w:t>remediated</w:t>
      </w:r>
      <w:r>
        <w:rPr>
          <w:spacing w:val="-2"/>
          <w:sz w:val="20"/>
        </w:rPr>
        <w:t xml:space="preserve"> </w:t>
      </w:r>
      <w:r>
        <w:rPr>
          <w:sz w:val="20"/>
        </w:rPr>
        <w:t>by</w:t>
      </w:r>
      <w:r>
        <w:rPr>
          <w:spacing w:val="-7"/>
          <w:sz w:val="20"/>
        </w:rPr>
        <w:t xml:space="preserve"> </w:t>
      </w:r>
      <w:r>
        <w:rPr>
          <w:sz w:val="20"/>
        </w:rPr>
        <w:t>mitigation.</w:t>
      </w:r>
    </w:p>
    <w:p w14:paraId="5EB83760" w14:textId="77777777" w:rsidR="004F58DA" w:rsidRDefault="004F58DA">
      <w:pPr>
        <w:spacing w:line="229" w:lineRule="exact"/>
        <w:rPr>
          <w:sz w:val="20"/>
        </w:rPr>
        <w:sectPr w:rsidR="004F58DA">
          <w:headerReference w:type="default" r:id="rId187"/>
          <w:footerReference w:type="default" r:id="rId188"/>
          <w:pgSz w:w="12240" w:h="15840"/>
          <w:pgMar w:top="1040" w:right="900" w:bottom="960" w:left="920" w:header="480" w:footer="778" w:gutter="0"/>
          <w:cols w:space="720"/>
        </w:sectPr>
      </w:pPr>
    </w:p>
    <w:p w14:paraId="5C314520" w14:textId="77777777" w:rsidR="004F58DA" w:rsidRDefault="004F58DA">
      <w:pPr>
        <w:pStyle w:val="BodyText"/>
        <w:spacing w:before="11"/>
        <w:rPr>
          <w:sz w:val="25"/>
        </w:rPr>
      </w:pPr>
    </w:p>
    <w:p w14:paraId="6935C200" w14:textId="77777777" w:rsidR="004F58DA" w:rsidRDefault="003507D0">
      <w:pPr>
        <w:pStyle w:val="ListParagraph"/>
        <w:numPr>
          <w:ilvl w:val="0"/>
          <w:numId w:val="40"/>
        </w:numPr>
        <w:tabs>
          <w:tab w:val="left" w:pos="1240"/>
          <w:tab w:val="left" w:pos="1241"/>
        </w:tabs>
        <w:spacing w:before="101" w:line="259" w:lineRule="auto"/>
        <w:ind w:right="1436"/>
      </w:pPr>
      <w:r>
        <w:t xml:space="preserve">Naval Facilities Engineering Command (NAVFAC), </w:t>
      </w:r>
      <w:r>
        <w:rPr>
          <w:i/>
        </w:rPr>
        <w:t>Vapor Intrusion Mitigation in</w:t>
      </w:r>
      <w:r>
        <w:rPr>
          <w:i/>
          <w:spacing w:val="-59"/>
        </w:rPr>
        <w:t xml:space="preserve"> </w:t>
      </w:r>
      <w:r>
        <w:rPr>
          <w:i/>
        </w:rPr>
        <w:t>Construction of New Buildings Fact Sheet</w:t>
      </w:r>
      <w:r>
        <w:t>, August 2011, available at:</w:t>
      </w:r>
      <w:r>
        <w:rPr>
          <w:color w:val="0562C1"/>
          <w:spacing w:val="1"/>
        </w:rPr>
        <w:t xml:space="preserve"> </w:t>
      </w:r>
      <w:hyperlink r:id="rId189">
        <w:r>
          <w:rPr>
            <w:color w:val="0562C1"/>
            <w:u w:val="single" w:color="0562C1"/>
          </w:rPr>
          <w:t>https://denix.osd.mil/irp/navyvaporresources/</w:t>
        </w:r>
      </w:hyperlink>
    </w:p>
    <w:p w14:paraId="4E6070FC" w14:textId="77777777" w:rsidR="004F58DA" w:rsidRDefault="003507D0">
      <w:pPr>
        <w:pStyle w:val="ListParagraph"/>
        <w:numPr>
          <w:ilvl w:val="0"/>
          <w:numId w:val="40"/>
        </w:numPr>
        <w:tabs>
          <w:tab w:val="left" w:pos="1240"/>
          <w:tab w:val="left" w:pos="1241"/>
        </w:tabs>
        <w:spacing w:before="175" w:line="256" w:lineRule="auto"/>
        <w:ind w:right="678"/>
      </w:pPr>
      <w:r>
        <w:t>New Jersey Department of Environmental Protection. (2018). Vapor Intrusion Technical</w:t>
      </w:r>
      <w:r>
        <w:rPr>
          <w:spacing w:val="-59"/>
        </w:rPr>
        <w:t xml:space="preserve"> </w:t>
      </w:r>
      <w:r>
        <w:t>Guidance</w:t>
      </w:r>
      <w:r>
        <w:rPr>
          <w:spacing w:val="-1"/>
        </w:rPr>
        <w:t xml:space="preserve"> </w:t>
      </w:r>
      <w:r>
        <w:t>–</w:t>
      </w:r>
      <w:r>
        <w:rPr>
          <w:spacing w:val="-3"/>
        </w:rPr>
        <w:t xml:space="preserve"> </w:t>
      </w:r>
      <w:r>
        <w:t>Chapter 6:</w:t>
      </w:r>
      <w:r>
        <w:rPr>
          <w:spacing w:val="1"/>
        </w:rPr>
        <w:t xml:space="preserve"> </w:t>
      </w:r>
      <w:r>
        <w:t>Vapor</w:t>
      </w:r>
      <w:r>
        <w:rPr>
          <w:spacing w:val="-2"/>
        </w:rPr>
        <w:t xml:space="preserve"> </w:t>
      </w:r>
      <w:r>
        <w:t>Intrusion</w:t>
      </w:r>
      <w:r>
        <w:rPr>
          <w:spacing w:val="-2"/>
        </w:rPr>
        <w:t xml:space="preserve"> </w:t>
      </w:r>
      <w:r>
        <w:t>Mitigation</w:t>
      </w:r>
      <w:r>
        <w:rPr>
          <w:spacing w:val="-3"/>
        </w:rPr>
        <w:t xml:space="preserve"> </w:t>
      </w:r>
      <w:r>
        <w:t>and</w:t>
      </w:r>
      <w:r>
        <w:rPr>
          <w:spacing w:val="-1"/>
        </w:rPr>
        <w:t xml:space="preserve"> </w:t>
      </w:r>
      <w:r>
        <w:t>Appendices</w:t>
      </w:r>
      <w:r>
        <w:rPr>
          <w:spacing w:val="-1"/>
        </w:rPr>
        <w:t xml:space="preserve"> </w:t>
      </w:r>
      <w:r>
        <w:t>J</w:t>
      </w:r>
      <w:r>
        <w:rPr>
          <w:spacing w:val="-3"/>
        </w:rPr>
        <w:t xml:space="preserve"> </w:t>
      </w:r>
      <w:r>
        <w:t>through</w:t>
      </w:r>
      <w:r>
        <w:rPr>
          <w:spacing w:val="-2"/>
        </w:rPr>
        <w:t xml:space="preserve"> </w:t>
      </w:r>
      <w:r>
        <w:t>N.</w:t>
      </w:r>
    </w:p>
    <w:p w14:paraId="64DB5E78" w14:textId="77777777" w:rsidR="004F58DA" w:rsidRDefault="003507D0">
      <w:pPr>
        <w:pStyle w:val="ListParagraph"/>
        <w:numPr>
          <w:ilvl w:val="0"/>
          <w:numId w:val="40"/>
        </w:numPr>
        <w:tabs>
          <w:tab w:val="left" w:pos="1240"/>
          <w:tab w:val="left" w:pos="1241"/>
        </w:tabs>
        <w:spacing w:before="183" w:line="256" w:lineRule="auto"/>
        <w:ind w:right="849"/>
      </w:pPr>
      <w:r>
        <w:t xml:space="preserve">USEPA. (2008). </w:t>
      </w:r>
      <w:r>
        <w:rPr>
          <w:i/>
        </w:rPr>
        <w:t xml:space="preserve">Indoor Air Vapor Intrusion Mitigation Approaches </w:t>
      </w:r>
      <w:r>
        <w:t>(Engineering Issue,</w:t>
      </w:r>
      <w:r>
        <w:rPr>
          <w:spacing w:val="-59"/>
        </w:rPr>
        <w:t xml:space="preserve"> </w:t>
      </w:r>
      <w:r>
        <w:t>EPA</w:t>
      </w:r>
      <w:r>
        <w:rPr>
          <w:spacing w:val="-1"/>
        </w:rPr>
        <w:t xml:space="preserve"> </w:t>
      </w:r>
      <w:r>
        <w:t>600-R-</w:t>
      </w:r>
      <w:r>
        <w:t>08-115).</w:t>
      </w:r>
    </w:p>
    <w:p w14:paraId="4EC40326" w14:textId="77777777" w:rsidR="004F58DA" w:rsidRDefault="004F58DA">
      <w:pPr>
        <w:pStyle w:val="BodyText"/>
        <w:spacing w:before="3"/>
        <w:rPr>
          <w:sz w:val="31"/>
        </w:rPr>
      </w:pPr>
    </w:p>
    <w:p w14:paraId="50B9B5AD" w14:textId="1B146A8E" w:rsidR="004F58DA" w:rsidRDefault="003507D0">
      <w:pPr>
        <w:pStyle w:val="Heading2"/>
        <w:numPr>
          <w:ilvl w:val="1"/>
          <w:numId w:val="41"/>
        </w:numPr>
        <w:tabs>
          <w:tab w:val="left" w:pos="1239"/>
          <w:tab w:val="left" w:pos="1240"/>
        </w:tabs>
        <w:spacing w:before="0"/>
      </w:pPr>
      <w:r>
        <w:rPr>
          <w:noProof/>
        </w:rPr>
        <mc:AlternateContent>
          <mc:Choice Requires="wps">
            <w:drawing>
              <wp:anchor distT="0" distB="0" distL="0" distR="0" simplePos="0" relativeHeight="487655936" behindDoc="1" locked="0" layoutInCell="1" allowOverlap="1" wp14:anchorId="3E4A1F03" wp14:editId="2333F395">
                <wp:simplePos x="0" y="0"/>
                <wp:positionH relativeFrom="page">
                  <wp:posOffset>895985</wp:posOffset>
                </wp:positionH>
                <wp:positionV relativeFrom="paragraph">
                  <wp:posOffset>233680</wp:posOffset>
                </wp:positionV>
                <wp:extent cx="5980430" cy="6350"/>
                <wp:effectExtent l="0" t="0" r="0" b="0"/>
                <wp:wrapTopAndBottom/>
                <wp:docPr id="315"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98C09" id="docshape380" o:spid="_x0000_s1026" style="position:absolute;margin-left:70.55pt;margin-top:18.4pt;width:470.9pt;height:.5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261" w:name="6.1_The_purpose_of_VI_mitigation"/>
      <w:bookmarkStart w:id="262" w:name="_bookmark167"/>
      <w:bookmarkEnd w:id="261"/>
      <w:bookmarkEnd w:id="262"/>
      <w:r>
        <w:t>The</w:t>
      </w:r>
      <w:r>
        <w:rPr>
          <w:spacing w:val="-3"/>
        </w:rPr>
        <w:t xml:space="preserve"> </w:t>
      </w:r>
      <w:r>
        <w:t>purpose</w:t>
      </w:r>
      <w:r>
        <w:rPr>
          <w:spacing w:val="-2"/>
        </w:rPr>
        <w:t xml:space="preserve"> </w:t>
      </w:r>
      <w:r>
        <w:t>of</w:t>
      </w:r>
      <w:r>
        <w:rPr>
          <w:spacing w:val="-3"/>
        </w:rPr>
        <w:t xml:space="preserve"> </w:t>
      </w:r>
      <w:r>
        <w:t>VI</w:t>
      </w:r>
      <w:r>
        <w:rPr>
          <w:spacing w:val="-2"/>
        </w:rPr>
        <w:t xml:space="preserve"> </w:t>
      </w:r>
      <w:r>
        <w:t>mitigation</w:t>
      </w:r>
    </w:p>
    <w:p w14:paraId="7F7B84C3" w14:textId="77777777" w:rsidR="004F58DA" w:rsidRDefault="004F58DA">
      <w:pPr>
        <w:pStyle w:val="BodyText"/>
        <w:spacing w:before="8"/>
        <w:rPr>
          <w:b/>
          <w:sz w:val="12"/>
        </w:rPr>
      </w:pPr>
    </w:p>
    <w:p w14:paraId="40A121A7" w14:textId="77777777" w:rsidR="004F58DA" w:rsidRDefault="003507D0">
      <w:pPr>
        <w:pStyle w:val="BodyText"/>
        <w:spacing w:before="94"/>
        <w:ind w:left="520"/>
      </w:pPr>
      <w:r>
        <w:t>Mitigation</w:t>
      </w:r>
      <w:r>
        <w:rPr>
          <w:spacing w:val="-3"/>
        </w:rPr>
        <w:t xml:space="preserve"> </w:t>
      </w:r>
      <w:r>
        <w:t>actions</w:t>
      </w:r>
      <w:r>
        <w:rPr>
          <w:spacing w:val="-1"/>
        </w:rPr>
        <w:t xml:space="preserve"> </w:t>
      </w:r>
      <w:r>
        <w:t>can</w:t>
      </w:r>
      <w:r>
        <w:rPr>
          <w:spacing w:val="-4"/>
        </w:rPr>
        <w:t xml:space="preserve"> </w:t>
      </w:r>
      <w:r>
        <w:t>be</w:t>
      </w:r>
      <w:r>
        <w:rPr>
          <w:spacing w:val="-4"/>
        </w:rPr>
        <w:t xml:space="preserve"> </w:t>
      </w:r>
      <w:r>
        <w:t>taken</w:t>
      </w:r>
      <w:r>
        <w:rPr>
          <w:spacing w:val="-6"/>
        </w:rPr>
        <w:t xml:space="preserve"> </w:t>
      </w:r>
      <w:r>
        <w:t>for primarily</w:t>
      </w:r>
      <w:r>
        <w:rPr>
          <w:spacing w:val="-4"/>
        </w:rPr>
        <w:t xml:space="preserve"> </w:t>
      </w:r>
      <w:r>
        <w:t>two</w:t>
      </w:r>
      <w:r>
        <w:rPr>
          <w:spacing w:val="-3"/>
        </w:rPr>
        <w:t xml:space="preserve"> </w:t>
      </w:r>
      <w:r>
        <w:t>reasons:</w:t>
      </w:r>
    </w:p>
    <w:p w14:paraId="0094E468" w14:textId="77777777" w:rsidR="004F58DA" w:rsidRDefault="003507D0">
      <w:pPr>
        <w:pStyle w:val="BodyText"/>
        <w:spacing w:before="138" w:line="261" w:lineRule="auto"/>
        <w:ind w:left="880" w:right="545" w:hanging="1"/>
      </w:pPr>
      <w:r>
        <w:rPr>
          <w:b/>
        </w:rPr>
        <w:t xml:space="preserve">Reason 1: </w:t>
      </w:r>
      <w:r>
        <w:t>A Tier 2 evaluation reveals that unacceptable levels of VOCs from VI are present</w:t>
      </w:r>
      <w:r>
        <w:rPr>
          <w:spacing w:val="-59"/>
        </w:rPr>
        <w:t xml:space="preserve"> </w:t>
      </w:r>
      <w:r>
        <w:t>in</w:t>
      </w:r>
      <w:r>
        <w:rPr>
          <w:spacing w:val="-1"/>
        </w:rPr>
        <w:t xml:space="preserve"> </w:t>
      </w:r>
      <w:r>
        <w:t>indoor</w:t>
      </w:r>
      <w:r>
        <w:rPr>
          <w:spacing w:val="2"/>
        </w:rPr>
        <w:t xml:space="preserve"> </w:t>
      </w:r>
      <w:r>
        <w:t>air.</w:t>
      </w:r>
    </w:p>
    <w:p w14:paraId="6B0B0A00" w14:textId="77777777" w:rsidR="004F58DA" w:rsidRDefault="004F58DA">
      <w:pPr>
        <w:pStyle w:val="BodyText"/>
        <w:spacing w:before="2"/>
        <w:rPr>
          <w:sz w:val="23"/>
        </w:rPr>
      </w:pPr>
    </w:p>
    <w:p w14:paraId="218B7FE3" w14:textId="77777777" w:rsidR="004F58DA" w:rsidRDefault="003507D0">
      <w:pPr>
        <w:pStyle w:val="BodyText"/>
        <w:spacing w:line="261" w:lineRule="auto"/>
        <w:ind w:left="880" w:right="960"/>
      </w:pPr>
      <w:r>
        <w:rPr>
          <w:b/>
        </w:rPr>
        <w:t xml:space="preserve">Reason 2: </w:t>
      </w:r>
      <w:r>
        <w:t>It is unknown if VI impacts to indoor air quality are unacceptable but action is</w:t>
      </w:r>
      <w:r>
        <w:rPr>
          <w:spacing w:val="-59"/>
        </w:rPr>
        <w:t xml:space="preserve"> </w:t>
      </w:r>
      <w:r>
        <w:t>deemed</w:t>
      </w:r>
      <w:r>
        <w:rPr>
          <w:spacing w:val="-1"/>
        </w:rPr>
        <w:t xml:space="preserve"> </w:t>
      </w:r>
      <w:r>
        <w:t>appropriate</w:t>
      </w:r>
      <w:r>
        <w:rPr>
          <w:spacing w:val="-2"/>
        </w:rPr>
        <w:t xml:space="preserve"> </w:t>
      </w:r>
      <w:r>
        <w:t>because:</w:t>
      </w:r>
    </w:p>
    <w:p w14:paraId="7FB5FD67" w14:textId="77777777" w:rsidR="004F58DA" w:rsidRDefault="003507D0">
      <w:pPr>
        <w:pStyle w:val="ListParagraph"/>
        <w:numPr>
          <w:ilvl w:val="2"/>
          <w:numId w:val="41"/>
        </w:numPr>
        <w:tabs>
          <w:tab w:val="left" w:pos="1961"/>
        </w:tabs>
        <w:spacing w:before="178" w:line="256" w:lineRule="auto"/>
        <w:ind w:right="1107"/>
      </w:pPr>
      <w:r>
        <w:t xml:space="preserve">Elevated VOC concentrations in soil gas </w:t>
      </w:r>
      <w:r>
        <w:t>or shallow groundwater have been</w:t>
      </w:r>
      <w:r>
        <w:rPr>
          <w:spacing w:val="-59"/>
        </w:rPr>
        <w:t xml:space="preserve"> </w:t>
      </w:r>
      <w:r>
        <w:t>measured</w:t>
      </w:r>
      <w:r>
        <w:rPr>
          <w:spacing w:val="-3"/>
        </w:rPr>
        <w:t xml:space="preserve"> </w:t>
      </w:r>
      <w:r>
        <w:t>near</w:t>
      </w:r>
      <w:r>
        <w:rPr>
          <w:spacing w:val="-1"/>
        </w:rPr>
        <w:t xml:space="preserve"> </w:t>
      </w:r>
      <w:r>
        <w:t>a building,</w:t>
      </w:r>
      <w:r>
        <w:rPr>
          <w:spacing w:val="2"/>
        </w:rPr>
        <w:t xml:space="preserve"> </w:t>
      </w:r>
      <w:r>
        <w:t>and/or</w:t>
      </w:r>
    </w:p>
    <w:p w14:paraId="03C765BD" w14:textId="77777777" w:rsidR="004F58DA" w:rsidRDefault="003507D0">
      <w:pPr>
        <w:pStyle w:val="ListParagraph"/>
        <w:numPr>
          <w:ilvl w:val="2"/>
          <w:numId w:val="41"/>
        </w:numPr>
        <w:tabs>
          <w:tab w:val="left" w:pos="1961"/>
        </w:tabs>
        <w:spacing w:before="184" w:line="259" w:lineRule="auto"/>
        <w:ind w:right="901" w:hanging="361"/>
      </w:pPr>
      <w:r>
        <w:t>Measured indoor air concentrations have been below cleanup levels, but</w:t>
      </w:r>
      <w:r>
        <w:rPr>
          <w:spacing w:val="1"/>
        </w:rPr>
        <w:t xml:space="preserve"> </w:t>
      </w:r>
      <w:r>
        <w:t>additional</w:t>
      </w:r>
      <w:r>
        <w:rPr>
          <w:spacing w:val="-3"/>
        </w:rPr>
        <w:t xml:space="preserve"> </w:t>
      </w:r>
      <w:r>
        <w:t>sampling</w:t>
      </w:r>
      <w:r>
        <w:rPr>
          <w:spacing w:val="-2"/>
        </w:rPr>
        <w:t xml:space="preserve"> </w:t>
      </w:r>
      <w:r>
        <w:t>events</w:t>
      </w:r>
      <w:r>
        <w:rPr>
          <w:spacing w:val="-2"/>
        </w:rPr>
        <w:t xml:space="preserve"> </w:t>
      </w:r>
      <w:r>
        <w:t>are</w:t>
      </w:r>
      <w:r>
        <w:rPr>
          <w:spacing w:val="-2"/>
        </w:rPr>
        <w:t xml:space="preserve"> </w:t>
      </w:r>
      <w:r>
        <w:t>needed</w:t>
      </w:r>
      <w:r>
        <w:rPr>
          <w:spacing w:val="-5"/>
        </w:rPr>
        <w:t xml:space="preserve"> </w:t>
      </w:r>
      <w:r>
        <w:t>to</w:t>
      </w:r>
      <w:r>
        <w:rPr>
          <w:spacing w:val="-4"/>
        </w:rPr>
        <w:t xml:space="preserve"> </w:t>
      </w:r>
      <w:r>
        <w:t>demonstrate</w:t>
      </w:r>
      <w:r>
        <w:rPr>
          <w:spacing w:val="-4"/>
        </w:rPr>
        <w:t xml:space="preserve"> </w:t>
      </w:r>
      <w:r>
        <w:t>that</w:t>
      </w:r>
      <w:r>
        <w:rPr>
          <w:spacing w:val="-4"/>
        </w:rPr>
        <w:t xml:space="preserve"> </w:t>
      </w:r>
      <w:r>
        <w:t>VI</w:t>
      </w:r>
      <w:r>
        <w:rPr>
          <w:spacing w:val="-2"/>
        </w:rPr>
        <w:t xml:space="preserve"> </w:t>
      </w:r>
      <w:r>
        <w:t>impacts</w:t>
      </w:r>
      <w:r>
        <w:rPr>
          <w:spacing w:val="-2"/>
        </w:rPr>
        <w:t xml:space="preserve"> </w:t>
      </w:r>
      <w:r>
        <w:t>are</w:t>
      </w:r>
      <w:r>
        <w:rPr>
          <w:spacing w:val="-4"/>
        </w:rPr>
        <w:t xml:space="preserve"> </w:t>
      </w:r>
      <w:r>
        <w:t>not</w:t>
      </w:r>
      <w:r>
        <w:rPr>
          <w:spacing w:val="-58"/>
        </w:rPr>
        <w:t xml:space="preserve"> </w:t>
      </w:r>
      <w:r>
        <w:t>occurring.</w:t>
      </w:r>
    </w:p>
    <w:p w14:paraId="1396A6F4" w14:textId="77777777" w:rsidR="004F58DA" w:rsidRDefault="003507D0">
      <w:pPr>
        <w:pStyle w:val="BodyText"/>
        <w:spacing w:before="178" w:line="259" w:lineRule="auto"/>
        <w:ind w:left="520" w:right="605"/>
      </w:pPr>
      <w:r>
        <w:t>Actions taken under Reason 2 are called “preemptive mitigation” and are often implemented to</w:t>
      </w:r>
      <w:r>
        <w:rPr>
          <w:spacing w:val="1"/>
        </w:rPr>
        <w:t xml:space="preserve"> </w:t>
      </w:r>
      <w:r>
        <w:t>minimize sampling-related costs, limit future disturbances to the building’s occupants, or quickly</w:t>
      </w:r>
      <w:r>
        <w:rPr>
          <w:spacing w:val="-59"/>
        </w:rPr>
        <w:t xml:space="preserve"> </w:t>
      </w:r>
      <w:r>
        <w:t>provide protection.</w:t>
      </w:r>
      <w:r>
        <w:rPr>
          <w:spacing w:val="1"/>
        </w:rPr>
        <w:t xml:space="preserve"> </w:t>
      </w:r>
      <w:r>
        <w:t>A mitigation system can also be installed wh</w:t>
      </w:r>
      <w:r>
        <w:t>en a new building is being</w:t>
      </w:r>
      <w:r>
        <w:rPr>
          <w:spacing w:val="1"/>
        </w:rPr>
        <w:t xml:space="preserve"> </w:t>
      </w:r>
      <w:r>
        <w:t>constructed in a contaminated area.</w:t>
      </w:r>
      <w:r>
        <w:rPr>
          <w:spacing w:val="1"/>
        </w:rPr>
        <w:t xml:space="preserve"> </w:t>
      </w:r>
      <w:r>
        <w:t>This can minimize the risk that unacceptable VI impacts</w:t>
      </w:r>
      <w:r>
        <w:rPr>
          <w:spacing w:val="1"/>
        </w:rPr>
        <w:t xml:space="preserve"> </w:t>
      </w:r>
      <w:r>
        <w:t>are</w:t>
      </w:r>
      <w:r>
        <w:rPr>
          <w:spacing w:val="-1"/>
        </w:rPr>
        <w:t xml:space="preserve"> </w:t>
      </w:r>
      <w:r>
        <w:t>discovered during</w:t>
      </w:r>
      <w:r>
        <w:rPr>
          <w:spacing w:val="-1"/>
        </w:rPr>
        <w:t xml:space="preserve"> </w:t>
      </w:r>
      <w:r>
        <w:t>post-construction indoor</w:t>
      </w:r>
      <w:r>
        <w:rPr>
          <w:spacing w:val="1"/>
        </w:rPr>
        <w:t xml:space="preserve"> </w:t>
      </w:r>
      <w:r>
        <w:t>air</w:t>
      </w:r>
      <w:r>
        <w:rPr>
          <w:spacing w:val="-1"/>
        </w:rPr>
        <w:t xml:space="preserve"> </w:t>
      </w:r>
      <w:r>
        <w:t>sampling.</w:t>
      </w:r>
    </w:p>
    <w:p w14:paraId="158FA753" w14:textId="77777777" w:rsidR="004F58DA" w:rsidRDefault="004F58DA">
      <w:pPr>
        <w:pStyle w:val="BodyText"/>
        <w:spacing w:before="9"/>
        <w:rPr>
          <w:sz w:val="23"/>
        </w:rPr>
      </w:pPr>
    </w:p>
    <w:p w14:paraId="4312D5F9" w14:textId="77777777" w:rsidR="004F58DA" w:rsidRDefault="003507D0">
      <w:pPr>
        <w:pStyle w:val="BodyText"/>
        <w:spacing w:line="259" w:lineRule="auto"/>
        <w:ind w:left="520" w:right="659"/>
      </w:pPr>
      <w:r>
        <w:t>It is typically more expensive to retrofit existing buildings to incorporat</w:t>
      </w:r>
      <w:r>
        <w:t>e active mitigation</w:t>
      </w:r>
      <w:r>
        <w:rPr>
          <w:spacing w:val="1"/>
        </w:rPr>
        <w:t xml:space="preserve"> </w:t>
      </w:r>
      <w:r>
        <w:t>technologies (such as sub-slab depressurization in Figure 8), than it is to install systems during</w:t>
      </w:r>
      <w:r>
        <w:rPr>
          <w:spacing w:val="-59"/>
        </w:rPr>
        <w:t xml:space="preserve"> </w:t>
      </w:r>
      <w:r>
        <w:t>new building construction.</w:t>
      </w:r>
      <w:r>
        <w:rPr>
          <w:spacing w:val="1"/>
        </w:rPr>
        <w:t xml:space="preserve"> </w:t>
      </w:r>
      <w:r>
        <w:t>This is especially true if the building is large or when other</w:t>
      </w:r>
      <w:r>
        <w:rPr>
          <w:spacing w:val="1"/>
        </w:rPr>
        <w:t xml:space="preserve"> </w:t>
      </w:r>
      <w:r>
        <w:t>complicating</w:t>
      </w:r>
      <w:r>
        <w:rPr>
          <w:spacing w:val="-4"/>
        </w:rPr>
        <w:t xml:space="preserve"> </w:t>
      </w:r>
      <w:r>
        <w:t>factors</w:t>
      </w:r>
      <w:r>
        <w:rPr>
          <w:spacing w:val="-3"/>
        </w:rPr>
        <w:t xml:space="preserve"> </w:t>
      </w:r>
      <w:r>
        <w:t>such</w:t>
      </w:r>
      <w:r>
        <w:rPr>
          <w:spacing w:val="-1"/>
        </w:rPr>
        <w:t xml:space="preserve"> </w:t>
      </w:r>
      <w:r>
        <w:t>as</w:t>
      </w:r>
      <w:r>
        <w:rPr>
          <w:spacing w:val="-1"/>
        </w:rPr>
        <w:t xml:space="preserve"> </w:t>
      </w:r>
      <w:r>
        <w:t>low</w:t>
      </w:r>
      <w:r>
        <w:rPr>
          <w:spacing w:val="-4"/>
        </w:rPr>
        <w:t xml:space="preserve"> </w:t>
      </w:r>
      <w:r>
        <w:t>permeability</w:t>
      </w:r>
      <w:r>
        <w:rPr>
          <w:spacing w:val="-3"/>
        </w:rPr>
        <w:t xml:space="preserve"> </w:t>
      </w:r>
      <w:r>
        <w:t>s</w:t>
      </w:r>
      <w:r>
        <w:t>oils or</w:t>
      </w:r>
      <w:r>
        <w:rPr>
          <w:spacing w:val="-3"/>
        </w:rPr>
        <w:t xml:space="preserve"> </w:t>
      </w:r>
      <w:r>
        <w:t>shallow</w:t>
      </w:r>
      <w:r>
        <w:rPr>
          <w:spacing w:val="-4"/>
        </w:rPr>
        <w:t xml:space="preserve"> </w:t>
      </w:r>
      <w:r>
        <w:t>groundwater</w:t>
      </w:r>
      <w:r>
        <w:rPr>
          <w:spacing w:val="-2"/>
        </w:rPr>
        <w:t xml:space="preserve"> </w:t>
      </w:r>
      <w:r>
        <w:t>are</w:t>
      </w:r>
      <w:r>
        <w:rPr>
          <w:spacing w:val="-3"/>
        </w:rPr>
        <w:t xml:space="preserve"> </w:t>
      </w:r>
      <w:r>
        <w:t>present.</w:t>
      </w:r>
    </w:p>
    <w:p w14:paraId="44A77B7C" w14:textId="77777777" w:rsidR="004F58DA" w:rsidRDefault="004F58DA">
      <w:pPr>
        <w:pStyle w:val="BodyText"/>
        <w:spacing w:before="8"/>
        <w:rPr>
          <w:sz w:val="23"/>
        </w:rPr>
      </w:pPr>
    </w:p>
    <w:p w14:paraId="68392F91" w14:textId="77777777" w:rsidR="004F58DA" w:rsidRDefault="003507D0">
      <w:pPr>
        <w:pStyle w:val="BodyText"/>
        <w:spacing w:line="256" w:lineRule="auto"/>
        <w:ind w:left="520" w:right="856"/>
      </w:pPr>
      <w:r>
        <w:t>Since the cost for mitigating single family homes is often relatively low, Ecology recommends</w:t>
      </w:r>
      <w:r>
        <w:rPr>
          <w:spacing w:val="-59"/>
        </w:rPr>
        <w:t xml:space="preserve"> </w:t>
      </w:r>
      <w:r>
        <w:t>that</w:t>
      </w:r>
      <w:r>
        <w:rPr>
          <w:spacing w:val="-2"/>
        </w:rPr>
        <w:t xml:space="preserve"> </w:t>
      </w:r>
      <w:r>
        <w:t>residences</w:t>
      </w:r>
      <w:r>
        <w:rPr>
          <w:spacing w:val="-2"/>
        </w:rPr>
        <w:t xml:space="preserve"> </w:t>
      </w:r>
      <w:r>
        <w:t>be preemptively</w:t>
      </w:r>
      <w:r>
        <w:rPr>
          <w:spacing w:val="-3"/>
        </w:rPr>
        <w:t xml:space="preserve"> </w:t>
      </w:r>
      <w:r>
        <w:t>mitigated</w:t>
      </w:r>
      <w:r>
        <w:rPr>
          <w:spacing w:val="-2"/>
        </w:rPr>
        <w:t xml:space="preserve"> </w:t>
      </w:r>
      <w:r>
        <w:t>when:</w:t>
      </w:r>
    </w:p>
    <w:p w14:paraId="74E2C09D" w14:textId="77777777" w:rsidR="004F58DA" w:rsidRDefault="003507D0">
      <w:pPr>
        <w:pStyle w:val="ListParagraph"/>
        <w:numPr>
          <w:ilvl w:val="0"/>
          <w:numId w:val="39"/>
        </w:numPr>
        <w:tabs>
          <w:tab w:val="left" w:pos="1240"/>
          <w:tab w:val="left" w:pos="1241"/>
        </w:tabs>
        <w:spacing w:before="183"/>
      </w:pPr>
      <w:r>
        <w:t>Subsurface</w:t>
      </w:r>
      <w:r>
        <w:rPr>
          <w:spacing w:val="-5"/>
        </w:rPr>
        <w:t xml:space="preserve"> </w:t>
      </w:r>
      <w:r>
        <w:t>VOC</w:t>
      </w:r>
      <w:r>
        <w:rPr>
          <w:spacing w:val="-5"/>
        </w:rPr>
        <w:t xml:space="preserve"> </w:t>
      </w:r>
      <w:r>
        <w:t>concentrations</w:t>
      </w:r>
      <w:r>
        <w:rPr>
          <w:spacing w:val="-1"/>
        </w:rPr>
        <w:t xml:space="preserve"> </w:t>
      </w:r>
      <w:r>
        <w:t>are</w:t>
      </w:r>
      <w:r>
        <w:rPr>
          <w:spacing w:val="-7"/>
        </w:rPr>
        <w:t xml:space="preserve"> </w:t>
      </w:r>
      <w:r>
        <w:t>much</w:t>
      </w:r>
      <w:r>
        <w:rPr>
          <w:spacing w:val="-2"/>
        </w:rPr>
        <w:t xml:space="preserve"> </w:t>
      </w:r>
      <w:r>
        <w:t>higher</w:t>
      </w:r>
      <w:r>
        <w:rPr>
          <w:spacing w:val="-5"/>
        </w:rPr>
        <w:t xml:space="preserve"> </w:t>
      </w:r>
      <w:r>
        <w:t>than</w:t>
      </w:r>
      <w:r>
        <w:rPr>
          <w:spacing w:val="-2"/>
        </w:rPr>
        <w:t xml:space="preserve"> </w:t>
      </w:r>
      <w:r>
        <w:t>VI</w:t>
      </w:r>
      <w:r>
        <w:rPr>
          <w:spacing w:val="-3"/>
        </w:rPr>
        <w:t xml:space="preserve"> </w:t>
      </w:r>
      <w:r>
        <w:t>screening</w:t>
      </w:r>
      <w:r>
        <w:rPr>
          <w:spacing w:val="1"/>
        </w:rPr>
        <w:t xml:space="preserve"> </w:t>
      </w:r>
      <w:r>
        <w:t>levels,</w:t>
      </w:r>
    </w:p>
    <w:p w14:paraId="3A04394D" w14:textId="77777777" w:rsidR="004F58DA" w:rsidRDefault="003507D0">
      <w:pPr>
        <w:pStyle w:val="ListParagraph"/>
        <w:numPr>
          <w:ilvl w:val="0"/>
          <w:numId w:val="39"/>
        </w:numPr>
        <w:tabs>
          <w:tab w:val="left" w:pos="1240"/>
          <w:tab w:val="left" w:pos="1241"/>
        </w:tabs>
        <w:spacing w:before="198"/>
      </w:pPr>
      <w:r>
        <w:t>The</w:t>
      </w:r>
      <w:r>
        <w:rPr>
          <w:spacing w:val="-4"/>
        </w:rPr>
        <w:t xml:space="preserve"> </w:t>
      </w:r>
      <w:r>
        <w:t>potential</w:t>
      </w:r>
      <w:r>
        <w:rPr>
          <w:spacing w:val="-4"/>
        </w:rPr>
        <w:t xml:space="preserve"> </w:t>
      </w:r>
      <w:r>
        <w:t>for VI</w:t>
      </w:r>
      <w:r>
        <w:rPr>
          <w:spacing w:val="-2"/>
        </w:rPr>
        <w:t xml:space="preserve"> </w:t>
      </w:r>
      <w:r>
        <w:t>impacts</w:t>
      </w:r>
      <w:r>
        <w:rPr>
          <w:spacing w:val="-3"/>
        </w:rPr>
        <w:t xml:space="preserve"> </w:t>
      </w:r>
      <w:r>
        <w:t>cannot</w:t>
      </w:r>
      <w:r>
        <w:rPr>
          <w:spacing w:val="-3"/>
        </w:rPr>
        <w:t xml:space="preserve"> </w:t>
      </w:r>
      <w:r>
        <w:t>be</w:t>
      </w:r>
      <w:r>
        <w:rPr>
          <w:spacing w:val="-3"/>
        </w:rPr>
        <w:t xml:space="preserve"> </w:t>
      </w:r>
      <w:r>
        <w:t>quickly</w:t>
      </w:r>
      <w:r>
        <w:rPr>
          <w:spacing w:val="-3"/>
        </w:rPr>
        <w:t xml:space="preserve"> </w:t>
      </w:r>
      <w:r>
        <w:t>ruled</w:t>
      </w:r>
      <w:r>
        <w:rPr>
          <w:spacing w:val="-2"/>
        </w:rPr>
        <w:t xml:space="preserve"> </w:t>
      </w:r>
      <w:r>
        <w:t>out, and</w:t>
      </w:r>
    </w:p>
    <w:p w14:paraId="4F1718F6" w14:textId="77777777" w:rsidR="004F58DA" w:rsidRDefault="003507D0">
      <w:pPr>
        <w:pStyle w:val="ListParagraph"/>
        <w:numPr>
          <w:ilvl w:val="0"/>
          <w:numId w:val="39"/>
        </w:numPr>
        <w:tabs>
          <w:tab w:val="left" w:pos="1240"/>
          <w:tab w:val="left" w:pos="1241"/>
        </w:tabs>
        <w:spacing w:before="199"/>
      </w:pPr>
      <w:r>
        <w:t>The</w:t>
      </w:r>
      <w:r>
        <w:rPr>
          <w:spacing w:val="-6"/>
        </w:rPr>
        <w:t xml:space="preserve"> </w:t>
      </w:r>
      <w:r>
        <w:t>building owner</w:t>
      </w:r>
      <w:r>
        <w:rPr>
          <w:spacing w:val="-1"/>
        </w:rPr>
        <w:t xml:space="preserve"> </w:t>
      </w:r>
      <w:r>
        <w:t>supports</w:t>
      </w:r>
      <w:r>
        <w:rPr>
          <w:spacing w:val="-6"/>
        </w:rPr>
        <w:t xml:space="preserve"> </w:t>
      </w:r>
      <w:r>
        <w:t>this</w:t>
      </w:r>
      <w:r>
        <w:rPr>
          <w:spacing w:val="-5"/>
        </w:rPr>
        <w:t xml:space="preserve"> </w:t>
      </w:r>
      <w:r>
        <w:t>decision.</w:t>
      </w:r>
    </w:p>
    <w:p w14:paraId="442574FA" w14:textId="77777777" w:rsidR="004F58DA" w:rsidRDefault="004F58DA">
      <w:pPr>
        <w:sectPr w:rsidR="004F58DA">
          <w:headerReference w:type="default" r:id="rId190"/>
          <w:footerReference w:type="default" r:id="rId191"/>
          <w:pgSz w:w="12240" w:h="15840"/>
          <w:pgMar w:top="1040" w:right="900" w:bottom="960" w:left="920" w:header="480" w:footer="778" w:gutter="0"/>
          <w:cols w:space="720"/>
        </w:sectPr>
      </w:pPr>
    </w:p>
    <w:p w14:paraId="6C056BF7" w14:textId="77777777" w:rsidR="004F58DA" w:rsidRDefault="004F58DA">
      <w:pPr>
        <w:pStyle w:val="BodyText"/>
        <w:spacing w:before="7"/>
        <w:rPr>
          <w:sz w:val="26"/>
        </w:rPr>
      </w:pPr>
    </w:p>
    <w:p w14:paraId="270BD812" w14:textId="77777777" w:rsidR="004F58DA" w:rsidRDefault="003507D0">
      <w:pPr>
        <w:pStyle w:val="BodyText"/>
        <w:spacing w:before="94" w:line="259" w:lineRule="auto"/>
        <w:ind w:left="520" w:right="647"/>
      </w:pPr>
      <w:r>
        <w:t>When unacceptable levels of VOCs from VI are detected in indoor air, mitigation is typically</w:t>
      </w:r>
      <w:r>
        <w:rPr>
          <w:spacing w:val="1"/>
        </w:rPr>
        <w:t xml:space="preserve"> </w:t>
      </w:r>
      <w:r>
        <w:t>implemented as an interim measure to protect building occupants.</w:t>
      </w:r>
      <w:r>
        <w:rPr>
          <w:spacing w:val="1"/>
        </w:rPr>
        <w:t xml:space="preserve"> </w:t>
      </w:r>
      <w:r>
        <w:t>Frequently, the expectation</w:t>
      </w:r>
      <w:r>
        <w:rPr>
          <w:spacing w:val="-60"/>
        </w:rPr>
        <w:t xml:space="preserve"> </w:t>
      </w:r>
      <w:r>
        <w:t>is</w:t>
      </w:r>
      <w:r>
        <w:rPr>
          <w:spacing w:val="-1"/>
        </w:rPr>
        <w:t xml:space="preserve"> </w:t>
      </w:r>
      <w:r>
        <w:t>that</w:t>
      </w:r>
      <w:r>
        <w:rPr>
          <w:spacing w:val="-4"/>
        </w:rPr>
        <w:t xml:space="preserve"> </w:t>
      </w:r>
      <w:r>
        <w:t>mitigation</w:t>
      </w:r>
      <w:r>
        <w:rPr>
          <w:spacing w:val="-1"/>
        </w:rPr>
        <w:t xml:space="preserve"> </w:t>
      </w:r>
      <w:r>
        <w:t>systems can</w:t>
      </w:r>
      <w:r>
        <w:rPr>
          <w:spacing w:val="-1"/>
        </w:rPr>
        <w:t xml:space="preserve"> </w:t>
      </w:r>
      <w:r>
        <w:t>be</w:t>
      </w:r>
      <w:r>
        <w:rPr>
          <w:spacing w:val="-3"/>
        </w:rPr>
        <w:t xml:space="preserve"> </w:t>
      </w:r>
      <w:r>
        <w:t>retired</w:t>
      </w:r>
      <w:r>
        <w:rPr>
          <w:spacing w:val="-3"/>
        </w:rPr>
        <w:t xml:space="preserve"> </w:t>
      </w:r>
      <w:r>
        <w:t>once</w:t>
      </w:r>
      <w:r>
        <w:rPr>
          <w:spacing w:val="-3"/>
        </w:rPr>
        <w:t xml:space="preserve"> </w:t>
      </w:r>
      <w:r>
        <w:t>subsurface</w:t>
      </w:r>
      <w:r>
        <w:rPr>
          <w:spacing w:val="-3"/>
        </w:rPr>
        <w:t xml:space="preserve"> </w:t>
      </w:r>
      <w:r>
        <w:t>VI</w:t>
      </w:r>
      <w:r>
        <w:rPr>
          <w:spacing w:val="-1"/>
        </w:rPr>
        <w:t xml:space="preserve"> </w:t>
      </w:r>
      <w:r>
        <w:t>screening</w:t>
      </w:r>
      <w:r>
        <w:rPr>
          <w:spacing w:val="-1"/>
        </w:rPr>
        <w:t xml:space="preserve"> </w:t>
      </w:r>
      <w:r>
        <w:t>levels are</w:t>
      </w:r>
      <w:r>
        <w:rPr>
          <w:spacing w:val="-1"/>
        </w:rPr>
        <w:t xml:space="preserve"> </w:t>
      </w:r>
      <w:r>
        <w:t>met.</w:t>
      </w:r>
    </w:p>
    <w:p w14:paraId="0C6CEF67" w14:textId="77777777" w:rsidR="004F58DA" w:rsidRDefault="003507D0">
      <w:pPr>
        <w:pStyle w:val="BodyText"/>
        <w:spacing w:line="259" w:lineRule="auto"/>
        <w:ind w:left="520" w:right="635"/>
      </w:pPr>
      <w:r>
        <w:t>However, it may take a long time to achieve these levels and in some cases t</w:t>
      </w:r>
      <w:r>
        <w:t>hey may never be</w:t>
      </w:r>
      <w:r>
        <w:rPr>
          <w:spacing w:val="-59"/>
        </w:rPr>
        <w:t xml:space="preserve"> </w:t>
      </w:r>
      <w:r>
        <w:t>attained.</w:t>
      </w:r>
      <w:r>
        <w:rPr>
          <w:spacing w:val="1"/>
        </w:rPr>
        <w:t xml:space="preserve"> </w:t>
      </w:r>
      <w:r>
        <w:t>In these situations, mitigation may need to be included as an element of the final</w:t>
      </w:r>
      <w:r>
        <w:rPr>
          <w:spacing w:val="1"/>
        </w:rPr>
        <w:t xml:space="preserve"> </w:t>
      </w:r>
      <w:r>
        <w:t>cleanup</w:t>
      </w:r>
      <w:r>
        <w:rPr>
          <w:spacing w:val="-1"/>
        </w:rPr>
        <w:t xml:space="preserve"> </w:t>
      </w:r>
      <w:r>
        <w:t>action and</w:t>
      </w:r>
      <w:r>
        <w:rPr>
          <w:spacing w:val="-3"/>
        </w:rPr>
        <w:t xml:space="preserve"> </w:t>
      </w:r>
      <w:r>
        <w:t>expected</w:t>
      </w:r>
      <w:r>
        <w:rPr>
          <w:spacing w:val="-2"/>
        </w:rPr>
        <w:t xml:space="preserve"> </w:t>
      </w:r>
      <w:r>
        <w:t>to</w:t>
      </w:r>
      <w:r>
        <w:rPr>
          <w:spacing w:val="-1"/>
        </w:rPr>
        <w:t xml:space="preserve"> </w:t>
      </w:r>
      <w:r>
        <w:t>operate</w:t>
      </w:r>
      <w:r>
        <w:rPr>
          <w:spacing w:val="-2"/>
        </w:rPr>
        <w:t xml:space="preserve"> </w:t>
      </w:r>
      <w:r>
        <w:t>over</w:t>
      </w:r>
      <w:r>
        <w:rPr>
          <w:spacing w:val="2"/>
        </w:rPr>
        <w:t xml:space="preserve"> </w:t>
      </w:r>
      <w:r>
        <w:t>a</w:t>
      </w:r>
      <w:r>
        <w:rPr>
          <w:spacing w:val="-3"/>
        </w:rPr>
        <w:t xml:space="preserve"> </w:t>
      </w:r>
      <w:r>
        <w:t>prolonged period.</w:t>
      </w:r>
    </w:p>
    <w:p w14:paraId="4A28F31F" w14:textId="77777777" w:rsidR="004F58DA" w:rsidRDefault="004F58DA">
      <w:pPr>
        <w:pStyle w:val="BodyText"/>
        <w:spacing w:before="6"/>
        <w:rPr>
          <w:sz w:val="23"/>
        </w:rPr>
      </w:pPr>
    </w:p>
    <w:p w14:paraId="2003C8A7" w14:textId="77777777" w:rsidR="004F58DA" w:rsidRDefault="003507D0">
      <w:pPr>
        <w:pStyle w:val="BodyText"/>
        <w:spacing w:line="259" w:lineRule="auto"/>
        <w:ind w:left="520" w:right="550"/>
      </w:pPr>
      <w:r>
        <w:t>Under many circumstances the purpose of mitigation will be to provide immediate b</w:t>
      </w:r>
      <w:r>
        <w:t>ut temporary</w:t>
      </w:r>
      <w:r>
        <w:rPr>
          <w:spacing w:val="-59"/>
        </w:rPr>
        <w:t xml:space="preserve"> </w:t>
      </w:r>
      <w:r>
        <w:t>receptor protection.</w:t>
      </w:r>
      <w:r>
        <w:rPr>
          <w:spacing w:val="1"/>
        </w:rPr>
        <w:t xml:space="preserve"> </w:t>
      </w:r>
      <w:r>
        <w:t>Often these “stopgap” actions are implemented as a more permanent</w:t>
      </w:r>
      <w:r>
        <w:rPr>
          <w:spacing w:val="1"/>
        </w:rPr>
        <w:t xml:space="preserve"> </w:t>
      </w:r>
      <w:r>
        <w:t>system is designed, constructed, and performance tested.</w:t>
      </w:r>
      <w:r>
        <w:rPr>
          <w:spacing w:val="1"/>
        </w:rPr>
        <w:t xml:space="preserve"> </w:t>
      </w:r>
      <w:r>
        <w:t>Appendix A discusses these actions</w:t>
      </w:r>
      <w:r>
        <w:rPr>
          <w:spacing w:val="1"/>
        </w:rPr>
        <w:t xml:space="preserve"> </w:t>
      </w:r>
      <w:r>
        <w:t>further,</w:t>
      </w:r>
      <w:r>
        <w:rPr>
          <w:spacing w:val="1"/>
        </w:rPr>
        <w:t xml:space="preserve"> </w:t>
      </w:r>
      <w:r>
        <w:t>which include:</w:t>
      </w:r>
    </w:p>
    <w:p w14:paraId="4C3560B8" w14:textId="77777777" w:rsidR="004F58DA" w:rsidRDefault="003507D0">
      <w:pPr>
        <w:pStyle w:val="ListParagraph"/>
        <w:numPr>
          <w:ilvl w:val="0"/>
          <w:numId w:val="39"/>
        </w:numPr>
        <w:tabs>
          <w:tab w:val="left" w:pos="1240"/>
          <w:tab w:val="left" w:pos="1241"/>
        </w:tabs>
        <w:spacing w:before="179"/>
      </w:pPr>
      <w:r>
        <w:t>Sealing</w:t>
      </w:r>
      <w:r>
        <w:rPr>
          <w:spacing w:val="-1"/>
        </w:rPr>
        <w:t xml:space="preserve"> </w:t>
      </w:r>
      <w:r>
        <w:t>obvious</w:t>
      </w:r>
      <w:r>
        <w:rPr>
          <w:spacing w:val="-2"/>
        </w:rPr>
        <w:t xml:space="preserve"> </w:t>
      </w:r>
      <w:r>
        <w:t>openings</w:t>
      </w:r>
      <w:r>
        <w:rPr>
          <w:spacing w:val="-6"/>
        </w:rPr>
        <w:t xml:space="preserve"> </w:t>
      </w:r>
      <w:r>
        <w:t>for</w:t>
      </w:r>
      <w:r>
        <w:rPr>
          <w:spacing w:val="-1"/>
        </w:rPr>
        <w:t xml:space="preserve"> </w:t>
      </w:r>
      <w:r>
        <w:t>preferential</w:t>
      </w:r>
      <w:r>
        <w:rPr>
          <w:spacing w:val="-3"/>
        </w:rPr>
        <w:t xml:space="preserve"> </w:t>
      </w:r>
      <w:r>
        <w:t>vapor</w:t>
      </w:r>
      <w:r>
        <w:rPr>
          <w:spacing w:val="-2"/>
        </w:rPr>
        <w:t xml:space="preserve"> </w:t>
      </w:r>
      <w:r>
        <w:t>entry</w:t>
      </w:r>
      <w:r>
        <w:rPr>
          <w:spacing w:val="-5"/>
        </w:rPr>
        <w:t xml:space="preserve"> </w:t>
      </w:r>
      <w:r>
        <w:t>into</w:t>
      </w:r>
      <w:r>
        <w:rPr>
          <w:spacing w:val="-3"/>
        </w:rPr>
        <w:t xml:space="preserve"> </w:t>
      </w:r>
      <w:r>
        <w:t>a</w:t>
      </w:r>
      <w:r>
        <w:rPr>
          <w:spacing w:val="-5"/>
        </w:rPr>
        <w:t xml:space="preserve"> </w:t>
      </w:r>
      <w:r>
        <w:t>building.</w:t>
      </w:r>
    </w:p>
    <w:p w14:paraId="36CC5992" w14:textId="77777777" w:rsidR="004F58DA" w:rsidRDefault="003507D0">
      <w:pPr>
        <w:pStyle w:val="ListParagraph"/>
        <w:numPr>
          <w:ilvl w:val="0"/>
          <w:numId w:val="39"/>
        </w:numPr>
        <w:tabs>
          <w:tab w:val="left" w:pos="1240"/>
          <w:tab w:val="left" w:pos="1241"/>
        </w:tabs>
        <w:spacing w:before="198"/>
      </w:pPr>
      <w:r>
        <w:t>Increasing</w:t>
      </w:r>
      <w:r>
        <w:rPr>
          <w:spacing w:val="-4"/>
        </w:rPr>
        <w:t xml:space="preserve"> </w:t>
      </w:r>
      <w:r>
        <w:t>ventilation</w:t>
      </w:r>
      <w:r>
        <w:rPr>
          <w:spacing w:val="-3"/>
        </w:rPr>
        <w:t xml:space="preserve"> </w:t>
      </w:r>
      <w:r>
        <w:t>to</w:t>
      </w:r>
      <w:r>
        <w:rPr>
          <w:spacing w:val="-6"/>
        </w:rPr>
        <w:t xml:space="preserve"> </w:t>
      </w:r>
      <w:r>
        <w:t>certain</w:t>
      </w:r>
      <w:r>
        <w:rPr>
          <w:spacing w:val="-3"/>
        </w:rPr>
        <w:t xml:space="preserve"> </w:t>
      </w:r>
      <w:r>
        <w:t>indoor</w:t>
      </w:r>
      <w:r>
        <w:rPr>
          <w:spacing w:val="-2"/>
        </w:rPr>
        <w:t xml:space="preserve"> </w:t>
      </w:r>
      <w:r>
        <w:t>spaces.</w:t>
      </w:r>
    </w:p>
    <w:p w14:paraId="58951100" w14:textId="77777777" w:rsidR="004F58DA" w:rsidRDefault="003507D0">
      <w:pPr>
        <w:pStyle w:val="ListParagraph"/>
        <w:numPr>
          <w:ilvl w:val="0"/>
          <w:numId w:val="39"/>
        </w:numPr>
        <w:tabs>
          <w:tab w:val="left" w:pos="1240"/>
          <w:tab w:val="left" w:pos="1241"/>
        </w:tabs>
        <w:spacing w:before="199"/>
      </w:pPr>
      <w:r>
        <w:t>Adjusting</w:t>
      </w:r>
      <w:r>
        <w:rPr>
          <w:spacing w:val="-1"/>
        </w:rPr>
        <w:t xml:space="preserve"> </w:t>
      </w:r>
      <w:r>
        <w:t>HVAC</w:t>
      </w:r>
      <w:r>
        <w:rPr>
          <w:spacing w:val="-3"/>
        </w:rPr>
        <w:t xml:space="preserve"> </w:t>
      </w:r>
      <w:r>
        <w:t>controls</w:t>
      </w:r>
      <w:r>
        <w:rPr>
          <w:spacing w:val="-6"/>
        </w:rPr>
        <w:t xml:space="preserve"> </w:t>
      </w:r>
      <w:r>
        <w:t>to</w:t>
      </w:r>
      <w:r>
        <w:rPr>
          <w:spacing w:val="-5"/>
        </w:rPr>
        <w:t xml:space="preserve"> </w:t>
      </w:r>
      <w:r>
        <w:t>positively</w:t>
      </w:r>
      <w:r>
        <w:rPr>
          <w:spacing w:val="-5"/>
        </w:rPr>
        <w:t xml:space="preserve"> </w:t>
      </w:r>
      <w:r>
        <w:t>pressurize</w:t>
      </w:r>
      <w:r>
        <w:rPr>
          <w:spacing w:val="-4"/>
        </w:rPr>
        <w:t xml:space="preserve"> </w:t>
      </w:r>
      <w:r>
        <w:t>the</w:t>
      </w:r>
      <w:r>
        <w:rPr>
          <w:spacing w:val="-3"/>
        </w:rPr>
        <w:t xml:space="preserve"> </w:t>
      </w:r>
      <w:r>
        <w:t>building’s</w:t>
      </w:r>
      <w:r>
        <w:rPr>
          <w:spacing w:val="-3"/>
        </w:rPr>
        <w:t xml:space="preserve"> </w:t>
      </w:r>
      <w:r>
        <w:t>lowest</w:t>
      </w:r>
      <w:r>
        <w:rPr>
          <w:spacing w:val="-4"/>
        </w:rPr>
        <w:t xml:space="preserve"> </w:t>
      </w:r>
      <w:r>
        <w:t>floor.</w:t>
      </w:r>
    </w:p>
    <w:p w14:paraId="69BA1A78" w14:textId="77777777" w:rsidR="004F58DA" w:rsidRDefault="003507D0">
      <w:pPr>
        <w:pStyle w:val="ListParagraph"/>
        <w:numPr>
          <w:ilvl w:val="0"/>
          <w:numId w:val="39"/>
        </w:numPr>
        <w:tabs>
          <w:tab w:val="left" w:pos="1241"/>
          <w:tab w:val="left" w:pos="1242"/>
        </w:tabs>
        <w:spacing w:before="199"/>
        <w:ind w:left="1241"/>
      </w:pPr>
      <w:r>
        <w:t>Installing</w:t>
      </w:r>
      <w:r>
        <w:rPr>
          <w:spacing w:val="-4"/>
        </w:rPr>
        <w:t xml:space="preserve"> </w:t>
      </w:r>
      <w:r>
        <w:t>indoor</w:t>
      </w:r>
      <w:r>
        <w:rPr>
          <w:spacing w:val="-2"/>
        </w:rPr>
        <w:t xml:space="preserve"> </w:t>
      </w:r>
      <w:r>
        <w:t>air</w:t>
      </w:r>
      <w:r>
        <w:rPr>
          <w:spacing w:val="-5"/>
        </w:rPr>
        <w:t xml:space="preserve"> </w:t>
      </w:r>
      <w:r>
        <w:t>treatment</w:t>
      </w:r>
      <w:r>
        <w:rPr>
          <w:spacing w:val="-5"/>
        </w:rPr>
        <w:t xml:space="preserve"> </w:t>
      </w:r>
      <w:r>
        <w:t>devices.</w:t>
      </w:r>
    </w:p>
    <w:p w14:paraId="239655E5" w14:textId="77777777" w:rsidR="004F58DA" w:rsidRDefault="003507D0">
      <w:pPr>
        <w:pStyle w:val="ListParagraph"/>
        <w:numPr>
          <w:ilvl w:val="0"/>
          <w:numId w:val="39"/>
        </w:numPr>
        <w:tabs>
          <w:tab w:val="left" w:pos="1241"/>
          <w:tab w:val="left" w:pos="1242"/>
        </w:tabs>
        <w:spacing w:before="198"/>
        <w:ind w:left="1241"/>
      </w:pPr>
      <w:r>
        <w:t>Re-locating</w:t>
      </w:r>
      <w:r>
        <w:rPr>
          <w:spacing w:val="-6"/>
        </w:rPr>
        <w:t xml:space="preserve"> </w:t>
      </w:r>
      <w:r>
        <w:t>receptors.</w:t>
      </w:r>
    </w:p>
    <w:p w14:paraId="596A0609" w14:textId="77777777" w:rsidR="004F58DA" w:rsidRDefault="004F58DA">
      <w:pPr>
        <w:pStyle w:val="BodyText"/>
        <w:rPr>
          <w:sz w:val="26"/>
        </w:rPr>
      </w:pPr>
    </w:p>
    <w:p w14:paraId="53766AEC" w14:textId="77777777" w:rsidR="004F58DA" w:rsidRDefault="004F58DA">
      <w:pPr>
        <w:pStyle w:val="BodyText"/>
        <w:spacing w:before="7"/>
        <w:rPr>
          <w:sz w:val="37"/>
        </w:rPr>
      </w:pPr>
    </w:p>
    <w:p w14:paraId="00F0CFE8" w14:textId="77777777" w:rsidR="004F58DA" w:rsidRDefault="003507D0">
      <w:pPr>
        <w:pStyle w:val="BodyText"/>
        <w:spacing w:line="259" w:lineRule="auto"/>
        <w:ind w:left="520" w:right="817"/>
      </w:pPr>
      <w:r>
        <w:t>Appendix</w:t>
      </w:r>
      <w:r>
        <w:rPr>
          <w:spacing w:val="-4"/>
        </w:rPr>
        <w:t xml:space="preserve"> </w:t>
      </w:r>
      <w:r>
        <w:t>A was</w:t>
      </w:r>
      <w:r>
        <w:rPr>
          <w:spacing w:val="-1"/>
        </w:rPr>
        <w:t xml:space="preserve"> </w:t>
      </w:r>
      <w:r>
        <w:t>developed</w:t>
      </w:r>
      <w:r>
        <w:rPr>
          <w:spacing w:val="-4"/>
        </w:rPr>
        <w:t xml:space="preserve"> </w:t>
      </w:r>
      <w:r>
        <w:t>for VI</w:t>
      </w:r>
      <w:r>
        <w:rPr>
          <w:spacing w:val="-2"/>
        </w:rPr>
        <w:t xml:space="preserve"> </w:t>
      </w:r>
      <w:r>
        <w:t>impacts</w:t>
      </w:r>
      <w:r>
        <w:rPr>
          <w:spacing w:val="-6"/>
        </w:rPr>
        <w:t xml:space="preserve"> </w:t>
      </w:r>
      <w:r>
        <w:t>from</w:t>
      </w:r>
      <w:r>
        <w:rPr>
          <w:spacing w:val="-5"/>
        </w:rPr>
        <w:t xml:space="preserve"> </w:t>
      </w:r>
      <w:r>
        <w:t>TCE, but</w:t>
      </w:r>
      <w:r>
        <w:rPr>
          <w:spacing w:val="-3"/>
        </w:rPr>
        <w:t xml:space="preserve"> </w:t>
      </w:r>
      <w:r>
        <w:t>can</w:t>
      </w:r>
      <w:r>
        <w:rPr>
          <w:spacing w:val="-4"/>
        </w:rPr>
        <w:t xml:space="preserve"> </w:t>
      </w:r>
      <w:r>
        <w:t>be</w:t>
      </w:r>
      <w:r>
        <w:rPr>
          <w:spacing w:val="-2"/>
        </w:rPr>
        <w:t xml:space="preserve"> </w:t>
      </w:r>
      <w:r>
        <w:t>used</w:t>
      </w:r>
      <w:r>
        <w:rPr>
          <w:spacing w:val="-4"/>
        </w:rPr>
        <w:t xml:space="preserve"> </w:t>
      </w:r>
      <w:r>
        <w:t>whenever a</w:t>
      </w:r>
      <w:r>
        <w:rPr>
          <w:spacing w:val="-2"/>
        </w:rPr>
        <w:t xml:space="preserve"> </w:t>
      </w:r>
      <w:r>
        <w:t>permanent</w:t>
      </w:r>
      <w:r>
        <w:rPr>
          <w:spacing w:val="-58"/>
        </w:rPr>
        <w:t xml:space="preserve"> </w:t>
      </w:r>
      <w:r>
        <w:t>system</w:t>
      </w:r>
      <w:r>
        <w:rPr>
          <w:spacing w:val="1"/>
        </w:rPr>
        <w:t xml:space="preserve"> </w:t>
      </w:r>
      <w:r>
        <w:t>will</w:t>
      </w:r>
      <w:r>
        <w:rPr>
          <w:spacing w:val="-1"/>
        </w:rPr>
        <w:t xml:space="preserve"> </w:t>
      </w:r>
      <w:r>
        <w:t>take</w:t>
      </w:r>
      <w:r>
        <w:rPr>
          <w:spacing w:val="-3"/>
        </w:rPr>
        <w:t xml:space="preserve"> </w:t>
      </w:r>
      <w:r>
        <w:t>an</w:t>
      </w:r>
      <w:r>
        <w:rPr>
          <w:spacing w:val="-1"/>
        </w:rPr>
        <w:t xml:space="preserve"> </w:t>
      </w:r>
      <w:r>
        <w:t>extended</w:t>
      </w:r>
      <w:r>
        <w:rPr>
          <w:spacing w:val="-1"/>
        </w:rPr>
        <w:t xml:space="preserve"> </w:t>
      </w:r>
      <w:r>
        <w:t>period</w:t>
      </w:r>
      <w:r>
        <w:rPr>
          <w:spacing w:val="-1"/>
        </w:rPr>
        <w:t xml:space="preserve"> </w:t>
      </w:r>
      <w:r>
        <w:t>of</w:t>
      </w:r>
      <w:r>
        <w:rPr>
          <w:spacing w:val="-1"/>
        </w:rPr>
        <w:t xml:space="preserve"> </w:t>
      </w:r>
      <w:r>
        <w:t>time</w:t>
      </w:r>
      <w:r>
        <w:rPr>
          <w:spacing w:val="-3"/>
        </w:rPr>
        <w:t xml:space="preserve"> </w:t>
      </w:r>
      <w:r>
        <w:t>to</w:t>
      </w:r>
      <w:r>
        <w:rPr>
          <w:spacing w:val="-3"/>
        </w:rPr>
        <w:t xml:space="preserve"> </w:t>
      </w:r>
      <w:r>
        <w:t>provide</w:t>
      </w:r>
      <w:r>
        <w:rPr>
          <w:spacing w:val="-1"/>
        </w:rPr>
        <w:t xml:space="preserve"> </w:t>
      </w:r>
      <w:r>
        <w:t>the</w:t>
      </w:r>
      <w:r>
        <w:rPr>
          <w:spacing w:val="-1"/>
        </w:rPr>
        <w:t xml:space="preserve"> </w:t>
      </w:r>
      <w:r>
        <w:t>necessary</w:t>
      </w:r>
      <w:r>
        <w:rPr>
          <w:spacing w:val="-2"/>
        </w:rPr>
        <w:t xml:space="preserve"> </w:t>
      </w:r>
      <w:r>
        <w:t>protection.</w:t>
      </w:r>
    </w:p>
    <w:p w14:paraId="3164A789" w14:textId="77777777" w:rsidR="004F58DA" w:rsidRDefault="004F58DA">
      <w:pPr>
        <w:pStyle w:val="BodyText"/>
        <w:rPr>
          <w:sz w:val="24"/>
        </w:rPr>
      </w:pPr>
    </w:p>
    <w:p w14:paraId="7D7C0BB5" w14:textId="77777777" w:rsidR="004F58DA" w:rsidRDefault="004F58DA">
      <w:pPr>
        <w:pStyle w:val="BodyText"/>
        <w:spacing w:before="8"/>
        <w:rPr>
          <w:sz w:val="30"/>
        </w:rPr>
      </w:pPr>
    </w:p>
    <w:p w14:paraId="1ADA1B66" w14:textId="7C8D6C9D" w:rsidR="004F58DA" w:rsidRDefault="003507D0">
      <w:pPr>
        <w:pStyle w:val="Heading2"/>
        <w:numPr>
          <w:ilvl w:val="1"/>
          <w:numId w:val="41"/>
        </w:numPr>
        <w:tabs>
          <w:tab w:val="left" w:pos="1239"/>
          <w:tab w:val="left" w:pos="1240"/>
        </w:tabs>
        <w:spacing w:before="0"/>
      </w:pPr>
      <w:r>
        <w:rPr>
          <w:noProof/>
        </w:rPr>
        <mc:AlternateContent>
          <mc:Choice Requires="wps">
            <w:drawing>
              <wp:anchor distT="0" distB="0" distL="0" distR="0" simplePos="0" relativeHeight="487656448" behindDoc="1" locked="0" layoutInCell="1" allowOverlap="1" wp14:anchorId="3C947BA0" wp14:editId="23367E06">
                <wp:simplePos x="0" y="0"/>
                <wp:positionH relativeFrom="page">
                  <wp:posOffset>895985</wp:posOffset>
                </wp:positionH>
                <wp:positionV relativeFrom="paragraph">
                  <wp:posOffset>234950</wp:posOffset>
                </wp:positionV>
                <wp:extent cx="5980430" cy="6350"/>
                <wp:effectExtent l="0" t="0" r="0" b="0"/>
                <wp:wrapTopAndBottom/>
                <wp:docPr id="314"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6CCB" id="docshape381" o:spid="_x0000_s1026" style="position:absolute;margin-left:70.55pt;margin-top:18.5pt;width:470.9pt;height:.5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" fillcolor="black" stroked="f">
                <w10:wrap type="topAndBottom" anchorx="page"/>
              </v:rect>
            </w:pict>
          </mc:Fallback>
        </mc:AlternateContent>
      </w:r>
      <w:bookmarkStart w:id="263" w:name="6.2_Types_of_mitigation"/>
      <w:bookmarkStart w:id="264" w:name="_bookmark168"/>
      <w:bookmarkEnd w:id="263"/>
      <w:bookmarkEnd w:id="264"/>
      <w:r>
        <w:t>Types</w:t>
      </w:r>
      <w:r>
        <w:rPr>
          <w:spacing w:val="-5"/>
        </w:rPr>
        <w:t xml:space="preserve"> </w:t>
      </w:r>
      <w:r>
        <w:t>of</w:t>
      </w:r>
      <w:r>
        <w:rPr>
          <w:spacing w:val="-5"/>
        </w:rPr>
        <w:t xml:space="preserve"> </w:t>
      </w:r>
      <w:r>
        <w:t>mitigation</w:t>
      </w:r>
    </w:p>
    <w:p w14:paraId="3C59E4DB" w14:textId="77777777" w:rsidR="004F58DA" w:rsidRDefault="004F58DA">
      <w:pPr>
        <w:pStyle w:val="BodyText"/>
        <w:spacing w:before="8"/>
        <w:rPr>
          <w:b/>
          <w:sz w:val="12"/>
        </w:rPr>
      </w:pPr>
    </w:p>
    <w:p w14:paraId="5FAD865D" w14:textId="77777777" w:rsidR="004F58DA" w:rsidRDefault="003507D0">
      <w:pPr>
        <w:pStyle w:val="BodyText"/>
        <w:spacing w:before="94" w:line="259" w:lineRule="auto"/>
        <w:ind w:left="520" w:right="550"/>
      </w:pPr>
      <w:r>
        <w:t>Mitigation does not usually refer to actions that reduce VOC contamination, but depending on</w:t>
      </w:r>
      <w:r>
        <w:rPr>
          <w:spacing w:val="1"/>
        </w:rPr>
        <w:t xml:space="preserve"> </w:t>
      </w:r>
      <w:r>
        <w:t>where the VI source is located, mitigation can effectively reduce VI impacts.</w:t>
      </w:r>
      <w:r>
        <w:rPr>
          <w:spacing w:val="1"/>
        </w:rPr>
        <w:t xml:space="preserve"> </w:t>
      </w:r>
      <w:r>
        <w:t>For example, if a</w:t>
      </w:r>
      <w:r>
        <w:rPr>
          <w:spacing w:val="1"/>
        </w:rPr>
        <w:t xml:space="preserve"> </w:t>
      </w:r>
      <w:r>
        <w:t>soil vapor extraction (SVE) system is designed to not only reduce s</w:t>
      </w:r>
      <w:r>
        <w:t>oil VOC concentrations, but</w:t>
      </w:r>
      <w:r>
        <w:rPr>
          <w:spacing w:val="1"/>
        </w:rPr>
        <w:t xml:space="preserve"> </w:t>
      </w:r>
      <w:r>
        <w:t>also</w:t>
      </w:r>
      <w:r>
        <w:rPr>
          <w:spacing w:val="-3"/>
        </w:rPr>
        <w:t xml:space="preserve"> </w:t>
      </w:r>
      <w:r>
        <w:t>de-pressurize</w:t>
      </w:r>
      <w:r>
        <w:rPr>
          <w:spacing w:val="-3"/>
        </w:rPr>
        <w:t xml:space="preserve"> </w:t>
      </w:r>
      <w:r>
        <w:t>the</w:t>
      </w:r>
      <w:r>
        <w:rPr>
          <w:spacing w:val="-5"/>
        </w:rPr>
        <w:t xml:space="preserve"> </w:t>
      </w:r>
      <w:r>
        <w:t>sub-slab</w:t>
      </w:r>
      <w:r>
        <w:rPr>
          <w:spacing w:val="-3"/>
        </w:rPr>
        <w:t xml:space="preserve"> </w:t>
      </w:r>
      <w:r>
        <w:t>zone</w:t>
      </w:r>
      <w:r>
        <w:rPr>
          <w:spacing w:val="-3"/>
        </w:rPr>
        <w:t xml:space="preserve"> </w:t>
      </w:r>
      <w:r>
        <w:t>beneath</w:t>
      </w:r>
      <w:r>
        <w:rPr>
          <w:spacing w:val="-5"/>
        </w:rPr>
        <w:t xml:space="preserve"> </w:t>
      </w:r>
      <w:r>
        <w:t>a</w:t>
      </w:r>
      <w:r>
        <w:rPr>
          <w:spacing w:val="-5"/>
        </w:rPr>
        <w:t xml:space="preserve"> </w:t>
      </w:r>
      <w:r>
        <w:t>VI</w:t>
      </w:r>
      <w:r>
        <w:rPr>
          <w:spacing w:val="-1"/>
        </w:rPr>
        <w:t xml:space="preserve"> </w:t>
      </w:r>
      <w:r>
        <w:t>impacted</w:t>
      </w:r>
      <w:r>
        <w:rPr>
          <w:spacing w:val="-3"/>
        </w:rPr>
        <w:t xml:space="preserve"> </w:t>
      </w:r>
      <w:r>
        <w:t>building,</w:t>
      </w:r>
      <w:r>
        <w:rPr>
          <w:spacing w:val="-4"/>
        </w:rPr>
        <w:t xml:space="preserve"> </w:t>
      </w:r>
      <w:r>
        <w:t>it</w:t>
      </w:r>
      <w:r>
        <w:rPr>
          <w:spacing w:val="-1"/>
        </w:rPr>
        <w:t xml:space="preserve"> </w:t>
      </w:r>
      <w:r>
        <w:t>can</w:t>
      </w:r>
      <w:r>
        <w:rPr>
          <w:spacing w:val="-3"/>
        </w:rPr>
        <w:t xml:space="preserve"> </w:t>
      </w:r>
      <w:r>
        <w:t>potentially</w:t>
      </w:r>
      <w:r>
        <w:rPr>
          <w:spacing w:val="-5"/>
        </w:rPr>
        <w:t xml:space="preserve"> </w:t>
      </w:r>
      <w:r>
        <w:t>serve</w:t>
      </w:r>
      <w:r>
        <w:rPr>
          <w:spacing w:val="-2"/>
        </w:rPr>
        <w:t xml:space="preserve"> </w:t>
      </w:r>
      <w:r>
        <w:t>as</w:t>
      </w:r>
      <w:r>
        <w:rPr>
          <w:spacing w:val="-59"/>
        </w:rPr>
        <w:t xml:space="preserve"> </w:t>
      </w:r>
      <w:r>
        <w:t>both</w:t>
      </w:r>
      <w:r>
        <w:rPr>
          <w:spacing w:val="-3"/>
        </w:rPr>
        <w:t xml:space="preserve"> </w:t>
      </w:r>
      <w:r>
        <w:t>remediation</w:t>
      </w:r>
      <w:r>
        <w:rPr>
          <w:spacing w:val="-2"/>
        </w:rPr>
        <w:t xml:space="preserve"> </w:t>
      </w:r>
      <w:r>
        <w:t>and</w:t>
      </w:r>
      <w:r>
        <w:rPr>
          <w:spacing w:val="-2"/>
        </w:rPr>
        <w:t xml:space="preserve"> </w:t>
      </w:r>
      <w:r>
        <w:t>mitigation.</w:t>
      </w:r>
    </w:p>
    <w:p w14:paraId="1F0891B4" w14:textId="77777777" w:rsidR="004F58DA" w:rsidRDefault="004F58DA">
      <w:pPr>
        <w:pStyle w:val="BodyText"/>
        <w:spacing w:before="6"/>
        <w:rPr>
          <w:sz w:val="23"/>
        </w:rPr>
      </w:pPr>
    </w:p>
    <w:p w14:paraId="26CA59CB" w14:textId="77777777" w:rsidR="004F58DA" w:rsidRDefault="003507D0">
      <w:pPr>
        <w:pStyle w:val="BodyText"/>
        <w:spacing w:line="259" w:lineRule="auto"/>
        <w:ind w:left="520"/>
      </w:pPr>
      <w:r>
        <w:t>There</w:t>
      </w:r>
      <w:r>
        <w:rPr>
          <w:spacing w:val="-2"/>
        </w:rPr>
        <w:t xml:space="preserve"> </w:t>
      </w:r>
      <w:r>
        <w:t>are</w:t>
      </w:r>
      <w:r>
        <w:rPr>
          <w:spacing w:val="-4"/>
        </w:rPr>
        <w:t xml:space="preserve"> </w:t>
      </w:r>
      <w:r>
        <w:t>three</w:t>
      </w:r>
      <w:r>
        <w:rPr>
          <w:spacing w:val="-6"/>
        </w:rPr>
        <w:t xml:space="preserve"> </w:t>
      </w:r>
      <w:r>
        <w:t>general</w:t>
      </w:r>
      <w:r>
        <w:rPr>
          <w:spacing w:val="-5"/>
        </w:rPr>
        <w:t xml:space="preserve"> </w:t>
      </w:r>
      <w:r>
        <w:t>types</w:t>
      </w:r>
      <w:r>
        <w:rPr>
          <w:spacing w:val="-1"/>
        </w:rPr>
        <w:t xml:space="preserve"> </w:t>
      </w:r>
      <w:r>
        <w:t>of</w:t>
      </w:r>
      <w:r>
        <w:rPr>
          <w:spacing w:val="-3"/>
        </w:rPr>
        <w:t xml:space="preserve"> </w:t>
      </w:r>
      <w:r>
        <w:t>mitigation</w:t>
      </w:r>
      <w:r>
        <w:rPr>
          <w:spacing w:val="-2"/>
        </w:rPr>
        <w:t xml:space="preserve"> </w:t>
      </w:r>
      <w:r>
        <w:t>systems</w:t>
      </w:r>
      <w:r>
        <w:rPr>
          <w:spacing w:val="-4"/>
        </w:rPr>
        <w:t xml:space="preserve"> </w:t>
      </w:r>
      <w:r>
        <w:t>that</w:t>
      </w:r>
      <w:r>
        <w:rPr>
          <w:spacing w:val="-3"/>
        </w:rPr>
        <w:t xml:space="preserve"> </w:t>
      </w:r>
      <w:r>
        <w:t>reduce</w:t>
      </w:r>
      <w:r>
        <w:rPr>
          <w:spacing w:val="-2"/>
        </w:rPr>
        <w:t xml:space="preserve"> </w:t>
      </w:r>
      <w:r>
        <w:t>indoor</w:t>
      </w:r>
      <w:r>
        <w:rPr>
          <w:spacing w:val="-2"/>
        </w:rPr>
        <w:t xml:space="preserve"> </w:t>
      </w:r>
      <w:r>
        <w:t>air</w:t>
      </w:r>
      <w:r>
        <w:rPr>
          <w:spacing w:val="-3"/>
        </w:rPr>
        <w:t xml:space="preserve"> </w:t>
      </w:r>
      <w:r>
        <w:t>VOC</w:t>
      </w:r>
      <w:r>
        <w:rPr>
          <w:spacing w:val="-2"/>
        </w:rPr>
        <w:t xml:space="preserve"> </w:t>
      </w:r>
      <w:r>
        <w:t>levels, but not</w:t>
      </w:r>
      <w:r>
        <w:rPr>
          <w:spacing w:val="-58"/>
        </w:rPr>
        <w:t xml:space="preserve"> </w:t>
      </w:r>
      <w:r>
        <w:t>necessarily</w:t>
      </w:r>
      <w:r>
        <w:rPr>
          <w:spacing w:val="-3"/>
        </w:rPr>
        <w:t xml:space="preserve"> </w:t>
      </w:r>
      <w:r>
        <w:t>source</w:t>
      </w:r>
      <w:r>
        <w:rPr>
          <w:spacing w:val="-2"/>
        </w:rPr>
        <w:t xml:space="preserve"> </w:t>
      </w:r>
      <w:r>
        <w:t>concentrations:</w:t>
      </w:r>
    </w:p>
    <w:p w14:paraId="3BE38B73" w14:textId="15AA16CD" w:rsidR="004F58DA" w:rsidRDefault="003507D0" w:rsidP="00DA1385">
      <w:pPr>
        <w:pStyle w:val="ListParagraph"/>
        <w:numPr>
          <w:ilvl w:val="0"/>
          <w:numId w:val="38"/>
        </w:numPr>
      </w:pPr>
      <w:r>
        <w:t>One type minimizes the mass flowrate of soil gas into the building via creation of a</w:t>
      </w:r>
      <w:r w:rsidRPr="00DA1385">
        <w:rPr>
          <w:spacing w:val="-59"/>
        </w:rPr>
        <w:t xml:space="preserve"> </w:t>
      </w:r>
      <w:r>
        <w:t>pressure</w:t>
      </w:r>
      <w:r w:rsidRPr="00DA1385">
        <w:rPr>
          <w:spacing w:val="-5"/>
        </w:rPr>
        <w:t xml:space="preserve"> </w:t>
      </w:r>
      <w:r>
        <w:t>gradient</w:t>
      </w:r>
      <w:r w:rsidRPr="00DA1385">
        <w:rPr>
          <w:spacing w:val="2"/>
        </w:rPr>
        <w:t xml:space="preserve"> </w:t>
      </w:r>
      <w:r>
        <w:t>barrier</w:t>
      </w:r>
      <w:r w:rsidRPr="00DA1385">
        <w:rPr>
          <w:color w:val="FF0000"/>
        </w:rPr>
        <w:t>.</w:t>
      </w:r>
      <w:r w:rsidR="00DA1385" w:rsidRPr="00DA1385">
        <w:rPr>
          <w:color w:val="FF0000"/>
        </w:rPr>
        <w:t xml:space="preserve"> </w:t>
      </w:r>
      <w:r w:rsidR="00DA1385" w:rsidRPr="00DA1385">
        <w:rPr>
          <w:color w:val="FF0000"/>
        </w:rPr>
        <w:t>These systems are typically classified as sub slab depressurization systems (SSDS)</w:t>
      </w:r>
    </w:p>
    <w:p w14:paraId="2369984A" w14:textId="77777777" w:rsidR="004F58DA" w:rsidRDefault="003507D0">
      <w:pPr>
        <w:pStyle w:val="ListParagraph"/>
        <w:numPr>
          <w:ilvl w:val="0"/>
          <w:numId w:val="38"/>
        </w:numPr>
        <w:tabs>
          <w:tab w:val="left" w:pos="1241"/>
        </w:tabs>
        <w:spacing w:before="184" w:line="259" w:lineRule="auto"/>
        <w:ind w:right="644" w:hanging="361"/>
      </w:pPr>
      <w:r>
        <w:t>A</w:t>
      </w:r>
      <w:r>
        <w:t>nother</w:t>
      </w:r>
      <w:r>
        <w:rPr>
          <w:spacing w:val="-4"/>
        </w:rPr>
        <w:t xml:space="preserve"> </w:t>
      </w:r>
      <w:r>
        <w:t>type</w:t>
      </w:r>
      <w:r>
        <w:rPr>
          <w:spacing w:val="-2"/>
        </w:rPr>
        <w:t xml:space="preserve"> </w:t>
      </w:r>
      <w:r>
        <w:t>minimizes</w:t>
      </w:r>
      <w:r>
        <w:rPr>
          <w:spacing w:val="-2"/>
        </w:rPr>
        <w:t xml:space="preserve"> </w:t>
      </w:r>
      <w:r>
        <w:t>the</w:t>
      </w:r>
      <w:r>
        <w:rPr>
          <w:spacing w:val="-3"/>
        </w:rPr>
        <w:t xml:space="preserve"> </w:t>
      </w:r>
      <w:r>
        <w:t>mass</w:t>
      </w:r>
      <w:r>
        <w:rPr>
          <w:spacing w:val="-5"/>
        </w:rPr>
        <w:t xml:space="preserve"> </w:t>
      </w:r>
      <w:r>
        <w:t>flowrate</w:t>
      </w:r>
      <w:r>
        <w:rPr>
          <w:spacing w:val="-5"/>
        </w:rPr>
        <w:t xml:space="preserve"> </w:t>
      </w:r>
      <w:r>
        <w:t>of</w:t>
      </w:r>
      <w:r>
        <w:rPr>
          <w:spacing w:val="-1"/>
        </w:rPr>
        <w:t xml:space="preserve"> </w:t>
      </w:r>
      <w:r>
        <w:t>vapors</w:t>
      </w:r>
      <w:r>
        <w:rPr>
          <w:spacing w:val="-3"/>
        </w:rPr>
        <w:t xml:space="preserve"> </w:t>
      </w:r>
      <w:r>
        <w:t>into</w:t>
      </w:r>
      <w:r>
        <w:rPr>
          <w:spacing w:val="-5"/>
        </w:rPr>
        <w:t xml:space="preserve"> </w:t>
      </w:r>
      <w:r>
        <w:t>the</w:t>
      </w:r>
      <w:r>
        <w:rPr>
          <w:spacing w:val="-5"/>
        </w:rPr>
        <w:t xml:space="preserve"> </w:t>
      </w:r>
      <w:r>
        <w:t>building</w:t>
      </w:r>
      <w:r>
        <w:rPr>
          <w:spacing w:val="-3"/>
        </w:rPr>
        <w:t xml:space="preserve"> </w:t>
      </w:r>
      <w:r>
        <w:t>by</w:t>
      </w:r>
      <w:r>
        <w:rPr>
          <w:spacing w:val="-5"/>
        </w:rPr>
        <w:t xml:space="preserve"> </w:t>
      </w:r>
      <w:r>
        <w:t>primarily</w:t>
      </w:r>
      <w:r>
        <w:rPr>
          <w:spacing w:val="-5"/>
        </w:rPr>
        <w:t xml:space="preserve"> </w:t>
      </w:r>
      <w:r>
        <w:t>relying</w:t>
      </w:r>
      <w:r>
        <w:rPr>
          <w:spacing w:val="-58"/>
        </w:rPr>
        <w:t xml:space="preserve"> </w:t>
      </w:r>
      <w:r>
        <w:t>on</w:t>
      </w:r>
      <w:r>
        <w:rPr>
          <w:spacing w:val="-1"/>
        </w:rPr>
        <w:t xml:space="preserve"> </w:t>
      </w:r>
      <w:r>
        <w:t>a physical barrier.</w:t>
      </w:r>
    </w:p>
    <w:p w14:paraId="25041CBC" w14:textId="77777777" w:rsidR="004F58DA" w:rsidRDefault="003507D0">
      <w:pPr>
        <w:pStyle w:val="ListParagraph"/>
        <w:numPr>
          <w:ilvl w:val="0"/>
          <w:numId w:val="38"/>
        </w:numPr>
        <w:tabs>
          <w:tab w:val="left" w:pos="1241"/>
        </w:tabs>
        <w:spacing w:before="180" w:line="256" w:lineRule="auto"/>
        <w:ind w:right="664" w:hanging="361"/>
      </w:pPr>
      <w:r>
        <w:t>A third reduces indoor air VOC levels by treating or effectively diluting the contaminated</w:t>
      </w:r>
      <w:r>
        <w:rPr>
          <w:spacing w:val="-59"/>
        </w:rPr>
        <w:t xml:space="preserve"> </w:t>
      </w:r>
      <w:r>
        <w:t>air.</w:t>
      </w:r>
    </w:p>
    <w:p w14:paraId="29CF2793" w14:textId="77777777" w:rsidR="004F58DA" w:rsidRDefault="003507D0">
      <w:pPr>
        <w:spacing w:before="181" w:line="259" w:lineRule="auto"/>
        <w:ind w:left="520" w:right="573"/>
      </w:pPr>
      <w:r>
        <w:rPr>
          <w:b/>
        </w:rPr>
        <w:t xml:space="preserve">Sub-slab depressurization systems (SSDS) </w:t>
      </w:r>
      <w:r>
        <w:t>are used to create lower pressures below the</w:t>
      </w:r>
      <w:r>
        <w:rPr>
          <w:spacing w:val="1"/>
        </w:rPr>
        <w:t xml:space="preserve"> </w:t>
      </w:r>
      <w:r>
        <w:t>slab</w:t>
      </w:r>
      <w:r>
        <w:rPr>
          <w:spacing w:val="-3"/>
        </w:rPr>
        <w:t xml:space="preserve"> </w:t>
      </w:r>
      <w:r>
        <w:t>or</w:t>
      </w:r>
      <w:r>
        <w:rPr>
          <w:spacing w:val="-1"/>
        </w:rPr>
        <w:t xml:space="preserve"> </w:t>
      </w:r>
      <w:r>
        <w:t>basement</w:t>
      </w:r>
      <w:r>
        <w:rPr>
          <w:spacing w:val="-4"/>
        </w:rPr>
        <w:t xml:space="preserve"> </w:t>
      </w:r>
      <w:r>
        <w:t>floor.</w:t>
      </w:r>
      <w:r>
        <w:rPr>
          <w:spacing w:val="53"/>
        </w:rPr>
        <w:t xml:space="preserve"> </w:t>
      </w:r>
      <w:r>
        <w:rPr>
          <w:b/>
        </w:rPr>
        <w:t>Sub-membrane</w:t>
      </w:r>
      <w:r>
        <w:rPr>
          <w:b/>
          <w:spacing w:val="-3"/>
        </w:rPr>
        <w:t xml:space="preserve"> </w:t>
      </w:r>
      <w:r>
        <w:rPr>
          <w:b/>
        </w:rPr>
        <w:t>depres</w:t>
      </w:r>
      <w:r>
        <w:rPr>
          <w:b/>
        </w:rPr>
        <w:t>surization</w:t>
      </w:r>
      <w:r>
        <w:rPr>
          <w:b/>
          <w:spacing w:val="-5"/>
        </w:rPr>
        <w:t xml:space="preserve"> </w:t>
      </w:r>
      <w:r>
        <w:rPr>
          <w:b/>
        </w:rPr>
        <w:t>systems</w:t>
      </w:r>
      <w:r>
        <w:rPr>
          <w:b/>
          <w:spacing w:val="-3"/>
        </w:rPr>
        <w:t xml:space="preserve"> </w:t>
      </w:r>
      <w:r>
        <w:rPr>
          <w:b/>
        </w:rPr>
        <w:t>(SMDS)</w:t>
      </w:r>
      <w:r>
        <w:rPr>
          <w:b/>
          <w:spacing w:val="-1"/>
        </w:rPr>
        <w:t xml:space="preserve"> </w:t>
      </w:r>
      <w:r>
        <w:t>can</w:t>
      </w:r>
      <w:r>
        <w:rPr>
          <w:spacing w:val="-3"/>
        </w:rPr>
        <w:t xml:space="preserve"> </w:t>
      </w:r>
      <w:r>
        <w:t>be</w:t>
      </w:r>
      <w:r>
        <w:rPr>
          <w:spacing w:val="-5"/>
        </w:rPr>
        <w:t xml:space="preserve"> </w:t>
      </w:r>
      <w:r>
        <w:t>installed</w:t>
      </w:r>
    </w:p>
    <w:p w14:paraId="0B2DECA0" w14:textId="77777777" w:rsidR="004F58DA" w:rsidRDefault="004F58DA">
      <w:pPr>
        <w:spacing w:line="259" w:lineRule="auto"/>
        <w:sectPr w:rsidR="004F58DA">
          <w:pgSz w:w="12240" w:h="15840"/>
          <w:pgMar w:top="1040" w:right="900" w:bottom="960" w:left="920" w:header="480" w:footer="778" w:gutter="0"/>
          <w:cols w:space="720"/>
        </w:sectPr>
      </w:pPr>
    </w:p>
    <w:p w14:paraId="7BDB6EC4" w14:textId="77777777" w:rsidR="004F58DA" w:rsidRDefault="004F58DA">
      <w:pPr>
        <w:pStyle w:val="BodyText"/>
        <w:spacing w:before="7"/>
        <w:rPr>
          <w:sz w:val="26"/>
        </w:rPr>
      </w:pPr>
    </w:p>
    <w:p w14:paraId="2C3561B2" w14:textId="77777777" w:rsidR="004F58DA" w:rsidRDefault="003507D0">
      <w:pPr>
        <w:pStyle w:val="BodyText"/>
        <w:spacing w:before="94" w:line="259" w:lineRule="auto"/>
        <w:ind w:left="520" w:right="817"/>
      </w:pPr>
      <w:bookmarkStart w:id="265" w:name="_bookmark169"/>
      <w:bookmarkEnd w:id="265"/>
      <w:r>
        <w:t>during new building construction or in some cases within the crawl space of an existing</w:t>
      </w:r>
      <w:r>
        <w:rPr>
          <w:spacing w:val="1"/>
        </w:rPr>
        <w:t xml:space="preserve"> </w:t>
      </w:r>
      <w:r>
        <w:t>structure.</w:t>
      </w:r>
      <w:r>
        <w:rPr>
          <w:spacing w:val="1"/>
        </w:rPr>
        <w:t xml:space="preserve"> </w:t>
      </w:r>
      <w:r>
        <w:t>The goal of both systems is prevent advective flow of contaminated soil gas into</w:t>
      </w:r>
      <w:r>
        <w:rPr>
          <w:spacing w:val="-60"/>
        </w:rPr>
        <w:t xml:space="preserve"> </w:t>
      </w:r>
      <w:r>
        <w:t>interior</w:t>
      </w:r>
      <w:r>
        <w:rPr>
          <w:spacing w:val="1"/>
        </w:rPr>
        <w:t xml:space="preserve"> </w:t>
      </w:r>
      <w:r>
        <w:t>spaces.</w:t>
      </w:r>
      <w:r>
        <w:rPr>
          <w:spacing w:val="1"/>
        </w:rPr>
        <w:t xml:space="preserve"> </w:t>
      </w:r>
      <w:r>
        <w:t>F</w:t>
      </w:r>
      <w:r>
        <w:t>igure 8</w:t>
      </w:r>
      <w:r>
        <w:rPr>
          <w:spacing w:val="-3"/>
        </w:rPr>
        <w:t xml:space="preserve"> </w:t>
      </w:r>
      <w:r>
        <w:t>is</w:t>
      </w:r>
      <w:r>
        <w:rPr>
          <w:spacing w:val="1"/>
        </w:rPr>
        <w:t xml:space="preserve"> </w:t>
      </w:r>
      <w:r>
        <w:t>an example</w:t>
      </w:r>
      <w:r>
        <w:rPr>
          <w:spacing w:val="-1"/>
        </w:rPr>
        <w:t xml:space="preserve"> </w:t>
      </w:r>
      <w:r>
        <w:t>of</w:t>
      </w:r>
      <w:r>
        <w:rPr>
          <w:spacing w:val="-1"/>
        </w:rPr>
        <w:t xml:space="preserve"> </w:t>
      </w:r>
      <w:r>
        <w:t>an SSDS.</w:t>
      </w:r>
    </w:p>
    <w:p w14:paraId="16F1B352" w14:textId="77777777" w:rsidR="004F58DA" w:rsidRDefault="004F58DA">
      <w:pPr>
        <w:pStyle w:val="BodyText"/>
        <w:spacing w:before="7"/>
        <w:rPr>
          <w:sz w:val="23"/>
        </w:rPr>
      </w:pPr>
    </w:p>
    <w:p w14:paraId="51791978" w14:textId="77777777" w:rsidR="004F58DA" w:rsidRDefault="003507D0">
      <w:pPr>
        <w:pStyle w:val="BodyText"/>
        <w:spacing w:line="259" w:lineRule="auto"/>
        <w:ind w:left="520" w:right="579"/>
      </w:pPr>
      <w:r>
        <w:t>When</w:t>
      </w:r>
      <w:r>
        <w:rPr>
          <w:spacing w:val="1"/>
        </w:rPr>
        <w:t xml:space="preserve"> </w:t>
      </w:r>
      <w:r>
        <w:t>a</w:t>
      </w:r>
      <w:r>
        <w:rPr>
          <w:spacing w:val="-4"/>
        </w:rPr>
        <w:t xml:space="preserve"> </w:t>
      </w:r>
      <w:r>
        <w:t>fan or blower</w:t>
      </w:r>
      <w:r>
        <w:rPr>
          <w:spacing w:val="3"/>
        </w:rPr>
        <w:t xml:space="preserve"> </w:t>
      </w:r>
      <w:r>
        <w:t>is</w:t>
      </w:r>
      <w:r>
        <w:rPr>
          <w:spacing w:val="-1"/>
        </w:rPr>
        <w:t xml:space="preserve"> </w:t>
      </w:r>
      <w:r>
        <w:t>used</w:t>
      </w:r>
      <w:r>
        <w:rPr>
          <w:spacing w:val="2"/>
        </w:rPr>
        <w:t xml:space="preserve"> </w:t>
      </w:r>
      <w:r>
        <w:t>to</w:t>
      </w:r>
      <w:r>
        <w:rPr>
          <w:spacing w:val="-1"/>
        </w:rPr>
        <w:t xml:space="preserve"> </w:t>
      </w:r>
      <w:r>
        <w:t>establish</w:t>
      </w:r>
      <w:r>
        <w:rPr>
          <w:spacing w:val="1"/>
        </w:rPr>
        <w:t xml:space="preserve"> </w:t>
      </w:r>
      <w:r>
        <w:t>the pressure</w:t>
      </w:r>
      <w:r>
        <w:rPr>
          <w:spacing w:val="-1"/>
        </w:rPr>
        <w:t xml:space="preserve"> </w:t>
      </w:r>
      <w:r>
        <w:t>gradient across the</w:t>
      </w:r>
      <w:r>
        <w:rPr>
          <w:spacing w:val="1"/>
        </w:rPr>
        <w:t xml:space="preserve"> </w:t>
      </w:r>
      <w:r>
        <w:t>slab</w:t>
      </w:r>
      <w:r>
        <w:rPr>
          <w:spacing w:val="1"/>
        </w:rPr>
        <w:t xml:space="preserve"> </w:t>
      </w:r>
      <w:r>
        <w:t>(or</w:t>
      </w:r>
      <w:r>
        <w:rPr>
          <w:spacing w:val="1"/>
        </w:rPr>
        <w:t xml:space="preserve"> </w:t>
      </w:r>
      <w:r>
        <w:t>membrane,</w:t>
      </w:r>
      <w:r>
        <w:rPr>
          <w:spacing w:val="1"/>
        </w:rPr>
        <w:t xml:space="preserve"> </w:t>
      </w:r>
      <w:r>
        <w:t>if present) these systems are considered active, whereas passive systems only rely on venting</w:t>
      </w:r>
      <w:r>
        <w:rPr>
          <w:spacing w:val="1"/>
        </w:rPr>
        <w:t xml:space="preserve"> </w:t>
      </w:r>
      <w:r>
        <w:t>(and in some cases a barrier) to minimize vapor migration.</w:t>
      </w:r>
      <w:r>
        <w:rPr>
          <w:spacing w:val="1"/>
        </w:rPr>
        <w:t xml:space="preserve"> </w:t>
      </w:r>
      <w:r>
        <w:t>Active SSDS or SMDS systems are</w:t>
      </w:r>
      <w:r>
        <w:rPr>
          <w:spacing w:val="1"/>
        </w:rPr>
        <w:t xml:space="preserve"> </w:t>
      </w:r>
      <w:r>
        <w:t>proven to effectively reduce VOC and radon concentrations from VI for a</w:t>
      </w:r>
      <w:r>
        <w:t xml:space="preserve"> range of building types</w:t>
      </w:r>
      <w:r>
        <w:rPr>
          <w:spacing w:val="-60"/>
        </w:rPr>
        <w:t xml:space="preserve"> </w:t>
      </w:r>
      <w:r>
        <w:t>and site conditions when installed by a certified radon mitigator (or other environmental</w:t>
      </w:r>
      <w:r>
        <w:rPr>
          <w:spacing w:val="1"/>
        </w:rPr>
        <w:t xml:space="preserve"> </w:t>
      </w:r>
      <w:r>
        <w:t>professional</w:t>
      </w:r>
      <w:r>
        <w:rPr>
          <w:spacing w:val="-1"/>
        </w:rPr>
        <w:t xml:space="preserve"> </w:t>
      </w:r>
      <w:r>
        <w:t>with similar</w:t>
      </w:r>
      <w:r>
        <w:rPr>
          <w:spacing w:val="-1"/>
        </w:rPr>
        <w:t xml:space="preserve"> </w:t>
      </w:r>
      <w:r>
        <w:t>experience</w:t>
      </w:r>
      <w:r>
        <w:rPr>
          <w:spacing w:val="-1"/>
        </w:rPr>
        <w:t xml:space="preserve"> </w:t>
      </w:r>
      <w:r>
        <w:t>and credentials).</w:t>
      </w:r>
    </w:p>
    <w:p w14:paraId="2DD2F1C7" w14:textId="77777777" w:rsidR="004F58DA" w:rsidRDefault="004F58DA">
      <w:pPr>
        <w:pStyle w:val="BodyText"/>
        <w:spacing w:before="7"/>
        <w:rPr>
          <w:sz w:val="23"/>
        </w:rPr>
      </w:pPr>
    </w:p>
    <w:p w14:paraId="10922953" w14:textId="7800BD49" w:rsidR="004F58DA" w:rsidRDefault="003507D0">
      <w:pPr>
        <w:pStyle w:val="BodyText"/>
        <w:spacing w:line="259" w:lineRule="auto"/>
        <w:ind w:left="519" w:right="673"/>
      </w:pPr>
      <w:r>
        <w:t xml:space="preserve">There are </w:t>
      </w:r>
      <w:r w:rsidR="00DA1385">
        <w:t xml:space="preserve">certain </w:t>
      </w:r>
      <w:r w:rsidR="00DA1385">
        <w:rPr>
          <w:color w:val="FF0000"/>
        </w:rPr>
        <w:t>rare</w:t>
      </w:r>
      <w:r>
        <w:t xml:space="preserve"> situations where these systems may not be effective, such as when s</w:t>
      </w:r>
      <w:r>
        <w:t>oil or fill</w:t>
      </w:r>
      <w:r>
        <w:rPr>
          <w:spacing w:val="-60"/>
        </w:rPr>
        <w:t xml:space="preserve"> </w:t>
      </w:r>
      <w:r>
        <w:t>material directly below the slab are saturated, or have a relatively low permeability.</w:t>
      </w:r>
      <w:r>
        <w:rPr>
          <w:spacing w:val="1"/>
        </w:rPr>
        <w:t xml:space="preserve"> </w:t>
      </w:r>
      <w:r>
        <w:t>In both of</w:t>
      </w:r>
      <w:r>
        <w:rPr>
          <w:spacing w:val="1"/>
        </w:rPr>
        <w:t xml:space="preserve"> </w:t>
      </w:r>
      <w:r>
        <w:t>these cases, it can be difficult or impossible to achieve the necessary vacuum to maintain a</w:t>
      </w:r>
      <w:r>
        <w:rPr>
          <w:spacing w:val="1"/>
        </w:rPr>
        <w:t xml:space="preserve"> </w:t>
      </w:r>
      <w:r>
        <w:t>negative pressure differential.</w:t>
      </w:r>
      <w:r>
        <w:rPr>
          <w:spacing w:val="1"/>
        </w:rPr>
        <w:t xml:space="preserve"> </w:t>
      </w:r>
      <w:r>
        <w:t>It may also be possib</w:t>
      </w:r>
      <w:r>
        <w:t>le for shallow, high concentration</w:t>
      </w:r>
      <w:r>
        <w:rPr>
          <w:spacing w:val="1"/>
        </w:rPr>
        <w:t xml:space="preserve"> </w:t>
      </w:r>
      <w:r>
        <w:t>contaminants to diffuse across the slab and contaminate indoor air even when an SSDS is</w:t>
      </w:r>
      <w:r>
        <w:rPr>
          <w:spacing w:val="1"/>
        </w:rPr>
        <w:t xml:space="preserve"> </w:t>
      </w:r>
      <w:r>
        <w:t>operating.</w:t>
      </w:r>
    </w:p>
    <w:p w14:paraId="52481A4F" w14:textId="77777777" w:rsidR="004F58DA" w:rsidRDefault="004F58DA">
      <w:pPr>
        <w:pStyle w:val="BodyText"/>
        <w:spacing w:before="6"/>
        <w:rPr>
          <w:sz w:val="23"/>
        </w:rPr>
      </w:pPr>
    </w:p>
    <w:p w14:paraId="33263BA4" w14:textId="2BE7121B" w:rsidR="004F58DA" w:rsidRPr="00DA1385" w:rsidRDefault="003507D0">
      <w:pPr>
        <w:pStyle w:val="BodyText"/>
        <w:spacing w:line="259" w:lineRule="auto"/>
        <w:ind w:left="519" w:right="550"/>
        <w:rPr>
          <w:color w:val="FF0000"/>
        </w:rPr>
      </w:pPr>
      <w:r>
        <w:t xml:space="preserve">Another approach for mitigating high soil gas concentrations is to </w:t>
      </w:r>
      <w:r>
        <w:rPr>
          <w:b/>
        </w:rPr>
        <w:t>increase the interior</w:t>
      </w:r>
      <w:r>
        <w:rPr>
          <w:b/>
          <w:spacing w:val="1"/>
        </w:rPr>
        <w:t xml:space="preserve"> </w:t>
      </w:r>
      <w:r>
        <w:rPr>
          <w:b/>
        </w:rPr>
        <w:t>pressure to provide a downward gradient across the slab.</w:t>
      </w:r>
      <w:r>
        <w:rPr>
          <w:b/>
          <w:spacing w:val="1"/>
        </w:rPr>
        <w:t xml:space="preserve"> </w:t>
      </w:r>
      <w:r>
        <w:t>Some HVAC systems may have</w:t>
      </w:r>
      <w:r>
        <w:rPr>
          <w:spacing w:val="-59"/>
        </w:rPr>
        <w:t xml:space="preserve"> </w:t>
      </w:r>
      <w:r>
        <w:t>this capability.</w:t>
      </w:r>
      <w:r>
        <w:rPr>
          <w:spacing w:val="1"/>
        </w:rPr>
        <w:t xml:space="preserve"> </w:t>
      </w:r>
      <w:r>
        <w:t>To be most effective, a positive pressure should be continuously m</w:t>
      </w:r>
      <w:r>
        <w:t>aintained—</w:t>
      </w:r>
      <w:r>
        <w:rPr>
          <w:spacing w:val="1"/>
        </w:rPr>
        <w:t xml:space="preserve"> </w:t>
      </w:r>
      <w:r>
        <w:t>and not just when occupants are present.</w:t>
      </w:r>
      <w:r>
        <w:rPr>
          <w:spacing w:val="1"/>
        </w:rPr>
        <w:t xml:space="preserve"> </w:t>
      </w:r>
      <w:r>
        <w:t>Contaminant concentrations can also be diluted by</w:t>
      </w:r>
      <w:r>
        <w:rPr>
          <w:spacing w:val="1"/>
        </w:rPr>
        <w:t xml:space="preserve"> </w:t>
      </w:r>
      <w:r>
        <w:t>improving</w:t>
      </w:r>
      <w:r>
        <w:rPr>
          <w:spacing w:val="2"/>
        </w:rPr>
        <w:t xml:space="preserve"> </w:t>
      </w:r>
      <w:r>
        <w:t>building</w:t>
      </w:r>
      <w:r>
        <w:rPr>
          <w:spacing w:val="-1"/>
        </w:rPr>
        <w:t xml:space="preserve"> </w:t>
      </w:r>
      <w:r>
        <w:t>ventilation</w:t>
      </w:r>
      <w:r>
        <w:rPr>
          <w:spacing w:val="-1"/>
        </w:rPr>
        <w:t xml:space="preserve"> </w:t>
      </w:r>
      <w:r>
        <w:t>through</w:t>
      </w:r>
      <w:r>
        <w:rPr>
          <w:spacing w:val="-1"/>
        </w:rPr>
        <w:t xml:space="preserve"> </w:t>
      </w:r>
      <w:r>
        <w:t>an</w:t>
      </w:r>
      <w:r>
        <w:rPr>
          <w:spacing w:val="-3"/>
        </w:rPr>
        <w:t xml:space="preserve"> </w:t>
      </w:r>
      <w:r>
        <w:t>increase</w:t>
      </w:r>
      <w:r>
        <w:rPr>
          <w:spacing w:val="-1"/>
        </w:rPr>
        <w:t xml:space="preserve"> </w:t>
      </w:r>
      <w:r>
        <w:t>in</w:t>
      </w:r>
      <w:r>
        <w:rPr>
          <w:spacing w:val="-1"/>
        </w:rPr>
        <w:t xml:space="preserve"> </w:t>
      </w:r>
      <w:r>
        <w:t>the</w:t>
      </w:r>
      <w:r>
        <w:rPr>
          <w:spacing w:val="-3"/>
        </w:rPr>
        <w:t xml:space="preserve"> </w:t>
      </w:r>
      <w:r>
        <w:t>air</w:t>
      </w:r>
      <w:r>
        <w:rPr>
          <w:spacing w:val="2"/>
        </w:rPr>
        <w:t xml:space="preserve"> </w:t>
      </w:r>
      <w:r>
        <w:t>exchange</w:t>
      </w:r>
      <w:r>
        <w:rPr>
          <w:spacing w:val="-3"/>
        </w:rPr>
        <w:t xml:space="preserve"> </w:t>
      </w:r>
      <w:r>
        <w:t>rate.</w:t>
      </w:r>
      <w:r w:rsidR="00DA1385">
        <w:t xml:space="preserve"> </w:t>
      </w:r>
      <w:r w:rsidR="00DA1385">
        <w:rPr>
          <w:color w:val="FF0000"/>
        </w:rPr>
        <w:t>This mitigation approach typically is accompanied by high energy penalties and can have operational costs as high as 8 times as much as traditional SSDS solutions</w:t>
      </w:r>
      <w:r w:rsidR="001E618D">
        <w:rPr>
          <w:color w:val="FF0000"/>
        </w:rPr>
        <w:t>.</w:t>
      </w:r>
    </w:p>
    <w:p w14:paraId="5CCACE7B" w14:textId="77777777" w:rsidR="004F58DA" w:rsidRDefault="004F58DA">
      <w:pPr>
        <w:pStyle w:val="BodyText"/>
        <w:spacing w:before="6"/>
        <w:rPr>
          <w:sz w:val="23"/>
        </w:rPr>
      </w:pPr>
    </w:p>
    <w:p w14:paraId="6B601E98" w14:textId="26BC0F6D" w:rsidR="004F58DA" w:rsidRPr="001E618D" w:rsidRDefault="003507D0">
      <w:pPr>
        <w:pStyle w:val="BodyText"/>
        <w:spacing w:line="259" w:lineRule="auto"/>
        <w:ind w:left="519" w:right="648"/>
        <w:rPr>
          <w:color w:val="FF0000"/>
        </w:rPr>
      </w:pPr>
      <w:r>
        <w:rPr>
          <w:b/>
        </w:rPr>
        <w:t xml:space="preserve">Using a physical barrier </w:t>
      </w:r>
      <w:r>
        <w:t>as the primary mechanism for reducing VI impacts can potentially</w:t>
      </w:r>
      <w:r>
        <w:rPr>
          <w:spacing w:val="1"/>
        </w:rPr>
        <w:t xml:space="preserve"> </w:t>
      </w:r>
      <w:r>
        <w:t>achieve mitigation goals.</w:t>
      </w:r>
      <w:r>
        <w:rPr>
          <w:spacing w:val="1"/>
        </w:rPr>
        <w:t xml:space="preserve"> </w:t>
      </w:r>
      <w:r>
        <w:t>Their effectiveness often depends on the type of barrier, how well it</w:t>
      </w:r>
      <w:r>
        <w:rPr>
          <w:spacing w:val="1"/>
        </w:rPr>
        <w:t xml:space="preserve"> </w:t>
      </w:r>
      <w:r>
        <w:t>blocks any preferential pathways for vapor entry, and how much contaminant reduction is</w:t>
      </w:r>
      <w:r>
        <w:rPr>
          <w:spacing w:val="1"/>
        </w:rPr>
        <w:t xml:space="preserve"> </w:t>
      </w:r>
      <w:r>
        <w:t>needed.</w:t>
      </w:r>
      <w:r>
        <w:rPr>
          <w:spacing w:val="1"/>
        </w:rPr>
        <w:t xml:space="preserve"> </w:t>
      </w:r>
      <w:r>
        <w:t>Barrier installation could be a small scale effort, such as sealing openings in the</w:t>
      </w:r>
      <w:r>
        <w:rPr>
          <w:spacing w:val="1"/>
        </w:rPr>
        <w:t xml:space="preserve"> </w:t>
      </w:r>
      <w:r>
        <w:t>basement floor and walls or the floor above the crawl space.</w:t>
      </w:r>
      <w:r>
        <w:rPr>
          <w:spacing w:val="1"/>
        </w:rPr>
        <w:t xml:space="preserve"> </w:t>
      </w:r>
      <w:r>
        <w:t>Larger scale efforts are also</w:t>
      </w:r>
      <w:r>
        <w:rPr>
          <w:spacing w:val="1"/>
        </w:rPr>
        <w:t xml:space="preserve"> </w:t>
      </w:r>
      <w:r>
        <w:t>possible, such as installing a membrane barrier during new building construction</w:t>
      </w:r>
      <w:r>
        <w:t xml:space="preserve"> within an area</w:t>
      </w:r>
      <w:r>
        <w:rPr>
          <w:spacing w:val="-59"/>
        </w:rPr>
        <w:t xml:space="preserve"> </w:t>
      </w:r>
      <w:r>
        <w:t>of subsurface contamination to provide preemptive mitigation.</w:t>
      </w:r>
      <w:r>
        <w:rPr>
          <w:spacing w:val="1"/>
        </w:rPr>
        <w:t xml:space="preserve"> </w:t>
      </w:r>
      <w:r>
        <w:t>Membranes can extend beyond</w:t>
      </w:r>
      <w:r>
        <w:rPr>
          <w:spacing w:val="-59"/>
        </w:rPr>
        <w:t xml:space="preserve"> </w:t>
      </w:r>
      <w:r>
        <w:t>the building footprint and should be combined with a venting system to exhaust soil gas to the</w:t>
      </w:r>
      <w:r>
        <w:rPr>
          <w:spacing w:val="1"/>
        </w:rPr>
        <w:t xml:space="preserve"> </w:t>
      </w:r>
      <w:r>
        <w:t>atmosphere.</w:t>
      </w:r>
      <w:r w:rsidR="001E618D">
        <w:t xml:space="preserve"> </w:t>
      </w:r>
      <w:r w:rsidR="001E618D">
        <w:rPr>
          <w:color w:val="FF0000"/>
        </w:rPr>
        <w:t>Barriers in themselves do not mitigate the pressure gradient driving force that causes vapor intrusion. This approach only works when there is good slab integrity and the ability to seal nearly all soil gas entry points.</w:t>
      </w:r>
    </w:p>
    <w:p w14:paraId="6182AC38" w14:textId="77777777" w:rsidR="004F58DA" w:rsidRDefault="004F58DA">
      <w:pPr>
        <w:pStyle w:val="BodyText"/>
        <w:spacing w:before="7"/>
        <w:rPr>
          <w:sz w:val="23"/>
        </w:rPr>
      </w:pPr>
    </w:p>
    <w:p w14:paraId="6D15DC0C" w14:textId="77777777" w:rsidR="004F58DA" w:rsidRDefault="003507D0">
      <w:pPr>
        <w:spacing w:before="1" w:line="259" w:lineRule="auto"/>
        <w:ind w:left="520" w:right="603" w:hanging="1"/>
      </w:pPr>
      <w:r>
        <w:t xml:space="preserve">One final option is </w:t>
      </w:r>
      <w:r>
        <w:rPr>
          <w:b/>
        </w:rPr>
        <w:t>installing an indoor a</w:t>
      </w:r>
      <w:r>
        <w:rPr>
          <w:b/>
        </w:rPr>
        <w:t xml:space="preserve">ir treatment device </w:t>
      </w:r>
      <w:r>
        <w:t>that typically uses carbon</w:t>
      </w:r>
      <w:r>
        <w:rPr>
          <w:spacing w:val="1"/>
        </w:rPr>
        <w:t xml:space="preserve"> </w:t>
      </w:r>
      <w:r>
        <w:t>adsorption to reduce contaminant concentrations.</w:t>
      </w:r>
      <w:r>
        <w:rPr>
          <w:spacing w:val="1"/>
        </w:rPr>
        <w:t xml:space="preserve"> </w:t>
      </w:r>
      <w:r>
        <w:t>For a discussion of the types and</w:t>
      </w:r>
      <w:r>
        <w:rPr>
          <w:spacing w:val="1"/>
        </w:rPr>
        <w:t xml:space="preserve"> </w:t>
      </w:r>
      <w:r>
        <w:t>effectiveness of indoor air treatment devices, see EPA’s August 2017 Engineering Issue:</w:t>
      </w:r>
      <w:r>
        <w:rPr>
          <w:spacing w:val="1"/>
        </w:rPr>
        <w:t xml:space="preserve"> </w:t>
      </w:r>
      <w:r>
        <w:rPr>
          <w:i/>
        </w:rPr>
        <w:t>Adsorption-based treatment systems for</w:t>
      </w:r>
      <w:r>
        <w:rPr>
          <w:i/>
        </w:rPr>
        <w:t xml:space="preserve"> removing chemical vapors from indoor air </w:t>
      </w:r>
      <w:r>
        <w:t>(EPA/600/R-</w:t>
      </w:r>
      <w:r>
        <w:rPr>
          <w:spacing w:val="-59"/>
        </w:rPr>
        <w:t xml:space="preserve"> </w:t>
      </w:r>
      <w:r>
        <w:t>17/276).</w:t>
      </w:r>
    </w:p>
    <w:p w14:paraId="7AA7B44A" w14:textId="77777777" w:rsidR="004F58DA" w:rsidRDefault="004F58DA">
      <w:pPr>
        <w:spacing w:line="259" w:lineRule="auto"/>
        <w:sectPr w:rsidR="004F58DA">
          <w:pgSz w:w="12240" w:h="15840"/>
          <w:pgMar w:top="1040" w:right="900" w:bottom="960" w:left="920" w:header="480" w:footer="778" w:gutter="0"/>
          <w:cols w:space="720"/>
        </w:sectPr>
      </w:pPr>
    </w:p>
    <w:p w14:paraId="0EBC6582" w14:textId="77777777" w:rsidR="004F58DA" w:rsidRDefault="004F58DA">
      <w:pPr>
        <w:pStyle w:val="BodyText"/>
        <w:spacing w:before="7"/>
        <w:rPr>
          <w:sz w:val="26"/>
        </w:rPr>
      </w:pPr>
    </w:p>
    <w:p w14:paraId="6C8EF1FB" w14:textId="39EF5277" w:rsidR="004F58DA" w:rsidRDefault="003507D0">
      <w:pPr>
        <w:pStyle w:val="Heading2"/>
        <w:numPr>
          <w:ilvl w:val="1"/>
          <w:numId w:val="41"/>
        </w:numPr>
        <w:tabs>
          <w:tab w:val="left" w:pos="1239"/>
          <w:tab w:val="left" w:pos="1240"/>
        </w:tabs>
        <w:ind w:right="1212"/>
      </w:pPr>
      <w:r>
        <w:rPr>
          <w:noProof/>
        </w:rPr>
        <mc:AlternateContent>
          <mc:Choice Requires="wps">
            <w:drawing>
              <wp:anchor distT="0" distB="0" distL="0" distR="0" simplePos="0" relativeHeight="487656960" behindDoc="1" locked="0" layoutInCell="1" allowOverlap="1" wp14:anchorId="2757722F" wp14:editId="5D73AE37">
                <wp:simplePos x="0" y="0"/>
                <wp:positionH relativeFrom="page">
                  <wp:posOffset>895985</wp:posOffset>
                </wp:positionH>
                <wp:positionV relativeFrom="paragraph">
                  <wp:posOffset>510540</wp:posOffset>
                </wp:positionV>
                <wp:extent cx="5980430" cy="6350"/>
                <wp:effectExtent l="0" t="0" r="0" b="0"/>
                <wp:wrapTopAndBottom/>
                <wp:docPr id="313"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482E6" id="docshape382" o:spid="_x0000_s1026" style="position:absolute;margin-left:70.55pt;margin-top:40.2pt;width:470.9pt;height:.5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266" w:name="6.3_Mitigating_contaminated_vapors_that_"/>
      <w:bookmarkEnd w:id="266"/>
      <w:r>
        <w:t>Mitigating</w:t>
      </w:r>
      <w:r>
        <w:rPr>
          <w:spacing w:val="-5"/>
        </w:rPr>
        <w:t xml:space="preserve"> </w:t>
      </w:r>
      <w:r>
        <w:t>contaminated</w:t>
      </w:r>
      <w:r>
        <w:rPr>
          <w:spacing w:val="-2"/>
        </w:rPr>
        <w:t xml:space="preserve"> </w:t>
      </w:r>
      <w:r>
        <w:t>vapors</w:t>
      </w:r>
      <w:r>
        <w:rPr>
          <w:spacing w:val="-3"/>
        </w:rPr>
        <w:t xml:space="preserve"> </w:t>
      </w:r>
      <w:r>
        <w:t>that</w:t>
      </w:r>
      <w:r>
        <w:rPr>
          <w:spacing w:val="-3"/>
        </w:rPr>
        <w:t xml:space="preserve"> </w:t>
      </w:r>
      <w:r>
        <w:t>enter</w:t>
      </w:r>
      <w:r>
        <w:rPr>
          <w:spacing w:val="-5"/>
        </w:rPr>
        <w:t xml:space="preserve"> </w:t>
      </w:r>
      <w:r>
        <w:t>a</w:t>
      </w:r>
      <w:r>
        <w:rPr>
          <w:spacing w:val="-3"/>
        </w:rPr>
        <w:t xml:space="preserve"> </w:t>
      </w:r>
      <w:r>
        <w:t>building</w:t>
      </w:r>
      <w:r>
        <w:rPr>
          <w:spacing w:val="-2"/>
        </w:rPr>
        <w:t xml:space="preserve"> </w:t>
      </w:r>
      <w:r>
        <w:t>via</w:t>
      </w:r>
      <w:r>
        <w:rPr>
          <w:spacing w:val="-81"/>
        </w:rPr>
        <w:t xml:space="preserve"> </w:t>
      </w:r>
      <w:r>
        <w:t>conduits</w:t>
      </w:r>
    </w:p>
    <w:p w14:paraId="42E62E82" w14:textId="77777777" w:rsidR="004F58DA" w:rsidRDefault="004F58DA">
      <w:pPr>
        <w:pStyle w:val="BodyText"/>
        <w:spacing w:before="8"/>
        <w:rPr>
          <w:b/>
          <w:sz w:val="12"/>
        </w:rPr>
      </w:pPr>
    </w:p>
    <w:p w14:paraId="139302AD" w14:textId="77777777" w:rsidR="004F58DA" w:rsidRDefault="003507D0">
      <w:pPr>
        <w:pStyle w:val="BodyText"/>
        <w:spacing w:before="94" w:line="259" w:lineRule="auto"/>
        <w:ind w:left="519" w:right="721"/>
      </w:pPr>
      <w:r>
        <w:t>As discussed in Chapter 3, sewer lines and other piping that connect to the building’s interior</w:t>
      </w:r>
      <w:r>
        <w:rPr>
          <w:spacing w:val="1"/>
        </w:rPr>
        <w:t xml:space="preserve"> </w:t>
      </w:r>
      <w:r>
        <w:t>plumbing can transport vapors directly indoors.</w:t>
      </w:r>
      <w:r>
        <w:rPr>
          <w:spacing w:val="1"/>
        </w:rPr>
        <w:t xml:space="preserve"> </w:t>
      </w:r>
      <w:r>
        <w:t>The mitigation systems described above that</w:t>
      </w:r>
      <w:r>
        <w:rPr>
          <w:spacing w:val="1"/>
        </w:rPr>
        <w:t xml:space="preserve"> </w:t>
      </w:r>
      <w:r>
        <w:t>are designed to minimize sub-foundation soil gas entry into building</w:t>
      </w:r>
      <w:r>
        <w:t>s will not prevent the direct</w:t>
      </w:r>
      <w:r>
        <w:rPr>
          <w:spacing w:val="-59"/>
        </w:rPr>
        <w:t xml:space="preserve"> </w:t>
      </w:r>
      <w:r>
        <w:t>movement of conduit vapors to indoor spaces.</w:t>
      </w:r>
      <w:r>
        <w:rPr>
          <w:spacing w:val="1"/>
        </w:rPr>
        <w:t xml:space="preserve"> </w:t>
      </w:r>
      <w:r>
        <w:t>Mitigation actions for these scenarios will need</w:t>
      </w:r>
      <w:r>
        <w:rPr>
          <w:spacing w:val="-59"/>
        </w:rPr>
        <w:t xml:space="preserve"> </w:t>
      </w:r>
      <w:r>
        <w:t>to focus on either a) reducing VOC vapors in the conduits exterior to the building, b) sealing</w:t>
      </w:r>
      <w:r>
        <w:rPr>
          <w:spacing w:val="1"/>
        </w:rPr>
        <w:t xml:space="preserve"> </w:t>
      </w:r>
      <w:r>
        <w:t>indoor fixtures and/or effectively tr</w:t>
      </w:r>
      <w:r>
        <w:t>apping vapors within the piping, or c) treating the indoor air</w:t>
      </w:r>
      <w:r>
        <w:rPr>
          <w:spacing w:val="1"/>
        </w:rPr>
        <w:t xml:space="preserve"> </w:t>
      </w:r>
      <w:r>
        <w:t>contaminants.</w:t>
      </w:r>
      <w:r>
        <w:rPr>
          <w:spacing w:val="58"/>
        </w:rPr>
        <w:t xml:space="preserve"> </w:t>
      </w:r>
      <w:r>
        <w:t>See</w:t>
      </w:r>
      <w:r>
        <w:rPr>
          <w:spacing w:val="-3"/>
        </w:rPr>
        <w:t xml:space="preserve"> </w:t>
      </w:r>
      <w:r>
        <w:t>McHugh</w:t>
      </w:r>
      <w:r>
        <w:rPr>
          <w:spacing w:val="-4"/>
        </w:rPr>
        <w:t xml:space="preserve"> </w:t>
      </w:r>
      <w:r>
        <w:t>and</w:t>
      </w:r>
      <w:r>
        <w:rPr>
          <w:spacing w:val="-1"/>
        </w:rPr>
        <w:t xml:space="preserve"> </w:t>
      </w:r>
      <w:r>
        <w:t>Beckley</w:t>
      </w:r>
      <w:r>
        <w:rPr>
          <w:spacing w:val="-4"/>
        </w:rPr>
        <w:t xml:space="preserve"> </w:t>
      </w:r>
      <w:r>
        <w:t>(2018)</w:t>
      </w:r>
      <w:r>
        <w:rPr>
          <w:spacing w:val="-2"/>
        </w:rPr>
        <w:t xml:space="preserve"> </w:t>
      </w:r>
      <w:r>
        <w:t>for a</w:t>
      </w:r>
      <w:r>
        <w:rPr>
          <w:spacing w:val="-4"/>
        </w:rPr>
        <w:t xml:space="preserve"> </w:t>
      </w:r>
      <w:r>
        <w:t>detailed</w:t>
      </w:r>
      <w:r>
        <w:rPr>
          <w:spacing w:val="-1"/>
        </w:rPr>
        <w:t xml:space="preserve"> </w:t>
      </w:r>
      <w:r>
        <w:t>discussion</w:t>
      </w:r>
      <w:r>
        <w:rPr>
          <w:spacing w:val="-4"/>
        </w:rPr>
        <w:t xml:space="preserve"> </w:t>
      </w:r>
      <w:r>
        <w:t>of</w:t>
      </w:r>
      <w:r>
        <w:rPr>
          <w:spacing w:val="1"/>
        </w:rPr>
        <w:t xml:space="preserve"> </w:t>
      </w:r>
      <w:r>
        <w:t>these</w:t>
      </w:r>
      <w:r>
        <w:rPr>
          <w:spacing w:val="-2"/>
        </w:rPr>
        <w:t xml:space="preserve"> </w:t>
      </w:r>
      <w:r>
        <w:t>options.</w:t>
      </w:r>
    </w:p>
    <w:p w14:paraId="09DA6B56" w14:textId="77777777" w:rsidR="004F58DA" w:rsidRDefault="004F58DA">
      <w:pPr>
        <w:pStyle w:val="BodyText"/>
        <w:spacing w:before="9"/>
        <w:rPr>
          <w:sz w:val="30"/>
        </w:rPr>
      </w:pPr>
    </w:p>
    <w:p w14:paraId="1B547678" w14:textId="0642A447" w:rsidR="004F58DA" w:rsidRDefault="003507D0">
      <w:pPr>
        <w:pStyle w:val="Heading2"/>
        <w:numPr>
          <w:ilvl w:val="1"/>
          <w:numId w:val="41"/>
        </w:numPr>
        <w:tabs>
          <w:tab w:val="left" w:pos="1239"/>
          <w:tab w:val="left" w:pos="1240"/>
        </w:tabs>
        <w:spacing w:before="1"/>
      </w:pPr>
      <w:r>
        <w:rPr>
          <w:noProof/>
        </w:rPr>
        <mc:AlternateContent>
          <mc:Choice Requires="wps">
            <w:drawing>
              <wp:anchor distT="0" distB="0" distL="0" distR="0" simplePos="0" relativeHeight="487657472" behindDoc="1" locked="0" layoutInCell="1" allowOverlap="1" wp14:anchorId="60C42C5F" wp14:editId="225732C0">
                <wp:simplePos x="0" y="0"/>
                <wp:positionH relativeFrom="page">
                  <wp:posOffset>895985</wp:posOffset>
                </wp:positionH>
                <wp:positionV relativeFrom="paragraph">
                  <wp:posOffset>234315</wp:posOffset>
                </wp:positionV>
                <wp:extent cx="5980430" cy="6350"/>
                <wp:effectExtent l="0" t="0" r="0" b="0"/>
                <wp:wrapTopAndBottom/>
                <wp:docPr id="312"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7B60" id="docshape383" o:spid="_x0000_s1026" style="position:absolute;margin-left:70.55pt;margin-top:18.45pt;width:470.9pt;height:.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267" w:name="6.4_Mitigation_design"/>
      <w:bookmarkStart w:id="268" w:name="_bookmark170"/>
      <w:bookmarkEnd w:id="267"/>
      <w:bookmarkEnd w:id="268"/>
      <w:r>
        <w:t>Mitigation</w:t>
      </w:r>
      <w:r>
        <w:rPr>
          <w:spacing w:val="-8"/>
        </w:rPr>
        <w:t xml:space="preserve"> </w:t>
      </w:r>
      <w:r>
        <w:t>design</w:t>
      </w:r>
    </w:p>
    <w:p w14:paraId="1251A43A" w14:textId="77777777" w:rsidR="004F58DA" w:rsidRDefault="004F58DA">
      <w:pPr>
        <w:pStyle w:val="BodyText"/>
        <w:spacing w:before="8"/>
        <w:rPr>
          <w:b/>
          <w:sz w:val="12"/>
        </w:rPr>
      </w:pPr>
    </w:p>
    <w:p w14:paraId="6115F53F" w14:textId="77777777" w:rsidR="004F58DA" w:rsidRDefault="003507D0">
      <w:pPr>
        <w:pStyle w:val="BodyText"/>
        <w:spacing w:before="94" w:line="259" w:lineRule="auto"/>
        <w:ind w:left="520" w:right="550"/>
      </w:pPr>
      <w:r>
        <w:t xml:space="preserve">Since the types of mitigation systems discussed in Section 6.2 include a wide range </w:t>
      </w:r>
      <w:r>
        <w:t>of options,</w:t>
      </w:r>
      <w:r>
        <w:rPr>
          <w:spacing w:val="1"/>
        </w:rPr>
        <w:t xml:space="preserve"> </w:t>
      </w:r>
      <w:r>
        <w:t>the</w:t>
      </w:r>
      <w:r>
        <w:rPr>
          <w:spacing w:val="-4"/>
        </w:rPr>
        <w:t xml:space="preserve"> </w:t>
      </w:r>
      <w:r>
        <w:t>level</w:t>
      </w:r>
      <w:r>
        <w:rPr>
          <w:spacing w:val="-3"/>
        </w:rPr>
        <w:t xml:space="preserve"> </w:t>
      </w:r>
      <w:r>
        <w:t>of</w:t>
      </w:r>
      <w:r>
        <w:rPr>
          <w:spacing w:val="1"/>
        </w:rPr>
        <w:t xml:space="preserve"> </w:t>
      </w:r>
      <w:r>
        <w:t>detail</w:t>
      </w:r>
      <w:r>
        <w:rPr>
          <w:spacing w:val="-3"/>
        </w:rPr>
        <w:t xml:space="preserve"> </w:t>
      </w:r>
      <w:r>
        <w:t>needed</w:t>
      </w:r>
      <w:r>
        <w:rPr>
          <w:spacing w:val="-7"/>
        </w:rPr>
        <w:t xml:space="preserve"> </w:t>
      </w:r>
      <w:r>
        <w:t>for</w:t>
      </w:r>
      <w:r>
        <w:rPr>
          <w:spacing w:val="-1"/>
        </w:rPr>
        <w:t xml:space="preserve"> </w:t>
      </w:r>
      <w:r>
        <w:t>system</w:t>
      </w:r>
      <w:r>
        <w:rPr>
          <w:spacing w:val="-1"/>
        </w:rPr>
        <w:t xml:space="preserve"> </w:t>
      </w:r>
      <w:r>
        <w:t>planning,</w:t>
      </w:r>
      <w:r>
        <w:rPr>
          <w:spacing w:val="-3"/>
        </w:rPr>
        <w:t xml:space="preserve"> </w:t>
      </w:r>
      <w:r>
        <w:t>design,</w:t>
      </w:r>
      <w:r>
        <w:rPr>
          <w:spacing w:val="-3"/>
        </w:rPr>
        <w:t xml:space="preserve"> </w:t>
      </w:r>
      <w:r>
        <w:t>and</w:t>
      </w:r>
      <w:r>
        <w:rPr>
          <w:spacing w:val="-3"/>
        </w:rPr>
        <w:t xml:space="preserve"> </w:t>
      </w:r>
      <w:r>
        <w:t>documentation</w:t>
      </w:r>
      <w:r>
        <w:rPr>
          <w:spacing w:val="-5"/>
        </w:rPr>
        <w:t xml:space="preserve"> </w:t>
      </w:r>
      <w:r>
        <w:t>will</w:t>
      </w:r>
      <w:r>
        <w:rPr>
          <w:spacing w:val="-3"/>
        </w:rPr>
        <w:t xml:space="preserve"> </w:t>
      </w:r>
      <w:r>
        <w:t>depend</w:t>
      </w:r>
      <w:r>
        <w:rPr>
          <w:spacing w:val="-3"/>
        </w:rPr>
        <w:t xml:space="preserve"> </w:t>
      </w:r>
      <w:r>
        <w:t>on</w:t>
      </w:r>
      <w:r>
        <w:rPr>
          <w:spacing w:val="-3"/>
        </w:rPr>
        <w:t xml:space="preserve"> </w:t>
      </w:r>
      <w:r>
        <w:t>which</w:t>
      </w:r>
      <w:r>
        <w:rPr>
          <w:spacing w:val="-58"/>
        </w:rPr>
        <w:t xml:space="preserve"> </w:t>
      </w:r>
      <w:r>
        <w:t>mitigation is selected.</w:t>
      </w:r>
      <w:r>
        <w:rPr>
          <w:spacing w:val="1"/>
        </w:rPr>
        <w:t xml:space="preserve"> </w:t>
      </w:r>
      <w:r>
        <w:t>Recommendations provided in this section assume that a more</w:t>
      </w:r>
      <w:r>
        <w:rPr>
          <w:spacing w:val="1"/>
        </w:rPr>
        <w:t xml:space="preserve"> </w:t>
      </w:r>
      <w:r>
        <w:t>comprehensive system will be installed—such as an active SSDS— and that mitigation plans</w:t>
      </w:r>
      <w:r>
        <w:rPr>
          <w:spacing w:val="1"/>
        </w:rPr>
        <w:t xml:space="preserve"> </w:t>
      </w:r>
      <w:r>
        <w:t>haven’t yet been developed for implementation.</w:t>
      </w:r>
      <w:r>
        <w:rPr>
          <w:spacing w:val="1"/>
        </w:rPr>
        <w:t xml:space="preserve"> </w:t>
      </w:r>
      <w:r>
        <w:t>Some of these recommendations will not be</w:t>
      </w:r>
      <w:r>
        <w:rPr>
          <w:spacing w:val="1"/>
        </w:rPr>
        <w:t xml:space="preserve"> </w:t>
      </w:r>
      <w:r>
        <w:t>applicable</w:t>
      </w:r>
      <w:r>
        <w:rPr>
          <w:spacing w:val="-1"/>
        </w:rPr>
        <w:t xml:space="preserve"> </w:t>
      </w:r>
      <w:r>
        <w:t>to smaller</w:t>
      </w:r>
      <w:r>
        <w:rPr>
          <w:spacing w:val="2"/>
        </w:rPr>
        <w:t xml:space="preserve"> </w:t>
      </w:r>
      <w:r>
        <w:t>scale actions.</w:t>
      </w:r>
    </w:p>
    <w:p w14:paraId="226E6A39" w14:textId="77777777" w:rsidR="004F58DA" w:rsidRDefault="004F58DA">
      <w:pPr>
        <w:pStyle w:val="BodyText"/>
        <w:spacing w:before="8"/>
        <w:rPr>
          <w:sz w:val="23"/>
        </w:rPr>
      </w:pPr>
    </w:p>
    <w:p w14:paraId="00EDDB9C" w14:textId="77777777" w:rsidR="004F58DA" w:rsidRDefault="003507D0">
      <w:pPr>
        <w:pStyle w:val="BodyText"/>
        <w:spacing w:before="1" w:line="259" w:lineRule="auto"/>
        <w:ind w:left="520" w:right="671"/>
      </w:pPr>
      <w:r>
        <w:t>To expedite mitigation for single family residences and most small buildings where a standard</w:t>
      </w:r>
      <w:r>
        <w:rPr>
          <w:spacing w:val="1"/>
        </w:rPr>
        <w:t xml:space="preserve"> </w:t>
      </w:r>
      <w:r>
        <w:t>radon type system like an SSDS or SMDS will be installed, diagnostic testing can be done</w:t>
      </w:r>
      <w:r>
        <w:rPr>
          <w:spacing w:val="1"/>
        </w:rPr>
        <w:t xml:space="preserve"> </w:t>
      </w:r>
      <w:r>
        <w:t>concurrently with system installation.</w:t>
      </w:r>
      <w:r>
        <w:rPr>
          <w:spacing w:val="1"/>
        </w:rPr>
        <w:t xml:space="preserve"> </w:t>
      </w:r>
      <w:r>
        <w:t>This may require design modificati</w:t>
      </w:r>
      <w:r>
        <w:t>ons to achieve the</w:t>
      </w:r>
      <w:r>
        <w:rPr>
          <w:spacing w:val="1"/>
        </w:rPr>
        <w:t xml:space="preserve"> </w:t>
      </w:r>
      <w:r>
        <w:t>desired performance, and if so, the VI Mitigation Work Plan recommended in Section 6.4.2 can</w:t>
      </w:r>
      <w:r>
        <w:rPr>
          <w:spacing w:val="-59"/>
        </w:rPr>
        <w:t xml:space="preserve"> </w:t>
      </w:r>
      <w:r>
        <w:t>be</w:t>
      </w:r>
      <w:r>
        <w:rPr>
          <w:spacing w:val="-1"/>
        </w:rPr>
        <w:t xml:space="preserve"> </w:t>
      </w:r>
      <w:r>
        <w:t>adjusted</w:t>
      </w:r>
      <w:r>
        <w:rPr>
          <w:spacing w:val="-2"/>
        </w:rPr>
        <w:t xml:space="preserve"> </w:t>
      </w:r>
      <w:r>
        <w:t>to</w:t>
      </w:r>
      <w:r>
        <w:rPr>
          <w:spacing w:val="-2"/>
        </w:rPr>
        <w:t xml:space="preserve"> </w:t>
      </w:r>
      <w:r>
        <w:t>provide more</w:t>
      </w:r>
      <w:r>
        <w:rPr>
          <w:spacing w:val="-2"/>
        </w:rPr>
        <w:t xml:space="preserve"> </w:t>
      </w:r>
      <w:r>
        <w:t>flexibility.</w:t>
      </w:r>
    </w:p>
    <w:p w14:paraId="400EAD6A" w14:textId="77777777" w:rsidR="004F58DA" w:rsidRDefault="004F58DA">
      <w:pPr>
        <w:pStyle w:val="BodyText"/>
        <w:rPr>
          <w:sz w:val="24"/>
        </w:rPr>
      </w:pPr>
    </w:p>
    <w:p w14:paraId="0E1F88C3" w14:textId="77777777" w:rsidR="004F58DA" w:rsidRDefault="004F58DA">
      <w:pPr>
        <w:pStyle w:val="BodyText"/>
        <w:spacing w:before="2"/>
        <w:rPr>
          <w:sz w:val="20"/>
        </w:rPr>
      </w:pPr>
    </w:p>
    <w:p w14:paraId="6ACE6A31" w14:textId="77777777" w:rsidR="004F58DA" w:rsidRDefault="003507D0">
      <w:pPr>
        <w:pStyle w:val="Heading4"/>
        <w:numPr>
          <w:ilvl w:val="2"/>
          <w:numId w:val="37"/>
        </w:numPr>
        <w:tabs>
          <w:tab w:val="left" w:pos="1240"/>
        </w:tabs>
        <w:spacing w:before="1"/>
      </w:pPr>
      <w:bookmarkStart w:id="269" w:name="6.4.1_Pre-design_activities"/>
      <w:bookmarkStart w:id="270" w:name="_bookmark171"/>
      <w:bookmarkEnd w:id="269"/>
      <w:bookmarkEnd w:id="270"/>
      <w:r>
        <w:t>Pre-design</w:t>
      </w:r>
      <w:r>
        <w:rPr>
          <w:spacing w:val="-10"/>
        </w:rPr>
        <w:t xml:space="preserve"> </w:t>
      </w:r>
      <w:r>
        <w:t>activities</w:t>
      </w:r>
    </w:p>
    <w:p w14:paraId="0BCCD357" w14:textId="77777777" w:rsidR="004F58DA" w:rsidRDefault="003507D0">
      <w:pPr>
        <w:pStyle w:val="BodyText"/>
        <w:spacing w:before="122" w:line="259" w:lineRule="auto"/>
        <w:ind w:left="520" w:right="573"/>
      </w:pPr>
      <w:r>
        <w:t>The party responsible for conducting the remedial action should provide written</w:t>
      </w:r>
      <w:r>
        <w:t xml:space="preserve"> notice to the</w:t>
      </w:r>
      <w:r>
        <w:rPr>
          <w:spacing w:val="1"/>
        </w:rPr>
        <w:t xml:space="preserve"> </w:t>
      </w:r>
      <w:r>
        <w:t>building owner and others (as appropriate) that mitigation is necessary.</w:t>
      </w:r>
      <w:r>
        <w:rPr>
          <w:spacing w:val="1"/>
        </w:rPr>
        <w:t xml:space="preserve"> </w:t>
      </w:r>
      <w:r>
        <w:t>The notice should also</w:t>
      </w:r>
      <w:r>
        <w:rPr>
          <w:spacing w:val="1"/>
        </w:rPr>
        <w:t xml:space="preserve"> </w:t>
      </w:r>
      <w:r>
        <w:t>request a meeting with the owner or designee at the building, so any building- or site-specific</w:t>
      </w:r>
      <w:r>
        <w:rPr>
          <w:spacing w:val="1"/>
        </w:rPr>
        <w:t xml:space="preserve"> </w:t>
      </w:r>
      <w:r>
        <w:t xml:space="preserve">information needed to complete the design can be </w:t>
      </w:r>
      <w:r>
        <w:t>obtained.</w:t>
      </w:r>
      <w:r>
        <w:rPr>
          <w:spacing w:val="1"/>
        </w:rPr>
        <w:t xml:space="preserve"> </w:t>
      </w:r>
      <w:r>
        <w:t>It may also be worthwhile to</w:t>
      </w:r>
      <w:r>
        <w:rPr>
          <w:spacing w:val="1"/>
        </w:rPr>
        <w:t xml:space="preserve"> </w:t>
      </w:r>
      <w:r>
        <w:t>discuss</w:t>
      </w:r>
      <w:r>
        <w:rPr>
          <w:spacing w:val="-3"/>
        </w:rPr>
        <w:t xml:space="preserve"> </w:t>
      </w:r>
      <w:r>
        <w:t>the</w:t>
      </w:r>
      <w:r>
        <w:rPr>
          <w:spacing w:val="-4"/>
        </w:rPr>
        <w:t xml:space="preserve"> </w:t>
      </w:r>
      <w:r>
        <w:t>overall</w:t>
      </w:r>
      <w:r>
        <w:rPr>
          <w:spacing w:val="-3"/>
        </w:rPr>
        <w:t xml:space="preserve"> </w:t>
      </w:r>
      <w:r>
        <w:t>project</w:t>
      </w:r>
      <w:r>
        <w:rPr>
          <w:spacing w:val="-2"/>
        </w:rPr>
        <w:t xml:space="preserve"> </w:t>
      </w:r>
      <w:r>
        <w:t>schedule</w:t>
      </w:r>
      <w:r>
        <w:rPr>
          <w:spacing w:val="-3"/>
        </w:rPr>
        <w:t xml:space="preserve"> </w:t>
      </w:r>
      <w:r>
        <w:t>and</w:t>
      </w:r>
      <w:r>
        <w:rPr>
          <w:spacing w:val="-3"/>
        </w:rPr>
        <w:t xml:space="preserve"> </w:t>
      </w:r>
      <w:r>
        <w:t>next</w:t>
      </w:r>
      <w:r>
        <w:rPr>
          <w:spacing w:val="-3"/>
        </w:rPr>
        <w:t xml:space="preserve"> </w:t>
      </w:r>
      <w:r>
        <w:t>steps.</w:t>
      </w:r>
      <w:r>
        <w:rPr>
          <w:spacing w:val="54"/>
        </w:rPr>
        <w:t xml:space="preserve"> </w:t>
      </w:r>
      <w:r>
        <w:t>This</w:t>
      </w:r>
      <w:r>
        <w:rPr>
          <w:spacing w:val="-2"/>
        </w:rPr>
        <w:t xml:space="preserve"> </w:t>
      </w:r>
      <w:r>
        <w:t>will</w:t>
      </w:r>
      <w:r>
        <w:rPr>
          <w:spacing w:val="-3"/>
        </w:rPr>
        <w:t xml:space="preserve"> </w:t>
      </w:r>
      <w:r>
        <w:t>provide</w:t>
      </w:r>
      <w:r>
        <w:rPr>
          <w:spacing w:val="-3"/>
        </w:rPr>
        <w:t xml:space="preserve"> </w:t>
      </w:r>
      <w:r>
        <w:t>the</w:t>
      </w:r>
      <w:r>
        <w:rPr>
          <w:spacing w:val="-3"/>
        </w:rPr>
        <w:t xml:space="preserve"> </w:t>
      </w:r>
      <w:r>
        <w:t>building</w:t>
      </w:r>
      <w:r>
        <w:rPr>
          <w:spacing w:val="-1"/>
        </w:rPr>
        <w:t xml:space="preserve"> </w:t>
      </w:r>
      <w:r>
        <w:t>owner</w:t>
      </w:r>
      <w:r>
        <w:rPr>
          <w:spacing w:val="-1"/>
        </w:rPr>
        <w:t xml:space="preserve"> </w:t>
      </w:r>
      <w:r>
        <w:t>with</w:t>
      </w:r>
      <w:r>
        <w:rPr>
          <w:spacing w:val="-3"/>
        </w:rPr>
        <w:t xml:space="preserve"> </w:t>
      </w:r>
      <w:r>
        <w:t>an</w:t>
      </w:r>
      <w:r>
        <w:rPr>
          <w:spacing w:val="-58"/>
        </w:rPr>
        <w:t xml:space="preserve"> </w:t>
      </w:r>
      <w:r>
        <w:t>opportunity</w:t>
      </w:r>
      <w:r>
        <w:rPr>
          <w:spacing w:val="-3"/>
        </w:rPr>
        <w:t xml:space="preserve"> </w:t>
      </w:r>
      <w:r>
        <w:t>to</w:t>
      </w:r>
      <w:r>
        <w:rPr>
          <w:spacing w:val="-2"/>
        </w:rPr>
        <w:t xml:space="preserve"> </w:t>
      </w:r>
      <w:r>
        <w:t>ask</w:t>
      </w:r>
      <w:r>
        <w:rPr>
          <w:spacing w:val="-2"/>
        </w:rPr>
        <w:t xml:space="preserve"> </w:t>
      </w:r>
      <w:r>
        <w:t>questions</w:t>
      </w:r>
      <w:r>
        <w:rPr>
          <w:spacing w:val="1"/>
        </w:rPr>
        <w:t xml:space="preserve"> </w:t>
      </w:r>
      <w:r>
        <w:t>and provide</w:t>
      </w:r>
      <w:r>
        <w:rPr>
          <w:spacing w:val="-3"/>
        </w:rPr>
        <w:t xml:space="preserve"> </w:t>
      </w:r>
      <w:r>
        <w:t>feedback.</w:t>
      </w:r>
    </w:p>
    <w:p w14:paraId="4BD455B2" w14:textId="77777777" w:rsidR="004F58DA" w:rsidRDefault="004F58DA">
      <w:pPr>
        <w:pStyle w:val="BodyText"/>
        <w:rPr>
          <w:sz w:val="20"/>
        </w:rPr>
      </w:pPr>
    </w:p>
    <w:p w14:paraId="2BE86422" w14:textId="5CBE3C5A" w:rsidR="004F58DA" w:rsidRDefault="003507D0">
      <w:pPr>
        <w:pStyle w:val="BodyText"/>
        <w:spacing w:before="1"/>
        <w:rPr>
          <w:sz w:val="12"/>
        </w:rPr>
      </w:pPr>
      <w:r>
        <w:rPr>
          <w:noProof/>
        </w:rPr>
        <mc:AlternateContent>
          <mc:Choice Requires="wpg">
            <w:drawing>
              <wp:anchor distT="0" distB="0" distL="0" distR="0" simplePos="0" relativeHeight="487657984" behindDoc="1" locked="0" layoutInCell="1" allowOverlap="1" wp14:anchorId="60E7144C" wp14:editId="61A6F2D2">
                <wp:simplePos x="0" y="0"/>
                <wp:positionH relativeFrom="page">
                  <wp:posOffset>1068070</wp:posOffset>
                </wp:positionH>
                <wp:positionV relativeFrom="paragraph">
                  <wp:posOffset>103505</wp:posOffset>
                </wp:positionV>
                <wp:extent cx="5864860" cy="365760"/>
                <wp:effectExtent l="0" t="0" r="0" b="0"/>
                <wp:wrapTopAndBottom/>
                <wp:docPr id="306"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65760"/>
                          <a:chOff x="1682" y="163"/>
                          <a:chExt cx="9236" cy="576"/>
                        </a:xfrm>
                      </wpg:grpSpPr>
                      <wps:wsp>
                        <wps:cNvPr id="307" name="docshape385"/>
                        <wps:cNvSpPr>
                          <a:spLocks noChangeArrowheads="1"/>
                        </wps:cNvSpPr>
                        <wps:spPr bwMode="auto">
                          <a:xfrm>
                            <a:off x="1692" y="172"/>
                            <a:ext cx="9216" cy="29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docshape386"/>
                        <wps:cNvSpPr>
                          <a:spLocks/>
                        </wps:cNvSpPr>
                        <wps:spPr bwMode="auto">
                          <a:xfrm>
                            <a:off x="1682" y="163"/>
                            <a:ext cx="9236" cy="303"/>
                          </a:xfrm>
                          <a:custGeom>
                            <a:avLst/>
                            <a:gdLst>
                              <a:gd name="T0" fmla="+- 0 10918 1682"/>
                              <a:gd name="T1" fmla="*/ T0 w 9236"/>
                              <a:gd name="T2" fmla="+- 0 163 163"/>
                              <a:gd name="T3" fmla="*/ 163 h 303"/>
                              <a:gd name="T4" fmla="+- 0 10908 1682"/>
                              <a:gd name="T5" fmla="*/ T4 w 9236"/>
                              <a:gd name="T6" fmla="+- 0 163 163"/>
                              <a:gd name="T7" fmla="*/ 163 h 303"/>
                              <a:gd name="T8" fmla="+- 0 1692 1682"/>
                              <a:gd name="T9" fmla="*/ T8 w 9236"/>
                              <a:gd name="T10" fmla="+- 0 163 163"/>
                              <a:gd name="T11" fmla="*/ 163 h 303"/>
                              <a:gd name="T12" fmla="+- 0 1682 1682"/>
                              <a:gd name="T13" fmla="*/ T12 w 9236"/>
                              <a:gd name="T14" fmla="+- 0 163 163"/>
                              <a:gd name="T15" fmla="*/ 163 h 303"/>
                              <a:gd name="T16" fmla="+- 0 1682 1682"/>
                              <a:gd name="T17" fmla="*/ T16 w 9236"/>
                              <a:gd name="T18" fmla="+- 0 173 163"/>
                              <a:gd name="T19" fmla="*/ 173 h 303"/>
                              <a:gd name="T20" fmla="+- 0 1682 1682"/>
                              <a:gd name="T21" fmla="*/ T20 w 9236"/>
                              <a:gd name="T22" fmla="+- 0 466 163"/>
                              <a:gd name="T23" fmla="*/ 466 h 303"/>
                              <a:gd name="T24" fmla="+- 0 1692 1682"/>
                              <a:gd name="T25" fmla="*/ T24 w 9236"/>
                              <a:gd name="T26" fmla="+- 0 466 163"/>
                              <a:gd name="T27" fmla="*/ 466 h 303"/>
                              <a:gd name="T28" fmla="+- 0 1692 1682"/>
                              <a:gd name="T29" fmla="*/ T28 w 9236"/>
                              <a:gd name="T30" fmla="+- 0 173 163"/>
                              <a:gd name="T31" fmla="*/ 173 h 303"/>
                              <a:gd name="T32" fmla="+- 0 10908 1682"/>
                              <a:gd name="T33" fmla="*/ T32 w 9236"/>
                              <a:gd name="T34" fmla="+- 0 173 163"/>
                              <a:gd name="T35" fmla="*/ 173 h 303"/>
                              <a:gd name="T36" fmla="+- 0 10908 1682"/>
                              <a:gd name="T37" fmla="*/ T36 w 9236"/>
                              <a:gd name="T38" fmla="+- 0 466 163"/>
                              <a:gd name="T39" fmla="*/ 466 h 303"/>
                              <a:gd name="T40" fmla="+- 0 10918 1682"/>
                              <a:gd name="T41" fmla="*/ T40 w 9236"/>
                              <a:gd name="T42" fmla="+- 0 466 163"/>
                              <a:gd name="T43" fmla="*/ 466 h 303"/>
                              <a:gd name="T44" fmla="+- 0 10918 1682"/>
                              <a:gd name="T45" fmla="*/ T44 w 9236"/>
                              <a:gd name="T46" fmla="+- 0 173 163"/>
                              <a:gd name="T47" fmla="*/ 173 h 303"/>
                              <a:gd name="T48" fmla="+- 0 10918 1682"/>
                              <a:gd name="T49" fmla="*/ T48 w 9236"/>
                              <a:gd name="T50" fmla="+- 0 163 163"/>
                              <a:gd name="T51" fmla="*/ 163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36" h="303">
                                <a:moveTo>
                                  <a:pt x="9236" y="0"/>
                                </a:moveTo>
                                <a:lnTo>
                                  <a:pt x="9226" y="0"/>
                                </a:lnTo>
                                <a:lnTo>
                                  <a:pt x="10" y="0"/>
                                </a:lnTo>
                                <a:lnTo>
                                  <a:pt x="0" y="0"/>
                                </a:lnTo>
                                <a:lnTo>
                                  <a:pt x="0" y="10"/>
                                </a:lnTo>
                                <a:lnTo>
                                  <a:pt x="0" y="303"/>
                                </a:lnTo>
                                <a:lnTo>
                                  <a:pt x="10" y="303"/>
                                </a:lnTo>
                                <a:lnTo>
                                  <a:pt x="10" y="10"/>
                                </a:lnTo>
                                <a:lnTo>
                                  <a:pt x="9226" y="10"/>
                                </a:lnTo>
                                <a:lnTo>
                                  <a:pt x="9226" y="303"/>
                                </a:lnTo>
                                <a:lnTo>
                                  <a:pt x="9236" y="303"/>
                                </a:lnTo>
                                <a:lnTo>
                                  <a:pt x="9236" y="10"/>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387"/>
                        <wps:cNvSpPr>
                          <a:spLocks noChangeArrowheads="1"/>
                        </wps:cNvSpPr>
                        <wps:spPr bwMode="auto">
                          <a:xfrm>
                            <a:off x="1692" y="465"/>
                            <a:ext cx="9216" cy="27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388"/>
                        <wps:cNvSpPr>
                          <a:spLocks/>
                        </wps:cNvSpPr>
                        <wps:spPr bwMode="auto">
                          <a:xfrm>
                            <a:off x="1682" y="465"/>
                            <a:ext cx="9236" cy="274"/>
                          </a:xfrm>
                          <a:custGeom>
                            <a:avLst/>
                            <a:gdLst>
                              <a:gd name="T0" fmla="+- 0 1692 1682"/>
                              <a:gd name="T1" fmla="*/ T0 w 9236"/>
                              <a:gd name="T2" fmla="+- 0 466 466"/>
                              <a:gd name="T3" fmla="*/ 466 h 274"/>
                              <a:gd name="T4" fmla="+- 0 1682 1682"/>
                              <a:gd name="T5" fmla="*/ T4 w 9236"/>
                              <a:gd name="T6" fmla="+- 0 466 466"/>
                              <a:gd name="T7" fmla="*/ 466 h 274"/>
                              <a:gd name="T8" fmla="+- 0 1682 1682"/>
                              <a:gd name="T9" fmla="*/ T8 w 9236"/>
                              <a:gd name="T10" fmla="+- 0 739 466"/>
                              <a:gd name="T11" fmla="*/ 739 h 274"/>
                              <a:gd name="T12" fmla="+- 0 1692 1682"/>
                              <a:gd name="T13" fmla="*/ T12 w 9236"/>
                              <a:gd name="T14" fmla="+- 0 739 466"/>
                              <a:gd name="T15" fmla="*/ 739 h 274"/>
                              <a:gd name="T16" fmla="+- 0 1692 1682"/>
                              <a:gd name="T17" fmla="*/ T16 w 9236"/>
                              <a:gd name="T18" fmla="+- 0 466 466"/>
                              <a:gd name="T19" fmla="*/ 466 h 274"/>
                              <a:gd name="T20" fmla="+- 0 10918 1682"/>
                              <a:gd name="T21" fmla="*/ T20 w 9236"/>
                              <a:gd name="T22" fmla="+- 0 466 466"/>
                              <a:gd name="T23" fmla="*/ 466 h 274"/>
                              <a:gd name="T24" fmla="+- 0 10908 1682"/>
                              <a:gd name="T25" fmla="*/ T24 w 9236"/>
                              <a:gd name="T26" fmla="+- 0 466 466"/>
                              <a:gd name="T27" fmla="*/ 466 h 274"/>
                              <a:gd name="T28" fmla="+- 0 10908 1682"/>
                              <a:gd name="T29" fmla="*/ T28 w 9236"/>
                              <a:gd name="T30" fmla="+- 0 739 466"/>
                              <a:gd name="T31" fmla="*/ 739 h 274"/>
                              <a:gd name="T32" fmla="+- 0 10918 1682"/>
                              <a:gd name="T33" fmla="*/ T32 w 9236"/>
                              <a:gd name="T34" fmla="+- 0 739 466"/>
                              <a:gd name="T35" fmla="*/ 739 h 274"/>
                              <a:gd name="T36" fmla="+- 0 10918 1682"/>
                              <a:gd name="T37" fmla="*/ T36 w 9236"/>
                              <a:gd name="T38" fmla="+- 0 466 466"/>
                              <a:gd name="T39" fmla="*/ 46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6" h="274">
                                <a:moveTo>
                                  <a:pt x="10" y="0"/>
                                </a:moveTo>
                                <a:lnTo>
                                  <a:pt x="0" y="0"/>
                                </a:lnTo>
                                <a:lnTo>
                                  <a:pt x="0" y="273"/>
                                </a:lnTo>
                                <a:lnTo>
                                  <a:pt x="10" y="273"/>
                                </a:lnTo>
                                <a:lnTo>
                                  <a:pt x="10" y="0"/>
                                </a:lnTo>
                                <a:close/>
                                <a:moveTo>
                                  <a:pt x="9236" y="0"/>
                                </a:moveTo>
                                <a:lnTo>
                                  <a:pt x="9226" y="0"/>
                                </a:lnTo>
                                <a:lnTo>
                                  <a:pt x="9226" y="273"/>
                                </a:lnTo>
                                <a:lnTo>
                                  <a:pt x="9236" y="273"/>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389"/>
                        <wps:cNvSpPr txBox="1">
                          <a:spLocks noChangeArrowheads="1"/>
                        </wps:cNvSpPr>
                        <wps:spPr bwMode="auto">
                          <a:xfrm>
                            <a:off x="1692" y="172"/>
                            <a:ext cx="92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4EFE" w14:textId="77777777" w:rsidR="004F58DA" w:rsidRDefault="003507D0">
                              <w:pPr>
                                <w:spacing w:before="15" w:line="261" w:lineRule="auto"/>
                                <w:ind w:left="107" w:right="1068"/>
                              </w:pPr>
                              <w:r>
                                <w:rPr>
                                  <w:b/>
                                </w:rPr>
                                <w:t xml:space="preserve">If an immediate “stopgap” mitigation is necessary, </w:t>
                              </w:r>
                              <w:r>
                                <w:t>submit a brief narrative that</w:t>
                              </w:r>
                              <w:r>
                                <w:rPr>
                                  <w:spacing w:val="-59"/>
                                </w:rPr>
                                <w:t xml:space="preserve"> </w:t>
                              </w:r>
                              <w:r>
                                <w:t>identifies: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7144C" id="docshapegroup384" o:spid="_x0000_s1242" style="position:absolute;margin-left:84.1pt;margin-top:8.15pt;width:461.8pt;height:28.8pt;z-index:-15658496;mso-wrap-distance-left:0;mso-wrap-distance-right:0;mso-position-horizontal-relative:page;mso-position-vertical-relative:text" coordorigin="1682,163" coordsize="9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">
                <v:rect id="docshape385" o:spid="_x0000_s1243" style="position:absolute;left:1692;top:172;width:92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" fillcolor="#deeaf6" stroked="f"/>
                <v:shape id="docshape386" o:spid="_x0000_s1244" style="position:absolute;left:1682;top:163;width:9236;height:303;visibility:visible;mso-wrap-style:square;v-text-anchor:top" coordsize="92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" path="m9236,r-10,l10,,,,,10,,303r10,l10,10r9216,l9226,303r10,l9236,10r,-10xe" fillcolor="black" stroked="f">
                  <v:path arrowok="t" o:connecttype="custom" o:connectlocs="9236,163;9226,163;10,163;0,163;0,173;0,466;10,466;10,173;9226,173;9226,466;9236,466;9236,173;9236,163" o:connectangles="0,0,0,0,0,0,0,0,0,0,0,0,0"/>
                </v:shape>
                <v:rect id="docshape387" o:spid="_x0000_s1245" style="position:absolute;left:1692;top:465;width:921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" fillcolor="#deeaf6" stroked="f"/>
                <v:shape id="docshape388" o:spid="_x0000_s1246" style="position:absolute;left:1682;top:465;width:9236;height:274;visibility:visible;mso-wrap-style:square;v-text-anchor:top" coordsize="923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" path="m10,l,,,273r10,l10,xm9236,r-10,l9226,273r10,l9236,xe" fillcolor="black" stroked="f">
                  <v:path arrowok="t" o:connecttype="custom" o:connectlocs="10,466;0,466;0,739;10,739;10,466;9236,466;9226,466;9226,739;9236,739;9236,466" o:connectangles="0,0,0,0,0,0,0,0,0,0"/>
                </v:shape>
                <v:shape id="docshape389" o:spid="_x0000_s1247" type="#_x0000_t202" style="position:absolute;left:1692;top:172;width:921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5224EFE" w14:textId="77777777" w:rsidR="004F58DA" w:rsidRDefault="003507D0">
                        <w:pPr>
                          <w:spacing w:before="15" w:line="261" w:lineRule="auto"/>
                          <w:ind w:left="107" w:right="1068"/>
                        </w:pPr>
                        <w:r>
                          <w:rPr>
                            <w:b/>
                          </w:rPr>
                          <w:t xml:space="preserve">If an immediate “stopgap” mitigation is necessary, </w:t>
                        </w:r>
                        <w:r>
                          <w:t>submit a brief narrative that</w:t>
                        </w:r>
                        <w:r>
                          <w:rPr>
                            <w:spacing w:val="-59"/>
                          </w:rPr>
                          <w:t xml:space="preserve"> </w:t>
                        </w:r>
                        <w:r>
                          <w:t>identifies:</w:t>
                        </w:r>
                      </w:p>
                    </w:txbxContent>
                  </v:textbox>
                </v:shape>
                <w10:wrap type="topAndBottom" anchorx="page"/>
              </v:group>
            </w:pict>
          </mc:Fallback>
        </mc:AlternateContent>
      </w:r>
      <w:r>
        <w:rPr>
          <w:noProof/>
        </w:rPr>
        <mc:AlternateContent>
          <mc:Choice Requires="wpg">
            <w:drawing>
              <wp:anchor distT="0" distB="0" distL="0" distR="0" simplePos="0" relativeHeight="487658496" behindDoc="1" locked="0" layoutInCell="1" allowOverlap="1" wp14:anchorId="1C029502" wp14:editId="4BDC6EA3">
                <wp:simplePos x="0" y="0"/>
                <wp:positionH relativeFrom="page">
                  <wp:posOffset>1068070</wp:posOffset>
                </wp:positionH>
                <wp:positionV relativeFrom="paragraph">
                  <wp:posOffset>583565</wp:posOffset>
                </wp:positionV>
                <wp:extent cx="5864860" cy="1343025"/>
                <wp:effectExtent l="0" t="0" r="0" b="0"/>
                <wp:wrapTopAndBottom/>
                <wp:docPr id="294" name="docshapegroup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1343025"/>
                          <a:chOff x="1682" y="919"/>
                          <a:chExt cx="9236" cy="2115"/>
                        </a:xfrm>
                      </wpg:grpSpPr>
                      <wps:wsp>
                        <wps:cNvPr id="295" name="docshape391"/>
                        <wps:cNvSpPr>
                          <a:spLocks noChangeArrowheads="1"/>
                        </wps:cNvSpPr>
                        <wps:spPr bwMode="auto">
                          <a:xfrm>
                            <a:off x="1692" y="918"/>
                            <a:ext cx="9216" cy="452"/>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docshape392"/>
                        <wps:cNvSpPr>
                          <a:spLocks/>
                        </wps:cNvSpPr>
                        <wps:spPr bwMode="auto">
                          <a:xfrm>
                            <a:off x="1682" y="918"/>
                            <a:ext cx="9236" cy="452"/>
                          </a:xfrm>
                          <a:custGeom>
                            <a:avLst/>
                            <a:gdLst>
                              <a:gd name="T0" fmla="+- 0 1692 1682"/>
                              <a:gd name="T1" fmla="*/ T0 w 9236"/>
                              <a:gd name="T2" fmla="+- 0 919 919"/>
                              <a:gd name="T3" fmla="*/ 919 h 452"/>
                              <a:gd name="T4" fmla="+- 0 1682 1682"/>
                              <a:gd name="T5" fmla="*/ T4 w 9236"/>
                              <a:gd name="T6" fmla="+- 0 919 919"/>
                              <a:gd name="T7" fmla="*/ 919 h 452"/>
                              <a:gd name="T8" fmla="+- 0 1682 1682"/>
                              <a:gd name="T9" fmla="*/ T8 w 9236"/>
                              <a:gd name="T10" fmla="+- 0 1370 919"/>
                              <a:gd name="T11" fmla="*/ 1370 h 452"/>
                              <a:gd name="T12" fmla="+- 0 1692 1682"/>
                              <a:gd name="T13" fmla="*/ T12 w 9236"/>
                              <a:gd name="T14" fmla="+- 0 1370 919"/>
                              <a:gd name="T15" fmla="*/ 1370 h 452"/>
                              <a:gd name="T16" fmla="+- 0 1692 1682"/>
                              <a:gd name="T17" fmla="*/ T16 w 9236"/>
                              <a:gd name="T18" fmla="+- 0 919 919"/>
                              <a:gd name="T19" fmla="*/ 919 h 452"/>
                              <a:gd name="T20" fmla="+- 0 10918 1682"/>
                              <a:gd name="T21" fmla="*/ T20 w 9236"/>
                              <a:gd name="T22" fmla="+- 0 919 919"/>
                              <a:gd name="T23" fmla="*/ 919 h 452"/>
                              <a:gd name="T24" fmla="+- 0 10908 1682"/>
                              <a:gd name="T25" fmla="*/ T24 w 9236"/>
                              <a:gd name="T26" fmla="+- 0 919 919"/>
                              <a:gd name="T27" fmla="*/ 919 h 452"/>
                              <a:gd name="T28" fmla="+- 0 10908 1682"/>
                              <a:gd name="T29" fmla="*/ T28 w 9236"/>
                              <a:gd name="T30" fmla="+- 0 1370 919"/>
                              <a:gd name="T31" fmla="*/ 1370 h 452"/>
                              <a:gd name="T32" fmla="+- 0 10918 1682"/>
                              <a:gd name="T33" fmla="*/ T32 w 9236"/>
                              <a:gd name="T34" fmla="+- 0 1370 919"/>
                              <a:gd name="T35" fmla="*/ 1370 h 452"/>
                              <a:gd name="T36" fmla="+- 0 10918 1682"/>
                              <a:gd name="T37" fmla="*/ T36 w 9236"/>
                              <a:gd name="T38" fmla="+- 0 919 919"/>
                              <a:gd name="T39" fmla="*/ 91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6" h="452">
                                <a:moveTo>
                                  <a:pt x="10" y="0"/>
                                </a:moveTo>
                                <a:lnTo>
                                  <a:pt x="0" y="0"/>
                                </a:lnTo>
                                <a:lnTo>
                                  <a:pt x="0" y="451"/>
                                </a:lnTo>
                                <a:lnTo>
                                  <a:pt x="10" y="451"/>
                                </a:lnTo>
                                <a:lnTo>
                                  <a:pt x="10" y="0"/>
                                </a:lnTo>
                                <a:close/>
                                <a:moveTo>
                                  <a:pt x="9236" y="0"/>
                                </a:moveTo>
                                <a:lnTo>
                                  <a:pt x="9226" y="0"/>
                                </a:lnTo>
                                <a:lnTo>
                                  <a:pt x="9226" y="451"/>
                                </a:lnTo>
                                <a:lnTo>
                                  <a:pt x="9236" y="451"/>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393"/>
                        <wps:cNvSpPr>
                          <a:spLocks noChangeArrowheads="1"/>
                        </wps:cNvSpPr>
                        <wps:spPr bwMode="auto">
                          <a:xfrm>
                            <a:off x="1692" y="1370"/>
                            <a:ext cx="9216" cy="45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394"/>
                        <wps:cNvSpPr>
                          <a:spLocks/>
                        </wps:cNvSpPr>
                        <wps:spPr bwMode="auto">
                          <a:xfrm>
                            <a:off x="1682" y="1370"/>
                            <a:ext cx="9236" cy="454"/>
                          </a:xfrm>
                          <a:custGeom>
                            <a:avLst/>
                            <a:gdLst>
                              <a:gd name="T0" fmla="+- 0 1692 1682"/>
                              <a:gd name="T1" fmla="*/ T0 w 9236"/>
                              <a:gd name="T2" fmla="+- 0 1370 1370"/>
                              <a:gd name="T3" fmla="*/ 1370 h 454"/>
                              <a:gd name="T4" fmla="+- 0 1682 1682"/>
                              <a:gd name="T5" fmla="*/ T4 w 9236"/>
                              <a:gd name="T6" fmla="+- 0 1370 1370"/>
                              <a:gd name="T7" fmla="*/ 1370 h 454"/>
                              <a:gd name="T8" fmla="+- 0 1682 1682"/>
                              <a:gd name="T9" fmla="*/ T8 w 9236"/>
                              <a:gd name="T10" fmla="+- 0 1824 1370"/>
                              <a:gd name="T11" fmla="*/ 1824 h 454"/>
                              <a:gd name="T12" fmla="+- 0 1692 1682"/>
                              <a:gd name="T13" fmla="*/ T12 w 9236"/>
                              <a:gd name="T14" fmla="+- 0 1824 1370"/>
                              <a:gd name="T15" fmla="*/ 1824 h 454"/>
                              <a:gd name="T16" fmla="+- 0 1692 1682"/>
                              <a:gd name="T17" fmla="*/ T16 w 9236"/>
                              <a:gd name="T18" fmla="+- 0 1370 1370"/>
                              <a:gd name="T19" fmla="*/ 1370 h 454"/>
                              <a:gd name="T20" fmla="+- 0 10918 1682"/>
                              <a:gd name="T21" fmla="*/ T20 w 9236"/>
                              <a:gd name="T22" fmla="+- 0 1370 1370"/>
                              <a:gd name="T23" fmla="*/ 1370 h 454"/>
                              <a:gd name="T24" fmla="+- 0 10908 1682"/>
                              <a:gd name="T25" fmla="*/ T24 w 9236"/>
                              <a:gd name="T26" fmla="+- 0 1370 1370"/>
                              <a:gd name="T27" fmla="*/ 1370 h 454"/>
                              <a:gd name="T28" fmla="+- 0 10908 1682"/>
                              <a:gd name="T29" fmla="*/ T28 w 9236"/>
                              <a:gd name="T30" fmla="+- 0 1824 1370"/>
                              <a:gd name="T31" fmla="*/ 1824 h 454"/>
                              <a:gd name="T32" fmla="+- 0 10918 1682"/>
                              <a:gd name="T33" fmla="*/ T32 w 9236"/>
                              <a:gd name="T34" fmla="+- 0 1824 1370"/>
                              <a:gd name="T35" fmla="*/ 1824 h 454"/>
                              <a:gd name="T36" fmla="+- 0 10918 1682"/>
                              <a:gd name="T37" fmla="*/ T36 w 9236"/>
                              <a:gd name="T38" fmla="+- 0 1370 1370"/>
                              <a:gd name="T39" fmla="*/ 137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6" h="454">
                                <a:moveTo>
                                  <a:pt x="10" y="0"/>
                                </a:moveTo>
                                <a:lnTo>
                                  <a:pt x="0" y="0"/>
                                </a:lnTo>
                                <a:lnTo>
                                  <a:pt x="0" y="454"/>
                                </a:lnTo>
                                <a:lnTo>
                                  <a:pt x="10" y="454"/>
                                </a:lnTo>
                                <a:lnTo>
                                  <a:pt x="10" y="0"/>
                                </a:lnTo>
                                <a:close/>
                                <a:moveTo>
                                  <a:pt x="9236" y="0"/>
                                </a:moveTo>
                                <a:lnTo>
                                  <a:pt x="9226" y="0"/>
                                </a:lnTo>
                                <a:lnTo>
                                  <a:pt x="9226" y="454"/>
                                </a:lnTo>
                                <a:lnTo>
                                  <a:pt x="9236" y="454"/>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docshape395"/>
                        <wps:cNvSpPr>
                          <a:spLocks noChangeArrowheads="1"/>
                        </wps:cNvSpPr>
                        <wps:spPr bwMode="auto">
                          <a:xfrm>
                            <a:off x="1692" y="1823"/>
                            <a:ext cx="9216" cy="45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docshape396"/>
                        <wps:cNvSpPr>
                          <a:spLocks/>
                        </wps:cNvSpPr>
                        <wps:spPr bwMode="auto">
                          <a:xfrm>
                            <a:off x="1682" y="1823"/>
                            <a:ext cx="9236" cy="454"/>
                          </a:xfrm>
                          <a:custGeom>
                            <a:avLst/>
                            <a:gdLst>
                              <a:gd name="T0" fmla="+- 0 1692 1682"/>
                              <a:gd name="T1" fmla="*/ T0 w 9236"/>
                              <a:gd name="T2" fmla="+- 0 1824 1824"/>
                              <a:gd name="T3" fmla="*/ 1824 h 454"/>
                              <a:gd name="T4" fmla="+- 0 1682 1682"/>
                              <a:gd name="T5" fmla="*/ T4 w 9236"/>
                              <a:gd name="T6" fmla="+- 0 1824 1824"/>
                              <a:gd name="T7" fmla="*/ 1824 h 454"/>
                              <a:gd name="T8" fmla="+- 0 1682 1682"/>
                              <a:gd name="T9" fmla="*/ T8 w 9236"/>
                              <a:gd name="T10" fmla="+- 0 2277 1824"/>
                              <a:gd name="T11" fmla="*/ 2277 h 454"/>
                              <a:gd name="T12" fmla="+- 0 1692 1682"/>
                              <a:gd name="T13" fmla="*/ T12 w 9236"/>
                              <a:gd name="T14" fmla="+- 0 2277 1824"/>
                              <a:gd name="T15" fmla="*/ 2277 h 454"/>
                              <a:gd name="T16" fmla="+- 0 1692 1682"/>
                              <a:gd name="T17" fmla="*/ T16 w 9236"/>
                              <a:gd name="T18" fmla="+- 0 1824 1824"/>
                              <a:gd name="T19" fmla="*/ 1824 h 454"/>
                              <a:gd name="T20" fmla="+- 0 10918 1682"/>
                              <a:gd name="T21" fmla="*/ T20 w 9236"/>
                              <a:gd name="T22" fmla="+- 0 1824 1824"/>
                              <a:gd name="T23" fmla="*/ 1824 h 454"/>
                              <a:gd name="T24" fmla="+- 0 10908 1682"/>
                              <a:gd name="T25" fmla="*/ T24 w 9236"/>
                              <a:gd name="T26" fmla="+- 0 1824 1824"/>
                              <a:gd name="T27" fmla="*/ 1824 h 454"/>
                              <a:gd name="T28" fmla="+- 0 10908 1682"/>
                              <a:gd name="T29" fmla="*/ T28 w 9236"/>
                              <a:gd name="T30" fmla="+- 0 2277 1824"/>
                              <a:gd name="T31" fmla="*/ 2277 h 454"/>
                              <a:gd name="T32" fmla="+- 0 10918 1682"/>
                              <a:gd name="T33" fmla="*/ T32 w 9236"/>
                              <a:gd name="T34" fmla="+- 0 2277 1824"/>
                              <a:gd name="T35" fmla="*/ 2277 h 454"/>
                              <a:gd name="T36" fmla="+- 0 10918 1682"/>
                              <a:gd name="T37" fmla="*/ T36 w 9236"/>
                              <a:gd name="T38" fmla="+- 0 1824 1824"/>
                              <a:gd name="T39" fmla="*/ 182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6" h="454">
                                <a:moveTo>
                                  <a:pt x="10" y="0"/>
                                </a:moveTo>
                                <a:lnTo>
                                  <a:pt x="0" y="0"/>
                                </a:lnTo>
                                <a:lnTo>
                                  <a:pt x="0" y="453"/>
                                </a:lnTo>
                                <a:lnTo>
                                  <a:pt x="10" y="453"/>
                                </a:lnTo>
                                <a:lnTo>
                                  <a:pt x="10" y="0"/>
                                </a:lnTo>
                                <a:close/>
                                <a:moveTo>
                                  <a:pt x="9236" y="0"/>
                                </a:moveTo>
                                <a:lnTo>
                                  <a:pt x="9226" y="0"/>
                                </a:lnTo>
                                <a:lnTo>
                                  <a:pt x="9226" y="453"/>
                                </a:lnTo>
                                <a:lnTo>
                                  <a:pt x="9236" y="453"/>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397"/>
                        <wps:cNvSpPr>
                          <a:spLocks noChangeArrowheads="1"/>
                        </wps:cNvSpPr>
                        <wps:spPr bwMode="auto">
                          <a:xfrm>
                            <a:off x="1692" y="2277"/>
                            <a:ext cx="9216" cy="45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docshape398"/>
                        <wps:cNvSpPr>
                          <a:spLocks/>
                        </wps:cNvSpPr>
                        <wps:spPr bwMode="auto">
                          <a:xfrm>
                            <a:off x="1682" y="2277"/>
                            <a:ext cx="9236" cy="454"/>
                          </a:xfrm>
                          <a:custGeom>
                            <a:avLst/>
                            <a:gdLst>
                              <a:gd name="T0" fmla="+- 0 1692 1682"/>
                              <a:gd name="T1" fmla="*/ T0 w 9236"/>
                              <a:gd name="T2" fmla="+- 0 2277 2277"/>
                              <a:gd name="T3" fmla="*/ 2277 h 454"/>
                              <a:gd name="T4" fmla="+- 0 1682 1682"/>
                              <a:gd name="T5" fmla="*/ T4 w 9236"/>
                              <a:gd name="T6" fmla="+- 0 2277 2277"/>
                              <a:gd name="T7" fmla="*/ 2277 h 454"/>
                              <a:gd name="T8" fmla="+- 0 1682 1682"/>
                              <a:gd name="T9" fmla="*/ T8 w 9236"/>
                              <a:gd name="T10" fmla="+- 0 2731 2277"/>
                              <a:gd name="T11" fmla="*/ 2731 h 454"/>
                              <a:gd name="T12" fmla="+- 0 1692 1682"/>
                              <a:gd name="T13" fmla="*/ T12 w 9236"/>
                              <a:gd name="T14" fmla="+- 0 2731 2277"/>
                              <a:gd name="T15" fmla="*/ 2731 h 454"/>
                              <a:gd name="T16" fmla="+- 0 1692 1682"/>
                              <a:gd name="T17" fmla="*/ T16 w 9236"/>
                              <a:gd name="T18" fmla="+- 0 2277 2277"/>
                              <a:gd name="T19" fmla="*/ 2277 h 454"/>
                              <a:gd name="T20" fmla="+- 0 10918 1682"/>
                              <a:gd name="T21" fmla="*/ T20 w 9236"/>
                              <a:gd name="T22" fmla="+- 0 2277 2277"/>
                              <a:gd name="T23" fmla="*/ 2277 h 454"/>
                              <a:gd name="T24" fmla="+- 0 10908 1682"/>
                              <a:gd name="T25" fmla="*/ T24 w 9236"/>
                              <a:gd name="T26" fmla="+- 0 2277 2277"/>
                              <a:gd name="T27" fmla="*/ 2277 h 454"/>
                              <a:gd name="T28" fmla="+- 0 10908 1682"/>
                              <a:gd name="T29" fmla="*/ T28 w 9236"/>
                              <a:gd name="T30" fmla="+- 0 2731 2277"/>
                              <a:gd name="T31" fmla="*/ 2731 h 454"/>
                              <a:gd name="T32" fmla="+- 0 10918 1682"/>
                              <a:gd name="T33" fmla="*/ T32 w 9236"/>
                              <a:gd name="T34" fmla="+- 0 2731 2277"/>
                              <a:gd name="T35" fmla="*/ 2731 h 454"/>
                              <a:gd name="T36" fmla="+- 0 10918 1682"/>
                              <a:gd name="T37" fmla="*/ T36 w 9236"/>
                              <a:gd name="T38" fmla="+- 0 2277 2277"/>
                              <a:gd name="T39" fmla="*/ 227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6" h="454">
                                <a:moveTo>
                                  <a:pt x="10" y="0"/>
                                </a:moveTo>
                                <a:lnTo>
                                  <a:pt x="0" y="0"/>
                                </a:lnTo>
                                <a:lnTo>
                                  <a:pt x="0" y="454"/>
                                </a:lnTo>
                                <a:lnTo>
                                  <a:pt x="10" y="454"/>
                                </a:lnTo>
                                <a:lnTo>
                                  <a:pt x="10" y="0"/>
                                </a:lnTo>
                                <a:close/>
                                <a:moveTo>
                                  <a:pt x="9236" y="0"/>
                                </a:moveTo>
                                <a:lnTo>
                                  <a:pt x="9226" y="0"/>
                                </a:lnTo>
                                <a:lnTo>
                                  <a:pt x="9226" y="454"/>
                                </a:lnTo>
                                <a:lnTo>
                                  <a:pt x="9236" y="454"/>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docshape399"/>
                        <wps:cNvSpPr>
                          <a:spLocks noChangeArrowheads="1"/>
                        </wps:cNvSpPr>
                        <wps:spPr bwMode="auto">
                          <a:xfrm>
                            <a:off x="1692" y="2730"/>
                            <a:ext cx="9216" cy="293"/>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docshape400"/>
                        <wps:cNvSpPr>
                          <a:spLocks/>
                        </wps:cNvSpPr>
                        <wps:spPr bwMode="auto">
                          <a:xfrm>
                            <a:off x="1682" y="2730"/>
                            <a:ext cx="9236" cy="303"/>
                          </a:xfrm>
                          <a:custGeom>
                            <a:avLst/>
                            <a:gdLst>
                              <a:gd name="T0" fmla="+- 0 10918 1682"/>
                              <a:gd name="T1" fmla="*/ T0 w 9236"/>
                              <a:gd name="T2" fmla="+- 0 2731 2731"/>
                              <a:gd name="T3" fmla="*/ 2731 h 303"/>
                              <a:gd name="T4" fmla="+- 0 10908 1682"/>
                              <a:gd name="T5" fmla="*/ T4 w 9236"/>
                              <a:gd name="T6" fmla="+- 0 2731 2731"/>
                              <a:gd name="T7" fmla="*/ 2731 h 303"/>
                              <a:gd name="T8" fmla="+- 0 10908 1682"/>
                              <a:gd name="T9" fmla="*/ T8 w 9236"/>
                              <a:gd name="T10" fmla="+- 0 3024 2731"/>
                              <a:gd name="T11" fmla="*/ 3024 h 303"/>
                              <a:gd name="T12" fmla="+- 0 1692 1682"/>
                              <a:gd name="T13" fmla="*/ T12 w 9236"/>
                              <a:gd name="T14" fmla="+- 0 3024 2731"/>
                              <a:gd name="T15" fmla="*/ 3024 h 303"/>
                              <a:gd name="T16" fmla="+- 0 1692 1682"/>
                              <a:gd name="T17" fmla="*/ T16 w 9236"/>
                              <a:gd name="T18" fmla="+- 0 2731 2731"/>
                              <a:gd name="T19" fmla="*/ 2731 h 303"/>
                              <a:gd name="T20" fmla="+- 0 1682 1682"/>
                              <a:gd name="T21" fmla="*/ T20 w 9236"/>
                              <a:gd name="T22" fmla="+- 0 2731 2731"/>
                              <a:gd name="T23" fmla="*/ 2731 h 303"/>
                              <a:gd name="T24" fmla="+- 0 1682 1682"/>
                              <a:gd name="T25" fmla="*/ T24 w 9236"/>
                              <a:gd name="T26" fmla="+- 0 3024 2731"/>
                              <a:gd name="T27" fmla="*/ 3024 h 303"/>
                              <a:gd name="T28" fmla="+- 0 1682 1682"/>
                              <a:gd name="T29" fmla="*/ T28 w 9236"/>
                              <a:gd name="T30" fmla="+- 0 3033 2731"/>
                              <a:gd name="T31" fmla="*/ 3033 h 303"/>
                              <a:gd name="T32" fmla="+- 0 1692 1682"/>
                              <a:gd name="T33" fmla="*/ T32 w 9236"/>
                              <a:gd name="T34" fmla="+- 0 3033 2731"/>
                              <a:gd name="T35" fmla="*/ 3033 h 303"/>
                              <a:gd name="T36" fmla="+- 0 10908 1682"/>
                              <a:gd name="T37" fmla="*/ T36 w 9236"/>
                              <a:gd name="T38" fmla="+- 0 3033 2731"/>
                              <a:gd name="T39" fmla="*/ 3033 h 303"/>
                              <a:gd name="T40" fmla="+- 0 10918 1682"/>
                              <a:gd name="T41" fmla="*/ T40 w 9236"/>
                              <a:gd name="T42" fmla="+- 0 3033 2731"/>
                              <a:gd name="T43" fmla="*/ 3033 h 303"/>
                              <a:gd name="T44" fmla="+- 0 10918 1682"/>
                              <a:gd name="T45" fmla="*/ T44 w 9236"/>
                              <a:gd name="T46" fmla="+- 0 3024 2731"/>
                              <a:gd name="T47" fmla="*/ 3024 h 303"/>
                              <a:gd name="T48" fmla="+- 0 10918 1682"/>
                              <a:gd name="T49" fmla="*/ T48 w 9236"/>
                              <a:gd name="T50" fmla="+- 0 2731 2731"/>
                              <a:gd name="T51" fmla="*/ 273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36" h="303">
                                <a:moveTo>
                                  <a:pt x="9236" y="0"/>
                                </a:moveTo>
                                <a:lnTo>
                                  <a:pt x="9226" y="0"/>
                                </a:lnTo>
                                <a:lnTo>
                                  <a:pt x="9226" y="293"/>
                                </a:lnTo>
                                <a:lnTo>
                                  <a:pt x="10" y="293"/>
                                </a:lnTo>
                                <a:lnTo>
                                  <a:pt x="10" y="0"/>
                                </a:lnTo>
                                <a:lnTo>
                                  <a:pt x="0" y="0"/>
                                </a:lnTo>
                                <a:lnTo>
                                  <a:pt x="0" y="293"/>
                                </a:lnTo>
                                <a:lnTo>
                                  <a:pt x="0" y="302"/>
                                </a:lnTo>
                                <a:lnTo>
                                  <a:pt x="10" y="302"/>
                                </a:lnTo>
                                <a:lnTo>
                                  <a:pt x="9226" y="302"/>
                                </a:lnTo>
                                <a:lnTo>
                                  <a:pt x="9236" y="302"/>
                                </a:lnTo>
                                <a:lnTo>
                                  <a:pt x="9236" y="293"/>
                                </a:lnTo>
                                <a:lnTo>
                                  <a:pt x="92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401"/>
                        <wps:cNvSpPr txBox="1">
                          <a:spLocks noChangeArrowheads="1"/>
                        </wps:cNvSpPr>
                        <wps:spPr bwMode="auto">
                          <a:xfrm>
                            <a:off x="1692" y="918"/>
                            <a:ext cx="9216"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F3FB" w14:textId="77777777" w:rsidR="004F58DA" w:rsidRDefault="003507D0">
                              <w:pPr>
                                <w:numPr>
                                  <w:ilvl w:val="0"/>
                                  <w:numId w:val="36"/>
                                </w:numPr>
                                <w:tabs>
                                  <w:tab w:val="left" w:pos="468"/>
                                </w:tabs>
                                <w:ind w:hanging="361"/>
                              </w:pPr>
                              <w:r>
                                <w:t>The</w:t>
                              </w:r>
                              <w:r>
                                <w:rPr>
                                  <w:spacing w:val="-5"/>
                                </w:rPr>
                                <w:t xml:space="preserve"> </w:t>
                              </w:r>
                              <w:r>
                                <w:t>type</w:t>
                              </w:r>
                              <w:r>
                                <w:rPr>
                                  <w:spacing w:val="-3"/>
                                </w:rPr>
                                <w:t xml:space="preserve"> </w:t>
                              </w:r>
                              <w:r>
                                <w:t>of</w:t>
                              </w:r>
                              <w:r>
                                <w:rPr>
                                  <w:spacing w:val="-3"/>
                                </w:rPr>
                                <w:t xml:space="preserve"> </w:t>
                              </w:r>
                              <w:r>
                                <w:t>mitigation</w:t>
                              </w:r>
                              <w:r>
                                <w:rPr>
                                  <w:spacing w:val="-5"/>
                                </w:rPr>
                                <w:t xml:space="preserve"> </w:t>
                              </w:r>
                              <w:r>
                                <w:t>that will</w:t>
                              </w:r>
                              <w:r>
                                <w:rPr>
                                  <w:spacing w:val="-3"/>
                                </w:rPr>
                                <w:t xml:space="preserve"> </w:t>
                              </w:r>
                              <w:r>
                                <w:t>be</w:t>
                              </w:r>
                              <w:r>
                                <w:rPr>
                                  <w:spacing w:val="-2"/>
                                </w:rPr>
                                <w:t xml:space="preserve"> </w:t>
                              </w:r>
                              <w:r>
                                <w:t>implemented.</w:t>
                              </w:r>
                            </w:p>
                            <w:p w14:paraId="120CB1F6" w14:textId="77777777" w:rsidR="004F58DA" w:rsidRDefault="003507D0">
                              <w:pPr>
                                <w:numPr>
                                  <w:ilvl w:val="0"/>
                                  <w:numId w:val="36"/>
                                </w:numPr>
                                <w:tabs>
                                  <w:tab w:val="left" w:pos="468"/>
                                </w:tabs>
                                <w:spacing w:before="198"/>
                                <w:ind w:hanging="361"/>
                              </w:pPr>
                              <w:r>
                                <w:t>The</w:t>
                              </w:r>
                              <w:r>
                                <w:rPr>
                                  <w:spacing w:val="-5"/>
                                </w:rPr>
                                <w:t xml:space="preserve"> </w:t>
                              </w:r>
                              <w:r>
                                <w:t>schedule</w:t>
                              </w:r>
                              <w:r>
                                <w:rPr>
                                  <w:spacing w:val="-4"/>
                                </w:rPr>
                                <w:t xml:space="preserve"> </w:t>
                              </w:r>
                              <w:r>
                                <w:t>for</w:t>
                              </w:r>
                              <w:r>
                                <w:rPr>
                                  <w:spacing w:val="-3"/>
                                </w:rPr>
                                <w:t xml:space="preserve"> </w:t>
                              </w:r>
                              <w:r>
                                <w:t>implementation.</w:t>
                              </w:r>
                            </w:p>
                            <w:p w14:paraId="0C13F2AD" w14:textId="77777777" w:rsidR="004F58DA" w:rsidRDefault="003507D0">
                              <w:pPr>
                                <w:numPr>
                                  <w:ilvl w:val="0"/>
                                  <w:numId w:val="36"/>
                                </w:numPr>
                                <w:tabs>
                                  <w:tab w:val="left" w:pos="468"/>
                                </w:tabs>
                                <w:spacing w:before="201"/>
                                <w:ind w:hanging="361"/>
                              </w:pPr>
                              <w:r>
                                <w:t>A</w:t>
                              </w:r>
                              <w:r>
                                <w:rPr>
                                  <w:spacing w:val="-3"/>
                                </w:rPr>
                                <w:t xml:space="preserve"> </w:t>
                              </w:r>
                              <w:r>
                                <w:t>monitoring</w:t>
                              </w:r>
                              <w:r>
                                <w:rPr>
                                  <w:spacing w:val="-2"/>
                                </w:rPr>
                                <w:t xml:space="preserve"> </w:t>
                              </w:r>
                              <w:r>
                                <w:t>program</w:t>
                              </w:r>
                              <w:r>
                                <w:rPr>
                                  <w:spacing w:val="-3"/>
                                </w:rPr>
                                <w:t xml:space="preserve"> </w:t>
                              </w:r>
                              <w:r>
                                <w:t>to</w:t>
                              </w:r>
                              <w:r>
                                <w:rPr>
                                  <w:spacing w:val="-5"/>
                                </w:rPr>
                                <w:t xml:space="preserve"> </w:t>
                              </w:r>
                              <w:r>
                                <w:t>determine</w:t>
                              </w:r>
                              <w:r>
                                <w:rPr>
                                  <w:spacing w:val="-2"/>
                                </w:rPr>
                                <w:t xml:space="preserve"> </w:t>
                              </w:r>
                              <w:r>
                                <w:t>the</w:t>
                              </w:r>
                              <w:r>
                                <w:rPr>
                                  <w:spacing w:val="-4"/>
                                </w:rPr>
                                <w:t xml:space="preserve"> </w:t>
                              </w:r>
                              <w:r>
                                <w:t>effectiveness</w:t>
                              </w:r>
                              <w:r>
                                <w:rPr>
                                  <w:spacing w:val="-1"/>
                                </w:rPr>
                                <w:t xml:space="preserve"> </w:t>
                              </w:r>
                              <w:r>
                                <w:t>of</w:t>
                              </w:r>
                              <w:r>
                                <w:rPr>
                                  <w:spacing w:val="-1"/>
                                </w:rPr>
                                <w:t xml:space="preserve"> </w:t>
                              </w:r>
                              <w:r>
                                <w:t>the</w:t>
                              </w:r>
                              <w:r>
                                <w:rPr>
                                  <w:spacing w:val="-2"/>
                                </w:rPr>
                                <w:t xml:space="preserve"> </w:t>
                              </w:r>
                              <w:r>
                                <w:t>system.</w:t>
                              </w:r>
                            </w:p>
                            <w:p w14:paraId="7451952F" w14:textId="77777777" w:rsidR="004F58DA" w:rsidRDefault="003507D0">
                              <w:pPr>
                                <w:numPr>
                                  <w:ilvl w:val="0"/>
                                  <w:numId w:val="36"/>
                                </w:numPr>
                                <w:tabs>
                                  <w:tab w:val="left" w:pos="468"/>
                                </w:tabs>
                                <w:spacing w:before="200"/>
                                <w:ind w:hanging="361"/>
                              </w:pPr>
                              <w:r>
                                <w:t>A</w:t>
                              </w:r>
                              <w:r>
                                <w:rPr>
                                  <w:spacing w:val="-3"/>
                                </w:rPr>
                                <w:t xml:space="preserve"> </w:t>
                              </w:r>
                              <w:r>
                                <w:t>contingency</w:t>
                              </w:r>
                              <w:r>
                                <w:rPr>
                                  <w:spacing w:val="-4"/>
                                </w:rPr>
                                <w:t xml:space="preserve"> </w:t>
                              </w:r>
                              <w:r>
                                <w:t>plan</w:t>
                              </w:r>
                              <w:r>
                                <w:rPr>
                                  <w:spacing w:val="-2"/>
                                </w:rPr>
                                <w:t xml:space="preserve"> </w:t>
                              </w:r>
                              <w:r>
                                <w:t>if</w:t>
                              </w:r>
                              <w:r>
                                <w:rPr>
                                  <w:spacing w:val="-1"/>
                                </w:rPr>
                                <w:t xml:space="preserve"> </w:t>
                              </w:r>
                              <w:r>
                                <w:t>the</w:t>
                              </w:r>
                              <w:r>
                                <w:rPr>
                                  <w:spacing w:val="-4"/>
                                </w:rPr>
                                <w:t xml:space="preserve"> </w:t>
                              </w:r>
                              <w:r>
                                <w:t>applicable</w:t>
                              </w:r>
                              <w:r>
                                <w:rPr>
                                  <w:spacing w:val="-2"/>
                                </w:rPr>
                                <w:t xml:space="preserve"> </w:t>
                              </w:r>
                              <w:r>
                                <w:t>indoor</w:t>
                              </w:r>
                              <w:r>
                                <w:rPr>
                                  <w:spacing w:val="-1"/>
                                </w:rPr>
                                <w:t xml:space="preserve"> </w:t>
                              </w:r>
                              <w:r>
                                <w:t>air</w:t>
                              </w:r>
                              <w:r>
                                <w:rPr>
                                  <w:spacing w:val="-3"/>
                                </w:rPr>
                                <w:t xml:space="preserve"> </w:t>
                              </w:r>
                              <w:r>
                                <w:t>levels</w:t>
                              </w:r>
                              <w:r>
                                <w:rPr>
                                  <w:spacing w:val="-2"/>
                                </w:rPr>
                                <w:t xml:space="preserve"> </w:t>
                              </w:r>
                              <w:r>
                                <w:t>are</w:t>
                              </w:r>
                              <w:r>
                                <w:rPr>
                                  <w:spacing w:val="-2"/>
                                </w:rPr>
                                <w:t xml:space="preserve"> </w:t>
                              </w:r>
                              <w:r>
                                <w:t>not</w:t>
                              </w:r>
                              <w:r>
                                <w:rPr>
                                  <w:spacing w:val="-3"/>
                                </w:rPr>
                                <w:t xml:space="preserve"> </w:t>
                              </w:r>
                              <w:r>
                                <w:t>met.</w:t>
                              </w:r>
                            </w:p>
                            <w:p w14:paraId="78D53112" w14:textId="77777777" w:rsidR="004F58DA" w:rsidRDefault="003507D0">
                              <w:pPr>
                                <w:numPr>
                                  <w:ilvl w:val="0"/>
                                  <w:numId w:val="36"/>
                                </w:numPr>
                                <w:tabs>
                                  <w:tab w:val="left" w:pos="468"/>
                                </w:tabs>
                                <w:spacing w:before="201"/>
                                <w:ind w:hanging="361"/>
                              </w:pPr>
                              <w:r>
                                <w:t>The</w:t>
                              </w:r>
                              <w:r>
                                <w:rPr>
                                  <w:spacing w:val="-5"/>
                                </w:rPr>
                                <w:t xml:space="preserve"> </w:t>
                              </w:r>
                              <w:r>
                                <w:t>anticipated</w:t>
                              </w:r>
                              <w:r>
                                <w:rPr>
                                  <w:spacing w:val="-4"/>
                                </w:rPr>
                                <w:t xml:space="preserve"> </w:t>
                              </w:r>
                              <w:r>
                                <w:t>timeframe</w:t>
                              </w:r>
                              <w:r>
                                <w:rPr>
                                  <w:spacing w:val="-4"/>
                                </w:rPr>
                                <w:t xml:space="preserve"> </w:t>
                              </w:r>
                              <w:r>
                                <w:t>for completing a</w:t>
                              </w:r>
                              <w:r>
                                <w:rPr>
                                  <w:spacing w:val="-4"/>
                                </w:rPr>
                                <w:t xml:space="preserve"> </w:t>
                              </w:r>
                              <w:r>
                                <w:t>more</w:t>
                              </w:r>
                              <w:r>
                                <w:rPr>
                                  <w:spacing w:val="-6"/>
                                </w:rPr>
                                <w:t xml:space="preserve"> </w:t>
                              </w:r>
                              <w:r>
                                <w:t>permanent 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29502" id="docshapegroup390" o:spid="_x0000_s1248" style="position:absolute;margin-left:84.1pt;margin-top:45.95pt;width:461.8pt;height:105.75pt;z-index:-15657984;mso-wrap-distance-left:0;mso-wrap-distance-right:0;mso-position-horizontal-relative:page;mso-position-vertical-relative:text" coordorigin="1682,919" coordsize="9236,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">
                <v:rect id="docshape391" o:spid="_x0000_s1249" style="position:absolute;left:1692;top:918;width:921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" fillcolor="#deeaf6" stroked="f"/>
                <v:shape id="docshape392" o:spid="_x0000_s1250" style="position:absolute;left:1682;top:918;width:9236;height:452;visibility:visible;mso-wrap-style:square;v-text-anchor:top" coordsize="923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" path="m10,l,,,451r10,l10,xm9236,r-10,l9226,451r10,l9236,xe" fillcolor="black" stroked="f">
                  <v:path arrowok="t" o:connecttype="custom" o:connectlocs="10,919;0,919;0,1370;10,1370;10,919;9236,919;9226,919;9226,1370;9236,1370;9236,919" o:connectangles="0,0,0,0,0,0,0,0,0,0"/>
                </v:shape>
                <v:rect id="docshape393" o:spid="_x0000_s1251" style="position:absolute;left:1692;top:1370;width:9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" fillcolor="#deeaf6" stroked="f"/>
                <v:shape id="docshape394" o:spid="_x0000_s1252" style="position:absolute;left:1682;top:1370;width:9236;height:454;visibility:visible;mso-wrap-style:square;v-text-anchor:top" coordsize="92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" path="m10,l,,,454r10,l10,xm9236,r-10,l9226,454r10,l9236,xe" fillcolor="black" stroked="f">
                  <v:path arrowok="t" o:connecttype="custom" o:connectlocs="10,1370;0,1370;0,1824;10,1824;10,1370;9236,1370;9226,1370;9226,1824;9236,1824;9236,1370" o:connectangles="0,0,0,0,0,0,0,0,0,0"/>
                </v:shape>
                <v:rect id="docshape395" o:spid="_x0000_s1253" style="position:absolute;left:1692;top:1823;width:9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" fillcolor="#deeaf6" stroked="f"/>
                <v:shape id="docshape396" o:spid="_x0000_s1254" style="position:absolute;left:1682;top:1823;width:9236;height:454;visibility:visible;mso-wrap-style:square;v-text-anchor:top" coordsize="92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" path="m10,l,,,453r10,l10,xm9236,r-10,l9226,453r10,l9236,xe" fillcolor="black" stroked="f">
                  <v:path arrowok="t" o:connecttype="custom" o:connectlocs="10,1824;0,1824;0,2277;10,2277;10,1824;9236,1824;9226,1824;9226,2277;9236,2277;9236,1824" o:connectangles="0,0,0,0,0,0,0,0,0,0"/>
                </v:shape>
                <v:rect id="docshape397" o:spid="_x0000_s1255" style="position:absolute;left:1692;top:2277;width:9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" fillcolor="#deeaf6" stroked="f"/>
                <v:shape id="docshape398" o:spid="_x0000_s1256" style="position:absolute;left:1682;top:2277;width:9236;height:454;visibility:visible;mso-wrap-style:square;v-text-anchor:top" coordsize="92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" path="m10,l,,,454r10,l10,xm9236,r-10,l9226,454r10,l9236,xe" fillcolor="black" stroked="f">
                  <v:path arrowok="t" o:connecttype="custom" o:connectlocs="10,2277;0,2277;0,2731;10,2731;10,2277;9236,2277;9226,2277;9226,2731;9236,2731;9236,2277" o:connectangles="0,0,0,0,0,0,0,0,0,0"/>
                </v:shape>
                <v:rect id="docshape399" o:spid="_x0000_s1257" style="position:absolute;left:1692;top:2730;width:92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" fillcolor="#deeaf6" stroked="f"/>
                <v:shape id="docshape400" o:spid="_x0000_s1258" style="position:absolute;left:1682;top:2730;width:9236;height:303;visibility:visible;mso-wrap-style:square;v-text-anchor:top" coordsize="923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" path="m9236,r-10,l9226,293,10,293,10,,,,,293r,9l10,302r9216,l9236,302r,-9l9236,xe" fillcolor="black" stroked="f">
                  <v:path arrowok="t" o:connecttype="custom" o:connectlocs="9236,2731;9226,2731;9226,3024;10,3024;10,2731;0,2731;0,3024;0,3033;10,3033;9226,3033;9236,3033;9236,3024;9236,2731" o:connectangles="0,0,0,0,0,0,0,0,0,0,0,0,0"/>
                </v:shape>
                <v:shape id="docshape401" o:spid="_x0000_s1259" type="#_x0000_t202" style="position:absolute;left:1692;top:918;width:921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530F3FB" w14:textId="77777777" w:rsidR="004F58DA" w:rsidRDefault="003507D0">
                        <w:pPr>
                          <w:numPr>
                            <w:ilvl w:val="0"/>
                            <w:numId w:val="36"/>
                          </w:numPr>
                          <w:tabs>
                            <w:tab w:val="left" w:pos="468"/>
                          </w:tabs>
                          <w:ind w:hanging="361"/>
                        </w:pPr>
                        <w:r>
                          <w:t>The</w:t>
                        </w:r>
                        <w:r>
                          <w:rPr>
                            <w:spacing w:val="-5"/>
                          </w:rPr>
                          <w:t xml:space="preserve"> </w:t>
                        </w:r>
                        <w:r>
                          <w:t>type</w:t>
                        </w:r>
                        <w:r>
                          <w:rPr>
                            <w:spacing w:val="-3"/>
                          </w:rPr>
                          <w:t xml:space="preserve"> </w:t>
                        </w:r>
                        <w:r>
                          <w:t>of</w:t>
                        </w:r>
                        <w:r>
                          <w:rPr>
                            <w:spacing w:val="-3"/>
                          </w:rPr>
                          <w:t xml:space="preserve"> </w:t>
                        </w:r>
                        <w:r>
                          <w:t>mitigation</w:t>
                        </w:r>
                        <w:r>
                          <w:rPr>
                            <w:spacing w:val="-5"/>
                          </w:rPr>
                          <w:t xml:space="preserve"> </w:t>
                        </w:r>
                        <w:r>
                          <w:t>that will</w:t>
                        </w:r>
                        <w:r>
                          <w:rPr>
                            <w:spacing w:val="-3"/>
                          </w:rPr>
                          <w:t xml:space="preserve"> </w:t>
                        </w:r>
                        <w:r>
                          <w:t>be</w:t>
                        </w:r>
                        <w:r>
                          <w:rPr>
                            <w:spacing w:val="-2"/>
                          </w:rPr>
                          <w:t xml:space="preserve"> </w:t>
                        </w:r>
                        <w:r>
                          <w:t>implemented.</w:t>
                        </w:r>
                      </w:p>
                      <w:p w14:paraId="120CB1F6" w14:textId="77777777" w:rsidR="004F58DA" w:rsidRDefault="003507D0">
                        <w:pPr>
                          <w:numPr>
                            <w:ilvl w:val="0"/>
                            <w:numId w:val="36"/>
                          </w:numPr>
                          <w:tabs>
                            <w:tab w:val="left" w:pos="468"/>
                          </w:tabs>
                          <w:spacing w:before="198"/>
                          <w:ind w:hanging="361"/>
                        </w:pPr>
                        <w:r>
                          <w:t>The</w:t>
                        </w:r>
                        <w:r>
                          <w:rPr>
                            <w:spacing w:val="-5"/>
                          </w:rPr>
                          <w:t xml:space="preserve"> </w:t>
                        </w:r>
                        <w:r>
                          <w:t>schedule</w:t>
                        </w:r>
                        <w:r>
                          <w:rPr>
                            <w:spacing w:val="-4"/>
                          </w:rPr>
                          <w:t xml:space="preserve"> </w:t>
                        </w:r>
                        <w:r>
                          <w:t>for</w:t>
                        </w:r>
                        <w:r>
                          <w:rPr>
                            <w:spacing w:val="-3"/>
                          </w:rPr>
                          <w:t xml:space="preserve"> </w:t>
                        </w:r>
                        <w:r>
                          <w:t>implementation.</w:t>
                        </w:r>
                      </w:p>
                      <w:p w14:paraId="0C13F2AD" w14:textId="77777777" w:rsidR="004F58DA" w:rsidRDefault="003507D0">
                        <w:pPr>
                          <w:numPr>
                            <w:ilvl w:val="0"/>
                            <w:numId w:val="36"/>
                          </w:numPr>
                          <w:tabs>
                            <w:tab w:val="left" w:pos="468"/>
                          </w:tabs>
                          <w:spacing w:before="201"/>
                          <w:ind w:hanging="361"/>
                        </w:pPr>
                        <w:r>
                          <w:t>A</w:t>
                        </w:r>
                        <w:r>
                          <w:rPr>
                            <w:spacing w:val="-3"/>
                          </w:rPr>
                          <w:t xml:space="preserve"> </w:t>
                        </w:r>
                        <w:r>
                          <w:t>monitoring</w:t>
                        </w:r>
                        <w:r>
                          <w:rPr>
                            <w:spacing w:val="-2"/>
                          </w:rPr>
                          <w:t xml:space="preserve"> </w:t>
                        </w:r>
                        <w:r>
                          <w:t>program</w:t>
                        </w:r>
                        <w:r>
                          <w:rPr>
                            <w:spacing w:val="-3"/>
                          </w:rPr>
                          <w:t xml:space="preserve"> </w:t>
                        </w:r>
                        <w:r>
                          <w:t>to</w:t>
                        </w:r>
                        <w:r>
                          <w:rPr>
                            <w:spacing w:val="-5"/>
                          </w:rPr>
                          <w:t xml:space="preserve"> </w:t>
                        </w:r>
                        <w:r>
                          <w:t>determine</w:t>
                        </w:r>
                        <w:r>
                          <w:rPr>
                            <w:spacing w:val="-2"/>
                          </w:rPr>
                          <w:t xml:space="preserve"> </w:t>
                        </w:r>
                        <w:r>
                          <w:t>the</w:t>
                        </w:r>
                        <w:r>
                          <w:rPr>
                            <w:spacing w:val="-4"/>
                          </w:rPr>
                          <w:t xml:space="preserve"> </w:t>
                        </w:r>
                        <w:r>
                          <w:t>effectiveness</w:t>
                        </w:r>
                        <w:r>
                          <w:rPr>
                            <w:spacing w:val="-1"/>
                          </w:rPr>
                          <w:t xml:space="preserve"> </w:t>
                        </w:r>
                        <w:r>
                          <w:t>of</w:t>
                        </w:r>
                        <w:r>
                          <w:rPr>
                            <w:spacing w:val="-1"/>
                          </w:rPr>
                          <w:t xml:space="preserve"> </w:t>
                        </w:r>
                        <w:r>
                          <w:t>the</w:t>
                        </w:r>
                        <w:r>
                          <w:rPr>
                            <w:spacing w:val="-2"/>
                          </w:rPr>
                          <w:t xml:space="preserve"> </w:t>
                        </w:r>
                        <w:r>
                          <w:t>system.</w:t>
                        </w:r>
                      </w:p>
                      <w:p w14:paraId="7451952F" w14:textId="77777777" w:rsidR="004F58DA" w:rsidRDefault="003507D0">
                        <w:pPr>
                          <w:numPr>
                            <w:ilvl w:val="0"/>
                            <w:numId w:val="36"/>
                          </w:numPr>
                          <w:tabs>
                            <w:tab w:val="left" w:pos="468"/>
                          </w:tabs>
                          <w:spacing w:before="200"/>
                          <w:ind w:hanging="361"/>
                        </w:pPr>
                        <w:r>
                          <w:t>A</w:t>
                        </w:r>
                        <w:r>
                          <w:rPr>
                            <w:spacing w:val="-3"/>
                          </w:rPr>
                          <w:t xml:space="preserve"> </w:t>
                        </w:r>
                        <w:r>
                          <w:t>contingency</w:t>
                        </w:r>
                        <w:r>
                          <w:rPr>
                            <w:spacing w:val="-4"/>
                          </w:rPr>
                          <w:t xml:space="preserve"> </w:t>
                        </w:r>
                        <w:r>
                          <w:t>plan</w:t>
                        </w:r>
                        <w:r>
                          <w:rPr>
                            <w:spacing w:val="-2"/>
                          </w:rPr>
                          <w:t xml:space="preserve"> </w:t>
                        </w:r>
                        <w:r>
                          <w:t>if</w:t>
                        </w:r>
                        <w:r>
                          <w:rPr>
                            <w:spacing w:val="-1"/>
                          </w:rPr>
                          <w:t xml:space="preserve"> </w:t>
                        </w:r>
                        <w:r>
                          <w:t>the</w:t>
                        </w:r>
                        <w:r>
                          <w:rPr>
                            <w:spacing w:val="-4"/>
                          </w:rPr>
                          <w:t xml:space="preserve"> </w:t>
                        </w:r>
                        <w:r>
                          <w:t>applicable</w:t>
                        </w:r>
                        <w:r>
                          <w:rPr>
                            <w:spacing w:val="-2"/>
                          </w:rPr>
                          <w:t xml:space="preserve"> </w:t>
                        </w:r>
                        <w:r>
                          <w:t>indoor</w:t>
                        </w:r>
                        <w:r>
                          <w:rPr>
                            <w:spacing w:val="-1"/>
                          </w:rPr>
                          <w:t xml:space="preserve"> </w:t>
                        </w:r>
                        <w:r>
                          <w:t>air</w:t>
                        </w:r>
                        <w:r>
                          <w:rPr>
                            <w:spacing w:val="-3"/>
                          </w:rPr>
                          <w:t xml:space="preserve"> </w:t>
                        </w:r>
                        <w:r>
                          <w:t>levels</w:t>
                        </w:r>
                        <w:r>
                          <w:rPr>
                            <w:spacing w:val="-2"/>
                          </w:rPr>
                          <w:t xml:space="preserve"> </w:t>
                        </w:r>
                        <w:r>
                          <w:t>are</w:t>
                        </w:r>
                        <w:r>
                          <w:rPr>
                            <w:spacing w:val="-2"/>
                          </w:rPr>
                          <w:t xml:space="preserve"> </w:t>
                        </w:r>
                        <w:r>
                          <w:t>not</w:t>
                        </w:r>
                        <w:r>
                          <w:rPr>
                            <w:spacing w:val="-3"/>
                          </w:rPr>
                          <w:t xml:space="preserve"> </w:t>
                        </w:r>
                        <w:r>
                          <w:t>met.</w:t>
                        </w:r>
                      </w:p>
                      <w:p w14:paraId="78D53112" w14:textId="77777777" w:rsidR="004F58DA" w:rsidRDefault="003507D0">
                        <w:pPr>
                          <w:numPr>
                            <w:ilvl w:val="0"/>
                            <w:numId w:val="36"/>
                          </w:numPr>
                          <w:tabs>
                            <w:tab w:val="left" w:pos="468"/>
                          </w:tabs>
                          <w:spacing w:before="201"/>
                          <w:ind w:hanging="361"/>
                        </w:pPr>
                        <w:r>
                          <w:t>The</w:t>
                        </w:r>
                        <w:r>
                          <w:rPr>
                            <w:spacing w:val="-5"/>
                          </w:rPr>
                          <w:t xml:space="preserve"> </w:t>
                        </w:r>
                        <w:r>
                          <w:t>anticipated</w:t>
                        </w:r>
                        <w:r>
                          <w:rPr>
                            <w:spacing w:val="-4"/>
                          </w:rPr>
                          <w:t xml:space="preserve"> </w:t>
                        </w:r>
                        <w:r>
                          <w:t>timeframe</w:t>
                        </w:r>
                        <w:r>
                          <w:rPr>
                            <w:spacing w:val="-4"/>
                          </w:rPr>
                          <w:t xml:space="preserve"> </w:t>
                        </w:r>
                        <w:r>
                          <w:t>for completing a</w:t>
                        </w:r>
                        <w:r>
                          <w:rPr>
                            <w:spacing w:val="-4"/>
                          </w:rPr>
                          <w:t xml:space="preserve"> </w:t>
                        </w:r>
                        <w:r>
                          <w:t>more</w:t>
                        </w:r>
                        <w:r>
                          <w:rPr>
                            <w:spacing w:val="-6"/>
                          </w:rPr>
                          <w:t xml:space="preserve"> </w:t>
                        </w:r>
                        <w:r>
                          <w:t>permanent system.</w:t>
                        </w:r>
                      </w:p>
                    </w:txbxContent>
                  </v:textbox>
                </v:shape>
                <w10:wrap type="topAndBottom" anchorx="page"/>
              </v:group>
            </w:pict>
          </mc:Fallback>
        </mc:AlternateContent>
      </w:r>
    </w:p>
    <w:p w14:paraId="0D56375C" w14:textId="77777777" w:rsidR="004F58DA" w:rsidRDefault="004F58DA">
      <w:pPr>
        <w:pStyle w:val="BodyText"/>
        <w:spacing w:before="6"/>
        <w:rPr>
          <w:sz w:val="13"/>
        </w:rPr>
      </w:pPr>
    </w:p>
    <w:p w14:paraId="3F967114" w14:textId="77777777" w:rsidR="004F58DA" w:rsidRDefault="004F58DA">
      <w:pPr>
        <w:rPr>
          <w:sz w:val="13"/>
        </w:rPr>
        <w:sectPr w:rsidR="004F58DA">
          <w:pgSz w:w="12240" w:h="15840"/>
          <w:pgMar w:top="1040" w:right="900" w:bottom="960" w:left="920" w:header="480" w:footer="778" w:gutter="0"/>
          <w:cols w:space="720"/>
        </w:sectPr>
      </w:pPr>
    </w:p>
    <w:p w14:paraId="097CF000" w14:textId="77777777" w:rsidR="004F58DA" w:rsidRDefault="004F58DA">
      <w:pPr>
        <w:pStyle w:val="BodyText"/>
        <w:spacing w:before="6"/>
        <w:rPr>
          <w:sz w:val="26"/>
        </w:rPr>
      </w:pPr>
    </w:p>
    <w:p w14:paraId="190FDA6A" w14:textId="77777777" w:rsidR="004F58DA" w:rsidRDefault="003507D0">
      <w:pPr>
        <w:pStyle w:val="Heading4"/>
        <w:numPr>
          <w:ilvl w:val="2"/>
          <w:numId w:val="37"/>
        </w:numPr>
        <w:tabs>
          <w:tab w:val="left" w:pos="1240"/>
        </w:tabs>
        <w:spacing w:before="93"/>
      </w:pPr>
      <w:bookmarkStart w:id="271" w:name="6.4.2_Mitigation_system_work_plan_and_ch"/>
      <w:bookmarkStart w:id="272" w:name="_bookmark172"/>
      <w:bookmarkEnd w:id="271"/>
      <w:bookmarkEnd w:id="272"/>
      <w:r>
        <w:t>Mitigation</w:t>
      </w:r>
      <w:r>
        <w:rPr>
          <w:spacing w:val="-4"/>
        </w:rPr>
        <w:t xml:space="preserve"> </w:t>
      </w:r>
      <w:r>
        <w:t>system</w:t>
      </w:r>
      <w:r>
        <w:rPr>
          <w:spacing w:val="-4"/>
        </w:rPr>
        <w:t xml:space="preserve"> </w:t>
      </w:r>
      <w:r>
        <w:t>work</w:t>
      </w:r>
      <w:r>
        <w:rPr>
          <w:spacing w:val="-3"/>
        </w:rPr>
        <w:t xml:space="preserve"> </w:t>
      </w:r>
      <w:r>
        <w:t>plan</w:t>
      </w:r>
      <w:r>
        <w:rPr>
          <w:spacing w:val="-5"/>
        </w:rPr>
        <w:t xml:space="preserve"> </w:t>
      </w:r>
      <w:r>
        <w:t>and</w:t>
      </w:r>
      <w:r>
        <w:rPr>
          <w:spacing w:val="-3"/>
        </w:rPr>
        <w:t xml:space="preserve"> </w:t>
      </w:r>
      <w:r>
        <w:t>checklist</w:t>
      </w:r>
    </w:p>
    <w:p w14:paraId="103AC0A5" w14:textId="77777777" w:rsidR="004F58DA" w:rsidRDefault="003507D0">
      <w:pPr>
        <w:pStyle w:val="BodyText"/>
        <w:spacing w:before="122" w:line="259" w:lineRule="auto"/>
        <w:ind w:left="520" w:right="817"/>
      </w:pPr>
      <w:r>
        <w:t>VI Mitigation Work Plans should be prepared when a mitigation system is determined to be</w:t>
      </w:r>
      <w:r>
        <w:rPr>
          <w:spacing w:val="1"/>
        </w:rPr>
        <w:t xml:space="preserve"> </w:t>
      </w:r>
      <w:r>
        <w:t>necessary.</w:t>
      </w:r>
      <w:r>
        <w:rPr>
          <w:spacing w:val="1"/>
        </w:rPr>
        <w:t xml:space="preserve"> </w:t>
      </w:r>
      <w:r>
        <w:t>Unless otherwise specified by Ecology, the work plan must meet requirements in</w:t>
      </w:r>
      <w:r>
        <w:rPr>
          <w:spacing w:val="-59"/>
        </w:rPr>
        <w:t xml:space="preserve"> </w:t>
      </w:r>
      <w:r>
        <w:t>WAC</w:t>
      </w:r>
      <w:r>
        <w:rPr>
          <w:color w:val="0562C1"/>
          <w:spacing w:val="-4"/>
        </w:rPr>
        <w:t xml:space="preserve"> </w:t>
      </w:r>
      <w:hyperlink r:id="rId192">
        <w:r>
          <w:rPr>
            <w:color w:val="0562C1"/>
            <w:u w:val="single" w:color="0562C1"/>
          </w:rPr>
          <w:t>173-340-840</w:t>
        </w:r>
      </w:hyperlink>
      <w:r>
        <w:t>.</w:t>
      </w:r>
      <w:hyperlink w:anchor="_bookmark173" w:history="1">
        <w:r>
          <w:rPr>
            <w:vertAlign w:val="superscript"/>
          </w:rPr>
          <w:t>68</w:t>
        </w:r>
      </w:hyperlink>
      <w:r>
        <w:rPr>
          <w:spacing w:val="60"/>
        </w:rPr>
        <w:t xml:space="preserve"> </w:t>
      </w:r>
      <w:r>
        <w:t>In addition,</w:t>
      </w:r>
      <w:r>
        <w:rPr>
          <w:spacing w:val="2"/>
        </w:rPr>
        <w:t xml:space="preserve"> </w:t>
      </w:r>
      <w:r>
        <w:t>it</w:t>
      </w:r>
      <w:r>
        <w:rPr>
          <w:spacing w:val="-1"/>
        </w:rPr>
        <w:t xml:space="preserve"> </w:t>
      </w:r>
      <w:r>
        <w:t>should also</w:t>
      </w:r>
      <w:r>
        <w:rPr>
          <w:spacing w:val="-2"/>
        </w:rPr>
        <w:t xml:space="preserve"> </w:t>
      </w:r>
      <w:r>
        <w:t>contain:</w:t>
      </w:r>
    </w:p>
    <w:p w14:paraId="38FD2CE5" w14:textId="77777777" w:rsidR="004F58DA" w:rsidRDefault="003507D0">
      <w:pPr>
        <w:pStyle w:val="ListParagraph"/>
        <w:numPr>
          <w:ilvl w:val="0"/>
          <w:numId w:val="3"/>
        </w:numPr>
        <w:tabs>
          <w:tab w:val="left" w:pos="1240"/>
        </w:tabs>
        <w:spacing w:before="179"/>
      </w:pPr>
      <w:r>
        <w:t>A</w:t>
      </w:r>
      <w:r>
        <w:rPr>
          <w:spacing w:val="-3"/>
        </w:rPr>
        <w:t xml:space="preserve"> </w:t>
      </w:r>
      <w:r>
        <w:t>building-specific</w:t>
      </w:r>
      <w:r>
        <w:rPr>
          <w:spacing w:val="-5"/>
        </w:rPr>
        <w:t xml:space="preserve"> </w:t>
      </w:r>
      <w:r>
        <w:t>VI</w:t>
      </w:r>
      <w:r>
        <w:rPr>
          <w:spacing w:val="-3"/>
        </w:rPr>
        <w:t xml:space="preserve"> </w:t>
      </w:r>
      <w:r>
        <w:t>conceptual</w:t>
      </w:r>
      <w:r>
        <w:rPr>
          <w:spacing w:val="-3"/>
        </w:rPr>
        <w:t xml:space="preserve"> </w:t>
      </w:r>
      <w:r>
        <w:t>site</w:t>
      </w:r>
      <w:r>
        <w:rPr>
          <w:spacing w:val="-5"/>
        </w:rPr>
        <w:t xml:space="preserve"> </w:t>
      </w:r>
      <w:r>
        <w:t>model</w:t>
      </w:r>
      <w:r>
        <w:rPr>
          <w:spacing w:val="-4"/>
        </w:rPr>
        <w:t xml:space="preserve"> </w:t>
      </w:r>
      <w:r>
        <w:t>that</w:t>
      </w:r>
      <w:r>
        <w:rPr>
          <w:spacing w:val="-1"/>
        </w:rPr>
        <w:t xml:space="preserve"> </w:t>
      </w:r>
      <w:r>
        <w:t>includes:</w:t>
      </w:r>
    </w:p>
    <w:p w14:paraId="63B01472" w14:textId="77777777" w:rsidR="004F58DA" w:rsidRDefault="003507D0">
      <w:pPr>
        <w:pStyle w:val="ListParagraph"/>
        <w:numPr>
          <w:ilvl w:val="1"/>
          <w:numId w:val="3"/>
        </w:numPr>
        <w:tabs>
          <w:tab w:val="left" w:pos="1961"/>
        </w:tabs>
        <w:spacing w:before="196"/>
        <w:ind w:hanging="361"/>
      </w:pPr>
      <w:r>
        <w:t>A</w:t>
      </w:r>
      <w:r>
        <w:rPr>
          <w:spacing w:val="-3"/>
        </w:rPr>
        <w:t xml:space="preserve"> </w:t>
      </w:r>
      <w:r>
        <w:t>description</w:t>
      </w:r>
      <w:r>
        <w:rPr>
          <w:spacing w:val="-5"/>
        </w:rPr>
        <w:t xml:space="preserve"> </w:t>
      </w:r>
      <w:r>
        <w:t>and</w:t>
      </w:r>
      <w:r>
        <w:rPr>
          <w:spacing w:val="-3"/>
        </w:rPr>
        <w:t xml:space="preserve"> </w:t>
      </w:r>
      <w:r>
        <w:t>diagram</w:t>
      </w:r>
      <w:r>
        <w:rPr>
          <w:spacing w:val="-1"/>
        </w:rPr>
        <w:t xml:space="preserve"> </w:t>
      </w:r>
      <w:r>
        <w:t>of</w:t>
      </w:r>
      <w:r>
        <w:rPr>
          <w:spacing w:val="-4"/>
        </w:rPr>
        <w:t xml:space="preserve"> </w:t>
      </w:r>
      <w:r>
        <w:t>the</w:t>
      </w:r>
      <w:r>
        <w:rPr>
          <w:spacing w:val="-3"/>
        </w:rPr>
        <w:t xml:space="preserve"> </w:t>
      </w:r>
      <w:r>
        <w:t>build</w:t>
      </w:r>
      <w:r>
        <w:t>ing</w:t>
      </w:r>
      <w:r>
        <w:rPr>
          <w:spacing w:val="-5"/>
        </w:rPr>
        <w:t xml:space="preserve"> </w:t>
      </w:r>
      <w:r>
        <w:t>foundation;</w:t>
      </w:r>
    </w:p>
    <w:p w14:paraId="750D4FA6" w14:textId="77777777" w:rsidR="004F58DA" w:rsidRDefault="003507D0">
      <w:pPr>
        <w:pStyle w:val="ListParagraph"/>
        <w:numPr>
          <w:ilvl w:val="1"/>
          <w:numId w:val="3"/>
        </w:numPr>
        <w:tabs>
          <w:tab w:val="left" w:pos="1961"/>
        </w:tabs>
        <w:spacing w:before="201"/>
        <w:ind w:hanging="361"/>
      </w:pPr>
      <w:r>
        <w:t>The</w:t>
      </w:r>
      <w:r>
        <w:rPr>
          <w:spacing w:val="-4"/>
        </w:rPr>
        <w:t xml:space="preserve"> </w:t>
      </w:r>
      <w:r>
        <w:t>current</w:t>
      </w:r>
      <w:r>
        <w:rPr>
          <w:spacing w:val="-3"/>
        </w:rPr>
        <w:t xml:space="preserve"> </w:t>
      </w:r>
      <w:r>
        <w:t>use</w:t>
      </w:r>
      <w:r>
        <w:rPr>
          <w:spacing w:val="-3"/>
        </w:rPr>
        <w:t xml:space="preserve"> </w:t>
      </w:r>
      <w:r>
        <w:t>of the</w:t>
      </w:r>
      <w:r>
        <w:rPr>
          <w:spacing w:val="-4"/>
        </w:rPr>
        <w:t xml:space="preserve"> </w:t>
      </w:r>
      <w:r>
        <w:t>building;</w:t>
      </w:r>
    </w:p>
    <w:p w14:paraId="1AB58546" w14:textId="77777777" w:rsidR="004F58DA" w:rsidRDefault="003507D0">
      <w:pPr>
        <w:pStyle w:val="ListParagraph"/>
        <w:numPr>
          <w:ilvl w:val="1"/>
          <w:numId w:val="3"/>
        </w:numPr>
        <w:tabs>
          <w:tab w:val="left" w:pos="1961"/>
        </w:tabs>
        <w:spacing w:before="198"/>
        <w:ind w:hanging="361"/>
      </w:pPr>
      <w:r>
        <w:t>Indoor</w:t>
      </w:r>
      <w:r>
        <w:rPr>
          <w:spacing w:val="-3"/>
        </w:rPr>
        <w:t xml:space="preserve"> </w:t>
      </w:r>
      <w:r>
        <w:t>spaces</w:t>
      </w:r>
      <w:r>
        <w:rPr>
          <w:spacing w:val="-4"/>
        </w:rPr>
        <w:t xml:space="preserve"> </w:t>
      </w:r>
      <w:r>
        <w:t>where</w:t>
      </w:r>
      <w:r>
        <w:rPr>
          <w:spacing w:val="-2"/>
        </w:rPr>
        <w:t xml:space="preserve"> </w:t>
      </w:r>
      <w:r>
        <w:t>receptors</w:t>
      </w:r>
      <w:r>
        <w:rPr>
          <w:spacing w:val="-4"/>
        </w:rPr>
        <w:t xml:space="preserve"> </w:t>
      </w:r>
      <w:r>
        <w:t>spend</w:t>
      </w:r>
      <w:r>
        <w:rPr>
          <w:spacing w:val="-4"/>
        </w:rPr>
        <w:t xml:space="preserve"> </w:t>
      </w:r>
      <w:r>
        <w:t>the</w:t>
      </w:r>
      <w:r>
        <w:rPr>
          <w:spacing w:val="-4"/>
        </w:rPr>
        <w:t xml:space="preserve"> </w:t>
      </w:r>
      <w:r>
        <w:t>majority</w:t>
      </w:r>
      <w:r>
        <w:rPr>
          <w:spacing w:val="-4"/>
        </w:rPr>
        <w:t xml:space="preserve"> </w:t>
      </w:r>
      <w:r>
        <w:t>of their</w:t>
      </w:r>
      <w:r>
        <w:rPr>
          <w:spacing w:val="-3"/>
        </w:rPr>
        <w:t xml:space="preserve"> </w:t>
      </w:r>
      <w:r>
        <w:t>time;</w:t>
      </w:r>
    </w:p>
    <w:p w14:paraId="40C68C8C" w14:textId="77777777" w:rsidR="004F58DA" w:rsidRDefault="003507D0">
      <w:pPr>
        <w:pStyle w:val="ListParagraph"/>
        <w:numPr>
          <w:ilvl w:val="1"/>
          <w:numId w:val="3"/>
        </w:numPr>
        <w:tabs>
          <w:tab w:val="left" w:pos="1961"/>
        </w:tabs>
        <w:spacing w:before="200"/>
        <w:ind w:hanging="361"/>
      </w:pPr>
      <w:r>
        <w:t>A</w:t>
      </w:r>
      <w:r>
        <w:rPr>
          <w:spacing w:val="-2"/>
        </w:rPr>
        <w:t xml:space="preserve"> </w:t>
      </w:r>
      <w:r>
        <w:t>description</w:t>
      </w:r>
      <w:r>
        <w:rPr>
          <w:spacing w:val="-4"/>
        </w:rPr>
        <w:t xml:space="preserve"> </w:t>
      </w:r>
      <w:r>
        <w:t>of the</w:t>
      </w:r>
      <w:r>
        <w:rPr>
          <w:spacing w:val="-4"/>
        </w:rPr>
        <w:t xml:space="preserve"> </w:t>
      </w:r>
      <w:r>
        <w:t>HVAC</w:t>
      </w:r>
      <w:r>
        <w:rPr>
          <w:spacing w:val="-2"/>
        </w:rPr>
        <w:t xml:space="preserve"> </w:t>
      </w:r>
      <w:r>
        <w:t>system</w:t>
      </w:r>
      <w:r>
        <w:rPr>
          <w:spacing w:val="-3"/>
        </w:rPr>
        <w:t xml:space="preserve"> </w:t>
      </w:r>
      <w:r>
        <w:t>and</w:t>
      </w:r>
      <w:r>
        <w:rPr>
          <w:spacing w:val="-2"/>
        </w:rPr>
        <w:t xml:space="preserve"> </w:t>
      </w:r>
      <w:r>
        <w:t>its</w:t>
      </w:r>
      <w:r>
        <w:rPr>
          <w:spacing w:val="-4"/>
        </w:rPr>
        <w:t xml:space="preserve"> </w:t>
      </w:r>
      <w:r>
        <w:t>operating</w:t>
      </w:r>
      <w:r>
        <w:rPr>
          <w:spacing w:val="-2"/>
        </w:rPr>
        <w:t xml:space="preserve"> </w:t>
      </w:r>
      <w:r>
        <w:t>parameters;</w:t>
      </w:r>
      <w:r>
        <w:rPr>
          <w:spacing w:val="-2"/>
        </w:rPr>
        <w:t xml:space="preserve"> </w:t>
      </w:r>
      <w:r>
        <w:t>and</w:t>
      </w:r>
    </w:p>
    <w:p w14:paraId="1C0AA097" w14:textId="77777777" w:rsidR="004F58DA" w:rsidRDefault="003507D0">
      <w:pPr>
        <w:pStyle w:val="ListParagraph"/>
        <w:numPr>
          <w:ilvl w:val="1"/>
          <w:numId w:val="3"/>
        </w:numPr>
        <w:tabs>
          <w:tab w:val="left" w:pos="1961"/>
        </w:tabs>
        <w:spacing w:before="201"/>
        <w:ind w:hanging="361"/>
      </w:pPr>
      <w:r>
        <w:t>Elements</w:t>
      </w:r>
      <w:r>
        <w:rPr>
          <w:spacing w:val="-2"/>
        </w:rPr>
        <w:t xml:space="preserve"> </w:t>
      </w:r>
      <w:r>
        <w:t>listed</w:t>
      </w:r>
      <w:r>
        <w:rPr>
          <w:spacing w:val="-4"/>
        </w:rPr>
        <w:t xml:space="preserve"> </w:t>
      </w:r>
      <w:r>
        <w:t>in</w:t>
      </w:r>
      <w:r>
        <w:rPr>
          <w:spacing w:val="-2"/>
        </w:rPr>
        <w:t xml:space="preserve"> </w:t>
      </w:r>
      <w:r>
        <w:t>Section</w:t>
      </w:r>
      <w:r>
        <w:rPr>
          <w:spacing w:val="-2"/>
        </w:rPr>
        <w:t xml:space="preserve"> </w:t>
      </w:r>
      <w:r>
        <w:t>3.11</w:t>
      </w:r>
      <w:r>
        <w:rPr>
          <w:spacing w:val="-4"/>
        </w:rPr>
        <w:t xml:space="preserve"> </w:t>
      </w:r>
      <w:r>
        <w:t>of this</w:t>
      </w:r>
      <w:r>
        <w:rPr>
          <w:spacing w:val="-6"/>
        </w:rPr>
        <w:t xml:space="preserve"> </w:t>
      </w:r>
      <w:r>
        <w:t>guidance.</w:t>
      </w:r>
    </w:p>
    <w:p w14:paraId="5EBF9081" w14:textId="77777777" w:rsidR="004F58DA" w:rsidRDefault="003507D0">
      <w:pPr>
        <w:pStyle w:val="ListParagraph"/>
        <w:numPr>
          <w:ilvl w:val="0"/>
          <w:numId w:val="3"/>
        </w:numPr>
        <w:tabs>
          <w:tab w:val="left" w:pos="1240"/>
        </w:tabs>
        <w:spacing w:before="202" w:line="256" w:lineRule="auto"/>
        <w:ind w:right="750"/>
      </w:pPr>
      <w:r>
        <w:t>An overview of the proposed mitigation approach, the expected timeframe over which</w:t>
      </w:r>
      <w:r>
        <w:rPr>
          <w:spacing w:val="1"/>
        </w:rPr>
        <w:t xml:space="preserve"> </w:t>
      </w:r>
      <w:r>
        <w:t>the system will operate, and description of the criteria for determining when the system</w:t>
      </w:r>
      <w:r>
        <w:rPr>
          <w:spacing w:val="-59"/>
        </w:rPr>
        <w:t xml:space="preserve"> </w:t>
      </w:r>
      <w:r>
        <w:t>can be</w:t>
      </w:r>
      <w:r>
        <w:rPr>
          <w:spacing w:val="-2"/>
        </w:rPr>
        <w:t xml:space="preserve"> </w:t>
      </w:r>
      <w:r>
        <w:t>retired.</w:t>
      </w:r>
      <w:hyperlink w:anchor="_bookmark174" w:history="1">
        <w:r>
          <w:rPr>
            <w:vertAlign w:val="superscript"/>
          </w:rPr>
          <w:t>69</w:t>
        </w:r>
      </w:hyperlink>
    </w:p>
    <w:p w14:paraId="761781EC" w14:textId="2BF62B80" w:rsidR="004F58DA" w:rsidRDefault="003507D0">
      <w:pPr>
        <w:pStyle w:val="ListParagraph"/>
        <w:numPr>
          <w:ilvl w:val="0"/>
          <w:numId w:val="3"/>
        </w:numPr>
        <w:tabs>
          <w:tab w:val="left" w:pos="1240"/>
        </w:tabs>
        <w:spacing w:before="180" w:line="252" w:lineRule="auto"/>
        <w:ind w:right="690"/>
      </w:pPr>
      <w:r>
        <w:t>Mitigation goals including specifi</w:t>
      </w:r>
      <w:r>
        <w:t>c performance objectives and post-mitigation indoor air</w:t>
      </w:r>
      <w:r>
        <w:rPr>
          <w:spacing w:val="-59"/>
        </w:rPr>
        <w:t xml:space="preserve"> </w:t>
      </w:r>
      <w:r>
        <w:t>target</w:t>
      </w:r>
      <w:r>
        <w:rPr>
          <w:spacing w:val="1"/>
        </w:rPr>
        <w:t xml:space="preserve"> </w:t>
      </w:r>
      <w:r>
        <w:t>levels.</w:t>
      </w:r>
      <w:r w:rsidR="001E618D">
        <w:t xml:space="preserve"> </w:t>
      </w:r>
      <w:r w:rsidR="001E618D">
        <w:rPr>
          <w:color w:val="FF0000"/>
        </w:rPr>
        <w:t>If the system is an SSDS, the minimum pressure differential goal should be .004” w.c. (1Pa) at the outer extent of the negative pressure field during adverse weather or pressure conditions.</w:t>
      </w:r>
    </w:p>
    <w:p w14:paraId="7EE02B7F" w14:textId="77777777" w:rsidR="004F58DA" w:rsidRDefault="003507D0">
      <w:pPr>
        <w:pStyle w:val="ListParagraph"/>
        <w:numPr>
          <w:ilvl w:val="0"/>
          <w:numId w:val="3"/>
        </w:numPr>
        <w:tabs>
          <w:tab w:val="left" w:pos="1240"/>
        </w:tabs>
        <w:spacing w:before="189" w:line="254" w:lineRule="auto"/>
        <w:ind w:right="651"/>
      </w:pPr>
      <w:r>
        <w:t>The mechanism for ensuring the integrity and effectiveness over the operational lifetime</w:t>
      </w:r>
      <w:r>
        <w:rPr>
          <w:spacing w:val="-59"/>
        </w:rPr>
        <w:t xml:space="preserve"> </w:t>
      </w:r>
      <w:r>
        <w:t>including:</w:t>
      </w:r>
    </w:p>
    <w:p w14:paraId="78F1B592" w14:textId="77777777" w:rsidR="004F58DA" w:rsidRDefault="003507D0">
      <w:pPr>
        <w:pStyle w:val="ListParagraph"/>
        <w:numPr>
          <w:ilvl w:val="1"/>
          <w:numId w:val="3"/>
        </w:numPr>
        <w:tabs>
          <w:tab w:val="left" w:pos="1960"/>
        </w:tabs>
        <w:spacing w:before="183" w:line="259" w:lineRule="auto"/>
        <w:ind w:left="1959" w:right="851"/>
      </w:pPr>
      <w:r>
        <w:t>Safeguards to prevent tampering or modifications to the mitigation system and</w:t>
      </w:r>
      <w:r>
        <w:rPr>
          <w:spacing w:val="-59"/>
        </w:rPr>
        <w:t xml:space="preserve"> </w:t>
      </w:r>
      <w:r>
        <w:t>the HVA</w:t>
      </w:r>
      <w:r>
        <w:t>C system as applicable, which could negatively affect system</w:t>
      </w:r>
      <w:r>
        <w:rPr>
          <w:spacing w:val="1"/>
        </w:rPr>
        <w:t xml:space="preserve"> </w:t>
      </w:r>
      <w:r>
        <w:t>performance.</w:t>
      </w:r>
    </w:p>
    <w:p w14:paraId="6BCFADC7" w14:textId="77777777" w:rsidR="004F58DA" w:rsidRDefault="003507D0">
      <w:pPr>
        <w:pStyle w:val="ListParagraph"/>
        <w:numPr>
          <w:ilvl w:val="1"/>
          <w:numId w:val="3"/>
        </w:numPr>
        <w:tabs>
          <w:tab w:val="left" w:pos="1960"/>
        </w:tabs>
        <w:spacing w:before="181"/>
        <w:ind w:left="1959" w:hanging="361"/>
      </w:pPr>
      <w:r>
        <w:t>Regular</w:t>
      </w:r>
      <w:r>
        <w:rPr>
          <w:spacing w:val="-5"/>
        </w:rPr>
        <w:t xml:space="preserve"> </w:t>
      </w:r>
      <w:r>
        <w:t>access</w:t>
      </w:r>
      <w:r>
        <w:rPr>
          <w:spacing w:val="-7"/>
        </w:rPr>
        <w:t xml:space="preserve"> </w:t>
      </w:r>
      <w:r>
        <w:t>for</w:t>
      </w:r>
      <w:r>
        <w:rPr>
          <w:spacing w:val="-1"/>
        </w:rPr>
        <w:t xml:space="preserve"> </w:t>
      </w:r>
      <w:r>
        <w:t>system</w:t>
      </w:r>
      <w:r>
        <w:rPr>
          <w:spacing w:val="-2"/>
        </w:rPr>
        <w:t xml:space="preserve"> </w:t>
      </w:r>
      <w:r>
        <w:t>inspections,</w:t>
      </w:r>
      <w:r>
        <w:rPr>
          <w:spacing w:val="-3"/>
        </w:rPr>
        <w:t xml:space="preserve"> </w:t>
      </w:r>
      <w:r>
        <w:t>maintenance,</w:t>
      </w:r>
      <w:r>
        <w:rPr>
          <w:spacing w:val="-1"/>
        </w:rPr>
        <w:t xml:space="preserve"> </w:t>
      </w:r>
      <w:r>
        <w:t>and</w:t>
      </w:r>
      <w:r>
        <w:rPr>
          <w:spacing w:val="-5"/>
        </w:rPr>
        <w:t xml:space="preserve"> </w:t>
      </w:r>
      <w:r>
        <w:t>monitoring.</w:t>
      </w:r>
    </w:p>
    <w:p w14:paraId="6BA50E11" w14:textId="6615AC4B" w:rsidR="001E618D" w:rsidRDefault="003507D0" w:rsidP="001E618D">
      <w:pPr>
        <w:pStyle w:val="ListParagraph"/>
        <w:numPr>
          <w:ilvl w:val="1"/>
          <w:numId w:val="3"/>
        </w:numPr>
        <w:tabs>
          <w:tab w:val="left" w:pos="1960"/>
        </w:tabs>
        <w:spacing w:before="198" w:line="259" w:lineRule="auto"/>
        <w:ind w:left="1959" w:right="1464" w:hanging="361"/>
      </w:pPr>
      <w:r>
        <w:t>Limiting</w:t>
      </w:r>
      <w:r>
        <w:rPr>
          <w:spacing w:val="-4"/>
        </w:rPr>
        <w:t xml:space="preserve"> </w:t>
      </w:r>
      <w:r>
        <w:t>building uses</w:t>
      </w:r>
      <w:r>
        <w:rPr>
          <w:spacing w:val="-6"/>
        </w:rPr>
        <w:t xml:space="preserve"> </w:t>
      </w:r>
      <w:r>
        <w:t>to</w:t>
      </w:r>
      <w:r>
        <w:rPr>
          <w:spacing w:val="-5"/>
        </w:rPr>
        <w:t xml:space="preserve"> </w:t>
      </w:r>
      <w:r>
        <w:t>be</w:t>
      </w:r>
      <w:r>
        <w:rPr>
          <w:spacing w:val="-3"/>
        </w:rPr>
        <w:t xml:space="preserve"> </w:t>
      </w:r>
      <w:r>
        <w:t>consistent</w:t>
      </w:r>
      <w:r>
        <w:rPr>
          <w:spacing w:val="-2"/>
        </w:rPr>
        <w:t xml:space="preserve"> </w:t>
      </w:r>
      <w:r>
        <w:t>with</w:t>
      </w:r>
      <w:r>
        <w:rPr>
          <w:spacing w:val="-3"/>
        </w:rPr>
        <w:t xml:space="preserve"> </w:t>
      </w:r>
      <w:r>
        <w:t>the</w:t>
      </w:r>
      <w:r>
        <w:rPr>
          <w:spacing w:val="-5"/>
        </w:rPr>
        <w:t xml:space="preserve"> </w:t>
      </w:r>
      <w:r>
        <w:t>indoor</w:t>
      </w:r>
      <w:r>
        <w:rPr>
          <w:spacing w:val="-2"/>
        </w:rPr>
        <w:t xml:space="preserve"> </w:t>
      </w:r>
      <w:r>
        <w:t>air</w:t>
      </w:r>
      <w:r>
        <w:rPr>
          <w:spacing w:val="-4"/>
        </w:rPr>
        <w:t xml:space="preserve"> </w:t>
      </w:r>
      <w:r>
        <w:t>concentrations</w:t>
      </w:r>
      <w:r>
        <w:rPr>
          <w:spacing w:val="-58"/>
        </w:rPr>
        <w:t xml:space="preserve"> </w:t>
      </w:r>
      <w:r>
        <w:t>achieved.</w:t>
      </w:r>
      <w:hyperlink w:anchor="_bookmark175" w:history="1">
        <w:r>
          <w:rPr>
            <w:vertAlign w:val="superscript"/>
          </w:rPr>
          <w:t>70</w:t>
        </w:r>
      </w:hyperlink>
      <w:r w:rsidR="001E618D">
        <w:rPr>
          <w:vertAlign w:val="superscript"/>
        </w:rPr>
        <w:t xml:space="preserve"> </w:t>
      </w:r>
      <w:r w:rsidR="001E618D" w:rsidRPr="007E2C0B">
        <w:rPr>
          <w:color w:val="FF0000"/>
        </w:rPr>
        <w:t>Clear perfor</w:t>
      </w:r>
      <w:r w:rsidR="007E2C0B">
        <w:rPr>
          <w:color w:val="FF0000"/>
        </w:rPr>
        <w:t>mance objectives are to be stated in terms of pressure differential or air exchange rates shall be stated in the text of the design.</w:t>
      </w:r>
    </w:p>
    <w:p w14:paraId="5F4348A9" w14:textId="77777777" w:rsidR="004F58DA" w:rsidRDefault="003507D0">
      <w:pPr>
        <w:pStyle w:val="ListParagraph"/>
        <w:numPr>
          <w:ilvl w:val="0"/>
          <w:numId w:val="3"/>
        </w:numPr>
        <w:tabs>
          <w:tab w:val="left" w:pos="1240"/>
        </w:tabs>
        <w:spacing w:before="181"/>
      </w:pPr>
      <w:r>
        <w:t>T</w:t>
      </w:r>
      <w:r>
        <w:t>he</w:t>
      </w:r>
      <w:r>
        <w:rPr>
          <w:spacing w:val="-6"/>
        </w:rPr>
        <w:t xml:space="preserve"> </w:t>
      </w:r>
      <w:r>
        <w:t>engineering</w:t>
      </w:r>
      <w:r>
        <w:rPr>
          <w:spacing w:val="-3"/>
        </w:rPr>
        <w:t xml:space="preserve"> </w:t>
      </w:r>
      <w:r>
        <w:t>design</w:t>
      </w:r>
      <w:r>
        <w:rPr>
          <w:spacing w:val="-5"/>
        </w:rPr>
        <w:t xml:space="preserve"> </w:t>
      </w:r>
      <w:r>
        <w:t>and</w:t>
      </w:r>
      <w:r>
        <w:rPr>
          <w:spacing w:val="-4"/>
        </w:rPr>
        <w:t xml:space="preserve"> </w:t>
      </w:r>
      <w:r>
        <w:t>operation</w:t>
      </w:r>
      <w:r>
        <w:rPr>
          <w:spacing w:val="-3"/>
        </w:rPr>
        <w:t xml:space="preserve"> </w:t>
      </w:r>
      <w:r>
        <w:t>parameters</w:t>
      </w:r>
      <w:r>
        <w:rPr>
          <w:spacing w:val="-2"/>
        </w:rPr>
        <w:t xml:space="preserve"> </w:t>
      </w:r>
      <w:r>
        <w:t>including:</w:t>
      </w:r>
    </w:p>
    <w:p w14:paraId="33475FCD" w14:textId="77777777" w:rsidR="004F58DA" w:rsidRDefault="003507D0">
      <w:pPr>
        <w:pStyle w:val="ListParagraph"/>
        <w:numPr>
          <w:ilvl w:val="1"/>
          <w:numId w:val="3"/>
        </w:numPr>
        <w:tabs>
          <w:tab w:val="left" w:pos="1961"/>
        </w:tabs>
        <w:spacing w:before="194"/>
        <w:ind w:hanging="361"/>
      </w:pPr>
      <w:r>
        <w:t>A</w:t>
      </w:r>
      <w:r>
        <w:rPr>
          <w:spacing w:val="-4"/>
        </w:rPr>
        <w:t xml:space="preserve"> </w:t>
      </w:r>
      <w:r>
        <w:t>detailed</w:t>
      </w:r>
      <w:r>
        <w:rPr>
          <w:spacing w:val="-3"/>
        </w:rPr>
        <w:t xml:space="preserve"> </w:t>
      </w:r>
      <w:r>
        <w:t>description</w:t>
      </w:r>
      <w:r>
        <w:rPr>
          <w:spacing w:val="-3"/>
        </w:rPr>
        <w:t xml:space="preserve"> </w:t>
      </w:r>
      <w:r>
        <w:t>of</w:t>
      </w:r>
      <w:r>
        <w:rPr>
          <w:spacing w:val="-4"/>
        </w:rPr>
        <w:t xml:space="preserve"> </w:t>
      </w:r>
      <w:r>
        <w:t>the</w:t>
      </w:r>
      <w:r>
        <w:rPr>
          <w:spacing w:val="-5"/>
        </w:rPr>
        <w:t xml:space="preserve"> </w:t>
      </w:r>
      <w:r>
        <w:t>mitigation</w:t>
      </w:r>
      <w:r>
        <w:rPr>
          <w:spacing w:val="-3"/>
        </w:rPr>
        <w:t xml:space="preserve"> </w:t>
      </w:r>
      <w:r>
        <w:t>system</w:t>
      </w:r>
      <w:r>
        <w:rPr>
          <w:spacing w:val="-1"/>
        </w:rPr>
        <w:t xml:space="preserve"> </w:t>
      </w:r>
      <w:r>
        <w:t>and</w:t>
      </w:r>
      <w:r>
        <w:rPr>
          <w:spacing w:val="-3"/>
        </w:rPr>
        <w:t xml:space="preserve"> </w:t>
      </w:r>
      <w:r>
        <w:t>its</w:t>
      </w:r>
      <w:r>
        <w:rPr>
          <w:spacing w:val="-2"/>
        </w:rPr>
        <w:t xml:space="preserve"> </w:t>
      </w:r>
      <w:r>
        <w:t>associated</w:t>
      </w:r>
      <w:r>
        <w:rPr>
          <w:spacing w:val="-5"/>
        </w:rPr>
        <w:t xml:space="preserve"> </w:t>
      </w:r>
      <w:r>
        <w:t>components.</w:t>
      </w:r>
    </w:p>
    <w:p w14:paraId="5432FE3C" w14:textId="77777777" w:rsidR="004F58DA" w:rsidRDefault="003507D0">
      <w:pPr>
        <w:pStyle w:val="ListParagraph"/>
        <w:numPr>
          <w:ilvl w:val="1"/>
          <w:numId w:val="3"/>
        </w:numPr>
        <w:tabs>
          <w:tab w:val="left" w:pos="1961"/>
        </w:tabs>
        <w:spacing w:before="201"/>
        <w:ind w:hanging="361"/>
      </w:pPr>
      <w:r>
        <w:t>Design</w:t>
      </w:r>
      <w:r>
        <w:rPr>
          <w:spacing w:val="-5"/>
        </w:rPr>
        <w:t xml:space="preserve"> </w:t>
      </w:r>
      <w:r>
        <w:t>criteria,</w:t>
      </w:r>
      <w:r>
        <w:rPr>
          <w:spacing w:val="-3"/>
        </w:rPr>
        <w:t xml:space="preserve"> </w:t>
      </w:r>
      <w:r>
        <w:t>assumptions,</w:t>
      </w:r>
      <w:r>
        <w:rPr>
          <w:spacing w:val="-2"/>
        </w:rPr>
        <w:t xml:space="preserve"> </w:t>
      </w:r>
      <w:r>
        <w:t>and</w:t>
      </w:r>
      <w:r>
        <w:rPr>
          <w:spacing w:val="-7"/>
        </w:rPr>
        <w:t xml:space="preserve"> </w:t>
      </w:r>
      <w:r>
        <w:t>calculations.</w:t>
      </w:r>
    </w:p>
    <w:p w14:paraId="43501791" w14:textId="77777777" w:rsidR="004F58DA" w:rsidRDefault="004F58DA">
      <w:pPr>
        <w:pStyle w:val="BodyText"/>
        <w:rPr>
          <w:sz w:val="20"/>
        </w:rPr>
      </w:pPr>
    </w:p>
    <w:p w14:paraId="72A4F25C" w14:textId="77777777" w:rsidR="004F58DA" w:rsidRDefault="004F58DA">
      <w:pPr>
        <w:pStyle w:val="BodyText"/>
        <w:rPr>
          <w:sz w:val="20"/>
        </w:rPr>
      </w:pPr>
    </w:p>
    <w:p w14:paraId="3CF2A7B6" w14:textId="05F99E50" w:rsidR="004F58DA" w:rsidRDefault="003507D0">
      <w:pPr>
        <w:pStyle w:val="BodyText"/>
        <w:rPr>
          <w:sz w:val="24"/>
        </w:rPr>
      </w:pPr>
      <w:r>
        <w:rPr>
          <w:noProof/>
        </w:rPr>
        <mc:AlternateContent>
          <mc:Choice Requires="wps">
            <w:drawing>
              <wp:anchor distT="0" distB="0" distL="0" distR="0" simplePos="0" relativeHeight="487659008" behindDoc="1" locked="0" layoutInCell="1" allowOverlap="1" wp14:anchorId="2A1B28B2" wp14:editId="1771DB60">
                <wp:simplePos x="0" y="0"/>
                <wp:positionH relativeFrom="page">
                  <wp:posOffset>1371600</wp:posOffset>
                </wp:positionH>
                <wp:positionV relativeFrom="paragraph">
                  <wp:posOffset>190500</wp:posOffset>
                </wp:positionV>
                <wp:extent cx="1828800" cy="10795"/>
                <wp:effectExtent l="0" t="0" r="0" b="0"/>
                <wp:wrapTopAndBottom/>
                <wp:docPr id="293"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F8A36" id="docshape402" o:spid="_x0000_s1026" style="position:absolute;margin-left:108pt;margin-top:15pt;width:2in;height:.85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" fillcolor="black" stroked="f">
                <w10:wrap type="topAndBottom" anchorx="page"/>
              </v:rect>
            </w:pict>
          </mc:Fallback>
        </mc:AlternateContent>
      </w:r>
    </w:p>
    <w:p w14:paraId="4418C75C" w14:textId="77777777" w:rsidR="004F58DA" w:rsidRDefault="004F58DA">
      <w:pPr>
        <w:pStyle w:val="BodyText"/>
        <w:spacing w:before="1"/>
      </w:pPr>
    </w:p>
    <w:p w14:paraId="05A4F0E3" w14:textId="77777777" w:rsidR="004F58DA" w:rsidRDefault="003507D0">
      <w:pPr>
        <w:spacing w:before="93"/>
        <w:ind w:left="520"/>
        <w:rPr>
          <w:sz w:val="20"/>
        </w:rPr>
      </w:pPr>
      <w:bookmarkStart w:id="273" w:name="_bookmark173"/>
      <w:bookmarkEnd w:id="273"/>
      <w:r>
        <w:rPr>
          <w:spacing w:val="-1"/>
          <w:position w:val="6"/>
          <w:sz w:val="13"/>
        </w:rPr>
        <w:t>68</w:t>
      </w:r>
      <w:r>
        <w:rPr>
          <w:spacing w:val="44"/>
          <w:position w:val="6"/>
          <w:sz w:val="13"/>
        </w:rPr>
        <w:t xml:space="preserve"> </w:t>
      </w:r>
      <w:r>
        <w:rPr>
          <w:spacing w:val="-1"/>
          <w:sz w:val="20"/>
        </w:rPr>
        <w:t>https://app.leg.wa.gov/wac/default.aspx?cite=173-340-840</w:t>
      </w:r>
    </w:p>
    <w:p w14:paraId="23B9ED7D" w14:textId="77777777" w:rsidR="004F58DA" w:rsidRDefault="004F58DA">
      <w:pPr>
        <w:pStyle w:val="BodyText"/>
        <w:spacing w:before="1"/>
        <w:rPr>
          <w:sz w:val="20"/>
        </w:rPr>
      </w:pPr>
    </w:p>
    <w:p w14:paraId="2ED890A7" w14:textId="77777777" w:rsidR="004F58DA" w:rsidRDefault="003507D0">
      <w:pPr>
        <w:ind w:left="520"/>
        <w:rPr>
          <w:sz w:val="20"/>
        </w:rPr>
      </w:pPr>
      <w:bookmarkStart w:id="274" w:name="_bookmark174"/>
      <w:bookmarkEnd w:id="274"/>
      <w:r>
        <w:rPr>
          <w:position w:val="6"/>
          <w:sz w:val="13"/>
        </w:rPr>
        <w:t>69</w:t>
      </w:r>
      <w:r>
        <w:rPr>
          <w:spacing w:val="15"/>
          <w:position w:val="6"/>
          <w:sz w:val="13"/>
        </w:rPr>
        <w:t xml:space="preserve"> </w:t>
      </w:r>
      <w:r>
        <w:rPr>
          <w:sz w:val="20"/>
        </w:rPr>
        <w:t>For</w:t>
      </w:r>
      <w:r>
        <w:rPr>
          <w:spacing w:val="-3"/>
          <w:sz w:val="20"/>
        </w:rPr>
        <w:t xml:space="preserve"> </w:t>
      </w:r>
      <w:r>
        <w:rPr>
          <w:sz w:val="20"/>
        </w:rPr>
        <w:t>an</w:t>
      </w:r>
      <w:r>
        <w:rPr>
          <w:spacing w:val="-1"/>
          <w:sz w:val="20"/>
        </w:rPr>
        <w:t xml:space="preserve"> </w:t>
      </w:r>
      <w:r>
        <w:rPr>
          <w:sz w:val="20"/>
        </w:rPr>
        <w:t>active</w:t>
      </w:r>
      <w:r>
        <w:rPr>
          <w:spacing w:val="-4"/>
          <w:sz w:val="20"/>
        </w:rPr>
        <w:t xml:space="preserve"> </w:t>
      </w:r>
      <w:r>
        <w:rPr>
          <w:sz w:val="20"/>
        </w:rPr>
        <w:t>mitigation</w:t>
      </w:r>
      <w:r>
        <w:rPr>
          <w:spacing w:val="-4"/>
          <w:sz w:val="20"/>
        </w:rPr>
        <w:t xml:space="preserve"> </w:t>
      </w:r>
      <w:r>
        <w:rPr>
          <w:sz w:val="20"/>
        </w:rPr>
        <w:t>system</w:t>
      </w:r>
      <w:r>
        <w:rPr>
          <w:spacing w:val="1"/>
          <w:sz w:val="20"/>
        </w:rPr>
        <w:t xml:space="preserve"> </w:t>
      </w:r>
      <w:r>
        <w:rPr>
          <w:sz w:val="20"/>
        </w:rPr>
        <w:t>to</w:t>
      </w:r>
      <w:r>
        <w:rPr>
          <w:spacing w:val="-3"/>
          <w:sz w:val="20"/>
        </w:rPr>
        <w:t xml:space="preserve"> </w:t>
      </w:r>
      <w:r>
        <w:rPr>
          <w:sz w:val="20"/>
        </w:rPr>
        <w:t>be</w:t>
      </w:r>
      <w:r>
        <w:rPr>
          <w:spacing w:val="-4"/>
          <w:sz w:val="20"/>
        </w:rPr>
        <w:t xml:space="preserve"> </w:t>
      </w:r>
      <w:r>
        <w:rPr>
          <w:sz w:val="20"/>
        </w:rPr>
        <w:t>most</w:t>
      </w:r>
      <w:r>
        <w:rPr>
          <w:spacing w:val="-4"/>
          <w:sz w:val="20"/>
        </w:rPr>
        <w:t xml:space="preserve"> </w:t>
      </w:r>
      <w:r>
        <w:rPr>
          <w:sz w:val="20"/>
        </w:rPr>
        <w:t>effective,</w:t>
      </w:r>
      <w:r>
        <w:rPr>
          <w:spacing w:val="-2"/>
          <w:sz w:val="20"/>
        </w:rPr>
        <w:t xml:space="preserve"> </w:t>
      </w:r>
      <w:r>
        <w:rPr>
          <w:sz w:val="20"/>
        </w:rPr>
        <w:t>it</w:t>
      </w:r>
      <w:r>
        <w:rPr>
          <w:spacing w:val="-2"/>
          <w:sz w:val="20"/>
        </w:rPr>
        <w:t xml:space="preserve"> </w:t>
      </w:r>
      <w:r>
        <w:rPr>
          <w:sz w:val="20"/>
        </w:rPr>
        <w:t>should</w:t>
      </w:r>
      <w:r>
        <w:rPr>
          <w:spacing w:val="-4"/>
          <w:sz w:val="20"/>
        </w:rPr>
        <w:t xml:space="preserve"> </w:t>
      </w:r>
      <w:r>
        <w:rPr>
          <w:sz w:val="20"/>
        </w:rPr>
        <w:t>be</w:t>
      </w:r>
      <w:r>
        <w:rPr>
          <w:spacing w:val="-3"/>
          <w:sz w:val="20"/>
        </w:rPr>
        <w:t xml:space="preserve"> </w:t>
      </w:r>
      <w:r>
        <w:rPr>
          <w:sz w:val="20"/>
        </w:rPr>
        <w:t>designed</w:t>
      </w:r>
      <w:r>
        <w:rPr>
          <w:spacing w:val="-4"/>
          <w:sz w:val="20"/>
        </w:rPr>
        <w:t xml:space="preserve"> </w:t>
      </w:r>
      <w:r>
        <w:rPr>
          <w:sz w:val="20"/>
        </w:rPr>
        <w:t>to</w:t>
      </w:r>
      <w:r>
        <w:rPr>
          <w:spacing w:val="-4"/>
          <w:sz w:val="20"/>
        </w:rPr>
        <w:t xml:space="preserve"> </w:t>
      </w:r>
      <w:r>
        <w:rPr>
          <w:sz w:val="20"/>
        </w:rPr>
        <w:t>operate</w:t>
      </w:r>
      <w:r>
        <w:rPr>
          <w:spacing w:val="-3"/>
          <w:sz w:val="20"/>
        </w:rPr>
        <w:t xml:space="preserve"> </w:t>
      </w:r>
      <w:r>
        <w:rPr>
          <w:sz w:val="20"/>
        </w:rPr>
        <w:t>continuously.</w:t>
      </w:r>
    </w:p>
    <w:p w14:paraId="45323201" w14:textId="77777777" w:rsidR="004F58DA" w:rsidRDefault="004F58DA">
      <w:pPr>
        <w:pStyle w:val="BodyText"/>
        <w:spacing w:before="1"/>
        <w:rPr>
          <w:sz w:val="20"/>
        </w:rPr>
      </w:pPr>
    </w:p>
    <w:p w14:paraId="31B53A50" w14:textId="77777777" w:rsidR="004F58DA" w:rsidRDefault="003507D0">
      <w:pPr>
        <w:ind w:left="519" w:right="696"/>
        <w:jc w:val="both"/>
        <w:rPr>
          <w:sz w:val="20"/>
        </w:rPr>
      </w:pPr>
      <w:bookmarkStart w:id="275" w:name="_bookmark175"/>
      <w:bookmarkEnd w:id="275"/>
      <w:r>
        <w:rPr>
          <w:position w:val="6"/>
          <w:sz w:val="13"/>
        </w:rPr>
        <w:t xml:space="preserve">70 </w:t>
      </w:r>
      <w:r>
        <w:rPr>
          <w:sz w:val="20"/>
        </w:rPr>
        <w:t>Environmental covenants or other legal instruments are often used to limit or prohibit cer</w:t>
      </w:r>
      <w:r>
        <w:rPr>
          <w:sz w:val="20"/>
        </w:rPr>
        <w:t>tain activities.</w:t>
      </w:r>
      <w:r>
        <w:rPr>
          <w:spacing w:val="-53"/>
          <w:sz w:val="20"/>
        </w:rPr>
        <w:t xml:space="preserve"> </w:t>
      </w:r>
      <w:r>
        <w:rPr>
          <w:sz w:val="20"/>
        </w:rPr>
        <w:lastRenderedPageBreak/>
        <w:t>In</w:t>
      </w:r>
      <w:r>
        <w:rPr>
          <w:spacing w:val="-5"/>
          <w:sz w:val="20"/>
        </w:rPr>
        <w:t xml:space="preserve"> </w:t>
      </w:r>
      <w:r>
        <w:rPr>
          <w:sz w:val="20"/>
        </w:rPr>
        <w:t>cases where</w:t>
      </w:r>
      <w:r>
        <w:rPr>
          <w:spacing w:val="-4"/>
          <w:sz w:val="20"/>
        </w:rPr>
        <w:t xml:space="preserve"> </w:t>
      </w:r>
      <w:r>
        <w:rPr>
          <w:sz w:val="20"/>
        </w:rPr>
        <w:t>the</w:t>
      </w:r>
      <w:r>
        <w:rPr>
          <w:spacing w:val="-4"/>
          <w:sz w:val="20"/>
        </w:rPr>
        <w:t xml:space="preserve"> </w:t>
      </w:r>
      <w:r>
        <w:rPr>
          <w:sz w:val="20"/>
        </w:rPr>
        <w:t>building</w:t>
      </w:r>
      <w:r>
        <w:rPr>
          <w:spacing w:val="-3"/>
          <w:sz w:val="20"/>
        </w:rPr>
        <w:t xml:space="preserve"> </w:t>
      </w:r>
      <w:r>
        <w:rPr>
          <w:sz w:val="20"/>
        </w:rPr>
        <w:t>owner</w:t>
      </w:r>
      <w:r>
        <w:rPr>
          <w:spacing w:val="-1"/>
          <w:sz w:val="20"/>
        </w:rPr>
        <w:t xml:space="preserve"> </w:t>
      </w:r>
      <w:r>
        <w:rPr>
          <w:sz w:val="20"/>
        </w:rPr>
        <w:t>is</w:t>
      </w:r>
      <w:r>
        <w:rPr>
          <w:spacing w:val="-3"/>
          <w:sz w:val="20"/>
        </w:rPr>
        <w:t xml:space="preserve"> </w:t>
      </w:r>
      <w:r>
        <w:rPr>
          <w:sz w:val="20"/>
        </w:rPr>
        <w:t>not</w:t>
      </w:r>
      <w:r>
        <w:rPr>
          <w:spacing w:val="-3"/>
          <w:sz w:val="20"/>
        </w:rPr>
        <w:t xml:space="preserve"> </w:t>
      </w:r>
      <w:r>
        <w:rPr>
          <w:sz w:val="20"/>
        </w:rPr>
        <w:t>a</w:t>
      </w:r>
      <w:r>
        <w:rPr>
          <w:spacing w:val="-4"/>
          <w:sz w:val="20"/>
        </w:rPr>
        <w:t xml:space="preserve"> </w:t>
      </w:r>
      <w:r>
        <w:rPr>
          <w:sz w:val="20"/>
        </w:rPr>
        <w:t>potentially</w:t>
      </w:r>
      <w:r>
        <w:rPr>
          <w:spacing w:val="-5"/>
          <w:sz w:val="20"/>
        </w:rPr>
        <w:t xml:space="preserve"> </w:t>
      </w:r>
      <w:r>
        <w:rPr>
          <w:sz w:val="20"/>
        </w:rPr>
        <w:t>liable</w:t>
      </w:r>
      <w:r>
        <w:rPr>
          <w:spacing w:val="-4"/>
          <w:sz w:val="20"/>
        </w:rPr>
        <w:t xml:space="preserve"> </w:t>
      </w:r>
      <w:r>
        <w:rPr>
          <w:sz w:val="20"/>
        </w:rPr>
        <w:t>person</w:t>
      </w:r>
      <w:r>
        <w:rPr>
          <w:spacing w:val="-4"/>
          <w:sz w:val="20"/>
        </w:rPr>
        <w:t xml:space="preserve"> </w:t>
      </w:r>
      <w:r>
        <w:rPr>
          <w:sz w:val="20"/>
        </w:rPr>
        <w:t>under</w:t>
      </w:r>
      <w:r>
        <w:rPr>
          <w:spacing w:val="-3"/>
          <w:sz w:val="20"/>
        </w:rPr>
        <w:t xml:space="preserve"> </w:t>
      </w:r>
      <w:r>
        <w:rPr>
          <w:sz w:val="20"/>
        </w:rPr>
        <w:t>RCW</w:t>
      </w:r>
      <w:r>
        <w:rPr>
          <w:spacing w:val="4"/>
          <w:sz w:val="20"/>
        </w:rPr>
        <w:t xml:space="preserve"> </w:t>
      </w:r>
      <w:r>
        <w:rPr>
          <w:sz w:val="20"/>
        </w:rPr>
        <w:t>70.105D.040,</w:t>
      </w:r>
      <w:r>
        <w:rPr>
          <w:spacing w:val="-4"/>
          <w:sz w:val="20"/>
        </w:rPr>
        <w:t xml:space="preserve"> </w:t>
      </w:r>
      <w:r>
        <w:rPr>
          <w:sz w:val="20"/>
        </w:rPr>
        <w:t>alternative</w:t>
      </w:r>
      <w:r>
        <w:rPr>
          <w:spacing w:val="-54"/>
          <w:sz w:val="20"/>
        </w:rPr>
        <w:t xml:space="preserve"> </w:t>
      </w:r>
      <w:r>
        <w:rPr>
          <w:sz w:val="20"/>
        </w:rPr>
        <w:t>mechanisms</w:t>
      </w:r>
      <w:r>
        <w:rPr>
          <w:spacing w:val="-1"/>
          <w:sz w:val="20"/>
        </w:rPr>
        <w:t xml:space="preserve"> </w:t>
      </w:r>
      <w:r>
        <w:rPr>
          <w:sz w:val="20"/>
        </w:rPr>
        <w:t>often</w:t>
      </w:r>
      <w:r>
        <w:rPr>
          <w:spacing w:val="-1"/>
          <w:sz w:val="20"/>
        </w:rPr>
        <w:t xml:space="preserve"> </w:t>
      </w:r>
      <w:r>
        <w:rPr>
          <w:sz w:val="20"/>
        </w:rPr>
        <w:t>need</w:t>
      </w:r>
      <w:r>
        <w:rPr>
          <w:spacing w:val="-1"/>
          <w:sz w:val="20"/>
        </w:rPr>
        <w:t xml:space="preserve"> </w:t>
      </w:r>
      <w:r>
        <w:rPr>
          <w:sz w:val="20"/>
        </w:rPr>
        <w:t>to</w:t>
      </w:r>
      <w:r>
        <w:rPr>
          <w:spacing w:val="4"/>
          <w:sz w:val="20"/>
        </w:rPr>
        <w:t xml:space="preserve"> </w:t>
      </w:r>
      <w:r>
        <w:rPr>
          <w:sz w:val="20"/>
        </w:rPr>
        <w:t>be</w:t>
      </w:r>
      <w:r>
        <w:rPr>
          <w:spacing w:val="-1"/>
          <w:sz w:val="20"/>
        </w:rPr>
        <w:t xml:space="preserve"> </w:t>
      </w:r>
      <w:r>
        <w:rPr>
          <w:sz w:val="20"/>
        </w:rPr>
        <w:t>used.</w:t>
      </w:r>
    </w:p>
    <w:p w14:paraId="108AE2C3" w14:textId="77777777" w:rsidR="004F58DA" w:rsidRDefault="004F58DA">
      <w:pPr>
        <w:jc w:val="both"/>
        <w:rPr>
          <w:sz w:val="20"/>
        </w:rPr>
        <w:sectPr w:rsidR="004F58DA">
          <w:pgSz w:w="12240" w:h="15840"/>
          <w:pgMar w:top="1040" w:right="900" w:bottom="960" w:left="920" w:header="480" w:footer="778" w:gutter="0"/>
          <w:cols w:space="720"/>
        </w:sectPr>
      </w:pPr>
    </w:p>
    <w:p w14:paraId="3B2A0232" w14:textId="77777777" w:rsidR="004F58DA" w:rsidRDefault="004F58DA">
      <w:pPr>
        <w:pStyle w:val="BodyText"/>
        <w:spacing w:before="7"/>
        <w:rPr>
          <w:sz w:val="26"/>
        </w:rPr>
      </w:pPr>
    </w:p>
    <w:p w14:paraId="55A30A36" w14:textId="77777777" w:rsidR="004F58DA" w:rsidRDefault="003507D0">
      <w:pPr>
        <w:pStyle w:val="ListParagraph"/>
        <w:numPr>
          <w:ilvl w:val="1"/>
          <w:numId w:val="3"/>
        </w:numPr>
        <w:tabs>
          <w:tab w:val="left" w:pos="1961"/>
        </w:tabs>
        <w:spacing w:before="94"/>
        <w:ind w:hanging="361"/>
      </w:pPr>
      <w:r>
        <w:t>The</w:t>
      </w:r>
      <w:r>
        <w:rPr>
          <w:spacing w:val="-5"/>
        </w:rPr>
        <w:t xml:space="preserve"> </w:t>
      </w:r>
      <w:r>
        <w:t>results</w:t>
      </w:r>
      <w:r>
        <w:rPr>
          <w:spacing w:val="-2"/>
        </w:rPr>
        <w:t xml:space="preserve"> </w:t>
      </w:r>
      <w:r>
        <w:t>of</w:t>
      </w:r>
      <w:r>
        <w:rPr>
          <w:spacing w:val="-2"/>
        </w:rPr>
        <w:t xml:space="preserve"> </w:t>
      </w:r>
      <w:r>
        <w:t>any</w:t>
      </w:r>
      <w:r>
        <w:rPr>
          <w:spacing w:val="-4"/>
        </w:rPr>
        <w:t xml:space="preserve"> </w:t>
      </w:r>
      <w:r>
        <w:t>pre-construction</w:t>
      </w:r>
      <w:r>
        <w:rPr>
          <w:spacing w:val="-3"/>
        </w:rPr>
        <w:t xml:space="preserve"> </w:t>
      </w:r>
      <w:r>
        <w:t>diagnostic</w:t>
      </w:r>
      <w:r>
        <w:rPr>
          <w:spacing w:val="-5"/>
        </w:rPr>
        <w:t xml:space="preserve"> </w:t>
      </w:r>
      <w:r>
        <w:t>testing.</w:t>
      </w:r>
    </w:p>
    <w:p w14:paraId="6ACB8F7C" w14:textId="77777777" w:rsidR="004F58DA" w:rsidRDefault="003507D0">
      <w:pPr>
        <w:pStyle w:val="ListParagraph"/>
        <w:numPr>
          <w:ilvl w:val="1"/>
          <w:numId w:val="3"/>
        </w:numPr>
        <w:tabs>
          <w:tab w:val="left" w:pos="1961"/>
        </w:tabs>
        <w:spacing w:before="200"/>
        <w:ind w:hanging="361"/>
      </w:pPr>
      <w:r>
        <w:t>An</w:t>
      </w:r>
      <w:r>
        <w:rPr>
          <w:spacing w:val="-4"/>
        </w:rPr>
        <w:t xml:space="preserve"> </w:t>
      </w:r>
      <w:r>
        <w:t>assessment</w:t>
      </w:r>
      <w:r>
        <w:rPr>
          <w:spacing w:val="-5"/>
        </w:rPr>
        <w:t xml:space="preserve"> </w:t>
      </w:r>
      <w:r>
        <w:t>of</w:t>
      </w:r>
      <w:r>
        <w:rPr>
          <w:spacing w:val="-2"/>
        </w:rPr>
        <w:t xml:space="preserve"> </w:t>
      </w:r>
      <w:r>
        <w:t>whether</w:t>
      </w:r>
      <w:r>
        <w:rPr>
          <w:spacing w:val="-2"/>
        </w:rPr>
        <w:t xml:space="preserve"> </w:t>
      </w:r>
      <w:r>
        <w:t>emission</w:t>
      </w:r>
      <w:r>
        <w:rPr>
          <w:spacing w:val="-3"/>
        </w:rPr>
        <w:t xml:space="preserve"> </w:t>
      </w:r>
      <w:r>
        <w:t>controls</w:t>
      </w:r>
      <w:r>
        <w:rPr>
          <w:spacing w:val="-3"/>
        </w:rPr>
        <w:t xml:space="preserve"> </w:t>
      </w:r>
      <w:r>
        <w:t>will</w:t>
      </w:r>
      <w:r>
        <w:rPr>
          <w:spacing w:val="-4"/>
        </w:rPr>
        <w:t xml:space="preserve"> </w:t>
      </w:r>
      <w:r>
        <w:t>be</w:t>
      </w:r>
      <w:r>
        <w:rPr>
          <w:spacing w:val="-3"/>
        </w:rPr>
        <w:t xml:space="preserve"> </w:t>
      </w:r>
      <w:r>
        <w:t>necessary.</w:t>
      </w:r>
    </w:p>
    <w:p w14:paraId="1E4C6808" w14:textId="77777777" w:rsidR="004F58DA" w:rsidRDefault="003507D0">
      <w:pPr>
        <w:pStyle w:val="ListParagraph"/>
        <w:numPr>
          <w:ilvl w:val="1"/>
          <w:numId w:val="3"/>
        </w:numPr>
        <w:tabs>
          <w:tab w:val="left" w:pos="1961"/>
        </w:tabs>
        <w:spacing w:before="201" w:line="256" w:lineRule="auto"/>
        <w:ind w:right="1178" w:hanging="361"/>
      </w:pPr>
      <w:r>
        <w:t>Monitoring devices such as gauges, manometers, alarms, and/or telemetry</w:t>
      </w:r>
      <w:r>
        <w:rPr>
          <w:spacing w:val="-59"/>
        </w:rPr>
        <w:t xml:space="preserve"> </w:t>
      </w:r>
      <w:r>
        <w:t>systems</w:t>
      </w:r>
      <w:r>
        <w:rPr>
          <w:spacing w:val="-3"/>
        </w:rPr>
        <w:t xml:space="preserve"> </w:t>
      </w:r>
      <w:r>
        <w:t>for</w:t>
      </w:r>
      <w:r>
        <w:rPr>
          <w:spacing w:val="-1"/>
        </w:rPr>
        <w:t xml:space="preserve"> </w:t>
      </w:r>
      <w:r>
        <w:t>evaluating performance.</w:t>
      </w:r>
    </w:p>
    <w:p w14:paraId="743FC89B" w14:textId="77777777" w:rsidR="004F58DA" w:rsidRDefault="003507D0">
      <w:pPr>
        <w:pStyle w:val="ListParagraph"/>
        <w:numPr>
          <w:ilvl w:val="1"/>
          <w:numId w:val="3"/>
        </w:numPr>
        <w:tabs>
          <w:tab w:val="left" w:pos="1960"/>
          <w:tab w:val="left" w:pos="1961"/>
        </w:tabs>
        <w:spacing w:before="183" w:line="259" w:lineRule="auto"/>
        <w:ind w:right="867"/>
      </w:pPr>
      <w:r>
        <w:t>Building-specific</w:t>
      </w:r>
      <w:r>
        <w:rPr>
          <w:spacing w:val="-3"/>
        </w:rPr>
        <w:t xml:space="preserve"> </w:t>
      </w:r>
      <w:r>
        <w:t>characteristics</w:t>
      </w:r>
      <w:r>
        <w:rPr>
          <w:spacing w:val="-6"/>
        </w:rPr>
        <w:t xml:space="preserve"> </w:t>
      </w:r>
      <w:r>
        <w:t>that</w:t>
      </w:r>
      <w:r>
        <w:rPr>
          <w:spacing w:val="-7"/>
        </w:rPr>
        <w:t xml:space="preserve"> </w:t>
      </w:r>
      <w:r>
        <w:t>may</w:t>
      </w:r>
      <w:r>
        <w:rPr>
          <w:spacing w:val="-5"/>
        </w:rPr>
        <w:t xml:space="preserve"> </w:t>
      </w:r>
      <w:r>
        <w:t>affect</w:t>
      </w:r>
      <w:r>
        <w:rPr>
          <w:spacing w:val="-4"/>
        </w:rPr>
        <w:t xml:space="preserve"> </w:t>
      </w:r>
      <w:r>
        <w:t>system</w:t>
      </w:r>
      <w:r>
        <w:rPr>
          <w:spacing w:val="-2"/>
        </w:rPr>
        <w:t xml:space="preserve"> </w:t>
      </w:r>
      <w:r>
        <w:t>design,</w:t>
      </w:r>
      <w:r>
        <w:rPr>
          <w:spacing w:val="-5"/>
        </w:rPr>
        <w:t xml:space="preserve"> </w:t>
      </w:r>
      <w:r>
        <w:t>construction</w:t>
      </w:r>
      <w:r>
        <w:rPr>
          <w:spacing w:val="-3"/>
        </w:rPr>
        <w:t xml:space="preserve"> </w:t>
      </w:r>
      <w:r>
        <w:t>or</w:t>
      </w:r>
      <w:r>
        <w:rPr>
          <w:spacing w:val="-58"/>
        </w:rPr>
        <w:t xml:space="preserve"> </w:t>
      </w:r>
      <w:r>
        <w:t>operation.</w:t>
      </w:r>
      <w:hyperlink w:anchor="_bookmark176" w:history="1">
        <w:r>
          <w:rPr>
            <w:vertAlign w:val="superscript"/>
          </w:rPr>
          <w:t>71</w:t>
        </w:r>
      </w:hyperlink>
    </w:p>
    <w:p w14:paraId="4DFFCA02" w14:textId="77777777" w:rsidR="004F58DA" w:rsidRDefault="003507D0">
      <w:pPr>
        <w:pStyle w:val="ListParagraph"/>
        <w:numPr>
          <w:ilvl w:val="1"/>
          <w:numId w:val="3"/>
        </w:numPr>
        <w:tabs>
          <w:tab w:val="left" w:pos="1960"/>
        </w:tabs>
        <w:spacing w:before="181"/>
        <w:ind w:left="1959"/>
      </w:pPr>
      <w:r>
        <w:t>An</w:t>
      </w:r>
      <w:r>
        <w:rPr>
          <w:spacing w:val="-2"/>
        </w:rPr>
        <w:t xml:space="preserve"> </w:t>
      </w:r>
      <w:r>
        <w:t>assessment</w:t>
      </w:r>
      <w:r>
        <w:rPr>
          <w:spacing w:val="-2"/>
        </w:rPr>
        <w:t xml:space="preserve"> </w:t>
      </w:r>
      <w:r>
        <w:t>of</w:t>
      </w:r>
      <w:r>
        <w:rPr>
          <w:spacing w:val="1"/>
        </w:rPr>
        <w:t xml:space="preserve"> </w:t>
      </w:r>
      <w:r>
        <w:t>the</w:t>
      </w:r>
      <w:r>
        <w:rPr>
          <w:spacing w:val="-3"/>
        </w:rPr>
        <w:t xml:space="preserve"> </w:t>
      </w:r>
      <w:r>
        <w:t>potential</w:t>
      </w:r>
      <w:r>
        <w:rPr>
          <w:spacing w:val="-4"/>
        </w:rPr>
        <w:t xml:space="preserve"> </w:t>
      </w:r>
      <w:r>
        <w:t>for</w:t>
      </w:r>
      <w:r>
        <w:rPr>
          <w:spacing w:val="-2"/>
        </w:rPr>
        <w:t xml:space="preserve"> </w:t>
      </w:r>
      <w:r>
        <w:t>system</w:t>
      </w:r>
      <w:r>
        <w:rPr>
          <w:spacing w:val="-3"/>
        </w:rPr>
        <w:t xml:space="preserve"> </w:t>
      </w:r>
      <w:r>
        <w:t>back drafting.</w:t>
      </w:r>
      <w:hyperlink w:anchor="_bookmark177" w:history="1">
        <w:r>
          <w:rPr>
            <w:vertAlign w:val="superscript"/>
          </w:rPr>
          <w:t>72</w:t>
        </w:r>
      </w:hyperlink>
    </w:p>
    <w:p w14:paraId="68F5978D" w14:textId="77777777" w:rsidR="004F58DA" w:rsidRDefault="003507D0">
      <w:pPr>
        <w:pStyle w:val="ListParagraph"/>
        <w:numPr>
          <w:ilvl w:val="1"/>
          <w:numId w:val="3"/>
        </w:numPr>
        <w:tabs>
          <w:tab w:val="left" w:pos="1960"/>
        </w:tabs>
        <w:spacing w:before="198" w:line="259" w:lineRule="auto"/>
        <w:ind w:right="913"/>
      </w:pPr>
      <w:r>
        <w:t>If applicable, a description of how the mitigation system will be integrated with</w:t>
      </w:r>
      <w:r>
        <w:rPr>
          <w:spacing w:val="-60"/>
        </w:rPr>
        <w:t xml:space="preserve"> </w:t>
      </w:r>
      <w:r>
        <w:t>any</w:t>
      </w:r>
      <w:r>
        <w:rPr>
          <w:spacing w:val="-3"/>
        </w:rPr>
        <w:t xml:space="preserve"> </w:t>
      </w:r>
      <w:r>
        <w:t>stopgap</w:t>
      </w:r>
      <w:r>
        <w:rPr>
          <w:spacing w:val="-3"/>
        </w:rPr>
        <w:t xml:space="preserve"> </w:t>
      </w:r>
      <w:r>
        <w:t>response actions or</w:t>
      </w:r>
      <w:r>
        <w:rPr>
          <w:spacing w:val="1"/>
        </w:rPr>
        <w:t xml:space="preserve"> </w:t>
      </w:r>
      <w:r>
        <w:t>other</w:t>
      </w:r>
      <w:r>
        <w:rPr>
          <w:spacing w:val="-1"/>
        </w:rPr>
        <w:t xml:space="preserve"> </w:t>
      </w:r>
      <w:r>
        <w:t>site</w:t>
      </w:r>
      <w:r>
        <w:rPr>
          <w:spacing w:val="-3"/>
        </w:rPr>
        <w:t xml:space="preserve"> </w:t>
      </w:r>
      <w:r>
        <w:t>remediation</w:t>
      </w:r>
      <w:r>
        <w:rPr>
          <w:spacing w:val="-1"/>
        </w:rPr>
        <w:t xml:space="preserve"> </w:t>
      </w:r>
      <w:r>
        <w:t>efforts.</w:t>
      </w:r>
    </w:p>
    <w:p w14:paraId="30C3DA7C" w14:textId="77777777" w:rsidR="004F58DA" w:rsidRDefault="003507D0">
      <w:pPr>
        <w:pStyle w:val="ListParagraph"/>
        <w:numPr>
          <w:ilvl w:val="1"/>
          <w:numId w:val="3"/>
        </w:numPr>
        <w:tabs>
          <w:tab w:val="left" w:pos="1959"/>
          <w:tab w:val="left" w:pos="1960"/>
        </w:tabs>
        <w:spacing w:before="181" w:line="259" w:lineRule="auto"/>
        <w:ind w:right="656"/>
      </w:pPr>
      <w:r>
        <w:t>A</w:t>
      </w:r>
      <w:r>
        <w:rPr>
          <w:spacing w:val="-4"/>
        </w:rPr>
        <w:t xml:space="preserve"> </w:t>
      </w:r>
      <w:r>
        <w:t>general</w:t>
      </w:r>
      <w:r>
        <w:rPr>
          <w:spacing w:val="-3"/>
        </w:rPr>
        <w:t xml:space="preserve"> </w:t>
      </w:r>
      <w:r>
        <w:t>description</w:t>
      </w:r>
      <w:r>
        <w:rPr>
          <w:spacing w:val="-3"/>
        </w:rPr>
        <w:t xml:space="preserve"> </w:t>
      </w:r>
      <w:r>
        <w:t>of</w:t>
      </w:r>
      <w:r>
        <w:rPr>
          <w:spacing w:val="-4"/>
        </w:rPr>
        <w:t xml:space="preserve"> </w:t>
      </w:r>
      <w:r>
        <w:t>the</w:t>
      </w:r>
      <w:r>
        <w:rPr>
          <w:spacing w:val="-4"/>
        </w:rPr>
        <w:t xml:space="preserve"> </w:t>
      </w:r>
      <w:r>
        <w:t>long-term</w:t>
      </w:r>
      <w:r>
        <w:rPr>
          <w:spacing w:val="-4"/>
        </w:rPr>
        <w:t xml:space="preserve"> </w:t>
      </w:r>
      <w:r>
        <w:t>operation,</w:t>
      </w:r>
      <w:r>
        <w:rPr>
          <w:spacing w:val="-6"/>
        </w:rPr>
        <w:t xml:space="preserve"> </w:t>
      </w:r>
      <w:r>
        <w:t>maintenance</w:t>
      </w:r>
      <w:r>
        <w:rPr>
          <w:spacing w:val="-5"/>
        </w:rPr>
        <w:t xml:space="preserve"> </w:t>
      </w:r>
      <w:r>
        <w:t>and</w:t>
      </w:r>
      <w:r>
        <w:rPr>
          <w:spacing w:val="-5"/>
        </w:rPr>
        <w:t xml:space="preserve"> </w:t>
      </w:r>
      <w:r>
        <w:t>management</w:t>
      </w:r>
      <w:r>
        <w:rPr>
          <w:spacing w:val="-58"/>
        </w:rPr>
        <w:t xml:space="preserve"> </w:t>
      </w:r>
      <w:r>
        <w:t>requirements</w:t>
      </w:r>
      <w:r>
        <w:rPr>
          <w:spacing w:val="-5"/>
        </w:rPr>
        <w:t xml:space="preserve"> </w:t>
      </w:r>
      <w:r>
        <w:t>for</w:t>
      </w:r>
      <w:r>
        <w:rPr>
          <w:spacing w:val="-1"/>
        </w:rPr>
        <w:t xml:space="preserve"> </w:t>
      </w:r>
      <w:r>
        <w:t>the system.</w:t>
      </w:r>
    </w:p>
    <w:p w14:paraId="64A18DDA" w14:textId="09DC6FDB" w:rsidR="004F58DA" w:rsidRDefault="003507D0">
      <w:pPr>
        <w:pStyle w:val="BodyText"/>
        <w:spacing w:before="5"/>
        <w:rPr>
          <w:sz w:val="13"/>
        </w:rPr>
      </w:pPr>
      <w:r>
        <w:rPr>
          <w:noProof/>
        </w:rPr>
        <mc:AlternateContent>
          <mc:Choice Requires="wps">
            <w:drawing>
              <wp:anchor distT="0" distB="0" distL="0" distR="0" simplePos="0" relativeHeight="487659520" behindDoc="1" locked="0" layoutInCell="1" allowOverlap="1" wp14:anchorId="6EF50CA1" wp14:editId="4555DBC2">
                <wp:simplePos x="0" y="0"/>
                <wp:positionH relativeFrom="page">
                  <wp:posOffset>842645</wp:posOffset>
                </wp:positionH>
                <wp:positionV relativeFrom="paragraph">
                  <wp:posOffset>116840</wp:posOffset>
                </wp:positionV>
                <wp:extent cx="6087110" cy="2539365"/>
                <wp:effectExtent l="0" t="0" r="0" b="0"/>
                <wp:wrapTopAndBottom/>
                <wp:docPr id="292"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539365"/>
                        </a:xfrm>
                        <a:prstGeom prst="rect">
                          <a:avLst/>
                        </a:prstGeom>
                        <a:solidFill>
                          <a:srgbClr val="DEEAF6"/>
                        </a:solidFill>
                        <a:ln w="6096">
                          <a:solidFill>
                            <a:srgbClr val="000000"/>
                          </a:solidFill>
                          <a:prstDash val="solid"/>
                          <a:miter lim="800000"/>
                          <a:headEnd/>
                          <a:tailEnd/>
                        </a:ln>
                      </wps:spPr>
                      <wps:txbx>
                        <w:txbxContent>
                          <w:p w14:paraId="147B1492" w14:textId="77777777" w:rsidR="004F58DA" w:rsidRDefault="003507D0">
                            <w:pPr>
                              <w:pStyle w:val="BodyText"/>
                              <w:spacing w:before="141" w:line="259" w:lineRule="auto"/>
                              <w:ind w:left="107" w:right="143"/>
                              <w:rPr>
                                <w:color w:val="000000"/>
                              </w:rPr>
                            </w:pPr>
                            <w:r>
                              <w:rPr>
                                <w:b/>
                                <w:color w:val="000000"/>
                              </w:rPr>
                              <w:t>More about engineering design and operation.</w:t>
                            </w:r>
                            <w:r>
                              <w:rPr>
                                <w:b/>
                                <w:color w:val="000000"/>
                                <w:spacing w:val="1"/>
                              </w:rPr>
                              <w:t xml:space="preserve"> </w:t>
                            </w:r>
                            <w:r>
                              <w:rPr>
                                <w:color w:val="000000"/>
                              </w:rPr>
                              <w:t>When you are implementing VI mitigation on</w:t>
                            </w:r>
                            <w:r>
                              <w:rPr>
                                <w:color w:val="000000"/>
                                <w:spacing w:val="-59"/>
                              </w:rPr>
                              <w:t xml:space="preserve"> </w:t>
                            </w:r>
                            <w:r>
                              <w:rPr>
                                <w:color w:val="000000"/>
                              </w:rPr>
                              <w:t>a property that isn’t owned by the party who is responsible for remediating the site, try to</w:t>
                            </w:r>
                            <w:r>
                              <w:rPr>
                                <w:color w:val="000000"/>
                                <w:spacing w:val="1"/>
                              </w:rPr>
                              <w:t xml:space="preserve"> </w:t>
                            </w:r>
                            <w:r>
                              <w:rPr>
                                <w:color w:val="000000"/>
                              </w:rPr>
                              <w:t>minimize impositions on the building owner.</w:t>
                            </w:r>
                            <w:r>
                              <w:rPr>
                                <w:color w:val="000000"/>
                                <w:spacing w:val="1"/>
                              </w:rPr>
                              <w:t xml:space="preserve"> </w:t>
                            </w:r>
                            <w:r>
                              <w:rPr>
                                <w:color w:val="000000"/>
                              </w:rPr>
                              <w:t>The California D</w:t>
                            </w:r>
                            <w:r>
                              <w:rPr>
                                <w:color w:val="000000"/>
                              </w:rPr>
                              <w:t>epartment of Toxic Substances’ VI</w:t>
                            </w:r>
                            <w:r>
                              <w:rPr>
                                <w:color w:val="000000"/>
                                <w:spacing w:val="-59"/>
                              </w:rPr>
                              <w:t xml:space="preserve"> </w:t>
                            </w:r>
                            <w:r>
                              <w:rPr>
                                <w:color w:val="000000"/>
                              </w:rPr>
                              <w:t>Mitigation Advisory (October 2011) recommends that whenever possible, consider the concerns</w:t>
                            </w:r>
                            <w:r>
                              <w:rPr>
                                <w:color w:val="000000"/>
                                <w:spacing w:val="-59"/>
                              </w:rPr>
                              <w:t xml:space="preserve"> </w:t>
                            </w:r>
                            <w:r>
                              <w:rPr>
                                <w:color w:val="000000"/>
                              </w:rPr>
                              <w:t>and</w:t>
                            </w:r>
                            <w:r>
                              <w:rPr>
                                <w:color w:val="000000"/>
                                <w:spacing w:val="-1"/>
                              </w:rPr>
                              <w:t xml:space="preserve"> </w:t>
                            </w:r>
                            <w:r>
                              <w:rPr>
                                <w:color w:val="000000"/>
                              </w:rPr>
                              <w:t>needs of</w:t>
                            </w:r>
                            <w:r>
                              <w:rPr>
                                <w:color w:val="000000"/>
                                <w:spacing w:val="-2"/>
                              </w:rPr>
                              <w:t xml:space="preserve"> </w:t>
                            </w:r>
                            <w:r>
                              <w:rPr>
                                <w:color w:val="000000"/>
                              </w:rPr>
                              <w:t>current</w:t>
                            </w:r>
                            <w:r>
                              <w:rPr>
                                <w:color w:val="000000"/>
                                <w:spacing w:val="-2"/>
                              </w:rPr>
                              <w:t xml:space="preserve"> </w:t>
                            </w:r>
                            <w:r>
                              <w:rPr>
                                <w:color w:val="000000"/>
                              </w:rPr>
                              <w:t>and</w:t>
                            </w:r>
                            <w:r>
                              <w:rPr>
                                <w:color w:val="000000"/>
                                <w:spacing w:val="-5"/>
                              </w:rPr>
                              <w:t xml:space="preserve"> </w:t>
                            </w:r>
                            <w:r>
                              <w:rPr>
                                <w:color w:val="000000"/>
                              </w:rPr>
                              <w:t>future</w:t>
                            </w:r>
                            <w:r>
                              <w:rPr>
                                <w:color w:val="000000"/>
                                <w:spacing w:val="-3"/>
                              </w:rPr>
                              <w:t xml:space="preserve"> </w:t>
                            </w:r>
                            <w:r>
                              <w:rPr>
                                <w:color w:val="000000"/>
                              </w:rPr>
                              <w:t>building</w:t>
                            </w:r>
                            <w:r>
                              <w:rPr>
                                <w:color w:val="000000"/>
                                <w:spacing w:val="3"/>
                              </w:rPr>
                              <w:t xml:space="preserve"> </w:t>
                            </w:r>
                            <w:r>
                              <w:rPr>
                                <w:color w:val="000000"/>
                              </w:rPr>
                              <w:t>occupants during</w:t>
                            </w:r>
                            <w:r>
                              <w:rPr>
                                <w:color w:val="000000"/>
                                <w:spacing w:val="-1"/>
                              </w:rPr>
                              <w:t xml:space="preserve"> </w:t>
                            </w:r>
                            <w:r>
                              <w:rPr>
                                <w:color w:val="000000"/>
                              </w:rPr>
                              <w:t>the</w:t>
                            </w:r>
                            <w:r>
                              <w:rPr>
                                <w:color w:val="000000"/>
                                <w:spacing w:val="-1"/>
                              </w:rPr>
                              <w:t xml:space="preserve"> </w:t>
                            </w:r>
                            <w:r>
                              <w:rPr>
                                <w:color w:val="000000"/>
                              </w:rPr>
                              <w:t>design</w:t>
                            </w:r>
                            <w:r>
                              <w:rPr>
                                <w:color w:val="000000"/>
                                <w:spacing w:val="-3"/>
                              </w:rPr>
                              <w:t xml:space="preserve"> </w:t>
                            </w:r>
                            <w:r>
                              <w:rPr>
                                <w:color w:val="000000"/>
                              </w:rPr>
                              <w:t>process.</w:t>
                            </w:r>
                          </w:p>
                          <w:p w14:paraId="50D0E7B9" w14:textId="77777777" w:rsidR="004F58DA" w:rsidRDefault="004F58DA">
                            <w:pPr>
                              <w:pStyle w:val="BodyText"/>
                              <w:rPr>
                                <w:color w:val="000000"/>
                                <w:sz w:val="24"/>
                              </w:rPr>
                            </w:pPr>
                          </w:p>
                          <w:p w14:paraId="7956975E" w14:textId="77777777" w:rsidR="004F58DA" w:rsidRDefault="003507D0">
                            <w:pPr>
                              <w:pStyle w:val="BodyText"/>
                              <w:spacing w:line="259" w:lineRule="auto"/>
                              <w:ind w:left="107" w:right="399"/>
                              <w:rPr>
                                <w:color w:val="000000"/>
                              </w:rPr>
                            </w:pPr>
                            <w:r>
                              <w:rPr>
                                <w:color w:val="000000"/>
                              </w:rPr>
                              <w:t>For existing buildings (for example), ask owners an</w:t>
                            </w:r>
                            <w:r>
                              <w:rPr>
                                <w:color w:val="000000"/>
                              </w:rPr>
                              <w:t>d occupants their opinions about where</w:t>
                            </w:r>
                            <w:r>
                              <w:rPr>
                                <w:color w:val="000000"/>
                                <w:spacing w:val="1"/>
                              </w:rPr>
                              <w:t xml:space="preserve"> </w:t>
                            </w:r>
                            <w:r>
                              <w:rPr>
                                <w:color w:val="000000"/>
                              </w:rPr>
                              <w:t>blowers and piping should be located; what level of blower noise is acceptable; how readable</w:t>
                            </w:r>
                            <w:r>
                              <w:rPr>
                                <w:color w:val="000000"/>
                                <w:spacing w:val="-59"/>
                              </w:rPr>
                              <w:t xml:space="preserve"> </w:t>
                            </w:r>
                            <w:r>
                              <w:rPr>
                                <w:color w:val="000000"/>
                              </w:rPr>
                              <w:t>different system operation gauges and meters are; and what quality of construction</w:t>
                            </w:r>
                            <w:r>
                              <w:rPr>
                                <w:color w:val="000000"/>
                                <w:spacing w:val="1"/>
                              </w:rPr>
                              <w:t xml:space="preserve"> </w:t>
                            </w:r>
                            <w:r>
                              <w:rPr>
                                <w:color w:val="000000"/>
                              </w:rPr>
                              <w:t>craftsmanship is satisfactory.</w:t>
                            </w:r>
                            <w:r>
                              <w:rPr>
                                <w:color w:val="000000"/>
                                <w:spacing w:val="1"/>
                              </w:rPr>
                              <w:t xml:space="preserve"> </w:t>
                            </w:r>
                            <w:r>
                              <w:rPr>
                                <w:color w:val="000000"/>
                              </w:rPr>
                              <w:t>When there are multiple mitigation options, give the building</w:t>
                            </w:r>
                            <w:r>
                              <w:rPr>
                                <w:color w:val="000000"/>
                                <w:spacing w:val="1"/>
                              </w:rPr>
                              <w:t xml:space="preserve"> </w:t>
                            </w:r>
                            <w:r>
                              <w:rPr>
                                <w:color w:val="000000"/>
                              </w:rPr>
                              <w:t>owner and occupants the advantages and disadvantages associated with each option, along</w:t>
                            </w:r>
                            <w:r>
                              <w:rPr>
                                <w:color w:val="000000"/>
                                <w:spacing w:val="1"/>
                              </w:rPr>
                              <w:t xml:space="preserve"> </w:t>
                            </w:r>
                            <w:r>
                              <w:rPr>
                                <w:color w:val="000000"/>
                              </w:rPr>
                              <w:t>with an explanation of which alternative is preferred and why.</w:t>
                            </w:r>
                            <w:r>
                              <w:rPr>
                                <w:color w:val="000000"/>
                                <w:spacing w:val="1"/>
                              </w:rPr>
                              <w:t xml:space="preserve"> </w:t>
                            </w:r>
                            <w:r>
                              <w:rPr>
                                <w:color w:val="000000"/>
                              </w:rPr>
                              <w:t>Ecology recommends that you</w:t>
                            </w:r>
                            <w:r>
                              <w:rPr>
                                <w:color w:val="000000"/>
                                <w:spacing w:val="-59"/>
                              </w:rPr>
                              <w:t xml:space="preserve"> </w:t>
                            </w:r>
                            <w:r>
                              <w:rPr>
                                <w:color w:val="000000"/>
                              </w:rPr>
                              <w:t>and</w:t>
                            </w:r>
                            <w:r>
                              <w:rPr>
                                <w:color w:val="000000"/>
                                <w:spacing w:val="-2"/>
                              </w:rPr>
                              <w:t xml:space="preserve"> </w:t>
                            </w:r>
                            <w:r>
                              <w:rPr>
                                <w:color w:val="000000"/>
                              </w:rPr>
                              <w:t>your</w:t>
                            </w:r>
                            <w:r>
                              <w:rPr>
                                <w:color w:val="000000"/>
                                <w:spacing w:val="1"/>
                              </w:rPr>
                              <w:t xml:space="preserve"> </w:t>
                            </w:r>
                            <w:r>
                              <w:rPr>
                                <w:color w:val="000000"/>
                              </w:rPr>
                              <w:t>team</w:t>
                            </w:r>
                            <w:r>
                              <w:rPr>
                                <w:color w:val="000000"/>
                                <w:spacing w:val="-3"/>
                              </w:rPr>
                              <w:t xml:space="preserve"> </w:t>
                            </w:r>
                            <w:r>
                              <w:rPr>
                                <w:color w:val="000000"/>
                              </w:rPr>
                              <w:t>c</w:t>
                            </w:r>
                            <w:r>
                              <w:rPr>
                                <w:color w:val="000000"/>
                              </w:rPr>
                              <w:t>onsider</w:t>
                            </w:r>
                            <w:r>
                              <w:rPr>
                                <w:color w:val="000000"/>
                                <w:spacing w:val="-2"/>
                              </w:rPr>
                              <w:t xml:space="preserve"> </w:t>
                            </w:r>
                            <w:r>
                              <w:rPr>
                                <w:color w:val="000000"/>
                              </w:rPr>
                              <w:t>these</w:t>
                            </w:r>
                            <w:r>
                              <w:rPr>
                                <w:color w:val="000000"/>
                                <w:spacing w:val="-2"/>
                              </w:rPr>
                              <w:t xml:space="preserve"> </w:t>
                            </w:r>
                            <w:r>
                              <w:rPr>
                                <w:color w:val="000000"/>
                              </w:rPr>
                              <w:t>provisions as part</w:t>
                            </w:r>
                            <w:r>
                              <w:rPr>
                                <w:color w:val="000000"/>
                                <w:spacing w:val="-1"/>
                              </w:rPr>
                              <w:t xml:space="preserve"> </w:t>
                            </w:r>
                            <w:r>
                              <w:rPr>
                                <w:color w:val="000000"/>
                              </w:rPr>
                              <w:t>of</w:t>
                            </w:r>
                            <w:r>
                              <w:rPr>
                                <w:color w:val="000000"/>
                                <w:spacing w:val="-3"/>
                              </w:rPr>
                              <w:t xml:space="preserve"> </w:t>
                            </w:r>
                            <w:r>
                              <w:rPr>
                                <w:color w:val="000000"/>
                              </w:rPr>
                              <w:t>the</w:t>
                            </w:r>
                            <w:r>
                              <w:rPr>
                                <w:color w:val="000000"/>
                                <w:spacing w:val="-1"/>
                              </w:rPr>
                              <w:t xml:space="preserve"> </w:t>
                            </w:r>
                            <w:r>
                              <w:rPr>
                                <w:color w:val="000000"/>
                              </w:rPr>
                              <w:t>system design</w:t>
                            </w:r>
                            <w:r>
                              <w:rPr>
                                <w:color w:val="000000"/>
                                <w:spacing w:val="-3"/>
                              </w:rPr>
                              <w:t xml:space="preserve"> </w:t>
                            </w:r>
                            <w:r>
                              <w:rPr>
                                <w:color w:val="000000"/>
                              </w:rPr>
                              <w:t>and</w:t>
                            </w:r>
                            <w:r>
                              <w:rPr>
                                <w:color w:val="000000"/>
                                <w:spacing w:val="-3"/>
                              </w:rPr>
                              <w:t xml:space="preserve"> </w:t>
                            </w:r>
                            <w:r>
                              <w:rPr>
                                <w:color w:val="000000"/>
                              </w:rPr>
                              <w:t>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0CA1" id="docshape403" o:spid="_x0000_s1260" type="#_x0000_t202" style="position:absolute;margin-left:66.35pt;margin-top:9.2pt;width:479.3pt;height:199.9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" fillcolor="#deeaf6" strokeweight=".48pt">
                <v:textbox inset="0,0,0,0">
                  <w:txbxContent>
                    <w:p w14:paraId="147B1492" w14:textId="77777777" w:rsidR="004F58DA" w:rsidRDefault="003507D0">
                      <w:pPr>
                        <w:pStyle w:val="BodyText"/>
                        <w:spacing w:before="141" w:line="259" w:lineRule="auto"/>
                        <w:ind w:left="107" w:right="143"/>
                        <w:rPr>
                          <w:color w:val="000000"/>
                        </w:rPr>
                      </w:pPr>
                      <w:r>
                        <w:rPr>
                          <w:b/>
                          <w:color w:val="000000"/>
                        </w:rPr>
                        <w:t>More about engineering design and operation.</w:t>
                      </w:r>
                      <w:r>
                        <w:rPr>
                          <w:b/>
                          <w:color w:val="000000"/>
                          <w:spacing w:val="1"/>
                        </w:rPr>
                        <w:t xml:space="preserve"> </w:t>
                      </w:r>
                      <w:r>
                        <w:rPr>
                          <w:color w:val="000000"/>
                        </w:rPr>
                        <w:t>When you are implementing VI mitigation on</w:t>
                      </w:r>
                      <w:r>
                        <w:rPr>
                          <w:color w:val="000000"/>
                          <w:spacing w:val="-59"/>
                        </w:rPr>
                        <w:t xml:space="preserve"> </w:t>
                      </w:r>
                      <w:r>
                        <w:rPr>
                          <w:color w:val="000000"/>
                        </w:rPr>
                        <w:t>a property that isn’t owned by the party who is responsible for remediating the site, try to</w:t>
                      </w:r>
                      <w:r>
                        <w:rPr>
                          <w:color w:val="000000"/>
                          <w:spacing w:val="1"/>
                        </w:rPr>
                        <w:t xml:space="preserve"> </w:t>
                      </w:r>
                      <w:r>
                        <w:rPr>
                          <w:color w:val="000000"/>
                        </w:rPr>
                        <w:t>minimize impositions on the building owner.</w:t>
                      </w:r>
                      <w:r>
                        <w:rPr>
                          <w:color w:val="000000"/>
                          <w:spacing w:val="1"/>
                        </w:rPr>
                        <w:t xml:space="preserve"> </w:t>
                      </w:r>
                      <w:r>
                        <w:rPr>
                          <w:color w:val="000000"/>
                        </w:rPr>
                        <w:t>The California D</w:t>
                      </w:r>
                      <w:r>
                        <w:rPr>
                          <w:color w:val="000000"/>
                        </w:rPr>
                        <w:t>epartment of Toxic Substances’ VI</w:t>
                      </w:r>
                      <w:r>
                        <w:rPr>
                          <w:color w:val="000000"/>
                          <w:spacing w:val="-59"/>
                        </w:rPr>
                        <w:t xml:space="preserve"> </w:t>
                      </w:r>
                      <w:r>
                        <w:rPr>
                          <w:color w:val="000000"/>
                        </w:rPr>
                        <w:t>Mitigation Advisory (October 2011) recommends that whenever possible, consider the concerns</w:t>
                      </w:r>
                      <w:r>
                        <w:rPr>
                          <w:color w:val="000000"/>
                          <w:spacing w:val="-59"/>
                        </w:rPr>
                        <w:t xml:space="preserve"> </w:t>
                      </w:r>
                      <w:r>
                        <w:rPr>
                          <w:color w:val="000000"/>
                        </w:rPr>
                        <w:t>and</w:t>
                      </w:r>
                      <w:r>
                        <w:rPr>
                          <w:color w:val="000000"/>
                          <w:spacing w:val="-1"/>
                        </w:rPr>
                        <w:t xml:space="preserve"> </w:t>
                      </w:r>
                      <w:r>
                        <w:rPr>
                          <w:color w:val="000000"/>
                        </w:rPr>
                        <w:t>needs of</w:t>
                      </w:r>
                      <w:r>
                        <w:rPr>
                          <w:color w:val="000000"/>
                          <w:spacing w:val="-2"/>
                        </w:rPr>
                        <w:t xml:space="preserve"> </w:t>
                      </w:r>
                      <w:r>
                        <w:rPr>
                          <w:color w:val="000000"/>
                        </w:rPr>
                        <w:t>current</w:t>
                      </w:r>
                      <w:r>
                        <w:rPr>
                          <w:color w:val="000000"/>
                          <w:spacing w:val="-2"/>
                        </w:rPr>
                        <w:t xml:space="preserve"> </w:t>
                      </w:r>
                      <w:r>
                        <w:rPr>
                          <w:color w:val="000000"/>
                        </w:rPr>
                        <w:t>and</w:t>
                      </w:r>
                      <w:r>
                        <w:rPr>
                          <w:color w:val="000000"/>
                          <w:spacing w:val="-5"/>
                        </w:rPr>
                        <w:t xml:space="preserve"> </w:t>
                      </w:r>
                      <w:r>
                        <w:rPr>
                          <w:color w:val="000000"/>
                        </w:rPr>
                        <w:t>future</w:t>
                      </w:r>
                      <w:r>
                        <w:rPr>
                          <w:color w:val="000000"/>
                          <w:spacing w:val="-3"/>
                        </w:rPr>
                        <w:t xml:space="preserve"> </w:t>
                      </w:r>
                      <w:r>
                        <w:rPr>
                          <w:color w:val="000000"/>
                        </w:rPr>
                        <w:t>building</w:t>
                      </w:r>
                      <w:r>
                        <w:rPr>
                          <w:color w:val="000000"/>
                          <w:spacing w:val="3"/>
                        </w:rPr>
                        <w:t xml:space="preserve"> </w:t>
                      </w:r>
                      <w:r>
                        <w:rPr>
                          <w:color w:val="000000"/>
                        </w:rPr>
                        <w:t>occupants during</w:t>
                      </w:r>
                      <w:r>
                        <w:rPr>
                          <w:color w:val="000000"/>
                          <w:spacing w:val="-1"/>
                        </w:rPr>
                        <w:t xml:space="preserve"> </w:t>
                      </w:r>
                      <w:r>
                        <w:rPr>
                          <w:color w:val="000000"/>
                        </w:rPr>
                        <w:t>the</w:t>
                      </w:r>
                      <w:r>
                        <w:rPr>
                          <w:color w:val="000000"/>
                          <w:spacing w:val="-1"/>
                        </w:rPr>
                        <w:t xml:space="preserve"> </w:t>
                      </w:r>
                      <w:r>
                        <w:rPr>
                          <w:color w:val="000000"/>
                        </w:rPr>
                        <w:t>design</w:t>
                      </w:r>
                      <w:r>
                        <w:rPr>
                          <w:color w:val="000000"/>
                          <w:spacing w:val="-3"/>
                        </w:rPr>
                        <w:t xml:space="preserve"> </w:t>
                      </w:r>
                      <w:r>
                        <w:rPr>
                          <w:color w:val="000000"/>
                        </w:rPr>
                        <w:t>process.</w:t>
                      </w:r>
                    </w:p>
                    <w:p w14:paraId="50D0E7B9" w14:textId="77777777" w:rsidR="004F58DA" w:rsidRDefault="004F58DA">
                      <w:pPr>
                        <w:pStyle w:val="BodyText"/>
                        <w:rPr>
                          <w:color w:val="000000"/>
                          <w:sz w:val="24"/>
                        </w:rPr>
                      </w:pPr>
                    </w:p>
                    <w:p w14:paraId="7956975E" w14:textId="77777777" w:rsidR="004F58DA" w:rsidRDefault="003507D0">
                      <w:pPr>
                        <w:pStyle w:val="BodyText"/>
                        <w:spacing w:line="259" w:lineRule="auto"/>
                        <w:ind w:left="107" w:right="399"/>
                        <w:rPr>
                          <w:color w:val="000000"/>
                        </w:rPr>
                      </w:pPr>
                      <w:r>
                        <w:rPr>
                          <w:color w:val="000000"/>
                        </w:rPr>
                        <w:t>For existing buildings (for example), ask owners an</w:t>
                      </w:r>
                      <w:r>
                        <w:rPr>
                          <w:color w:val="000000"/>
                        </w:rPr>
                        <w:t>d occupants their opinions about where</w:t>
                      </w:r>
                      <w:r>
                        <w:rPr>
                          <w:color w:val="000000"/>
                          <w:spacing w:val="1"/>
                        </w:rPr>
                        <w:t xml:space="preserve"> </w:t>
                      </w:r>
                      <w:r>
                        <w:rPr>
                          <w:color w:val="000000"/>
                        </w:rPr>
                        <w:t>blowers and piping should be located; what level of blower noise is acceptable; how readable</w:t>
                      </w:r>
                      <w:r>
                        <w:rPr>
                          <w:color w:val="000000"/>
                          <w:spacing w:val="-59"/>
                        </w:rPr>
                        <w:t xml:space="preserve"> </w:t>
                      </w:r>
                      <w:r>
                        <w:rPr>
                          <w:color w:val="000000"/>
                        </w:rPr>
                        <w:t>different system operation gauges and meters are; and what quality of construction</w:t>
                      </w:r>
                      <w:r>
                        <w:rPr>
                          <w:color w:val="000000"/>
                          <w:spacing w:val="1"/>
                        </w:rPr>
                        <w:t xml:space="preserve"> </w:t>
                      </w:r>
                      <w:r>
                        <w:rPr>
                          <w:color w:val="000000"/>
                        </w:rPr>
                        <w:t>craftsmanship is satisfactory.</w:t>
                      </w:r>
                      <w:r>
                        <w:rPr>
                          <w:color w:val="000000"/>
                          <w:spacing w:val="1"/>
                        </w:rPr>
                        <w:t xml:space="preserve"> </w:t>
                      </w:r>
                      <w:r>
                        <w:rPr>
                          <w:color w:val="000000"/>
                        </w:rPr>
                        <w:t>When there are multiple mitigation options, give the building</w:t>
                      </w:r>
                      <w:r>
                        <w:rPr>
                          <w:color w:val="000000"/>
                          <w:spacing w:val="1"/>
                        </w:rPr>
                        <w:t xml:space="preserve"> </w:t>
                      </w:r>
                      <w:r>
                        <w:rPr>
                          <w:color w:val="000000"/>
                        </w:rPr>
                        <w:t>owner and occupants the advantages and disadvantages associated with each option, along</w:t>
                      </w:r>
                      <w:r>
                        <w:rPr>
                          <w:color w:val="000000"/>
                          <w:spacing w:val="1"/>
                        </w:rPr>
                        <w:t xml:space="preserve"> </w:t>
                      </w:r>
                      <w:r>
                        <w:rPr>
                          <w:color w:val="000000"/>
                        </w:rPr>
                        <w:t>with an explanation of which alternative is preferred and why.</w:t>
                      </w:r>
                      <w:r>
                        <w:rPr>
                          <w:color w:val="000000"/>
                          <w:spacing w:val="1"/>
                        </w:rPr>
                        <w:t xml:space="preserve"> </w:t>
                      </w:r>
                      <w:r>
                        <w:rPr>
                          <w:color w:val="000000"/>
                        </w:rPr>
                        <w:t>Ecology recommends that you</w:t>
                      </w:r>
                      <w:r>
                        <w:rPr>
                          <w:color w:val="000000"/>
                          <w:spacing w:val="-59"/>
                        </w:rPr>
                        <w:t xml:space="preserve"> </w:t>
                      </w:r>
                      <w:r>
                        <w:rPr>
                          <w:color w:val="000000"/>
                        </w:rPr>
                        <w:t>and</w:t>
                      </w:r>
                      <w:r>
                        <w:rPr>
                          <w:color w:val="000000"/>
                          <w:spacing w:val="-2"/>
                        </w:rPr>
                        <w:t xml:space="preserve"> </w:t>
                      </w:r>
                      <w:r>
                        <w:rPr>
                          <w:color w:val="000000"/>
                        </w:rPr>
                        <w:t>your</w:t>
                      </w:r>
                      <w:r>
                        <w:rPr>
                          <w:color w:val="000000"/>
                          <w:spacing w:val="1"/>
                        </w:rPr>
                        <w:t xml:space="preserve"> </w:t>
                      </w:r>
                      <w:r>
                        <w:rPr>
                          <w:color w:val="000000"/>
                        </w:rPr>
                        <w:t>team</w:t>
                      </w:r>
                      <w:r>
                        <w:rPr>
                          <w:color w:val="000000"/>
                          <w:spacing w:val="-3"/>
                        </w:rPr>
                        <w:t xml:space="preserve"> </w:t>
                      </w:r>
                      <w:r>
                        <w:rPr>
                          <w:color w:val="000000"/>
                        </w:rPr>
                        <w:t>c</w:t>
                      </w:r>
                      <w:r>
                        <w:rPr>
                          <w:color w:val="000000"/>
                        </w:rPr>
                        <w:t>onsider</w:t>
                      </w:r>
                      <w:r>
                        <w:rPr>
                          <w:color w:val="000000"/>
                          <w:spacing w:val="-2"/>
                        </w:rPr>
                        <w:t xml:space="preserve"> </w:t>
                      </w:r>
                      <w:r>
                        <w:rPr>
                          <w:color w:val="000000"/>
                        </w:rPr>
                        <w:t>these</w:t>
                      </w:r>
                      <w:r>
                        <w:rPr>
                          <w:color w:val="000000"/>
                          <w:spacing w:val="-2"/>
                        </w:rPr>
                        <w:t xml:space="preserve"> </w:t>
                      </w:r>
                      <w:r>
                        <w:rPr>
                          <w:color w:val="000000"/>
                        </w:rPr>
                        <w:t>provisions as part</w:t>
                      </w:r>
                      <w:r>
                        <w:rPr>
                          <w:color w:val="000000"/>
                          <w:spacing w:val="-1"/>
                        </w:rPr>
                        <w:t xml:space="preserve"> </w:t>
                      </w:r>
                      <w:r>
                        <w:rPr>
                          <w:color w:val="000000"/>
                        </w:rPr>
                        <w:t>of</w:t>
                      </w:r>
                      <w:r>
                        <w:rPr>
                          <w:color w:val="000000"/>
                          <w:spacing w:val="-3"/>
                        </w:rPr>
                        <w:t xml:space="preserve"> </w:t>
                      </w:r>
                      <w:r>
                        <w:rPr>
                          <w:color w:val="000000"/>
                        </w:rPr>
                        <w:t>the</w:t>
                      </w:r>
                      <w:r>
                        <w:rPr>
                          <w:color w:val="000000"/>
                          <w:spacing w:val="-1"/>
                        </w:rPr>
                        <w:t xml:space="preserve"> </w:t>
                      </w:r>
                      <w:r>
                        <w:rPr>
                          <w:color w:val="000000"/>
                        </w:rPr>
                        <w:t>system design</w:t>
                      </w:r>
                      <w:r>
                        <w:rPr>
                          <w:color w:val="000000"/>
                          <w:spacing w:val="-3"/>
                        </w:rPr>
                        <w:t xml:space="preserve"> </w:t>
                      </w:r>
                      <w:r>
                        <w:rPr>
                          <w:color w:val="000000"/>
                        </w:rPr>
                        <w:t>and</w:t>
                      </w:r>
                      <w:r>
                        <w:rPr>
                          <w:color w:val="000000"/>
                          <w:spacing w:val="-3"/>
                        </w:rPr>
                        <w:t xml:space="preserve"> </w:t>
                      </w:r>
                      <w:r>
                        <w:rPr>
                          <w:color w:val="000000"/>
                        </w:rPr>
                        <w:t>construction.</w:t>
                      </w:r>
                    </w:p>
                  </w:txbxContent>
                </v:textbox>
                <w10:wrap type="topAndBottom" anchorx="page"/>
              </v:shape>
            </w:pict>
          </mc:Fallback>
        </mc:AlternateContent>
      </w:r>
    </w:p>
    <w:p w14:paraId="24CBD6FD" w14:textId="77777777" w:rsidR="004F58DA" w:rsidRDefault="004F58DA">
      <w:pPr>
        <w:pStyle w:val="BodyText"/>
        <w:spacing w:before="1"/>
        <w:rPr>
          <w:sz w:val="8"/>
        </w:rPr>
      </w:pPr>
    </w:p>
    <w:p w14:paraId="3B0365E0" w14:textId="77777777" w:rsidR="004F58DA" w:rsidRDefault="003507D0">
      <w:pPr>
        <w:pStyle w:val="ListParagraph"/>
        <w:numPr>
          <w:ilvl w:val="0"/>
          <w:numId w:val="3"/>
        </w:numPr>
        <w:tabs>
          <w:tab w:val="left" w:pos="1240"/>
        </w:tabs>
        <w:spacing w:before="92" w:line="256" w:lineRule="auto"/>
        <w:ind w:right="859"/>
      </w:pPr>
      <w:r>
        <w:t>If applicable, a description of any activities needed prior to system construction,</w:t>
      </w:r>
      <w:r>
        <w:rPr>
          <w:spacing w:val="1"/>
        </w:rPr>
        <w:t xml:space="preserve"> </w:t>
      </w:r>
      <w:r>
        <w:t>including pre-construction diagnostic testing, and sealing building foundation points of</w:t>
      </w:r>
      <w:r>
        <w:rPr>
          <w:spacing w:val="-59"/>
        </w:rPr>
        <w:t xml:space="preserve"> </w:t>
      </w:r>
      <w:r>
        <w:t>entry.</w:t>
      </w:r>
    </w:p>
    <w:p w14:paraId="0C682489" w14:textId="77777777" w:rsidR="004F58DA" w:rsidRDefault="003507D0">
      <w:pPr>
        <w:pStyle w:val="ListParagraph"/>
        <w:numPr>
          <w:ilvl w:val="0"/>
          <w:numId w:val="3"/>
        </w:numPr>
        <w:tabs>
          <w:tab w:val="left" w:pos="1240"/>
        </w:tabs>
        <w:spacing w:before="181"/>
      </w:pPr>
      <w:r>
        <w:t>Id</w:t>
      </w:r>
      <w:r>
        <w:t>entification</w:t>
      </w:r>
      <w:r>
        <w:rPr>
          <w:spacing w:val="-3"/>
        </w:rPr>
        <w:t xml:space="preserve"> </w:t>
      </w:r>
      <w:r>
        <w:t>of</w:t>
      </w:r>
      <w:r>
        <w:rPr>
          <w:spacing w:val="-1"/>
        </w:rPr>
        <w:t xml:space="preserve"> </w:t>
      </w:r>
      <w:r>
        <w:t>necessary</w:t>
      </w:r>
      <w:r>
        <w:rPr>
          <w:spacing w:val="-5"/>
        </w:rPr>
        <w:t xml:space="preserve"> </w:t>
      </w:r>
      <w:r>
        <w:t>federal,</w:t>
      </w:r>
      <w:r>
        <w:rPr>
          <w:spacing w:val="-4"/>
        </w:rPr>
        <w:t xml:space="preserve"> </w:t>
      </w:r>
      <w:r>
        <w:t>state</w:t>
      </w:r>
      <w:r>
        <w:rPr>
          <w:spacing w:val="-2"/>
        </w:rPr>
        <w:t xml:space="preserve"> </w:t>
      </w:r>
      <w:r>
        <w:t>or</w:t>
      </w:r>
      <w:r>
        <w:rPr>
          <w:spacing w:val="-1"/>
        </w:rPr>
        <w:t xml:space="preserve"> </w:t>
      </w:r>
      <w:r>
        <w:t>local</w:t>
      </w:r>
      <w:r>
        <w:rPr>
          <w:spacing w:val="-3"/>
        </w:rPr>
        <w:t xml:space="preserve"> </w:t>
      </w:r>
      <w:r>
        <w:t>permits,</w:t>
      </w:r>
      <w:r>
        <w:rPr>
          <w:spacing w:val="-3"/>
        </w:rPr>
        <w:t xml:space="preserve"> </w:t>
      </w:r>
      <w:r>
        <w:t>inspections,</w:t>
      </w:r>
      <w:r>
        <w:rPr>
          <w:spacing w:val="-3"/>
        </w:rPr>
        <w:t xml:space="preserve"> </w:t>
      </w:r>
      <w:r>
        <w:t>and</w:t>
      </w:r>
      <w:r>
        <w:rPr>
          <w:spacing w:val="-6"/>
        </w:rPr>
        <w:t xml:space="preserve"> </w:t>
      </w:r>
      <w:r>
        <w:t>approvals.</w:t>
      </w:r>
      <w:hyperlink w:anchor="_bookmark178" w:history="1">
        <w:r>
          <w:rPr>
            <w:vertAlign w:val="superscript"/>
          </w:rPr>
          <w:t>73</w:t>
        </w:r>
      </w:hyperlink>
    </w:p>
    <w:p w14:paraId="124E4D4D" w14:textId="77777777" w:rsidR="004F58DA" w:rsidRDefault="004F58DA">
      <w:pPr>
        <w:pStyle w:val="BodyText"/>
        <w:rPr>
          <w:sz w:val="20"/>
        </w:rPr>
      </w:pPr>
    </w:p>
    <w:p w14:paraId="60F838EB" w14:textId="592AF3F2" w:rsidR="004F58DA" w:rsidRDefault="003507D0">
      <w:pPr>
        <w:pStyle w:val="BodyText"/>
        <w:spacing w:before="10"/>
        <w:rPr>
          <w:sz w:val="25"/>
        </w:rPr>
      </w:pPr>
      <w:r>
        <w:rPr>
          <w:noProof/>
        </w:rPr>
        <mc:AlternateContent>
          <mc:Choice Requires="wps">
            <w:drawing>
              <wp:anchor distT="0" distB="0" distL="0" distR="0" simplePos="0" relativeHeight="487660032" behindDoc="1" locked="0" layoutInCell="1" allowOverlap="1" wp14:anchorId="49F25FC5" wp14:editId="075168B7">
                <wp:simplePos x="0" y="0"/>
                <wp:positionH relativeFrom="page">
                  <wp:posOffset>1371600</wp:posOffset>
                </wp:positionH>
                <wp:positionV relativeFrom="paragraph">
                  <wp:posOffset>204470</wp:posOffset>
                </wp:positionV>
                <wp:extent cx="1828800" cy="10795"/>
                <wp:effectExtent l="0" t="0" r="0" b="0"/>
                <wp:wrapTopAndBottom/>
                <wp:docPr id="291"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EB08A" id="docshape404" o:spid="_x0000_s1026" style="position:absolute;margin-left:108pt;margin-top:16.1pt;width:2in;height:.85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" fillcolor="black" stroked="f">
                <w10:wrap type="topAndBottom" anchorx="page"/>
              </v:rect>
            </w:pict>
          </mc:Fallback>
        </mc:AlternateContent>
      </w:r>
    </w:p>
    <w:p w14:paraId="2DAC872F" w14:textId="77777777" w:rsidR="004F58DA" w:rsidRDefault="004F58DA">
      <w:pPr>
        <w:pStyle w:val="BodyText"/>
        <w:spacing w:before="1"/>
      </w:pPr>
    </w:p>
    <w:p w14:paraId="4ECADA8F" w14:textId="77777777" w:rsidR="004F58DA" w:rsidRDefault="003507D0">
      <w:pPr>
        <w:spacing w:before="93"/>
        <w:ind w:left="519" w:right="1006"/>
        <w:rPr>
          <w:sz w:val="20"/>
        </w:rPr>
      </w:pPr>
      <w:bookmarkStart w:id="276" w:name="_bookmark176"/>
      <w:bookmarkEnd w:id="276"/>
      <w:r>
        <w:rPr>
          <w:position w:val="6"/>
          <w:sz w:val="13"/>
        </w:rPr>
        <w:t xml:space="preserve">71 </w:t>
      </w:r>
      <w:r>
        <w:rPr>
          <w:sz w:val="20"/>
        </w:rPr>
        <w:t>For example, consider the location of building windows and intake vents when designing an SSD’s</w:t>
      </w:r>
      <w:r>
        <w:rPr>
          <w:spacing w:val="-53"/>
          <w:sz w:val="20"/>
        </w:rPr>
        <w:t xml:space="preserve"> </w:t>
      </w:r>
      <w:r>
        <w:rPr>
          <w:sz w:val="20"/>
        </w:rPr>
        <w:t>venting</w:t>
      </w:r>
      <w:r>
        <w:rPr>
          <w:spacing w:val="-4"/>
          <w:sz w:val="20"/>
        </w:rPr>
        <w:t xml:space="preserve"> </w:t>
      </w:r>
      <w:r>
        <w:rPr>
          <w:sz w:val="20"/>
        </w:rPr>
        <w:t>system,</w:t>
      </w:r>
      <w:r>
        <w:rPr>
          <w:spacing w:val="-3"/>
          <w:sz w:val="20"/>
        </w:rPr>
        <w:t xml:space="preserve"> </w:t>
      </w:r>
      <w:r>
        <w:rPr>
          <w:sz w:val="20"/>
        </w:rPr>
        <w:t>to</w:t>
      </w:r>
      <w:r>
        <w:rPr>
          <w:spacing w:val="-3"/>
          <w:sz w:val="20"/>
        </w:rPr>
        <w:t xml:space="preserve"> </w:t>
      </w:r>
      <w:r>
        <w:rPr>
          <w:sz w:val="20"/>
        </w:rPr>
        <w:t>prevent</w:t>
      </w:r>
      <w:r>
        <w:rPr>
          <w:spacing w:val="-1"/>
          <w:sz w:val="20"/>
        </w:rPr>
        <w:t xml:space="preserve"> </w:t>
      </w:r>
      <w:r>
        <w:rPr>
          <w:sz w:val="20"/>
        </w:rPr>
        <w:t>VOC</w:t>
      </w:r>
      <w:r>
        <w:rPr>
          <w:spacing w:val="-4"/>
          <w:sz w:val="20"/>
        </w:rPr>
        <w:t xml:space="preserve"> </w:t>
      </w:r>
      <w:r>
        <w:rPr>
          <w:sz w:val="20"/>
        </w:rPr>
        <w:t>emissions</w:t>
      </w:r>
      <w:r>
        <w:rPr>
          <w:spacing w:val="-2"/>
          <w:sz w:val="20"/>
        </w:rPr>
        <w:t xml:space="preserve"> </w:t>
      </w:r>
      <w:r>
        <w:rPr>
          <w:sz w:val="20"/>
        </w:rPr>
        <w:t>from</w:t>
      </w:r>
      <w:r>
        <w:rPr>
          <w:spacing w:val="2"/>
          <w:sz w:val="20"/>
        </w:rPr>
        <w:t xml:space="preserve"> </w:t>
      </w:r>
      <w:r>
        <w:rPr>
          <w:sz w:val="20"/>
        </w:rPr>
        <w:t>re-entering</w:t>
      </w:r>
      <w:r>
        <w:rPr>
          <w:spacing w:val="-1"/>
          <w:sz w:val="20"/>
        </w:rPr>
        <w:t xml:space="preserve"> </w:t>
      </w:r>
      <w:r>
        <w:rPr>
          <w:sz w:val="20"/>
        </w:rPr>
        <w:t>the</w:t>
      </w:r>
      <w:r>
        <w:rPr>
          <w:spacing w:val="-2"/>
          <w:sz w:val="20"/>
        </w:rPr>
        <w:t xml:space="preserve"> </w:t>
      </w:r>
      <w:r>
        <w:rPr>
          <w:sz w:val="20"/>
        </w:rPr>
        <w:t>building</w:t>
      </w:r>
      <w:r>
        <w:rPr>
          <w:spacing w:val="-3"/>
          <w:sz w:val="20"/>
        </w:rPr>
        <w:t xml:space="preserve"> </w:t>
      </w:r>
      <w:r>
        <w:rPr>
          <w:sz w:val="20"/>
        </w:rPr>
        <w:t>that’s</w:t>
      </w:r>
      <w:r>
        <w:rPr>
          <w:spacing w:val="1"/>
          <w:sz w:val="20"/>
        </w:rPr>
        <w:t xml:space="preserve"> </w:t>
      </w:r>
      <w:r>
        <w:rPr>
          <w:sz w:val="20"/>
        </w:rPr>
        <w:t>being</w:t>
      </w:r>
      <w:r>
        <w:rPr>
          <w:spacing w:val="-3"/>
          <w:sz w:val="20"/>
        </w:rPr>
        <w:t xml:space="preserve"> </w:t>
      </w:r>
      <w:r>
        <w:rPr>
          <w:sz w:val="20"/>
        </w:rPr>
        <w:t>mitigated.</w:t>
      </w:r>
    </w:p>
    <w:p w14:paraId="572F7A89" w14:textId="77777777" w:rsidR="004F58DA" w:rsidRDefault="004F58DA">
      <w:pPr>
        <w:pStyle w:val="BodyText"/>
        <w:spacing w:before="10"/>
        <w:rPr>
          <w:sz w:val="19"/>
        </w:rPr>
      </w:pPr>
    </w:p>
    <w:p w14:paraId="537CCAC3" w14:textId="77777777" w:rsidR="004F58DA" w:rsidRDefault="003507D0">
      <w:pPr>
        <w:spacing w:before="1"/>
        <w:ind w:left="519" w:right="1262"/>
        <w:rPr>
          <w:sz w:val="20"/>
        </w:rPr>
      </w:pPr>
      <w:bookmarkStart w:id="277" w:name="_bookmark177"/>
      <w:bookmarkEnd w:id="277"/>
      <w:r>
        <w:rPr>
          <w:position w:val="6"/>
          <w:sz w:val="13"/>
        </w:rPr>
        <w:t xml:space="preserve">72 </w:t>
      </w:r>
      <w:r>
        <w:rPr>
          <w:sz w:val="20"/>
        </w:rPr>
        <w:t>Carbon monoxide detectors should be considered for homes wher</w:t>
      </w:r>
      <w:r>
        <w:rPr>
          <w:sz w:val="20"/>
        </w:rPr>
        <w:t>e mitigation back drafting is a</w:t>
      </w:r>
      <w:r>
        <w:rPr>
          <w:spacing w:val="-53"/>
          <w:sz w:val="20"/>
        </w:rPr>
        <w:t xml:space="preserve"> </w:t>
      </w:r>
      <w:r>
        <w:rPr>
          <w:sz w:val="20"/>
        </w:rPr>
        <w:t>potential</w:t>
      </w:r>
      <w:r>
        <w:rPr>
          <w:spacing w:val="-3"/>
          <w:sz w:val="20"/>
        </w:rPr>
        <w:t xml:space="preserve"> </w:t>
      </w:r>
      <w:r>
        <w:rPr>
          <w:sz w:val="20"/>
        </w:rPr>
        <w:t>concern.</w:t>
      </w:r>
    </w:p>
    <w:p w14:paraId="757B7161" w14:textId="77777777" w:rsidR="004F58DA" w:rsidRDefault="004F58DA">
      <w:pPr>
        <w:pStyle w:val="BodyText"/>
        <w:spacing w:before="1"/>
        <w:rPr>
          <w:sz w:val="20"/>
        </w:rPr>
      </w:pPr>
    </w:p>
    <w:p w14:paraId="1BB98E93" w14:textId="77777777" w:rsidR="004F58DA" w:rsidRDefault="003507D0">
      <w:pPr>
        <w:ind w:left="519" w:right="1164"/>
        <w:jc w:val="both"/>
        <w:rPr>
          <w:sz w:val="20"/>
        </w:rPr>
      </w:pPr>
      <w:bookmarkStart w:id="278" w:name="_bookmark178"/>
      <w:bookmarkEnd w:id="278"/>
      <w:r>
        <w:rPr>
          <w:position w:val="6"/>
          <w:sz w:val="13"/>
        </w:rPr>
        <w:t xml:space="preserve">73 </w:t>
      </w:r>
      <w:r>
        <w:rPr>
          <w:sz w:val="20"/>
        </w:rPr>
        <w:t>Most single dwellings will typically require an electrical permit and inspection when the mitigation</w:t>
      </w:r>
      <w:r>
        <w:rPr>
          <w:spacing w:val="-53"/>
          <w:sz w:val="20"/>
        </w:rPr>
        <w:t xml:space="preserve"> </w:t>
      </w:r>
      <w:r>
        <w:rPr>
          <w:sz w:val="20"/>
        </w:rPr>
        <w:t>system is an SSDS or SMDS. Mitigation of commercial/industrial buildings may be subject to other</w:t>
      </w:r>
      <w:r>
        <w:rPr>
          <w:spacing w:val="1"/>
          <w:sz w:val="20"/>
        </w:rPr>
        <w:t xml:space="preserve"> </w:t>
      </w:r>
      <w:r>
        <w:rPr>
          <w:sz w:val="20"/>
        </w:rPr>
        <w:t>reg</w:t>
      </w:r>
      <w:r>
        <w:rPr>
          <w:sz w:val="20"/>
        </w:rPr>
        <w:t>ulatory</w:t>
      </w:r>
      <w:r>
        <w:rPr>
          <w:spacing w:val="-5"/>
          <w:sz w:val="20"/>
        </w:rPr>
        <w:t xml:space="preserve"> </w:t>
      </w:r>
      <w:r>
        <w:rPr>
          <w:sz w:val="20"/>
        </w:rPr>
        <w:t>requirements such</w:t>
      </w:r>
      <w:r>
        <w:rPr>
          <w:spacing w:val="-2"/>
          <w:sz w:val="20"/>
        </w:rPr>
        <w:t xml:space="preserve"> </w:t>
      </w:r>
      <w:r>
        <w:rPr>
          <w:sz w:val="20"/>
        </w:rPr>
        <w:t>as mechanical</w:t>
      </w:r>
      <w:r>
        <w:rPr>
          <w:spacing w:val="-3"/>
          <w:sz w:val="20"/>
        </w:rPr>
        <w:t xml:space="preserve"> </w:t>
      </w:r>
      <w:r>
        <w:rPr>
          <w:sz w:val="20"/>
        </w:rPr>
        <w:t>and</w:t>
      </w:r>
      <w:r>
        <w:rPr>
          <w:spacing w:val="2"/>
          <w:sz w:val="20"/>
        </w:rPr>
        <w:t xml:space="preserve"> </w:t>
      </w:r>
      <w:r>
        <w:rPr>
          <w:sz w:val="20"/>
        </w:rPr>
        <w:t>other</w:t>
      </w:r>
      <w:r>
        <w:rPr>
          <w:spacing w:val="2"/>
          <w:sz w:val="20"/>
        </w:rPr>
        <w:t xml:space="preserve"> </w:t>
      </w:r>
      <w:r>
        <w:rPr>
          <w:sz w:val="20"/>
        </w:rPr>
        <w:t>permits.</w:t>
      </w:r>
    </w:p>
    <w:p w14:paraId="389F6C74" w14:textId="77777777" w:rsidR="004F58DA" w:rsidRDefault="004F58DA">
      <w:pPr>
        <w:jc w:val="both"/>
        <w:rPr>
          <w:sz w:val="20"/>
        </w:rPr>
        <w:sectPr w:rsidR="004F58DA">
          <w:pgSz w:w="12240" w:h="15840"/>
          <w:pgMar w:top="1040" w:right="900" w:bottom="960" w:left="920" w:header="480" w:footer="778" w:gutter="0"/>
          <w:cols w:space="720"/>
        </w:sectPr>
      </w:pPr>
    </w:p>
    <w:p w14:paraId="571069D1" w14:textId="77777777" w:rsidR="004F58DA" w:rsidRDefault="004F58DA">
      <w:pPr>
        <w:pStyle w:val="BodyText"/>
        <w:spacing w:before="9"/>
        <w:rPr>
          <w:sz w:val="26"/>
        </w:rPr>
      </w:pPr>
    </w:p>
    <w:p w14:paraId="2BB8624D" w14:textId="77777777" w:rsidR="004F58DA" w:rsidRDefault="003507D0">
      <w:pPr>
        <w:pStyle w:val="ListParagraph"/>
        <w:numPr>
          <w:ilvl w:val="0"/>
          <w:numId w:val="3"/>
        </w:numPr>
        <w:tabs>
          <w:tab w:val="left" w:pos="1240"/>
        </w:tabs>
        <w:spacing w:before="92"/>
      </w:pPr>
      <w:r>
        <w:t>Copy</w:t>
      </w:r>
      <w:r>
        <w:rPr>
          <w:spacing w:val="-5"/>
        </w:rPr>
        <w:t xml:space="preserve"> </w:t>
      </w:r>
      <w:r>
        <w:t>of the</w:t>
      </w:r>
      <w:r>
        <w:rPr>
          <w:spacing w:val="-4"/>
        </w:rPr>
        <w:t xml:space="preserve"> </w:t>
      </w:r>
      <w:r>
        <w:t>executed</w:t>
      </w:r>
      <w:r>
        <w:rPr>
          <w:spacing w:val="-3"/>
        </w:rPr>
        <w:t xml:space="preserve"> </w:t>
      </w:r>
      <w:r>
        <w:t>access</w:t>
      </w:r>
      <w:r>
        <w:rPr>
          <w:spacing w:val="-1"/>
        </w:rPr>
        <w:t xml:space="preserve"> </w:t>
      </w:r>
      <w:r>
        <w:t>agreement.</w:t>
      </w:r>
    </w:p>
    <w:p w14:paraId="5B9FE29D" w14:textId="77777777" w:rsidR="004F58DA" w:rsidRDefault="003507D0">
      <w:pPr>
        <w:pStyle w:val="ListParagraph"/>
        <w:numPr>
          <w:ilvl w:val="0"/>
          <w:numId w:val="3"/>
        </w:numPr>
        <w:tabs>
          <w:tab w:val="left" w:pos="1240"/>
        </w:tabs>
        <w:spacing w:before="197"/>
      </w:pPr>
      <w:r>
        <w:t>Construction</w:t>
      </w:r>
      <w:r>
        <w:rPr>
          <w:spacing w:val="-6"/>
        </w:rPr>
        <w:t xml:space="preserve"> </w:t>
      </w:r>
      <w:r>
        <w:t>information</w:t>
      </w:r>
      <w:r>
        <w:rPr>
          <w:spacing w:val="-7"/>
        </w:rPr>
        <w:t xml:space="preserve"> </w:t>
      </w:r>
      <w:r>
        <w:t>including:</w:t>
      </w:r>
    </w:p>
    <w:p w14:paraId="1FC5752F" w14:textId="77777777" w:rsidR="004F58DA" w:rsidRDefault="003507D0">
      <w:pPr>
        <w:pStyle w:val="ListParagraph"/>
        <w:numPr>
          <w:ilvl w:val="1"/>
          <w:numId w:val="3"/>
        </w:numPr>
        <w:tabs>
          <w:tab w:val="left" w:pos="1960"/>
        </w:tabs>
        <w:spacing w:before="194"/>
        <w:ind w:left="1959" w:hanging="361"/>
      </w:pPr>
      <w:r>
        <w:t>A</w:t>
      </w:r>
      <w:r>
        <w:rPr>
          <w:spacing w:val="-3"/>
        </w:rPr>
        <w:t xml:space="preserve"> </w:t>
      </w:r>
      <w:r>
        <w:t>general</w:t>
      </w:r>
      <w:r>
        <w:rPr>
          <w:spacing w:val="-2"/>
        </w:rPr>
        <w:t xml:space="preserve"> </w:t>
      </w:r>
      <w:r>
        <w:t>building</w:t>
      </w:r>
      <w:r>
        <w:rPr>
          <w:spacing w:val="-3"/>
        </w:rPr>
        <w:t xml:space="preserve"> </w:t>
      </w:r>
      <w:r>
        <w:t>map.</w:t>
      </w:r>
    </w:p>
    <w:p w14:paraId="752D3EDF" w14:textId="77777777" w:rsidR="004F58DA" w:rsidRDefault="003507D0">
      <w:pPr>
        <w:pStyle w:val="ListParagraph"/>
        <w:numPr>
          <w:ilvl w:val="1"/>
          <w:numId w:val="3"/>
        </w:numPr>
        <w:tabs>
          <w:tab w:val="left" w:pos="1960"/>
        </w:tabs>
        <w:spacing w:before="200"/>
        <w:ind w:left="1959" w:hanging="361"/>
      </w:pPr>
      <w:r>
        <w:t>Figures</w:t>
      </w:r>
      <w:r>
        <w:rPr>
          <w:spacing w:val="-6"/>
        </w:rPr>
        <w:t xml:space="preserve"> </w:t>
      </w:r>
      <w:r>
        <w:t>depicting proposed</w:t>
      </w:r>
      <w:r>
        <w:rPr>
          <w:spacing w:val="-4"/>
        </w:rPr>
        <w:t xml:space="preserve"> </w:t>
      </w:r>
      <w:r>
        <w:t>locations</w:t>
      </w:r>
      <w:r>
        <w:rPr>
          <w:spacing w:val="-2"/>
        </w:rPr>
        <w:t xml:space="preserve"> </w:t>
      </w:r>
      <w:r>
        <w:t>of</w:t>
      </w:r>
      <w:r>
        <w:rPr>
          <w:spacing w:val="-5"/>
        </w:rPr>
        <w:t xml:space="preserve"> </w:t>
      </w:r>
      <w:r>
        <w:t>system</w:t>
      </w:r>
      <w:r>
        <w:rPr>
          <w:spacing w:val="-4"/>
        </w:rPr>
        <w:t xml:space="preserve"> </w:t>
      </w:r>
      <w:r>
        <w:t>components.</w:t>
      </w:r>
    </w:p>
    <w:p w14:paraId="63D1F70E" w14:textId="63776FF8" w:rsidR="004F58DA" w:rsidRDefault="003507D0">
      <w:pPr>
        <w:pStyle w:val="ListParagraph"/>
        <w:numPr>
          <w:ilvl w:val="1"/>
          <w:numId w:val="3"/>
        </w:numPr>
        <w:tabs>
          <w:tab w:val="left" w:pos="1961"/>
        </w:tabs>
        <w:spacing w:before="201" w:line="256" w:lineRule="auto"/>
        <w:ind w:right="730" w:hanging="361"/>
        <w:jc w:val="both"/>
      </w:pPr>
      <w:r>
        <w:t>Engineering drawings and material specifications prepared in conformance with</w:t>
      </w:r>
      <w:r>
        <w:rPr>
          <w:spacing w:val="-60"/>
        </w:rPr>
        <w:t xml:space="preserve"> </w:t>
      </w:r>
      <w:r>
        <w:t>currently</w:t>
      </w:r>
      <w:r>
        <w:rPr>
          <w:spacing w:val="-3"/>
        </w:rPr>
        <w:t xml:space="preserve"> </w:t>
      </w:r>
      <w:r>
        <w:t>accepted engineering practice.</w:t>
      </w:r>
      <w:r w:rsidR="007E2C0B">
        <w:t xml:space="preserve"> A</w:t>
      </w:r>
      <w:r w:rsidR="007E2C0B" w:rsidRPr="007E2C0B">
        <w:rPr>
          <w:color w:val="FF0000"/>
        </w:rPr>
        <w:t xml:space="preserve"> schedule for permanent test ports to m</w:t>
      </w:r>
      <w:r w:rsidR="007E2C0B">
        <w:rPr>
          <w:color w:val="FF0000"/>
        </w:rPr>
        <w:t>easure</w:t>
      </w:r>
      <w:r w:rsidR="007E2C0B" w:rsidRPr="007E2C0B">
        <w:rPr>
          <w:color w:val="FF0000"/>
        </w:rPr>
        <w:t xml:space="preserve"> pressure differential, riser test ports to m</w:t>
      </w:r>
      <w:r w:rsidR="007E2C0B">
        <w:rPr>
          <w:color w:val="FF0000"/>
        </w:rPr>
        <w:t>easure</w:t>
      </w:r>
      <w:r w:rsidR="007E2C0B" w:rsidRPr="007E2C0B">
        <w:rPr>
          <w:color w:val="FF0000"/>
        </w:rPr>
        <w:t xml:space="preserve"> applied vacuum and airflow,</w:t>
      </w:r>
      <w:r w:rsidR="007E2C0B">
        <w:rPr>
          <w:color w:val="FF0000"/>
        </w:rPr>
        <w:t xml:space="preserve"> test ports before the inlet of the blower to measure vacuum and airflow.</w:t>
      </w:r>
    </w:p>
    <w:p w14:paraId="08FFD2A5" w14:textId="6718840C" w:rsidR="004F58DA" w:rsidRDefault="003507D0">
      <w:pPr>
        <w:pStyle w:val="ListParagraph"/>
        <w:numPr>
          <w:ilvl w:val="1"/>
          <w:numId w:val="3"/>
        </w:numPr>
        <w:tabs>
          <w:tab w:val="left" w:pos="1961"/>
        </w:tabs>
        <w:spacing w:before="183" w:line="259" w:lineRule="auto"/>
        <w:ind w:right="791"/>
        <w:jc w:val="both"/>
      </w:pPr>
      <w:r>
        <w:t>A proposal for construction quality assurance/quality control (QA/QC) including</w:t>
      </w:r>
      <w:r>
        <w:rPr>
          <w:spacing w:val="-59"/>
        </w:rPr>
        <w:t xml:space="preserve"> </w:t>
      </w:r>
      <w:r>
        <w:t>testing of system components to verify that blowers, gauges, alarms, and other</w:t>
      </w:r>
      <w:r>
        <w:rPr>
          <w:spacing w:val="-60"/>
        </w:rPr>
        <w:t xml:space="preserve"> </w:t>
      </w:r>
      <w:r>
        <w:t>devices</w:t>
      </w:r>
      <w:r>
        <w:rPr>
          <w:spacing w:val="2"/>
        </w:rPr>
        <w:t xml:space="preserve"> </w:t>
      </w:r>
      <w:r>
        <w:t>will function properly.</w:t>
      </w:r>
      <w:r w:rsidR="007E2C0B">
        <w:t xml:space="preserve"> </w:t>
      </w:r>
      <w:r w:rsidR="007E2C0B">
        <w:rPr>
          <w:color w:val="FF0000"/>
        </w:rPr>
        <w:t>This should include documenting the</w:t>
      </w:r>
      <w:r w:rsidR="001F3065">
        <w:rPr>
          <w:color w:val="FF0000"/>
        </w:rPr>
        <w:t xml:space="preserve"> sealing completed as specified, the</w:t>
      </w:r>
      <w:r w:rsidR="007E2C0B">
        <w:rPr>
          <w:color w:val="FF0000"/>
        </w:rPr>
        <w:t xml:space="preserve"> physical performance metrics such as pressure differential, applied vacuum at risers, airflow at risers,</w:t>
      </w:r>
      <w:r w:rsidR="008D08DC">
        <w:rPr>
          <w:color w:val="FF0000"/>
        </w:rPr>
        <w:t xml:space="preserve"> total system applied vacuum, total airflow discharge, power consumed by the blower at maximum and operational speeds, gate valve positions on individual risers, and other </w:t>
      </w:r>
      <w:r w:rsidR="001F3065">
        <w:rPr>
          <w:color w:val="FF0000"/>
        </w:rPr>
        <w:t>site-specific</w:t>
      </w:r>
      <w:r w:rsidR="008D08DC">
        <w:rPr>
          <w:color w:val="FF0000"/>
        </w:rPr>
        <w:t xml:space="preserve"> data that is considered to have operational relevance.</w:t>
      </w:r>
    </w:p>
    <w:p w14:paraId="5940AF66" w14:textId="77777777" w:rsidR="004F58DA" w:rsidRDefault="003507D0">
      <w:pPr>
        <w:pStyle w:val="ListParagraph"/>
        <w:numPr>
          <w:ilvl w:val="1"/>
          <w:numId w:val="3"/>
        </w:numPr>
        <w:tabs>
          <w:tab w:val="left" w:pos="1961"/>
        </w:tabs>
        <w:spacing w:before="179"/>
        <w:ind w:hanging="361"/>
      </w:pPr>
      <w:r>
        <w:t>System</w:t>
      </w:r>
      <w:r>
        <w:rPr>
          <w:spacing w:val="-4"/>
        </w:rPr>
        <w:t xml:space="preserve"> </w:t>
      </w:r>
      <w:r>
        <w:t>labeling</w:t>
      </w:r>
      <w:r>
        <w:rPr>
          <w:spacing w:val="-6"/>
        </w:rPr>
        <w:t xml:space="preserve"> </w:t>
      </w:r>
      <w:r>
        <w:t>specifications.</w:t>
      </w:r>
    </w:p>
    <w:p w14:paraId="2195C362" w14:textId="77777777" w:rsidR="004F58DA" w:rsidRDefault="003507D0">
      <w:pPr>
        <w:pStyle w:val="ListParagraph"/>
        <w:numPr>
          <w:ilvl w:val="1"/>
          <w:numId w:val="3"/>
        </w:numPr>
        <w:tabs>
          <w:tab w:val="left" w:pos="1959"/>
          <w:tab w:val="left" w:pos="1960"/>
        </w:tabs>
        <w:spacing w:before="200" w:line="259" w:lineRule="auto"/>
        <w:ind w:left="1959" w:right="1510"/>
      </w:pPr>
      <w:r>
        <w:t>An appendix with a Health and Saf</w:t>
      </w:r>
      <w:r>
        <w:t>ety Plan describing how construction</w:t>
      </w:r>
      <w:r>
        <w:rPr>
          <w:spacing w:val="-59"/>
        </w:rPr>
        <w:t xml:space="preserve"> </w:t>
      </w:r>
      <w:r>
        <w:t>procedures</w:t>
      </w:r>
      <w:r>
        <w:rPr>
          <w:spacing w:val="-3"/>
        </w:rPr>
        <w:t xml:space="preserve"> </w:t>
      </w:r>
      <w:r>
        <w:t>will meet</w:t>
      </w:r>
      <w:r>
        <w:rPr>
          <w:spacing w:val="1"/>
        </w:rPr>
        <w:t xml:space="preserve"> </w:t>
      </w:r>
      <w:r>
        <w:t>the</w:t>
      </w:r>
      <w:r>
        <w:rPr>
          <w:spacing w:val="-5"/>
        </w:rPr>
        <w:t xml:space="preserve"> </w:t>
      </w:r>
      <w:r>
        <w:t>requirements</w:t>
      </w:r>
      <w:r>
        <w:rPr>
          <w:spacing w:val="-3"/>
        </w:rPr>
        <w:t xml:space="preserve"> </w:t>
      </w:r>
      <w:r>
        <w:t>of</w:t>
      </w:r>
      <w:r>
        <w:rPr>
          <w:spacing w:val="-3"/>
        </w:rPr>
        <w:t xml:space="preserve"> </w:t>
      </w:r>
      <w:r>
        <w:t>WAC</w:t>
      </w:r>
      <w:r>
        <w:rPr>
          <w:color w:val="0562C1"/>
          <w:spacing w:val="-1"/>
        </w:rPr>
        <w:t xml:space="preserve"> </w:t>
      </w:r>
      <w:hyperlink r:id="rId193">
        <w:r>
          <w:rPr>
            <w:color w:val="0562C1"/>
            <w:u w:val="single" w:color="0562C1"/>
          </w:rPr>
          <w:t>173-340-810</w:t>
        </w:r>
      </w:hyperlink>
      <w:r>
        <w:t>.</w:t>
      </w:r>
      <w:hyperlink w:anchor="_bookmark180" w:history="1">
        <w:r>
          <w:rPr>
            <w:vertAlign w:val="superscript"/>
          </w:rPr>
          <w:t>74</w:t>
        </w:r>
      </w:hyperlink>
    </w:p>
    <w:p w14:paraId="09754C97" w14:textId="7443AEDA" w:rsidR="004F58DA" w:rsidRDefault="003507D0">
      <w:pPr>
        <w:pStyle w:val="ListParagraph"/>
        <w:numPr>
          <w:ilvl w:val="0"/>
          <w:numId w:val="3"/>
        </w:numPr>
        <w:tabs>
          <w:tab w:val="left" w:pos="1240"/>
        </w:tabs>
        <w:spacing w:before="182"/>
      </w:pPr>
      <w:r>
        <w:t>Description</w:t>
      </w:r>
      <w:r>
        <w:rPr>
          <w:spacing w:val="-4"/>
        </w:rPr>
        <w:t xml:space="preserve"> </w:t>
      </w:r>
      <w:r>
        <w:t>of</w:t>
      </w:r>
      <w:r>
        <w:rPr>
          <w:spacing w:val="-4"/>
        </w:rPr>
        <w:t xml:space="preserve"> </w:t>
      </w:r>
      <w:r>
        <w:t>the</w:t>
      </w:r>
      <w:r>
        <w:rPr>
          <w:spacing w:val="-4"/>
        </w:rPr>
        <w:t xml:space="preserve"> </w:t>
      </w:r>
      <w:r>
        <w:t>system</w:t>
      </w:r>
      <w:r>
        <w:rPr>
          <w:spacing w:val="-1"/>
        </w:rPr>
        <w:t xml:space="preserve"> </w:t>
      </w:r>
      <w:r>
        <w:t>performance</w:t>
      </w:r>
      <w:r>
        <w:rPr>
          <w:spacing w:val="-3"/>
        </w:rPr>
        <w:t xml:space="preserve"> </w:t>
      </w:r>
      <w:r>
        <w:t>criteria</w:t>
      </w:r>
      <w:r>
        <w:rPr>
          <w:spacing w:val="-6"/>
        </w:rPr>
        <w:t xml:space="preserve"> </w:t>
      </w:r>
      <w:r>
        <w:t>during</w:t>
      </w:r>
      <w:r>
        <w:rPr>
          <w:spacing w:val="-3"/>
        </w:rPr>
        <w:t xml:space="preserve"> </w:t>
      </w:r>
      <w:r>
        <w:t>start-up</w:t>
      </w:r>
      <w:r>
        <w:rPr>
          <w:spacing w:val="-3"/>
        </w:rPr>
        <w:t xml:space="preserve"> </w:t>
      </w:r>
      <w:r>
        <w:t>and</w:t>
      </w:r>
      <w:r>
        <w:rPr>
          <w:spacing w:val="-6"/>
        </w:rPr>
        <w:t xml:space="preserve"> </w:t>
      </w:r>
      <w:r>
        <w:t>subsequent</w:t>
      </w:r>
      <w:r>
        <w:rPr>
          <w:spacing w:val="-1"/>
        </w:rPr>
        <w:t xml:space="preserve"> </w:t>
      </w:r>
      <w:r>
        <w:t>operation.</w:t>
      </w:r>
      <w:r w:rsidR="008D08DC">
        <w:t xml:space="preserve"> </w:t>
      </w:r>
      <w:r w:rsidR="008D08DC">
        <w:rPr>
          <w:color w:val="FF0000"/>
        </w:rPr>
        <w:t>See comments at 9d (above).</w:t>
      </w:r>
    </w:p>
    <w:p w14:paraId="7407E2FE" w14:textId="77777777" w:rsidR="004F58DA" w:rsidRDefault="003507D0">
      <w:pPr>
        <w:pStyle w:val="ListParagraph"/>
        <w:numPr>
          <w:ilvl w:val="0"/>
          <w:numId w:val="3"/>
        </w:numPr>
        <w:tabs>
          <w:tab w:val="left" w:pos="1240"/>
        </w:tabs>
        <w:spacing w:before="195" w:line="254" w:lineRule="auto"/>
        <w:ind w:right="1482"/>
      </w:pPr>
      <w:r>
        <w:t>Proposed schedule for performing the work described and completing the post-</w:t>
      </w:r>
      <w:r>
        <w:rPr>
          <w:spacing w:val="-59"/>
        </w:rPr>
        <w:t xml:space="preserve"> </w:t>
      </w:r>
      <w:r>
        <w:t>installation</w:t>
      </w:r>
      <w:r>
        <w:rPr>
          <w:spacing w:val="-1"/>
        </w:rPr>
        <w:t xml:space="preserve"> </w:t>
      </w:r>
      <w:r>
        <w:t>reports.</w:t>
      </w:r>
    </w:p>
    <w:p w14:paraId="6D9C1591" w14:textId="77777777" w:rsidR="004F58DA" w:rsidRDefault="003507D0">
      <w:pPr>
        <w:pStyle w:val="ListParagraph"/>
        <w:numPr>
          <w:ilvl w:val="0"/>
          <w:numId w:val="3"/>
        </w:numPr>
        <w:tabs>
          <w:tab w:val="left" w:pos="1240"/>
        </w:tabs>
        <w:spacing w:before="185"/>
      </w:pPr>
      <w:r>
        <w:t>Sampling</w:t>
      </w:r>
      <w:r>
        <w:rPr>
          <w:spacing w:val="-1"/>
        </w:rPr>
        <w:t xml:space="preserve"> </w:t>
      </w:r>
      <w:r>
        <w:t>and</w:t>
      </w:r>
      <w:r>
        <w:rPr>
          <w:spacing w:val="-4"/>
        </w:rPr>
        <w:t xml:space="preserve"> </w:t>
      </w:r>
      <w:r>
        <w:t>Analysis</w:t>
      </w:r>
      <w:r>
        <w:rPr>
          <w:spacing w:val="-2"/>
        </w:rPr>
        <w:t xml:space="preserve"> </w:t>
      </w:r>
      <w:r>
        <w:t>Plan</w:t>
      </w:r>
      <w:r>
        <w:rPr>
          <w:spacing w:val="-3"/>
        </w:rPr>
        <w:t xml:space="preserve"> </w:t>
      </w:r>
      <w:r>
        <w:t>(SAP).</w:t>
      </w:r>
    </w:p>
    <w:p w14:paraId="17F46014" w14:textId="77777777" w:rsidR="004F58DA" w:rsidRDefault="004F58DA">
      <w:pPr>
        <w:pStyle w:val="BodyText"/>
        <w:rPr>
          <w:sz w:val="26"/>
        </w:rPr>
      </w:pPr>
    </w:p>
    <w:p w14:paraId="1516913F" w14:textId="77777777" w:rsidR="004F58DA" w:rsidRDefault="003507D0">
      <w:pPr>
        <w:pStyle w:val="BodyText"/>
        <w:spacing w:before="169" w:line="259" w:lineRule="auto"/>
        <w:ind w:left="519" w:right="817"/>
      </w:pPr>
      <w:r>
        <w:t>Mitigation standards are available from ASTM and ANSI/AARST.</w:t>
      </w:r>
      <w:r>
        <w:rPr>
          <w:spacing w:val="1"/>
        </w:rPr>
        <w:t xml:space="preserve"> </w:t>
      </w:r>
      <w:r>
        <w:t>The follow</w:t>
      </w:r>
      <w:r>
        <w:t>ing documents</w:t>
      </w:r>
      <w:r>
        <w:rPr>
          <w:spacing w:val="-59"/>
        </w:rPr>
        <w:t xml:space="preserve"> </w:t>
      </w:r>
      <w:r>
        <w:t>primarily cover component specifications for addressing radon, but can also help when</w:t>
      </w:r>
      <w:r>
        <w:rPr>
          <w:spacing w:val="1"/>
        </w:rPr>
        <w:t xml:space="preserve"> </w:t>
      </w:r>
      <w:r>
        <w:t>designing</w:t>
      </w:r>
      <w:r>
        <w:rPr>
          <w:spacing w:val="2"/>
        </w:rPr>
        <w:t xml:space="preserve"> </w:t>
      </w:r>
      <w:r>
        <w:t>VI</w:t>
      </w:r>
      <w:r>
        <w:rPr>
          <w:spacing w:val="-3"/>
        </w:rPr>
        <w:t xml:space="preserve"> </w:t>
      </w:r>
      <w:r>
        <w:t>mitigation systems:</w:t>
      </w:r>
    </w:p>
    <w:p w14:paraId="1DCED749" w14:textId="77777777" w:rsidR="004F58DA" w:rsidRDefault="003507D0">
      <w:pPr>
        <w:pStyle w:val="ListParagraph"/>
        <w:numPr>
          <w:ilvl w:val="0"/>
          <w:numId w:val="35"/>
        </w:numPr>
        <w:tabs>
          <w:tab w:val="left" w:pos="1239"/>
          <w:tab w:val="left" w:pos="1240"/>
        </w:tabs>
        <w:spacing w:before="178" w:line="256" w:lineRule="auto"/>
        <w:ind w:right="692"/>
      </w:pPr>
      <w:r>
        <w:t>ASTM</w:t>
      </w:r>
      <w:r>
        <w:rPr>
          <w:spacing w:val="-6"/>
        </w:rPr>
        <w:t xml:space="preserve"> </w:t>
      </w:r>
      <w:r>
        <w:t>E</w:t>
      </w:r>
      <w:r>
        <w:rPr>
          <w:spacing w:val="-3"/>
        </w:rPr>
        <w:t xml:space="preserve"> </w:t>
      </w:r>
      <w:r>
        <w:t>2121-13,</w:t>
      </w:r>
      <w:r>
        <w:rPr>
          <w:spacing w:val="-4"/>
        </w:rPr>
        <w:t xml:space="preserve"> </w:t>
      </w:r>
      <w:r>
        <w:t>Standard</w:t>
      </w:r>
      <w:r>
        <w:rPr>
          <w:spacing w:val="-2"/>
        </w:rPr>
        <w:t xml:space="preserve"> </w:t>
      </w:r>
      <w:r>
        <w:t>Practice</w:t>
      </w:r>
      <w:r>
        <w:rPr>
          <w:spacing w:val="-5"/>
        </w:rPr>
        <w:t xml:space="preserve"> </w:t>
      </w:r>
      <w:r>
        <w:t>for</w:t>
      </w:r>
      <w:r>
        <w:rPr>
          <w:spacing w:val="-4"/>
        </w:rPr>
        <w:t xml:space="preserve"> </w:t>
      </w:r>
      <w:r>
        <w:t>Installing</w:t>
      </w:r>
      <w:r>
        <w:rPr>
          <w:spacing w:val="-2"/>
        </w:rPr>
        <w:t xml:space="preserve"> </w:t>
      </w:r>
      <w:r>
        <w:t>Radon</w:t>
      </w:r>
      <w:r>
        <w:rPr>
          <w:spacing w:val="-3"/>
        </w:rPr>
        <w:t xml:space="preserve"> </w:t>
      </w:r>
      <w:r>
        <w:t>Mitigation</w:t>
      </w:r>
      <w:r>
        <w:rPr>
          <w:spacing w:val="-3"/>
        </w:rPr>
        <w:t xml:space="preserve"> </w:t>
      </w:r>
      <w:r>
        <w:t>Systems</w:t>
      </w:r>
      <w:r>
        <w:rPr>
          <w:spacing w:val="-2"/>
        </w:rPr>
        <w:t xml:space="preserve"> </w:t>
      </w:r>
      <w:r>
        <w:t>in</w:t>
      </w:r>
      <w:r>
        <w:rPr>
          <w:spacing w:val="-4"/>
        </w:rPr>
        <w:t xml:space="preserve"> </w:t>
      </w:r>
      <w:r>
        <w:t>Existing</w:t>
      </w:r>
      <w:r>
        <w:rPr>
          <w:spacing w:val="-58"/>
        </w:rPr>
        <w:t xml:space="preserve"> </w:t>
      </w:r>
      <w:r>
        <w:t>Low-rise</w:t>
      </w:r>
      <w:r>
        <w:rPr>
          <w:spacing w:val="-1"/>
        </w:rPr>
        <w:t xml:space="preserve"> </w:t>
      </w:r>
      <w:r>
        <w:t>Residential Buildings.</w:t>
      </w:r>
    </w:p>
    <w:p w14:paraId="2325C43E" w14:textId="77777777" w:rsidR="004F58DA" w:rsidRDefault="003507D0">
      <w:pPr>
        <w:pStyle w:val="ListParagraph"/>
        <w:numPr>
          <w:ilvl w:val="0"/>
          <w:numId w:val="35"/>
        </w:numPr>
        <w:tabs>
          <w:tab w:val="left" w:pos="1240"/>
          <w:tab w:val="left" w:pos="1241"/>
        </w:tabs>
        <w:spacing w:before="183"/>
      </w:pPr>
      <w:r>
        <w:t>ANSI/AARST</w:t>
      </w:r>
      <w:r>
        <w:rPr>
          <w:spacing w:val="-1"/>
        </w:rPr>
        <w:t xml:space="preserve"> </w:t>
      </w:r>
      <w:r>
        <w:t>SGM-SF-2017,</w:t>
      </w:r>
      <w:r>
        <w:rPr>
          <w:spacing w:val="-1"/>
        </w:rPr>
        <w:t xml:space="preserve"> </w:t>
      </w:r>
      <w:r>
        <w:t>Soil</w:t>
      </w:r>
      <w:r>
        <w:rPr>
          <w:spacing w:val="-3"/>
        </w:rPr>
        <w:t xml:space="preserve"> </w:t>
      </w:r>
      <w:r>
        <w:t>Gas</w:t>
      </w:r>
      <w:r>
        <w:rPr>
          <w:spacing w:val="-2"/>
        </w:rPr>
        <w:t xml:space="preserve"> </w:t>
      </w:r>
      <w:r>
        <w:t>Mitigation</w:t>
      </w:r>
      <w:r>
        <w:rPr>
          <w:spacing w:val="-5"/>
        </w:rPr>
        <w:t xml:space="preserve"> </w:t>
      </w:r>
      <w:r>
        <w:t>Standards</w:t>
      </w:r>
      <w:r>
        <w:rPr>
          <w:spacing w:val="-6"/>
        </w:rPr>
        <w:t xml:space="preserve"> </w:t>
      </w:r>
      <w:r>
        <w:t>for</w:t>
      </w:r>
      <w:r>
        <w:rPr>
          <w:spacing w:val="-1"/>
        </w:rPr>
        <w:t xml:space="preserve"> </w:t>
      </w:r>
      <w:r>
        <w:t>Existing</w:t>
      </w:r>
      <w:r>
        <w:rPr>
          <w:spacing w:val="-3"/>
        </w:rPr>
        <w:t xml:space="preserve"> </w:t>
      </w:r>
      <w:r>
        <w:t>Homes.</w:t>
      </w:r>
    </w:p>
    <w:p w14:paraId="7AE64541" w14:textId="77777777" w:rsidR="004F58DA" w:rsidRDefault="003507D0">
      <w:pPr>
        <w:pStyle w:val="ListParagraph"/>
        <w:numPr>
          <w:ilvl w:val="0"/>
          <w:numId w:val="35"/>
        </w:numPr>
        <w:tabs>
          <w:tab w:val="left" w:pos="1240"/>
          <w:tab w:val="left" w:pos="1241"/>
        </w:tabs>
        <w:spacing w:before="199" w:line="256" w:lineRule="auto"/>
        <w:ind w:right="1364"/>
      </w:pPr>
      <w:r>
        <w:t>ANSI/AARST RMS-LB-2018, Radon Mitigation Standards for Schools and Large</w:t>
      </w:r>
      <w:r>
        <w:rPr>
          <w:spacing w:val="-60"/>
        </w:rPr>
        <w:t xml:space="preserve"> </w:t>
      </w:r>
      <w:r>
        <w:t>Buildings.</w:t>
      </w:r>
    </w:p>
    <w:p w14:paraId="6EFBBA6F" w14:textId="77777777" w:rsidR="004F58DA" w:rsidRDefault="003507D0">
      <w:pPr>
        <w:pStyle w:val="ListParagraph"/>
        <w:numPr>
          <w:ilvl w:val="0"/>
          <w:numId w:val="35"/>
        </w:numPr>
        <w:tabs>
          <w:tab w:val="left" w:pos="1240"/>
          <w:tab w:val="left" w:pos="1241"/>
        </w:tabs>
        <w:spacing w:before="180"/>
      </w:pPr>
      <w:r>
        <w:t>ANSI/AARST</w:t>
      </w:r>
      <w:r>
        <w:rPr>
          <w:spacing w:val="-2"/>
        </w:rPr>
        <w:t xml:space="preserve"> </w:t>
      </w:r>
      <w:r>
        <w:t>RMS-MF-2018,</w:t>
      </w:r>
      <w:r>
        <w:rPr>
          <w:spacing w:val="-2"/>
        </w:rPr>
        <w:t xml:space="preserve"> </w:t>
      </w:r>
      <w:r>
        <w:t>Radon</w:t>
      </w:r>
      <w:r>
        <w:rPr>
          <w:spacing w:val="-4"/>
        </w:rPr>
        <w:t xml:space="preserve"> </w:t>
      </w:r>
      <w:r>
        <w:t>Mitigation</w:t>
      </w:r>
      <w:r>
        <w:rPr>
          <w:spacing w:val="-5"/>
        </w:rPr>
        <w:t xml:space="preserve"> </w:t>
      </w:r>
      <w:r>
        <w:t>Standards</w:t>
      </w:r>
      <w:r>
        <w:rPr>
          <w:spacing w:val="-6"/>
        </w:rPr>
        <w:t xml:space="preserve"> </w:t>
      </w:r>
      <w:r>
        <w:t>for</w:t>
      </w:r>
      <w:r>
        <w:rPr>
          <w:spacing w:val="-5"/>
        </w:rPr>
        <w:t xml:space="preserve"> </w:t>
      </w:r>
      <w:r>
        <w:t>Multifamily</w:t>
      </w:r>
      <w:r>
        <w:rPr>
          <w:spacing w:val="-6"/>
        </w:rPr>
        <w:t xml:space="preserve"> </w:t>
      </w:r>
      <w:r>
        <w:t>Buildings.</w:t>
      </w:r>
    </w:p>
    <w:p w14:paraId="4A2C1CD9" w14:textId="77777777" w:rsidR="004F58DA" w:rsidRDefault="004F58DA">
      <w:pPr>
        <w:pStyle w:val="BodyText"/>
        <w:rPr>
          <w:sz w:val="26"/>
        </w:rPr>
      </w:pPr>
    </w:p>
    <w:p w14:paraId="195B99A9" w14:textId="77777777" w:rsidR="004F58DA" w:rsidRDefault="004F58DA">
      <w:pPr>
        <w:pStyle w:val="BodyText"/>
        <w:spacing w:before="11"/>
        <w:rPr>
          <w:sz w:val="35"/>
        </w:rPr>
      </w:pPr>
    </w:p>
    <w:p w14:paraId="6A22A04A" w14:textId="77777777" w:rsidR="004F58DA" w:rsidRDefault="003507D0">
      <w:pPr>
        <w:pStyle w:val="Heading4"/>
        <w:numPr>
          <w:ilvl w:val="2"/>
          <w:numId w:val="37"/>
        </w:numPr>
        <w:tabs>
          <w:tab w:val="left" w:pos="1240"/>
        </w:tabs>
      </w:pPr>
      <w:bookmarkStart w:id="279" w:name="6.4.3_Mitigation_emissions"/>
      <w:bookmarkStart w:id="280" w:name="_bookmark179"/>
      <w:bookmarkEnd w:id="279"/>
      <w:bookmarkEnd w:id="280"/>
      <w:r>
        <w:t>Mitigation</w:t>
      </w:r>
      <w:r>
        <w:rPr>
          <w:spacing w:val="-10"/>
        </w:rPr>
        <w:t xml:space="preserve"> </w:t>
      </w:r>
      <w:r>
        <w:t>emissions</w:t>
      </w:r>
    </w:p>
    <w:p w14:paraId="4D6C240E" w14:textId="77777777" w:rsidR="004F58DA" w:rsidRDefault="003507D0">
      <w:pPr>
        <w:pStyle w:val="BodyText"/>
        <w:spacing w:before="122" w:line="259" w:lineRule="auto"/>
        <w:ind w:left="520" w:right="817" w:hanging="1"/>
      </w:pPr>
      <w:r>
        <w:t>In general, mitigation systems do not remediate the subsurface but instead re-route</w:t>
      </w:r>
      <w:r>
        <w:rPr>
          <w:spacing w:val="1"/>
        </w:rPr>
        <w:t xml:space="preserve"> </w:t>
      </w:r>
      <w:r>
        <w:lastRenderedPageBreak/>
        <w:t>contaminated soil gas that could otherwise enter a building.</w:t>
      </w:r>
      <w:r>
        <w:rPr>
          <w:spacing w:val="1"/>
        </w:rPr>
        <w:t xml:space="preserve"> </w:t>
      </w:r>
      <w:r>
        <w:t>For most residential and small</w:t>
      </w:r>
      <w:r>
        <w:rPr>
          <w:spacing w:val="1"/>
        </w:rPr>
        <w:t xml:space="preserve"> </w:t>
      </w:r>
      <w:r>
        <w:t>commercial</w:t>
      </w:r>
      <w:r>
        <w:rPr>
          <w:spacing w:val="-3"/>
        </w:rPr>
        <w:t xml:space="preserve"> </w:t>
      </w:r>
      <w:r>
        <w:t>structures,</w:t>
      </w:r>
      <w:r>
        <w:rPr>
          <w:spacing w:val="-2"/>
        </w:rPr>
        <w:t xml:space="preserve"> </w:t>
      </w:r>
      <w:r>
        <w:t>the</w:t>
      </w:r>
      <w:r>
        <w:rPr>
          <w:spacing w:val="-2"/>
        </w:rPr>
        <w:t xml:space="preserve"> </w:t>
      </w:r>
      <w:r>
        <w:t>soil</w:t>
      </w:r>
      <w:r>
        <w:rPr>
          <w:spacing w:val="-6"/>
        </w:rPr>
        <w:t xml:space="preserve"> </w:t>
      </w:r>
      <w:r>
        <w:t>gas</w:t>
      </w:r>
      <w:r>
        <w:rPr>
          <w:spacing w:val="-1"/>
        </w:rPr>
        <w:t xml:space="preserve"> </w:t>
      </w:r>
      <w:r>
        <w:t>being emitted</w:t>
      </w:r>
      <w:r>
        <w:rPr>
          <w:spacing w:val="-4"/>
        </w:rPr>
        <w:t xml:space="preserve"> </w:t>
      </w:r>
      <w:r>
        <w:t>is</w:t>
      </w:r>
      <w:r>
        <w:rPr>
          <w:spacing w:val="-1"/>
        </w:rPr>
        <w:t xml:space="preserve"> </w:t>
      </w:r>
      <w:r>
        <w:t>not</w:t>
      </w:r>
      <w:r>
        <w:rPr>
          <w:spacing w:val="-3"/>
        </w:rPr>
        <w:t xml:space="preserve"> </w:t>
      </w:r>
      <w:r>
        <w:t>treated</w:t>
      </w:r>
      <w:r>
        <w:rPr>
          <w:spacing w:val="-3"/>
        </w:rPr>
        <w:t xml:space="preserve"> </w:t>
      </w:r>
      <w:r>
        <w:t>prior</w:t>
      </w:r>
      <w:r>
        <w:rPr>
          <w:spacing w:val="-3"/>
        </w:rPr>
        <w:t xml:space="preserve"> </w:t>
      </w:r>
      <w:r>
        <w:t>to</w:t>
      </w:r>
      <w:r>
        <w:rPr>
          <w:spacing w:val="-2"/>
        </w:rPr>
        <w:t xml:space="preserve"> </w:t>
      </w:r>
      <w:r>
        <w:t>discharge.</w:t>
      </w:r>
      <w:r>
        <w:rPr>
          <w:spacing w:val="54"/>
        </w:rPr>
        <w:t xml:space="preserve"> </w:t>
      </w:r>
      <w:r>
        <w:t>There</w:t>
      </w:r>
      <w:r>
        <w:rPr>
          <w:spacing w:val="-2"/>
        </w:rPr>
        <w:t xml:space="preserve"> </w:t>
      </w:r>
      <w:r>
        <w:t>are</w:t>
      </w:r>
    </w:p>
    <w:p w14:paraId="48AFF983" w14:textId="77777777" w:rsidR="004F58DA" w:rsidRDefault="004F58DA">
      <w:pPr>
        <w:pStyle w:val="BodyText"/>
        <w:rPr>
          <w:sz w:val="20"/>
        </w:rPr>
      </w:pPr>
    </w:p>
    <w:p w14:paraId="2203FAEC" w14:textId="64D2B89E" w:rsidR="004F58DA" w:rsidRDefault="003507D0">
      <w:pPr>
        <w:pStyle w:val="BodyText"/>
        <w:spacing w:before="7"/>
        <w:rPr>
          <w:sz w:val="21"/>
        </w:rPr>
      </w:pPr>
      <w:r>
        <w:rPr>
          <w:noProof/>
        </w:rPr>
        <mc:AlternateContent>
          <mc:Choice Requires="wps">
            <w:drawing>
              <wp:anchor distT="0" distB="0" distL="0" distR="0" simplePos="0" relativeHeight="487660544" behindDoc="1" locked="0" layoutInCell="1" allowOverlap="1" wp14:anchorId="7250D5F7" wp14:editId="34A2CE57">
                <wp:simplePos x="0" y="0"/>
                <wp:positionH relativeFrom="page">
                  <wp:posOffset>1371600</wp:posOffset>
                </wp:positionH>
                <wp:positionV relativeFrom="paragraph">
                  <wp:posOffset>173355</wp:posOffset>
                </wp:positionV>
                <wp:extent cx="1828800" cy="10795"/>
                <wp:effectExtent l="0" t="0" r="0" b="0"/>
                <wp:wrapTopAndBottom/>
                <wp:docPr id="290"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E5163" id="docshape405" o:spid="_x0000_s1026" style="position:absolute;margin-left:108pt;margin-top:13.65pt;width:2in;height:.85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" fillcolor="black" stroked="f">
                <w10:wrap type="topAndBottom" anchorx="page"/>
              </v:rect>
            </w:pict>
          </mc:Fallback>
        </mc:AlternateContent>
      </w:r>
    </w:p>
    <w:p w14:paraId="0DBDEB88" w14:textId="77777777" w:rsidR="004F58DA" w:rsidRDefault="004F58DA">
      <w:pPr>
        <w:pStyle w:val="BodyText"/>
        <w:spacing w:before="1"/>
      </w:pPr>
    </w:p>
    <w:p w14:paraId="4A0171EF" w14:textId="77777777" w:rsidR="004F58DA" w:rsidRDefault="003507D0">
      <w:pPr>
        <w:spacing w:before="93"/>
        <w:ind w:left="520"/>
        <w:rPr>
          <w:sz w:val="20"/>
        </w:rPr>
      </w:pPr>
      <w:bookmarkStart w:id="281" w:name="_bookmark180"/>
      <w:bookmarkEnd w:id="281"/>
      <w:r>
        <w:rPr>
          <w:position w:val="6"/>
          <w:sz w:val="13"/>
        </w:rPr>
        <w:t>74</w:t>
      </w:r>
      <w:r>
        <w:rPr>
          <w:spacing w:val="12"/>
          <w:position w:val="6"/>
          <w:sz w:val="13"/>
        </w:rPr>
        <w:t xml:space="preserve"> </w:t>
      </w:r>
      <w:r>
        <w:rPr>
          <w:sz w:val="20"/>
        </w:rPr>
        <w:t>https://apps.leg.wa.gov/WAC/default.aspx?cite=173-340-810</w:t>
      </w:r>
      <w:r>
        <w:rPr>
          <w:spacing w:val="-7"/>
          <w:sz w:val="20"/>
        </w:rPr>
        <w:t xml:space="preserve"> </w:t>
      </w:r>
      <w:r>
        <w:rPr>
          <w:sz w:val="20"/>
        </w:rPr>
        <w:t>(Worker</w:t>
      </w:r>
      <w:r>
        <w:rPr>
          <w:spacing w:val="-5"/>
          <w:sz w:val="20"/>
        </w:rPr>
        <w:t xml:space="preserve"> </w:t>
      </w:r>
      <w:r>
        <w:rPr>
          <w:sz w:val="20"/>
        </w:rPr>
        <w:t>safety</w:t>
      </w:r>
      <w:r>
        <w:rPr>
          <w:spacing w:val="-12"/>
          <w:sz w:val="20"/>
        </w:rPr>
        <w:t xml:space="preserve"> </w:t>
      </w:r>
      <w:r>
        <w:rPr>
          <w:sz w:val="20"/>
        </w:rPr>
        <w:t>and</w:t>
      </w:r>
      <w:r>
        <w:rPr>
          <w:spacing w:val="-7"/>
          <w:sz w:val="20"/>
        </w:rPr>
        <w:t xml:space="preserve"> </w:t>
      </w:r>
      <w:r>
        <w:rPr>
          <w:sz w:val="20"/>
        </w:rPr>
        <w:t>health)</w:t>
      </w:r>
    </w:p>
    <w:p w14:paraId="347CBA23" w14:textId="77777777" w:rsidR="004F58DA" w:rsidRDefault="004F58DA">
      <w:pPr>
        <w:rPr>
          <w:sz w:val="20"/>
        </w:rPr>
        <w:sectPr w:rsidR="004F58DA">
          <w:pgSz w:w="12240" w:h="15840"/>
          <w:pgMar w:top="1040" w:right="900" w:bottom="960" w:left="920" w:header="480" w:footer="778" w:gutter="0"/>
          <w:cols w:space="720"/>
        </w:sectPr>
      </w:pPr>
    </w:p>
    <w:p w14:paraId="2FFDA22A" w14:textId="77777777" w:rsidR="004F58DA" w:rsidRDefault="004F58DA">
      <w:pPr>
        <w:pStyle w:val="BodyText"/>
        <w:spacing w:before="7"/>
        <w:rPr>
          <w:sz w:val="26"/>
        </w:rPr>
      </w:pPr>
    </w:p>
    <w:p w14:paraId="3042E9BE" w14:textId="77777777" w:rsidR="004F58DA" w:rsidRDefault="003507D0">
      <w:pPr>
        <w:pStyle w:val="BodyText"/>
        <w:spacing w:before="94" w:line="259" w:lineRule="auto"/>
        <w:ind w:left="520" w:right="867" w:hanging="1"/>
      </w:pPr>
      <w:r>
        <w:t>certain scenarios that necessitate evaluating whether emissions could have an una</w:t>
      </w:r>
      <w:r>
        <w:t>cceptable</w:t>
      </w:r>
      <w:r>
        <w:rPr>
          <w:spacing w:val="-59"/>
        </w:rPr>
        <w:t xml:space="preserve"> </w:t>
      </w:r>
      <w:r>
        <w:t>effect</w:t>
      </w:r>
      <w:r>
        <w:rPr>
          <w:spacing w:val="1"/>
        </w:rPr>
        <w:t xml:space="preserve"> </w:t>
      </w:r>
      <w:r>
        <w:t>on</w:t>
      </w:r>
      <w:r>
        <w:rPr>
          <w:spacing w:val="-2"/>
        </w:rPr>
        <w:t xml:space="preserve"> </w:t>
      </w:r>
      <w:r>
        <w:t>ambient</w:t>
      </w:r>
      <w:r>
        <w:rPr>
          <w:spacing w:val="2"/>
        </w:rPr>
        <w:t xml:space="preserve"> </w:t>
      </w:r>
      <w:r>
        <w:t>air</w:t>
      </w:r>
      <w:r>
        <w:rPr>
          <w:spacing w:val="-4"/>
        </w:rPr>
        <w:t xml:space="preserve"> </w:t>
      </w:r>
      <w:r>
        <w:t>quality,</w:t>
      </w:r>
      <w:r>
        <w:rPr>
          <w:spacing w:val="2"/>
        </w:rPr>
        <w:t xml:space="preserve"> </w:t>
      </w:r>
      <w:r>
        <w:t>such as</w:t>
      </w:r>
      <w:r>
        <w:rPr>
          <w:spacing w:val="-1"/>
        </w:rPr>
        <w:t xml:space="preserve"> </w:t>
      </w:r>
      <w:r>
        <w:t>these</w:t>
      </w:r>
      <w:r>
        <w:rPr>
          <w:spacing w:val="-3"/>
        </w:rPr>
        <w:t xml:space="preserve"> </w:t>
      </w:r>
      <w:r>
        <w:t>scenarios:</w:t>
      </w:r>
    </w:p>
    <w:p w14:paraId="120DF89D" w14:textId="5341C826" w:rsidR="004F58DA" w:rsidRDefault="003507D0">
      <w:pPr>
        <w:pStyle w:val="ListParagraph"/>
        <w:numPr>
          <w:ilvl w:val="0"/>
          <w:numId w:val="34"/>
        </w:numPr>
        <w:tabs>
          <w:tab w:val="left" w:pos="1240"/>
          <w:tab w:val="left" w:pos="1241"/>
        </w:tabs>
        <w:spacing w:before="180" w:line="256" w:lineRule="auto"/>
        <w:ind w:right="887"/>
      </w:pPr>
      <w:r>
        <w:t>Active depressurization systems for many large buildings often require more powerful</w:t>
      </w:r>
      <w:r>
        <w:rPr>
          <w:spacing w:val="-60"/>
        </w:rPr>
        <w:t xml:space="preserve"> </w:t>
      </w:r>
      <w:r>
        <w:t>blowers than the mitigation fans typically used for a residence.</w:t>
      </w:r>
      <w:r>
        <w:rPr>
          <w:spacing w:val="1"/>
        </w:rPr>
        <w:t xml:space="preserve"> </w:t>
      </w:r>
      <w:r>
        <w:t>As a result, the VOC</w:t>
      </w:r>
      <w:r>
        <w:rPr>
          <w:spacing w:val="1"/>
        </w:rPr>
        <w:t xml:space="preserve"> </w:t>
      </w:r>
      <w:r>
        <w:t>emission</w:t>
      </w:r>
      <w:r>
        <w:rPr>
          <w:spacing w:val="-1"/>
        </w:rPr>
        <w:t xml:space="preserve"> </w:t>
      </w:r>
      <w:r>
        <w:t>rates</w:t>
      </w:r>
      <w:r>
        <w:rPr>
          <w:spacing w:val="-2"/>
        </w:rPr>
        <w:t xml:space="preserve"> </w:t>
      </w:r>
      <w:r>
        <w:t>can be</w:t>
      </w:r>
      <w:r>
        <w:rPr>
          <w:spacing w:val="-2"/>
        </w:rPr>
        <w:t xml:space="preserve"> </w:t>
      </w:r>
      <w:r>
        <w:t>much higher.</w:t>
      </w:r>
    </w:p>
    <w:p w14:paraId="3D0769AA" w14:textId="77777777" w:rsidR="004F58DA" w:rsidRDefault="003507D0">
      <w:pPr>
        <w:pStyle w:val="ListParagraph"/>
        <w:numPr>
          <w:ilvl w:val="0"/>
          <w:numId w:val="34"/>
        </w:numPr>
        <w:tabs>
          <w:tab w:val="left" w:pos="1240"/>
          <w:tab w:val="left" w:pos="1241"/>
        </w:tabs>
        <w:spacing w:before="183" w:line="259" w:lineRule="auto"/>
        <w:ind w:right="664"/>
      </w:pPr>
      <w:r>
        <w:t>If an SVE system is removing soil gas from beneath a building slab, the untreated</w:t>
      </w:r>
      <w:r>
        <w:rPr>
          <w:spacing w:val="1"/>
        </w:rPr>
        <w:t xml:space="preserve"> </w:t>
      </w:r>
      <w:r>
        <w:t>emissions will typically have much more impact on ambient air quality as compared to a</w:t>
      </w:r>
      <w:r>
        <w:rPr>
          <w:spacing w:val="-59"/>
        </w:rPr>
        <w:t xml:space="preserve"> </w:t>
      </w:r>
      <w:r>
        <w:t>standard</w:t>
      </w:r>
      <w:r>
        <w:rPr>
          <w:spacing w:val="-3"/>
        </w:rPr>
        <w:t xml:space="preserve"> </w:t>
      </w:r>
      <w:r>
        <w:t>SSDS or</w:t>
      </w:r>
      <w:r>
        <w:rPr>
          <w:spacing w:val="-1"/>
        </w:rPr>
        <w:t xml:space="preserve"> </w:t>
      </w:r>
      <w:r>
        <w:t>SMDS system.</w:t>
      </w:r>
    </w:p>
    <w:p w14:paraId="606D754C" w14:textId="32C96F0B" w:rsidR="004F58DA" w:rsidRDefault="003507D0">
      <w:pPr>
        <w:pStyle w:val="ListParagraph"/>
        <w:numPr>
          <w:ilvl w:val="0"/>
          <w:numId w:val="34"/>
        </w:numPr>
        <w:tabs>
          <w:tab w:val="left" w:pos="1240"/>
          <w:tab w:val="left" w:pos="1241"/>
        </w:tabs>
        <w:spacing w:before="176" w:line="259" w:lineRule="auto"/>
        <w:ind w:right="825"/>
      </w:pPr>
      <w:r>
        <w:t>When multiple active depressurization systems are operati</w:t>
      </w:r>
      <w:r>
        <w:t>ng in close proximity to one</w:t>
      </w:r>
      <w:r>
        <w:rPr>
          <w:spacing w:val="-59"/>
        </w:rPr>
        <w:t xml:space="preserve"> </w:t>
      </w:r>
      <w:r>
        <w:t>another, the combined impact on local ambient air quality may be pronounced even if</w:t>
      </w:r>
      <w:r>
        <w:rPr>
          <w:spacing w:val="1"/>
        </w:rPr>
        <w:t xml:space="preserve"> </w:t>
      </w:r>
      <w:r>
        <w:t>the</w:t>
      </w:r>
      <w:r>
        <w:rPr>
          <w:spacing w:val="-1"/>
        </w:rPr>
        <w:t xml:space="preserve"> </w:t>
      </w:r>
      <w:r>
        <w:t>VOC emissions</w:t>
      </w:r>
      <w:r>
        <w:rPr>
          <w:spacing w:val="-3"/>
        </w:rPr>
        <w:t xml:space="preserve"> </w:t>
      </w:r>
      <w:r>
        <w:t>for</w:t>
      </w:r>
      <w:r>
        <w:rPr>
          <w:spacing w:val="-1"/>
        </w:rPr>
        <w:t xml:space="preserve"> </w:t>
      </w:r>
      <w:r>
        <w:t>the</w:t>
      </w:r>
      <w:r>
        <w:rPr>
          <w:spacing w:val="-1"/>
        </w:rPr>
        <w:t xml:space="preserve"> </w:t>
      </w:r>
      <w:r>
        <w:t>individual systems are</w:t>
      </w:r>
      <w:r>
        <w:rPr>
          <w:spacing w:val="-2"/>
        </w:rPr>
        <w:t xml:space="preserve"> </w:t>
      </w:r>
      <w:r>
        <w:t>relatively</w:t>
      </w:r>
      <w:r>
        <w:rPr>
          <w:spacing w:val="-3"/>
        </w:rPr>
        <w:t xml:space="preserve"> </w:t>
      </w:r>
      <w:r>
        <w:t>low.</w:t>
      </w:r>
      <w:r w:rsidR="008D08DC">
        <w:t xml:space="preserve"> </w:t>
      </w:r>
      <w:r w:rsidR="008D08DC">
        <w:rPr>
          <w:color w:val="FF0000"/>
        </w:rPr>
        <w:t>Since latent pockets of soil gas can influence delineation and plan design,</w:t>
      </w:r>
      <w:r w:rsidR="00255E60">
        <w:rPr>
          <w:color w:val="FF0000"/>
        </w:rPr>
        <w:t xml:space="preserve"> and the majority of the air that is discharged from a SSDS system originates from leakiness associated with the slab and foundation,</w:t>
      </w:r>
      <w:r w:rsidR="008D08DC">
        <w:rPr>
          <w:color w:val="FF0000"/>
        </w:rPr>
        <w:t xml:space="preserve"> the soil gas concentrations and airflow in the riser(s) and total system discharge should be measured to develop a </w:t>
      </w:r>
      <w:r w:rsidR="00255E60">
        <w:rPr>
          <w:color w:val="FF0000"/>
        </w:rPr>
        <w:t xml:space="preserve">soil gas yield </w:t>
      </w:r>
      <w:r w:rsidR="008D08DC">
        <w:rPr>
          <w:color w:val="FF0000"/>
        </w:rPr>
        <w:t>profile</w:t>
      </w:r>
      <w:r w:rsidR="00255E60">
        <w:rPr>
          <w:color w:val="FF0000"/>
        </w:rPr>
        <w:t xml:space="preserve"> from which mass contaminant discharge can be calculated.</w:t>
      </w:r>
      <w:r w:rsidR="008D08DC">
        <w:rPr>
          <w:color w:val="FF0000"/>
        </w:rPr>
        <w:t xml:space="preserve"> </w:t>
      </w:r>
      <w:r w:rsidR="00255E60">
        <w:rPr>
          <w:color w:val="FF0000"/>
        </w:rPr>
        <w:t>These measurements should be made not less than 10 but not more than 30 days after the system has been started.</w:t>
      </w:r>
      <w:r w:rsidR="001F3065">
        <w:rPr>
          <w:color w:val="FF0000"/>
        </w:rPr>
        <w:t xml:space="preserve"> </w:t>
      </w:r>
    </w:p>
    <w:p w14:paraId="6239DCF1" w14:textId="77777777" w:rsidR="004F58DA" w:rsidRDefault="003507D0">
      <w:pPr>
        <w:pStyle w:val="BodyText"/>
        <w:spacing w:before="177" w:line="259" w:lineRule="auto"/>
        <w:ind w:left="520" w:right="610"/>
      </w:pPr>
      <w:r>
        <w:t>Air modeling can be used to determine whether pre-discharge treatment is neces</w:t>
      </w:r>
      <w:r>
        <w:t>sary to reduce</w:t>
      </w:r>
      <w:r>
        <w:rPr>
          <w:spacing w:val="-59"/>
        </w:rPr>
        <w:t xml:space="preserve"> </w:t>
      </w:r>
      <w:r>
        <w:t>emissions to acceptable levels.</w:t>
      </w:r>
      <w:r>
        <w:rPr>
          <w:spacing w:val="1"/>
        </w:rPr>
        <w:t xml:space="preserve"> </w:t>
      </w:r>
      <w:r>
        <w:t>Several screening level models are available for this purpose,</w:t>
      </w:r>
      <w:r>
        <w:rPr>
          <w:spacing w:val="1"/>
        </w:rPr>
        <w:t xml:space="preserve"> </w:t>
      </w:r>
      <w:r>
        <w:t>which can estimate the reasonable maximum exposure (RME) concentrations in ambient air</w:t>
      </w:r>
      <w:r>
        <w:rPr>
          <w:spacing w:val="1"/>
        </w:rPr>
        <w:t xml:space="preserve"> </w:t>
      </w:r>
      <w:r>
        <w:t>that</w:t>
      </w:r>
      <w:r>
        <w:rPr>
          <w:spacing w:val="-2"/>
        </w:rPr>
        <w:t xml:space="preserve"> </w:t>
      </w:r>
      <w:r>
        <w:t>are</w:t>
      </w:r>
      <w:r>
        <w:rPr>
          <w:spacing w:val="-2"/>
        </w:rPr>
        <w:t xml:space="preserve"> </w:t>
      </w:r>
      <w:r>
        <w:t>associated</w:t>
      </w:r>
      <w:r>
        <w:rPr>
          <w:spacing w:val="-2"/>
        </w:rPr>
        <w:t xml:space="preserve"> </w:t>
      </w:r>
      <w:r>
        <w:t>with</w:t>
      </w:r>
      <w:r>
        <w:rPr>
          <w:spacing w:val="-1"/>
        </w:rPr>
        <w:t xml:space="preserve"> </w:t>
      </w:r>
      <w:r>
        <w:t>anticipated or</w:t>
      </w:r>
      <w:r>
        <w:rPr>
          <w:spacing w:val="-1"/>
        </w:rPr>
        <w:t xml:space="preserve"> </w:t>
      </w:r>
      <w:r>
        <w:t>measured</w:t>
      </w:r>
      <w:r>
        <w:rPr>
          <w:spacing w:val="-5"/>
        </w:rPr>
        <w:t xml:space="preserve"> </w:t>
      </w:r>
      <w:r>
        <w:t>emissions.</w:t>
      </w:r>
    </w:p>
    <w:p w14:paraId="60DDFED0" w14:textId="77777777" w:rsidR="004F58DA" w:rsidRDefault="004F58DA">
      <w:pPr>
        <w:pStyle w:val="BodyText"/>
        <w:rPr>
          <w:sz w:val="31"/>
        </w:rPr>
      </w:pPr>
    </w:p>
    <w:p w14:paraId="3F8555AB" w14:textId="1BAD72FC" w:rsidR="004F58DA" w:rsidRDefault="003507D0">
      <w:pPr>
        <w:pStyle w:val="Heading2"/>
        <w:numPr>
          <w:ilvl w:val="1"/>
          <w:numId w:val="41"/>
        </w:numPr>
        <w:tabs>
          <w:tab w:val="left" w:pos="1239"/>
          <w:tab w:val="left" w:pos="1240"/>
        </w:tabs>
        <w:spacing w:before="0"/>
      </w:pPr>
      <w:r>
        <w:rPr>
          <w:noProof/>
        </w:rPr>
        <mc:AlternateContent>
          <mc:Choice Requires="wps">
            <w:drawing>
              <wp:anchor distT="0" distB="0" distL="0" distR="0" simplePos="0" relativeHeight="487661056" behindDoc="1" locked="0" layoutInCell="1" allowOverlap="1" wp14:anchorId="222D56EC" wp14:editId="6342FB3E">
                <wp:simplePos x="0" y="0"/>
                <wp:positionH relativeFrom="page">
                  <wp:posOffset>895985</wp:posOffset>
                </wp:positionH>
                <wp:positionV relativeFrom="paragraph">
                  <wp:posOffset>233680</wp:posOffset>
                </wp:positionV>
                <wp:extent cx="5980430" cy="6350"/>
                <wp:effectExtent l="0" t="0" r="0" b="0"/>
                <wp:wrapTopAndBottom/>
                <wp:docPr id="289"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E01C" id="docshape406" o:spid="_x0000_s1026" style="position:absolute;margin-left:70.55pt;margin-top:18.4pt;width:470.9pt;height:.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282" w:name="6.5_Integrating_public_participation_wit"/>
      <w:bookmarkStart w:id="283" w:name="_bookmark181"/>
      <w:bookmarkEnd w:id="282"/>
      <w:bookmarkEnd w:id="283"/>
      <w:r>
        <w:t>Integrating</w:t>
      </w:r>
      <w:r>
        <w:rPr>
          <w:spacing w:val="-6"/>
        </w:rPr>
        <w:t xml:space="preserve"> </w:t>
      </w:r>
      <w:r>
        <w:t>public</w:t>
      </w:r>
      <w:r>
        <w:rPr>
          <w:spacing w:val="-3"/>
        </w:rPr>
        <w:t xml:space="preserve"> </w:t>
      </w:r>
      <w:r>
        <w:t>participation</w:t>
      </w:r>
      <w:r>
        <w:rPr>
          <w:spacing w:val="-8"/>
        </w:rPr>
        <w:t xml:space="preserve"> </w:t>
      </w:r>
      <w:r>
        <w:t>with</w:t>
      </w:r>
      <w:r>
        <w:rPr>
          <w:spacing w:val="-5"/>
        </w:rPr>
        <w:t xml:space="preserve"> </w:t>
      </w:r>
      <w:r>
        <w:t>mitigation</w:t>
      </w:r>
    </w:p>
    <w:p w14:paraId="79344E5E" w14:textId="77777777" w:rsidR="004F58DA" w:rsidRDefault="004F58DA">
      <w:pPr>
        <w:pStyle w:val="BodyText"/>
        <w:spacing w:before="8"/>
        <w:rPr>
          <w:b/>
          <w:sz w:val="12"/>
        </w:rPr>
      </w:pPr>
    </w:p>
    <w:p w14:paraId="66AF76C4" w14:textId="4AA18190" w:rsidR="004F58DA" w:rsidRPr="00255E60" w:rsidRDefault="003507D0">
      <w:pPr>
        <w:pStyle w:val="BodyText"/>
        <w:spacing w:before="94" w:line="259" w:lineRule="auto"/>
        <w:ind w:left="519" w:right="623"/>
        <w:rPr>
          <w:color w:val="FF0000"/>
        </w:rPr>
      </w:pPr>
      <w:r>
        <w:t>Once the decision is made to mitigate a building, notify and obtain consent from the owner then</w:t>
      </w:r>
      <w:r>
        <w:rPr>
          <w:spacing w:val="-59"/>
        </w:rPr>
        <w:t xml:space="preserve"> </w:t>
      </w:r>
      <w:r>
        <w:t>begin implementation as soon as possible to minimize potential impacts to human health.</w:t>
      </w:r>
      <w:r>
        <w:rPr>
          <w:spacing w:val="1"/>
        </w:rPr>
        <w:t xml:space="preserve"> </w:t>
      </w:r>
      <w:r>
        <w:t>If</w:t>
      </w:r>
      <w:r>
        <w:rPr>
          <w:spacing w:val="1"/>
        </w:rPr>
        <w:t xml:space="preserve"> </w:t>
      </w:r>
      <w:r>
        <w:t>public noticing has not already been done, proceed to notify the intent to implement an interim</w:t>
      </w:r>
      <w:r>
        <w:rPr>
          <w:spacing w:val="1"/>
        </w:rPr>
        <w:t xml:space="preserve"> </w:t>
      </w:r>
      <w:r>
        <w:t>mitigation</w:t>
      </w:r>
      <w:r>
        <w:rPr>
          <w:spacing w:val="-1"/>
        </w:rPr>
        <w:t xml:space="preserve"> </w:t>
      </w:r>
      <w:r>
        <w:t>action.</w:t>
      </w:r>
      <w:r w:rsidR="00255E60">
        <w:t xml:space="preserve"> </w:t>
      </w:r>
    </w:p>
    <w:p w14:paraId="746C188A" w14:textId="77777777" w:rsidR="004F58DA" w:rsidRDefault="004F58DA">
      <w:pPr>
        <w:pStyle w:val="BodyText"/>
        <w:spacing w:before="8"/>
        <w:rPr>
          <w:sz w:val="23"/>
        </w:rPr>
      </w:pPr>
    </w:p>
    <w:p w14:paraId="71F65014" w14:textId="77777777" w:rsidR="004F58DA" w:rsidRDefault="003507D0">
      <w:pPr>
        <w:pStyle w:val="BodyText"/>
        <w:spacing w:line="259" w:lineRule="auto"/>
        <w:ind w:left="520" w:right="610"/>
      </w:pPr>
      <w:r>
        <w:t>Although this broader public notification needs t</w:t>
      </w:r>
      <w:r>
        <w:t xml:space="preserve">o comply with WAC </w:t>
      </w:r>
      <w:hyperlink r:id="rId194">
        <w:r>
          <w:rPr>
            <w:color w:val="0562C1"/>
            <w:u w:val="single" w:color="0562C1"/>
          </w:rPr>
          <w:t>173-340-600</w:t>
        </w:r>
      </w:hyperlink>
      <w:r>
        <w:t>(16),</w:t>
      </w:r>
      <w:hyperlink w:anchor="_bookmark183" w:history="1">
        <w:r>
          <w:rPr>
            <w:vertAlign w:val="superscript"/>
          </w:rPr>
          <w:t>75</w:t>
        </w:r>
      </w:hyperlink>
      <w:r>
        <w:rPr>
          <w:spacing w:val="1"/>
        </w:rPr>
        <w:t xml:space="preserve"> </w:t>
      </w:r>
      <w:r>
        <w:t>soliciting and considering public comments should not impede implementation if public health is</w:t>
      </w:r>
      <w:r>
        <w:rPr>
          <w:spacing w:val="-59"/>
        </w:rPr>
        <w:t xml:space="preserve"> </w:t>
      </w:r>
      <w:r>
        <w:t>at</w:t>
      </w:r>
      <w:r>
        <w:rPr>
          <w:spacing w:val="-1"/>
        </w:rPr>
        <w:t xml:space="preserve"> </w:t>
      </w:r>
      <w:r>
        <w:t>risk.</w:t>
      </w:r>
    </w:p>
    <w:p w14:paraId="116B097A" w14:textId="77777777" w:rsidR="004F58DA" w:rsidRDefault="004F58DA">
      <w:pPr>
        <w:pStyle w:val="BodyText"/>
        <w:spacing w:before="11"/>
        <w:rPr>
          <w:sz w:val="30"/>
        </w:rPr>
      </w:pPr>
    </w:p>
    <w:p w14:paraId="52574AB0" w14:textId="299B705D" w:rsidR="004F58DA" w:rsidRDefault="003507D0">
      <w:pPr>
        <w:pStyle w:val="Heading2"/>
        <w:numPr>
          <w:ilvl w:val="1"/>
          <w:numId w:val="41"/>
        </w:numPr>
        <w:tabs>
          <w:tab w:val="left" w:pos="1239"/>
          <w:tab w:val="left" w:pos="1240"/>
        </w:tabs>
        <w:spacing w:before="0"/>
      </w:pPr>
      <w:r>
        <w:rPr>
          <w:noProof/>
        </w:rPr>
        <mc:AlternateContent>
          <mc:Choice Requires="wps">
            <w:drawing>
              <wp:anchor distT="0" distB="0" distL="0" distR="0" simplePos="0" relativeHeight="487661568" behindDoc="1" locked="0" layoutInCell="1" allowOverlap="1" wp14:anchorId="406C6EAE" wp14:editId="0EF00924">
                <wp:simplePos x="0" y="0"/>
                <wp:positionH relativeFrom="page">
                  <wp:posOffset>895985</wp:posOffset>
                </wp:positionH>
                <wp:positionV relativeFrom="paragraph">
                  <wp:posOffset>233680</wp:posOffset>
                </wp:positionV>
                <wp:extent cx="5980430" cy="6350"/>
                <wp:effectExtent l="0" t="0" r="0" b="0"/>
                <wp:wrapTopAndBottom/>
                <wp:docPr id="288"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F4A7" id="docshape407" o:spid="_x0000_s1026" style="position:absolute;margin-left:70.55pt;margin-top:18.4pt;width:470.9pt;height:.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284" w:name="6.6_Post-construction_considerations"/>
      <w:bookmarkStart w:id="285" w:name="_bookmark182"/>
      <w:bookmarkEnd w:id="284"/>
      <w:bookmarkEnd w:id="285"/>
      <w:r>
        <w:t>Pos</w:t>
      </w:r>
      <w:r>
        <w:t>t-construction</w:t>
      </w:r>
      <w:r>
        <w:rPr>
          <w:spacing w:val="-14"/>
        </w:rPr>
        <w:t xml:space="preserve"> </w:t>
      </w:r>
      <w:r>
        <w:t>considerations</w:t>
      </w:r>
    </w:p>
    <w:p w14:paraId="79D912B5" w14:textId="77777777" w:rsidR="004F58DA" w:rsidRDefault="004F58DA">
      <w:pPr>
        <w:pStyle w:val="BodyText"/>
        <w:spacing w:before="8"/>
        <w:rPr>
          <w:b/>
          <w:sz w:val="12"/>
        </w:rPr>
      </w:pPr>
    </w:p>
    <w:p w14:paraId="17AFA29E" w14:textId="77777777" w:rsidR="004F58DA" w:rsidRDefault="003507D0">
      <w:pPr>
        <w:pStyle w:val="BodyText"/>
        <w:spacing w:before="94" w:line="259" w:lineRule="auto"/>
        <w:ind w:left="520" w:right="550" w:hanging="1"/>
      </w:pPr>
      <w:r>
        <w:t>Initiate</w:t>
      </w:r>
      <w:r>
        <w:rPr>
          <w:spacing w:val="-5"/>
        </w:rPr>
        <w:t xml:space="preserve"> </w:t>
      </w:r>
      <w:r>
        <w:t>start-up</w:t>
      </w:r>
      <w:r>
        <w:rPr>
          <w:spacing w:val="-2"/>
        </w:rPr>
        <w:t xml:space="preserve"> </w:t>
      </w:r>
      <w:r>
        <w:t>when</w:t>
      </w:r>
      <w:r>
        <w:rPr>
          <w:spacing w:val="-3"/>
        </w:rPr>
        <w:t xml:space="preserve"> </w:t>
      </w:r>
      <w:r>
        <w:t>construction</w:t>
      </w:r>
      <w:r>
        <w:rPr>
          <w:spacing w:val="-2"/>
        </w:rPr>
        <w:t xml:space="preserve"> </w:t>
      </w:r>
      <w:r>
        <w:t>is</w:t>
      </w:r>
      <w:r>
        <w:rPr>
          <w:spacing w:val="-5"/>
        </w:rPr>
        <w:t xml:space="preserve"> </w:t>
      </w:r>
      <w:r>
        <w:t>complete,</w:t>
      </w:r>
      <w:r>
        <w:rPr>
          <w:spacing w:val="-3"/>
        </w:rPr>
        <w:t xml:space="preserve"> </w:t>
      </w:r>
      <w:r>
        <w:t>then</w:t>
      </w:r>
      <w:r>
        <w:rPr>
          <w:spacing w:val="-2"/>
        </w:rPr>
        <w:t xml:space="preserve"> </w:t>
      </w:r>
      <w:r>
        <w:t>conduct</w:t>
      </w:r>
      <w:r>
        <w:rPr>
          <w:spacing w:val="-6"/>
        </w:rPr>
        <w:t xml:space="preserve"> </w:t>
      </w:r>
      <w:r>
        <w:t>monitoring</w:t>
      </w:r>
      <w:r>
        <w:rPr>
          <w:spacing w:val="-2"/>
        </w:rPr>
        <w:t xml:space="preserve"> </w:t>
      </w:r>
      <w:r>
        <w:t>once</w:t>
      </w:r>
      <w:r>
        <w:rPr>
          <w:spacing w:val="-3"/>
        </w:rPr>
        <w:t xml:space="preserve"> </w:t>
      </w:r>
      <w:r>
        <w:t>the</w:t>
      </w:r>
      <w:r>
        <w:rPr>
          <w:spacing w:val="-4"/>
        </w:rPr>
        <w:t xml:space="preserve"> </w:t>
      </w:r>
      <w:r>
        <w:t>system</w:t>
      </w:r>
      <w:r>
        <w:rPr>
          <w:spacing w:val="-3"/>
        </w:rPr>
        <w:t xml:space="preserve"> </w:t>
      </w:r>
      <w:r>
        <w:t>is</w:t>
      </w:r>
      <w:r>
        <w:rPr>
          <w:spacing w:val="-5"/>
        </w:rPr>
        <w:t xml:space="preserve"> </w:t>
      </w:r>
      <w:r>
        <w:t>fully</w:t>
      </w:r>
      <w:r>
        <w:rPr>
          <w:spacing w:val="-58"/>
        </w:rPr>
        <w:t xml:space="preserve"> </w:t>
      </w:r>
      <w:r>
        <w:t>operational to ensure mitigation goals are being met.</w:t>
      </w:r>
      <w:r>
        <w:rPr>
          <w:spacing w:val="1"/>
        </w:rPr>
        <w:t xml:space="preserve"> </w:t>
      </w:r>
      <w:r>
        <w:t>When the system is confirmed to be</w:t>
      </w:r>
      <w:r>
        <w:rPr>
          <w:spacing w:val="1"/>
        </w:rPr>
        <w:t xml:space="preserve"> </w:t>
      </w:r>
      <w:r>
        <w:t>operating as</w:t>
      </w:r>
      <w:r>
        <w:rPr>
          <w:spacing w:val="-5"/>
        </w:rPr>
        <w:t xml:space="preserve"> </w:t>
      </w:r>
      <w:r>
        <w:t>designed,</w:t>
      </w:r>
      <w:r>
        <w:rPr>
          <w:spacing w:val="-3"/>
        </w:rPr>
        <w:t xml:space="preserve"> </w:t>
      </w:r>
      <w:r>
        <w:t>routine</w:t>
      </w:r>
      <w:r>
        <w:rPr>
          <w:spacing w:val="-3"/>
        </w:rPr>
        <w:t xml:space="preserve"> </w:t>
      </w:r>
      <w:r>
        <w:t>inspections,</w:t>
      </w:r>
      <w:r>
        <w:rPr>
          <w:spacing w:val="-3"/>
        </w:rPr>
        <w:t xml:space="preserve"> </w:t>
      </w:r>
      <w:r>
        <w:t>maintenance,</w:t>
      </w:r>
      <w:r>
        <w:rPr>
          <w:spacing w:val="-1"/>
        </w:rPr>
        <w:t xml:space="preserve"> </w:t>
      </w:r>
      <w:r>
        <w:t>and</w:t>
      </w:r>
      <w:r>
        <w:rPr>
          <w:spacing w:val="-6"/>
        </w:rPr>
        <w:t xml:space="preserve"> </w:t>
      </w:r>
      <w:r>
        <w:t>monitoring can</w:t>
      </w:r>
      <w:r>
        <w:rPr>
          <w:spacing w:val="-2"/>
        </w:rPr>
        <w:t xml:space="preserve"> </w:t>
      </w:r>
      <w:r>
        <w:t>be</w:t>
      </w:r>
      <w:r>
        <w:rPr>
          <w:spacing w:val="-3"/>
        </w:rPr>
        <w:t xml:space="preserve"> </w:t>
      </w:r>
      <w:r>
        <w:t>carried</w:t>
      </w:r>
      <w:r>
        <w:rPr>
          <w:spacing w:val="-4"/>
        </w:rPr>
        <w:t xml:space="preserve"> </w:t>
      </w:r>
      <w:r>
        <w:t>out.</w:t>
      </w:r>
    </w:p>
    <w:p w14:paraId="47FE3A6D" w14:textId="77777777" w:rsidR="004F58DA" w:rsidRDefault="004F58DA">
      <w:pPr>
        <w:pStyle w:val="BodyText"/>
        <w:spacing w:before="7"/>
        <w:rPr>
          <w:sz w:val="23"/>
        </w:rPr>
      </w:pPr>
    </w:p>
    <w:p w14:paraId="7F1435D2" w14:textId="77777777" w:rsidR="004F58DA" w:rsidRDefault="003507D0">
      <w:pPr>
        <w:pStyle w:val="BodyText"/>
        <w:spacing w:line="259" w:lineRule="auto"/>
        <w:ind w:left="520" w:right="867"/>
      </w:pPr>
      <w:r>
        <w:t>The following sections recommend what type of documentation should be provided after</w:t>
      </w:r>
      <w:r>
        <w:rPr>
          <w:spacing w:val="1"/>
        </w:rPr>
        <w:t xml:space="preserve"> </w:t>
      </w:r>
      <w:r>
        <w:t>completing construction and after performance data is available.</w:t>
      </w:r>
      <w:r>
        <w:rPr>
          <w:spacing w:val="1"/>
        </w:rPr>
        <w:t xml:space="preserve"> </w:t>
      </w:r>
      <w:r>
        <w:t>Although this guidance</w:t>
      </w:r>
      <w:r>
        <w:rPr>
          <w:spacing w:val="1"/>
        </w:rPr>
        <w:t xml:space="preserve"> </w:t>
      </w:r>
      <w:r>
        <w:t>separates the two reports, in many cases, it will be possible to submit this information as one</w:t>
      </w:r>
      <w:r>
        <w:rPr>
          <w:spacing w:val="-59"/>
        </w:rPr>
        <w:t xml:space="preserve"> </w:t>
      </w:r>
      <w:r>
        <w:t>comprehensive</w:t>
      </w:r>
      <w:r>
        <w:rPr>
          <w:spacing w:val="-1"/>
        </w:rPr>
        <w:t xml:space="preserve"> </w:t>
      </w:r>
      <w:r>
        <w:t>document.</w:t>
      </w:r>
    </w:p>
    <w:p w14:paraId="4561AB68" w14:textId="77777777" w:rsidR="004F58DA" w:rsidRDefault="004F58DA">
      <w:pPr>
        <w:pStyle w:val="BodyText"/>
        <w:rPr>
          <w:sz w:val="20"/>
        </w:rPr>
      </w:pPr>
    </w:p>
    <w:p w14:paraId="4EF980D5" w14:textId="77777777" w:rsidR="004F58DA" w:rsidRDefault="004F58DA">
      <w:pPr>
        <w:pStyle w:val="BodyText"/>
        <w:rPr>
          <w:sz w:val="20"/>
        </w:rPr>
      </w:pPr>
    </w:p>
    <w:p w14:paraId="54D0533B" w14:textId="77777777" w:rsidR="004F58DA" w:rsidRDefault="004F58DA">
      <w:pPr>
        <w:pStyle w:val="BodyText"/>
        <w:rPr>
          <w:sz w:val="20"/>
        </w:rPr>
      </w:pPr>
    </w:p>
    <w:p w14:paraId="5715CED5" w14:textId="77777777" w:rsidR="004F58DA" w:rsidRDefault="004F58DA">
      <w:pPr>
        <w:pStyle w:val="BodyText"/>
        <w:rPr>
          <w:sz w:val="20"/>
        </w:rPr>
      </w:pPr>
    </w:p>
    <w:p w14:paraId="7AAC9765" w14:textId="601CB0CE" w:rsidR="004F58DA" w:rsidRDefault="003507D0">
      <w:pPr>
        <w:pStyle w:val="BodyText"/>
        <w:spacing w:before="2"/>
        <w:rPr>
          <w:sz w:val="21"/>
        </w:rPr>
      </w:pPr>
      <w:r>
        <w:rPr>
          <w:noProof/>
        </w:rPr>
        <mc:AlternateContent>
          <mc:Choice Requires="wps">
            <w:drawing>
              <wp:anchor distT="0" distB="0" distL="0" distR="0" simplePos="0" relativeHeight="487662080" behindDoc="1" locked="0" layoutInCell="1" allowOverlap="1" wp14:anchorId="1ADEE5FA" wp14:editId="647B0FDE">
                <wp:simplePos x="0" y="0"/>
                <wp:positionH relativeFrom="page">
                  <wp:posOffset>1371600</wp:posOffset>
                </wp:positionH>
                <wp:positionV relativeFrom="paragraph">
                  <wp:posOffset>170180</wp:posOffset>
                </wp:positionV>
                <wp:extent cx="1828800" cy="10795"/>
                <wp:effectExtent l="0" t="0" r="0" b="0"/>
                <wp:wrapTopAndBottom/>
                <wp:docPr id="287"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9486" id="docshape408" o:spid="_x0000_s1026" style="position:absolute;margin-left:108pt;margin-top:13.4pt;width:2in;height:.85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" fillcolor="black" stroked="f">
                <w10:wrap type="topAndBottom" anchorx="page"/>
              </v:rect>
            </w:pict>
          </mc:Fallback>
        </mc:AlternateContent>
      </w:r>
    </w:p>
    <w:p w14:paraId="4A38EB9C" w14:textId="77777777" w:rsidR="004F58DA" w:rsidRDefault="004F58DA">
      <w:pPr>
        <w:pStyle w:val="BodyText"/>
        <w:spacing w:before="1"/>
      </w:pPr>
    </w:p>
    <w:p w14:paraId="04B3AB7F" w14:textId="77777777" w:rsidR="004F58DA" w:rsidRDefault="003507D0">
      <w:pPr>
        <w:spacing w:before="93"/>
        <w:ind w:left="520"/>
        <w:rPr>
          <w:sz w:val="20"/>
        </w:rPr>
      </w:pPr>
      <w:bookmarkStart w:id="286" w:name="_bookmark183"/>
      <w:bookmarkEnd w:id="286"/>
      <w:r>
        <w:rPr>
          <w:position w:val="6"/>
          <w:sz w:val="13"/>
        </w:rPr>
        <w:t>75</w:t>
      </w:r>
      <w:r>
        <w:rPr>
          <w:spacing w:val="8"/>
          <w:position w:val="6"/>
          <w:sz w:val="13"/>
        </w:rPr>
        <w:t xml:space="preserve"> </w:t>
      </w:r>
      <w:r>
        <w:rPr>
          <w:sz w:val="20"/>
        </w:rPr>
        <w:t>https://apps.leg.wa.gov/WAC/default.as</w:t>
      </w:r>
      <w:r>
        <w:rPr>
          <w:sz w:val="20"/>
        </w:rPr>
        <w:t>px?cite=173-340-600</w:t>
      </w:r>
      <w:r>
        <w:rPr>
          <w:spacing w:val="-11"/>
          <w:sz w:val="20"/>
        </w:rPr>
        <w:t xml:space="preserve"> </w:t>
      </w:r>
      <w:r>
        <w:rPr>
          <w:sz w:val="20"/>
        </w:rPr>
        <w:t>(Public</w:t>
      </w:r>
      <w:r>
        <w:rPr>
          <w:spacing w:val="-10"/>
          <w:sz w:val="20"/>
        </w:rPr>
        <w:t xml:space="preserve"> </w:t>
      </w:r>
      <w:r>
        <w:rPr>
          <w:sz w:val="20"/>
        </w:rPr>
        <w:t>notice</w:t>
      </w:r>
      <w:r>
        <w:rPr>
          <w:spacing w:val="-10"/>
          <w:sz w:val="20"/>
        </w:rPr>
        <w:t xml:space="preserve"> </w:t>
      </w:r>
      <w:r>
        <w:rPr>
          <w:sz w:val="20"/>
        </w:rPr>
        <w:t>and</w:t>
      </w:r>
      <w:r>
        <w:rPr>
          <w:spacing w:val="-7"/>
          <w:sz w:val="20"/>
        </w:rPr>
        <w:t xml:space="preserve"> </w:t>
      </w:r>
      <w:r>
        <w:rPr>
          <w:sz w:val="20"/>
        </w:rPr>
        <w:t>participation)</w:t>
      </w:r>
    </w:p>
    <w:p w14:paraId="7BC6E938" w14:textId="77777777" w:rsidR="004F58DA" w:rsidRDefault="004F58DA">
      <w:pPr>
        <w:rPr>
          <w:sz w:val="20"/>
        </w:rPr>
        <w:sectPr w:rsidR="004F58DA">
          <w:pgSz w:w="12240" w:h="15840"/>
          <w:pgMar w:top="1040" w:right="900" w:bottom="960" w:left="920" w:header="480" w:footer="778" w:gutter="0"/>
          <w:cols w:space="720"/>
        </w:sectPr>
      </w:pPr>
    </w:p>
    <w:p w14:paraId="18EE117E" w14:textId="77777777" w:rsidR="004F58DA" w:rsidRDefault="004F58DA">
      <w:pPr>
        <w:pStyle w:val="BodyText"/>
        <w:rPr>
          <w:sz w:val="20"/>
        </w:rPr>
      </w:pPr>
    </w:p>
    <w:p w14:paraId="0021C3E7" w14:textId="77777777" w:rsidR="004F58DA" w:rsidRDefault="004F58DA">
      <w:pPr>
        <w:pStyle w:val="BodyText"/>
        <w:spacing w:before="8" w:after="1"/>
        <w:rPr>
          <w:sz w:val="14"/>
        </w:rPr>
      </w:pPr>
    </w:p>
    <w:p w14:paraId="2A652014" w14:textId="4FBBFC5A" w:rsidR="004F58DA" w:rsidRDefault="003507D0">
      <w:pPr>
        <w:pStyle w:val="BodyText"/>
        <w:ind w:left="402"/>
        <w:rPr>
          <w:sz w:val="20"/>
        </w:rPr>
      </w:pPr>
      <w:r>
        <w:rPr>
          <w:noProof/>
          <w:sz w:val="20"/>
        </w:rPr>
        <mc:AlternateContent>
          <mc:Choice Requires="wps">
            <w:drawing>
              <wp:inline distT="0" distB="0" distL="0" distR="0" wp14:anchorId="74295659" wp14:editId="79E7E152">
                <wp:extent cx="6087110" cy="882650"/>
                <wp:effectExtent l="6350" t="9525" r="12065" b="12700"/>
                <wp:docPr id="286"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882650"/>
                        </a:xfrm>
                        <a:prstGeom prst="rect">
                          <a:avLst/>
                        </a:prstGeom>
                        <a:solidFill>
                          <a:srgbClr val="DEEAF6"/>
                        </a:solidFill>
                        <a:ln w="6096">
                          <a:solidFill>
                            <a:srgbClr val="000000"/>
                          </a:solidFill>
                          <a:prstDash val="solid"/>
                          <a:miter lim="800000"/>
                          <a:headEnd/>
                          <a:tailEnd/>
                        </a:ln>
                      </wps:spPr>
                      <wps:txbx>
                        <w:txbxContent>
                          <w:p w14:paraId="55B82F57" w14:textId="77777777" w:rsidR="004F58DA" w:rsidRDefault="003507D0">
                            <w:pPr>
                              <w:pStyle w:val="BodyText"/>
                              <w:spacing w:before="141" w:line="259" w:lineRule="auto"/>
                              <w:ind w:left="107" w:right="106"/>
                              <w:rPr>
                                <w:color w:val="000000"/>
                              </w:rPr>
                            </w:pPr>
                            <w:r>
                              <w:rPr>
                                <w:b/>
                                <w:color w:val="000000"/>
                              </w:rPr>
                              <w:t xml:space="preserve">Note: </w:t>
                            </w:r>
                            <w:r>
                              <w:rPr>
                                <w:color w:val="000000"/>
                              </w:rPr>
                              <w:t>The following recommendations assume that an active system such as an SSDS was</w:t>
                            </w:r>
                            <w:r>
                              <w:rPr>
                                <w:color w:val="000000"/>
                                <w:spacing w:val="1"/>
                              </w:rPr>
                              <w:t xml:space="preserve"> </w:t>
                            </w:r>
                            <w:r>
                              <w:rPr>
                                <w:color w:val="000000"/>
                              </w:rPr>
                              <w:t>installed.</w:t>
                            </w:r>
                            <w:r>
                              <w:rPr>
                                <w:color w:val="000000"/>
                                <w:spacing w:val="1"/>
                              </w:rPr>
                              <w:t xml:space="preserve"> </w:t>
                            </w:r>
                            <w:r>
                              <w:rPr>
                                <w:color w:val="000000"/>
                              </w:rPr>
                              <w:t>Some mitigation systems are small-scale efforts that will only require minimal post-</w:t>
                            </w:r>
                            <w:r>
                              <w:rPr>
                                <w:color w:val="000000"/>
                                <w:spacing w:val="1"/>
                              </w:rPr>
                              <w:t xml:space="preserve"> </w:t>
                            </w:r>
                            <w:r>
                              <w:rPr>
                                <w:color w:val="000000"/>
                              </w:rPr>
                              <w:t>construction</w:t>
                            </w:r>
                            <w:r>
                              <w:rPr>
                                <w:color w:val="000000"/>
                                <w:spacing w:val="-4"/>
                              </w:rPr>
                              <w:t xml:space="preserve"> </w:t>
                            </w:r>
                            <w:r>
                              <w:rPr>
                                <w:color w:val="000000"/>
                              </w:rPr>
                              <w:t>documentation</w:t>
                            </w:r>
                            <w:r>
                              <w:rPr>
                                <w:color w:val="000000"/>
                                <w:spacing w:val="-3"/>
                              </w:rPr>
                              <w:t xml:space="preserve"> </w:t>
                            </w:r>
                            <w:r>
                              <w:rPr>
                                <w:color w:val="000000"/>
                              </w:rPr>
                              <w:t>and</w:t>
                            </w:r>
                            <w:r>
                              <w:rPr>
                                <w:color w:val="000000"/>
                                <w:spacing w:val="-3"/>
                              </w:rPr>
                              <w:t xml:space="preserve"> </w:t>
                            </w:r>
                            <w:r>
                              <w:rPr>
                                <w:color w:val="000000"/>
                              </w:rPr>
                              <w:t>indoor</w:t>
                            </w:r>
                            <w:r>
                              <w:rPr>
                                <w:color w:val="000000"/>
                                <w:spacing w:val="-5"/>
                              </w:rPr>
                              <w:t xml:space="preserve"> </w:t>
                            </w:r>
                            <w:r>
                              <w:rPr>
                                <w:color w:val="000000"/>
                              </w:rPr>
                              <w:t>air</w:t>
                            </w:r>
                            <w:r>
                              <w:rPr>
                                <w:color w:val="000000"/>
                                <w:spacing w:val="-4"/>
                              </w:rPr>
                              <w:t xml:space="preserve"> </w:t>
                            </w:r>
                            <w:r>
                              <w:rPr>
                                <w:color w:val="000000"/>
                              </w:rPr>
                              <w:t>sampling.</w:t>
                            </w:r>
                            <w:r>
                              <w:rPr>
                                <w:color w:val="000000"/>
                                <w:spacing w:val="55"/>
                              </w:rPr>
                              <w:t xml:space="preserve"> </w:t>
                            </w:r>
                            <w:r>
                              <w:rPr>
                                <w:color w:val="000000"/>
                              </w:rPr>
                              <w:t>You</w:t>
                            </w:r>
                            <w:r>
                              <w:rPr>
                                <w:color w:val="000000"/>
                                <w:spacing w:val="-3"/>
                              </w:rPr>
                              <w:t xml:space="preserve"> </w:t>
                            </w:r>
                            <w:r>
                              <w:rPr>
                                <w:color w:val="000000"/>
                              </w:rPr>
                              <w:t>can</w:t>
                            </w:r>
                            <w:r>
                              <w:rPr>
                                <w:color w:val="000000"/>
                                <w:spacing w:val="-5"/>
                              </w:rPr>
                              <w:t xml:space="preserve"> </w:t>
                            </w:r>
                            <w:r>
                              <w:rPr>
                                <w:color w:val="000000"/>
                              </w:rPr>
                              <w:t>tailor</w:t>
                            </w:r>
                            <w:r>
                              <w:rPr>
                                <w:color w:val="000000"/>
                                <w:spacing w:val="-4"/>
                              </w:rPr>
                              <w:t xml:space="preserve"> </w:t>
                            </w:r>
                            <w:r>
                              <w:rPr>
                                <w:color w:val="000000"/>
                              </w:rPr>
                              <w:t>how</w:t>
                            </w:r>
                            <w:r>
                              <w:rPr>
                                <w:color w:val="000000"/>
                                <w:spacing w:val="-7"/>
                              </w:rPr>
                              <w:t xml:space="preserve"> </w:t>
                            </w:r>
                            <w:r>
                              <w:rPr>
                                <w:color w:val="000000"/>
                              </w:rPr>
                              <w:t>much</w:t>
                            </w:r>
                            <w:r>
                              <w:rPr>
                                <w:color w:val="000000"/>
                                <w:spacing w:val="-3"/>
                              </w:rPr>
                              <w:t xml:space="preserve"> </w:t>
                            </w:r>
                            <w:r>
                              <w:rPr>
                                <w:color w:val="000000"/>
                              </w:rPr>
                              <w:t>information you’ll</w:t>
                            </w:r>
                            <w:r>
                              <w:rPr>
                                <w:color w:val="000000"/>
                                <w:spacing w:val="-59"/>
                              </w:rPr>
                              <w:t xml:space="preserve"> </w:t>
                            </w:r>
                            <w:r>
                              <w:rPr>
                                <w:color w:val="000000"/>
                              </w:rPr>
                              <w:t>need</w:t>
                            </w:r>
                            <w:r>
                              <w:rPr>
                                <w:color w:val="000000"/>
                                <w:spacing w:val="-1"/>
                              </w:rPr>
                              <w:t xml:space="preserve"> </w:t>
                            </w:r>
                            <w:r>
                              <w:rPr>
                                <w:color w:val="000000"/>
                              </w:rPr>
                              <w:t>to</w:t>
                            </w:r>
                            <w:r>
                              <w:rPr>
                                <w:color w:val="000000"/>
                                <w:spacing w:val="-2"/>
                              </w:rPr>
                              <w:t xml:space="preserve"> </w:t>
                            </w:r>
                            <w:r>
                              <w:rPr>
                                <w:color w:val="000000"/>
                              </w:rPr>
                              <w:t>provide</w:t>
                            </w:r>
                            <w:r>
                              <w:rPr>
                                <w:color w:val="000000"/>
                                <w:spacing w:val="1"/>
                              </w:rPr>
                              <w:t xml:space="preserve"> </w:t>
                            </w:r>
                            <w:r>
                              <w:rPr>
                                <w:color w:val="000000"/>
                              </w:rPr>
                              <w:t>based</w:t>
                            </w:r>
                            <w:r>
                              <w:rPr>
                                <w:color w:val="000000"/>
                                <w:spacing w:val="-1"/>
                              </w:rPr>
                              <w:t xml:space="preserve"> </w:t>
                            </w:r>
                            <w:r>
                              <w:rPr>
                                <w:color w:val="000000"/>
                              </w:rPr>
                              <w:t>on the</w:t>
                            </w:r>
                            <w:r>
                              <w:rPr>
                                <w:color w:val="000000"/>
                                <w:spacing w:val="-2"/>
                              </w:rPr>
                              <w:t xml:space="preserve"> </w:t>
                            </w:r>
                            <w:r>
                              <w:rPr>
                                <w:color w:val="000000"/>
                              </w:rPr>
                              <w:t>complexity</w:t>
                            </w:r>
                            <w:r>
                              <w:rPr>
                                <w:color w:val="000000"/>
                                <w:spacing w:val="-2"/>
                              </w:rPr>
                              <w:t xml:space="preserve"> </w:t>
                            </w:r>
                            <w:r>
                              <w:rPr>
                                <w:color w:val="000000"/>
                              </w:rPr>
                              <w:t>of</w:t>
                            </w:r>
                            <w:r>
                              <w:rPr>
                                <w:color w:val="000000"/>
                                <w:spacing w:val="3"/>
                              </w:rPr>
                              <w:t xml:space="preserve"> </w:t>
                            </w:r>
                            <w:r>
                              <w:rPr>
                                <w:color w:val="000000"/>
                              </w:rPr>
                              <w:t>your project.</w:t>
                            </w:r>
                          </w:p>
                        </w:txbxContent>
                      </wps:txbx>
                      <wps:bodyPr rot="0" vert="horz" wrap="square" lIns="0" tIns="0" rIns="0" bIns="0" anchor="t" anchorCtr="0" upright="1">
                        <a:noAutofit/>
                      </wps:bodyPr>
                    </wps:wsp>
                  </a:graphicData>
                </a:graphic>
              </wp:inline>
            </w:drawing>
          </mc:Choice>
          <mc:Fallback>
            <w:pict>
              <v:shape w14:anchorId="74295659" id="docshape409" o:spid="_x0000_s1261" type="#_x0000_t202" style="width:479.3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" fillcolor="#deeaf6" strokeweight=".48pt">
                <v:textbox inset="0,0,0,0">
                  <w:txbxContent>
                    <w:p w14:paraId="55B82F57" w14:textId="77777777" w:rsidR="004F58DA" w:rsidRDefault="003507D0">
                      <w:pPr>
                        <w:pStyle w:val="BodyText"/>
                        <w:spacing w:before="141" w:line="259" w:lineRule="auto"/>
                        <w:ind w:left="107" w:right="106"/>
                        <w:rPr>
                          <w:color w:val="000000"/>
                        </w:rPr>
                      </w:pPr>
                      <w:r>
                        <w:rPr>
                          <w:b/>
                          <w:color w:val="000000"/>
                        </w:rPr>
                        <w:t xml:space="preserve">Note: </w:t>
                      </w:r>
                      <w:r>
                        <w:rPr>
                          <w:color w:val="000000"/>
                        </w:rPr>
                        <w:t>The following recommendations assume that an active system such as an SSDS was</w:t>
                      </w:r>
                      <w:r>
                        <w:rPr>
                          <w:color w:val="000000"/>
                          <w:spacing w:val="1"/>
                        </w:rPr>
                        <w:t xml:space="preserve"> </w:t>
                      </w:r>
                      <w:r>
                        <w:rPr>
                          <w:color w:val="000000"/>
                        </w:rPr>
                        <w:t>installed.</w:t>
                      </w:r>
                      <w:r>
                        <w:rPr>
                          <w:color w:val="000000"/>
                          <w:spacing w:val="1"/>
                        </w:rPr>
                        <w:t xml:space="preserve"> </w:t>
                      </w:r>
                      <w:r>
                        <w:rPr>
                          <w:color w:val="000000"/>
                        </w:rPr>
                        <w:t>Some mitigation systems are small-scale efforts that will only require minimal post-</w:t>
                      </w:r>
                      <w:r>
                        <w:rPr>
                          <w:color w:val="000000"/>
                          <w:spacing w:val="1"/>
                        </w:rPr>
                        <w:t xml:space="preserve"> </w:t>
                      </w:r>
                      <w:r>
                        <w:rPr>
                          <w:color w:val="000000"/>
                        </w:rPr>
                        <w:t>construction</w:t>
                      </w:r>
                      <w:r>
                        <w:rPr>
                          <w:color w:val="000000"/>
                          <w:spacing w:val="-4"/>
                        </w:rPr>
                        <w:t xml:space="preserve"> </w:t>
                      </w:r>
                      <w:r>
                        <w:rPr>
                          <w:color w:val="000000"/>
                        </w:rPr>
                        <w:t>documentation</w:t>
                      </w:r>
                      <w:r>
                        <w:rPr>
                          <w:color w:val="000000"/>
                          <w:spacing w:val="-3"/>
                        </w:rPr>
                        <w:t xml:space="preserve"> </w:t>
                      </w:r>
                      <w:r>
                        <w:rPr>
                          <w:color w:val="000000"/>
                        </w:rPr>
                        <w:t>and</w:t>
                      </w:r>
                      <w:r>
                        <w:rPr>
                          <w:color w:val="000000"/>
                          <w:spacing w:val="-3"/>
                        </w:rPr>
                        <w:t xml:space="preserve"> </w:t>
                      </w:r>
                      <w:r>
                        <w:rPr>
                          <w:color w:val="000000"/>
                        </w:rPr>
                        <w:t>indoor</w:t>
                      </w:r>
                      <w:r>
                        <w:rPr>
                          <w:color w:val="000000"/>
                          <w:spacing w:val="-5"/>
                        </w:rPr>
                        <w:t xml:space="preserve"> </w:t>
                      </w:r>
                      <w:r>
                        <w:rPr>
                          <w:color w:val="000000"/>
                        </w:rPr>
                        <w:t>air</w:t>
                      </w:r>
                      <w:r>
                        <w:rPr>
                          <w:color w:val="000000"/>
                          <w:spacing w:val="-4"/>
                        </w:rPr>
                        <w:t xml:space="preserve"> </w:t>
                      </w:r>
                      <w:r>
                        <w:rPr>
                          <w:color w:val="000000"/>
                        </w:rPr>
                        <w:t>sampling.</w:t>
                      </w:r>
                      <w:r>
                        <w:rPr>
                          <w:color w:val="000000"/>
                          <w:spacing w:val="55"/>
                        </w:rPr>
                        <w:t xml:space="preserve"> </w:t>
                      </w:r>
                      <w:r>
                        <w:rPr>
                          <w:color w:val="000000"/>
                        </w:rPr>
                        <w:t>You</w:t>
                      </w:r>
                      <w:r>
                        <w:rPr>
                          <w:color w:val="000000"/>
                          <w:spacing w:val="-3"/>
                        </w:rPr>
                        <w:t xml:space="preserve"> </w:t>
                      </w:r>
                      <w:r>
                        <w:rPr>
                          <w:color w:val="000000"/>
                        </w:rPr>
                        <w:t>can</w:t>
                      </w:r>
                      <w:r>
                        <w:rPr>
                          <w:color w:val="000000"/>
                          <w:spacing w:val="-5"/>
                        </w:rPr>
                        <w:t xml:space="preserve"> </w:t>
                      </w:r>
                      <w:r>
                        <w:rPr>
                          <w:color w:val="000000"/>
                        </w:rPr>
                        <w:t>tailor</w:t>
                      </w:r>
                      <w:r>
                        <w:rPr>
                          <w:color w:val="000000"/>
                          <w:spacing w:val="-4"/>
                        </w:rPr>
                        <w:t xml:space="preserve"> </w:t>
                      </w:r>
                      <w:r>
                        <w:rPr>
                          <w:color w:val="000000"/>
                        </w:rPr>
                        <w:t>how</w:t>
                      </w:r>
                      <w:r>
                        <w:rPr>
                          <w:color w:val="000000"/>
                          <w:spacing w:val="-7"/>
                        </w:rPr>
                        <w:t xml:space="preserve"> </w:t>
                      </w:r>
                      <w:r>
                        <w:rPr>
                          <w:color w:val="000000"/>
                        </w:rPr>
                        <w:t>much</w:t>
                      </w:r>
                      <w:r>
                        <w:rPr>
                          <w:color w:val="000000"/>
                          <w:spacing w:val="-3"/>
                        </w:rPr>
                        <w:t xml:space="preserve"> </w:t>
                      </w:r>
                      <w:r>
                        <w:rPr>
                          <w:color w:val="000000"/>
                        </w:rPr>
                        <w:t>information you’ll</w:t>
                      </w:r>
                      <w:r>
                        <w:rPr>
                          <w:color w:val="000000"/>
                          <w:spacing w:val="-59"/>
                        </w:rPr>
                        <w:t xml:space="preserve"> </w:t>
                      </w:r>
                      <w:r>
                        <w:rPr>
                          <w:color w:val="000000"/>
                        </w:rPr>
                        <w:t>need</w:t>
                      </w:r>
                      <w:r>
                        <w:rPr>
                          <w:color w:val="000000"/>
                          <w:spacing w:val="-1"/>
                        </w:rPr>
                        <w:t xml:space="preserve"> </w:t>
                      </w:r>
                      <w:r>
                        <w:rPr>
                          <w:color w:val="000000"/>
                        </w:rPr>
                        <w:t>to</w:t>
                      </w:r>
                      <w:r>
                        <w:rPr>
                          <w:color w:val="000000"/>
                          <w:spacing w:val="-2"/>
                        </w:rPr>
                        <w:t xml:space="preserve"> </w:t>
                      </w:r>
                      <w:r>
                        <w:rPr>
                          <w:color w:val="000000"/>
                        </w:rPr>
                        <w:t>provide</w:t>
                      </w:r>
                      <w:r>
                        <w:rPr>
                          <w:color w:val="000000"/>
                          <w:spacing w:val="1"/>
                        </w:rPr>
                        <w:t xml:space="preserve"> </w:t>
                      </w:r>
                      <w:r>
                        <w:rPr>
                          <w:color w:val="000000"/>
                        </w:rPr>
                        <w:t>based</w:t>
                      </w:r>
                      <w:r>
                        <w:rPr>
                          <w:color w:val="000000"/>
                          <w:spacing w:val="-1"/>
                        </w:rPr>
                        <w:t xml:space="preserve"> </w:t>
                      </w:r>
                      <w:r>
                        <w:rPr>
                          <w:color w:val="000000"/>
                        </w:rPr>
                        <w:t>on the</w:t>
                      </w:r>
                      <w:r>
                        <w:rPr>
                          <w:color w:val="000000"/>
                          <w:spacing w:val="-2"/>
                        </w:rPr>
                        <w:t xml:space="preserve"> </w:t>
                      </w:r>
                      <w:r>
                        <w:rPr>
                          <w:color w:val="000000"/>
                        </w:rPr>
                        <w:t>complexity</w:t>
                      </w:r>
                      <w:r>
                        <w:rPr>
                          <w:color w:val="000000"/>
                          <w:spacing w:val="-2"/>
                        </w:rPr>
                        <w:t xml:space="preserve"> </w:t>
                      </w:r>
                      <w:r>
                        <w:rPr>
                          <w:color w:val="000000"/>
                        </w:rPr>
                        <w:t>of</w:t>
                      </w:r>
                      <w:r>
                        <w:rPr>
                          <w:color w:val="000000"/>
                          <w:spacing w:val="3"/>
                        </w:rPr>
                        <w:t xml:space="preserve"> </w:t>
                      </w:r>
                      <w:r>
                        <w:rPr>
                          <w:color w:val="000000"/>
                        </w:rPr>
                        <w:t>your project.</w:t>
                      </w:r>
                    </w:p>
                  </w:txbxContent>
                </v:textbox>
                <w10:anchorlock/>
              </v:shape>
            </w:pict>
          </mc:Fallback>
        </mc:AlternateContent>
      </w:r>
    </w:p>
    <w:p w14:paraId="048C6AB9" w14:textId="77777777" w:rsidR="004F58DA" w:rsidRDefault="004F58DA">
      <w:pPr>
        <w:pStyle w:val="BodyText"/>
        <w:rPr>
          <w:sz w:val="20"/>
        </w:rPr>
      </w:pPr>
    </w:p>
    <w:p w14:paraId="19E6F9B3" w14:textId="77777777" w:rsidR="004F58DA" w:rsidRDefault="004F58DA">
      <w:pPr>
        <w:pStyle w:val="BodyText"/>
        <w:spacing w:before="9"/>
        <w:rPr>
          <w:sz w:val="23"/>
        </w:rPr>
      </w:pPr>
    </w:p>
    <w:p w14:paraId="4D060E3C" w14:textId="77777777" w:rsidR="004F58DA" w:rsidRDefault="003507D0">
      <w:pPr>
        <w:pStyle w:val="Heading4"/>
        <w:numPr>
          <w:ilvl w:val="2"/>
          <w:numId w:val="33"/>
        </w:numPr>
        <w:tabs>
          <w:tab w:val="left" w:pos="1240"/>
        </w:tabs>
        <w:spacing w:before="92"/>
      </w:pPr>
      <w:bookmarkStart w:id="287" w:name="6.6.1_Construction_Completion_Report_and"/>
      <w:bookmarkStart w:id="288" w:name="_bookmark184"/>
      <w:bookmarkEnd w:id="287"/>
      <w:bookmarkEnd w:id="288"/>
      <w:r>
        <w:t>Construction</w:t>
      </w:r>
      <w:r>
        <w:rPr>
          <w:spacing w:val="-5"/>
        </w:rPr>
        <w:t xml:space="preserve"> </w:t>
      </w:r>
      <w:r>
        <w:t>Completion</w:t>
      </w:r>
      <w:r>
        <w:rPr>
          <w:spacing w:val="-4"/>
        </w:rPr>
        <w:t xml:space="preserve"> </w:t>
      </w:r>
      <w:r>
        <w:t>Report</w:t>
      </w:r>
      <w:r>
        <w:rPr>
          <w:spacing w:val="-5"/>
        </w:rPr>
        <w:t xml:space="preserve"> </w:t>
      </w:r>
      <w:r>
        <w:t>and</w:t>
      </w:r>
      <w:r>
        <w:rPr>
          <w:spacing w:val="-4"/>
        </w:rPr>
        <w:t xml:space="preserve"> </w:t>
      </w:r>
      <w:r>
        <w:t>checklist</w:t>
      </w:r>
    </w:p>
    <w:p w14:paraId="7C5CF533" w14:textId="77777777" w:rsidR="004F58DA" w:rsidRDefault="003507D0">
      <w:pPr>
        <w:pStyle w:val="BodyText"/>
        <w:spacing w:before="122"/>
        <w:ind w:left="520"/>
      </w:pPr>
      <w:r>
        <w:t>A</w:t>
      </w:r>
      <w:r>
        <w:rPr>
          <w:spacing w:val="-5"/>
        </w:rPr>
        <w:t xml:space="preserve"> </w:t>
      </w:r>
      <w:r>
        <w:t>Construction</w:t>
      </w:r>
      <w:r>
        <w:rPr>
          <w:spacing w:val="-4"/>
        </w:rPr>
        <w:t xml:space="preserve"> </w:t>
      </w:r>
      <w:r>
        <w:t>Completion</w:t>
      </w:r>
      <w:r>
        <w:rPr>
          <w:spacing w:val="-5"/>
        </w:rPr>
        <w:t xml:space="preserve"> </w:t>
      </w:r>
      <w:r>
        <w:t>Report</w:t>
      </w:r>
      <w:r>
        <w:rPr>
          <w:spacing w:val="-4"/>
        </w:rPr>
        <w:t xml:space="preserve"> </w:t>
      </w:r>
      <w:r>
        <w:t>should</w:t>
      </w:r>
      <w:r>
        <w:rPr>
          <w:spacing w:val="-5"/>
        </w:rPr>
        <w:t xml:space="preserve"> </w:t>
      </w:r>
      <w:r>
        <w:t>include:</w:t>
      </w:r>
    </w:p>
    <w:p w14:paraId="1537AAD4" w14:textId="77777777" w:rsidR="004F58DA" w:rsidRDefault="003507D0">
      <w:pPr>
        <w:pStyle w:val="ListParagraph"/>
        <w:numPr>
          <w:ilvl w:val="3"/>
          <w:numId w:val="33"/>
        </w:numPr>
        <w:tabs>
          <w:tab w:val="left" w:pos="1241"/>
        </w:tabs>
        <w:spacing w:before="200"/>
        <w:ind w:hanging="361"/>
      </w:pPr>
      <w:r>
        <w:t>A</w:t>
      </w:r>
      <w:r>
        <w:rPr>
          <w:spacing w:val="-3"/>
        </w:rPr>
        <w:t xml:space="preserve"> </w:t>
      </w:r>
      <w:r>
        <w:t>summary</w:t>
      </w:r>
      <w:r>
        <w:rPr>
          <w:spacing w:val="-4"/>
        </w:rPr>
        <w:t xml:space="preserve"> </w:t>
      </w:r>
      <w:r>
        <w:t>of</w:t>
      </w:r>
      <w:r>
        <w:rPr>
          <w:spacing w:val="-3"/>
        </w:rPr>
        <w:t xml:space="preserve"> </w:t>
      </w:r>
      <w:r>
        <w:t>the</w:t>
      </w:r>
      <w:r>
        <w:rPr>
          <w:spacing w:val="-4"/>
        </w:rPr>
        <w:t xml:space="preserve"> </w:t>
      </w:r>
      <w:r>
        <w:t>field</w:t>
      </w:r>
      <w:r>
        <w:rPr>
          <w:spacing w:val="-5"/>
        </w:rPr>
        <w:t xml:space="preserve"> </w:t>
      </w:r>
      <w:r>
        <w:t>activities</w:t>
      </w:r>
      <w:r>
        <w:rPr>
          <w:spacing w:val="-1"/>
        </w:rPr>
        <w:t xml:space="preserve"> </w:t>
      </w:r>
      <w:r>
        <w:t>associated</w:t>
      </w:r>
      <w:r>
        <w:rPr>
          <w:spacing w:val="-2"/>
        </w:rPr>
        <w:t xml:space="preserve"> </w:t>
      </w:r>
      <w:r>
        <w:t>with</w:t>
      </w:r>
      <w:r>
        <w:rPr>
          <w:spacing w:val="-5"/>
        </w:rPr>
        <w:t xml:space="preserve"> </w:t>
      </w:r>
      <w:r>
        <w:t>system construction</w:t>
      </w:r>
      <w:r>
        <w:rPr>
          <w:spacing w:val="-2"/>
        </w:rPr>
        <w:t xml:space="preserve"> </w:t>
      </w:r>
      <w:r>
        <w:t>and</w:t>
      </w:r>
      <w:r>
        <w:rPr>
          <w:spacing w:val="-4"/>
        </w:rPr>
        <w:t xml:space="preserve"> </w:t>
      </w:r>
      <w:r>
        <w:t>startup.</w:t>
      </w:r>
    </w:p>
    <w:p w14:paraId="13A13FE4" w14:textId="77777777" w:rsidR="004F58DA" w:rsidRDefault="004F58DA">
      <w:pPr>
        <w:pStyle w:val="BodyText"/>
        <w:spacing w:before="8"/>
      </w:pPr>
    </w:p>
    <w:p w14:paraId="2C1CBC23" w14:textId="77777777" w:rsidR="004F58DA" w:rsidRDefault="003507D0">
      <w:pPr>
        <w:pStyle w:val="ListParagraph"/>
        <w:numPr>
          <w:ilvl w:val="3"/>
          <w:numId w:val="33"/>
        </w:numPr>
        <w:tabs>
          <w:tab w:val="left" w:pos="1240"/>
        </w:tabs>
        <w:spacing w:line="256" w:lineRule="auto"/>
        <w:ind w:right="558" w:hanging="361"/>
      </w:pPr>
      <w:r>
        <w:t>Final</w:t>
      </w:r>
      <w:r>
        <w:rPr>
          <w:spacing w:val="-4"/>
        </w:rPr>
        <w:t xml:space="preserve"> </w:t>
      </w:r>
      <w:r>
        <w:t>as-built</w:t>
      </w:r>
      <w:r>
        <w:rPr>
          <w:spacing w:val="-1"/>
        </w:rPr>
        <w:t xml:space="preserve"> </w:t>
      </w:r>
      <w:r>
        <w:t>drawings</w:t>
      </w:r>
      <w:r>
        <w:rPr>
          <w:spacing w:val="-4"/>
        </w:rPr>
        <w:t xml:space="preserve"> </w:t>
      </w:r>
      <w:r>
        <w:t>that</w:t>
      </w:r>
      <w:r>
        <w:rPr>
          <w:spacing w:val="-2"/>
        </w:rPr>
        <w:t xml:space="preserve"> </w:t>
      </w:r>
      <w:r>
        <w:t>depict</w:t>
      </w:r>
      <w:r>
        <w:rPr>
          <w:spacing w:val="-6"/>
        </w:rPr>
        <w:t xml:space="preserve"> </w:t>
      </w:r>
      <w:r>
        <w:t>the</w:t>
      </w:r>
      <w:r>
        <w:rPr>
          <w:spacing w:val="-3"/>
        </w:rPr>
        <w:t xml:space="preserve"> </w:t>
      </w:r>
      <w:r>
        <w:t>locations</w:t>
      </w:r>
      <w:r>
        <w:rPr>
          <w:spacing w:val="-5"/>
        </w:rPr>
        <w:t xml:space="preserve"> </w:t>
      </w:r>
      <w:r>
        <w:t>of</w:t>
      </w:r>
      <w:r>
        <w:rPr>
          <w:spacing w:val="-4"/>
        </w:rPr>
        <w:t xml:space="preserve"> </w:t>
      </w:r>
      <w:r>
        <w:t>all</w:t>
      </w:r>
      <w:r>
        <w:rPr>
          <w:spacing w:val="-4"/>
        </w:rPr>
        <w:t xml:space="preserve"> </w:t>
      </w:r>
      <w:r>
        <w:t>system</w:t>
      </w:r>
      <w:r>
        <w:rPr>
          <w:spacing w:val="-1"/>
        </w:rPr>
        <w:t xml:space="preserve"> </w:t>
      </w:r>
      <w:r>
        <w:t>components</w:t>
      </w:r>
      <w:r>
        <w:rPr>
          <w:spacing w:val="-2"/>
        </w:rPr>
        <w:t xml:space="preserve"> </w:t>
      </w:r>
      <w:r>
        <w:t>and</w:t>
      </w:r>
      <w:r>
        <w:rPr>
          <w:spacing w:val="-4"/>
        </w:rPr>
        <w:t xml:space="preserve"> </w:t>
      </w:r>
      <w:r>
        <w:t>monitoring</w:t>
      </w:r>
      <w:r>
        <w:rPr>
          <w:spacing w:val="-58"/>
        </w:rPr>
        <w:t xml:space="preserve"> </w:t>
      </w:r>
      <w:r>
        <w:t>points.</w:t>
      </w:r>
    </w:p>
    <w:p w14:paraId="656A47EE" w14:textId="77777777" w:rsidR="004F58DA" w:rsidRDefault="004F58DA">
      <w:pPr>
        <w:pStyle w:val="BodyText"/>
        <w:spacing w:before="2"/>
        <w:rPr>
          <w:sz w:val="21"/>
        </w:rPr>
      </w:pPr>
    </w:p>
    <w:p w14:paraId="39565EA9" w14:textId="77777777" w:rsidR="004F58DA" w:rsidRDefault="003507D0">
      <w:pPr>
        <w:pStyle w:val="ListParagraph"/>
        <w:numPr>
          <w:ilvl w:val="3"/>
          <w:numId w:val="33"/>
        </w:numPr>
        <w:tabs>
          <w:tab w:val="left" w:pos="1241"/>
        </w:tabs>
        <w:spacing w:line="259" w:lineRule="auto"/>
        <w:ind w:right="712"/>
      </w:pPr>
      <w:r>
        <w:t>A description of the constructed system, including any deviations from the design plans</w:t>
      </w:r>
      <w:r>
        <w:rPr>
          <w:spacing w:val="-59"/>
        </w:rPr>
        <w:t xml:space="preserve"> </w:t>
      </w:r>
      <w:r>
        <w:t>and</w:t>
      </w:r>
      <w:r>
        <w:rPr>
          <w:spacing w:val="-1"/>
        </w:rPr>
        <w:t xml:space="preserve"> </w:t>
      </w:r>
      <w:r>
        <w:t>rationale</w:t>
      </w:r>
      <w:r>
        <w:rPr>
          <w:spacing w:val="-2"/>
        </w:rPr>
        <w:t xml:space="preserve"> </w:t>
      </w:r>
      <w:r>
        <w:t>for</w:t>
      </w:r>
      <w:r>
        <w:rPr>
          <w:spacing w:val="-3"/>
        </w:rPr>
        <w:t xml:space="preserve"> </w:t>
      </w:r>
      <w:r>
        <w:t>the changes</w:t>
      </w:r>
      <w:r>
        <w:rPr>
          <w:spacing w:val="-2"/>
        </w:rPr>
        <w:t xml:space="preserve"> </w:t>
      </w:r>
      <w:r>
        <w:t>made.</w:t>
      </w:r>
    </w:p>
    <w:p w14:paraId="417A5422" w14:textId="77777777" w:rsidR="004F58DA" w:rsidRDefault="004F58DA">
      <w:pPr>
        <w:pStyle w:val="BodyText"/>
        <w:spacing w:before="10"/>
        <w:rPr>
          <w:sz w:val="20"/>
        </w:rPr>
      </w:pPr>
    </w:p>
    <w:p w14:paraId="0CFA74EC" w14:textId="77777777" w:rsidR="004F58DA" w:rsidRDefault="003507D0">
      <w:pPr>
        <w:pStyle w:val="ListParagraph"/>
        <w:numPr>
          <w:ilvl w:val="3"/>
          <w:numId w:val="33"/>
        </w:numPr>
        <w:tabs>
          <w:tab w:val="left" w:pos="1241"/>
        </w:tabs>
        <w:spacing w:before="1"/>
        <w:ind w:hanging="361"/>
      </w:pPr>
      <w:r>
        <w:t>A</w:t>
      </w:r>
      <w:r>
        <w:rPr>
          <w:spacing w:val="-4"/>
        </w:rPr>
        <w:t xml:space="preserve"> </w:t>
      </w:r>
      <w:r>
        <w:t>description</w:t>
      </w:r>
      <w:r>
        <w:rPr>
          <w:spacing w:val="-5"/>
        </w:rPr>
        <w:t xml:space="preserve"> </w:t>
      </w:r>
      <w:r>
        <w:t>of</w:t>
      </w:r>
      <w:r>
        <w:rPr>
          <w:spacing w:val="-1"/>
        </w:rPr>
        <w:t xml:space="preserve"> </w:t>
      </w:r>
      <w:r>
        <w:t>results</w:t>
      </w:r>
      <w:r>
        <w:rPr>
          <w:spacing w:val="-2"/>
        </w:rPr>
        <w:t xml:space="preserve"> </w:t>
      </w:r>
      <w:r>
        <w:t>produced</w:t>
      </w:r>
      <w:r>
        <w:rPr>
          <w:spacing w:val="-3"/>
        </w:rPr>
        <w:t xml:space="preserve"> </w:t>
      </w:r>
      <w:r>
        <w:t>by</w:t>
      </w:r>
      <w:r>
        <w:rPr>
          <w:spacing w:val="-5"/>
        </w:rPr>
        <w:t xml:space="preserve"> </w:t>
      </w:r>
      <w:r>
        <w:t>all</w:t>
      </w:r>
      <w:r>
        <w:rPr>
          <w:spacing w:val="-3"/>
        </w:rPr>
        <w:t xml:space="preserve"> </w:t>
      </w:r>
      <w:r>
        <w:t>third-party</w:t>
      </w:r>
      <w:r>
        <w:rPr>
          <w:spacing w:val="-5"/>
        </w:rPr>
        <w:t xml:space="preserve"> </w:t>
      </w:r>
      <w:r>
        <w:t>inspections.</w:t>
      </w:r>
    </w:p>
    <w:p w14:paraId="7F6429AB" w14:textId="77777777" w:rsidR="004F58DA" w:rsidRDefault="004F58DA">
      <w:pPr>
        <w:pStyle w:val="BodyText"/>
        <w:spacing w:before="5"/>
      </w:pPr>
    </w:p>
    <w:p w14:paraId="409F7E35" w14:textId="77777777" w:rsidR="004F58DA" w:rsidRDefault="003507D0">
      <w:pPr>
        <w:pStyle w:val="ListParagraph"/>
        <w:numPr>
          <w:ilvl w:val="3"/>
          <w:numId w:val="33"/>
        </w:numPr>
        <w:tabs>
          <w:tab w:val="left" w:pos="1241"/>
        </w:tabs>
        <w:spacing w:line="259" w:lineRule="auto"/>
        <w:ind w:right="1070"/>
      </w:pPr>
      <w:r>
        <w:t>If applicable, a description of any work related to the decommissioning or continued</w:t>
      </w:r>
      <w:r>
        <w:rPr>
          <w:spacing w:val="-60"/>
        </w:rPr>
        <w:t xml:space="preserve"> </w:t>
      </w:r>
      <w:r>
        <w:t>operation</w:t>
      </w:r>
      <w:r>
        <w:rPr>
          <w:spacing w:val="-1"/>
        </w:rPr>
        <w:t xml:space="preserve"> </w:t>
      </w:r>
      <w:r>
        <w:t>of</w:t>
      </w:r>
      <w:r>
        <w:rPr>
          <w:spacing w:val="1"/>
        </w:rPr>
        <w:t xml:space="preserve"> </w:t>
      </w:r>
      <w:r>
        <w:t>any</w:t>
      </w:r>
      <w:r>
        <w:rPr>
          <w:spacing w:val="-3"/>
        </w:rPr>
        <w:t xml:space="preserve"> </w:t>
      </w:r>
      <w:r>
        <w:t>previously</w:t>
      </w:r>
      <w:r>
        <w:rPr>
          <w:spacing w:val="-3"/>
        </w:rPr>
        <w:t xml:space="preserve"> </w:t>
      </w:r>
      <w:r>
        <w:t>implemented</w:t>
      </w:r>
      <w:r>
        <w:rPr>
          <w:spacing w:val="-1"/>
        </w:rPr>
        <w:t xml:space="preserve"> </w:t>
      </w:r>
      <w:r>
        <w:t>stopgap</w:t>
      </w:r>
      <w:r>
        <w:rPr>
          <w:spacing w:val="-2"/>
        </w:rPr>
        <w:t xml:space="preserve"> </w:t>
      </w:r>
      <w:r>
        <w:t>response</w:t>
      </w:r>
      <w:r>
        <w:rPr>
          <w:spacing w:val="-3"/>
        </w:rPr>
        <w:t xml:space="preserve"> </w:t>
      </w:r>
      <w:r>
        <w:t>actions.</w:t>
      </w:r>
    </w:p>
    <w:p w14:paraId="41B97F1C" w14:textId="77777777" w:rsidR="004F58DA" w:rsidRDefault="004F58DA">
      <w:pPr>
        <w:pStyle w:val="BodyText"/>
        <w:spacing w:before="10"/>
        <w:rPr>
          <w:sz w:val="20"/>
        </w:rPr>
      </w:pPr>
    </w:p>
    <w:p w14:paraId="044E366F" w14:textId="7B9D8ACE" w:rsidR="004F58DA" w:rsidRDefault="003507D0">
      <w:pPr>
        <w:pStyle w:val="ListParagraph"/>
        <w:numPr>
          <w:ilvl w:val="3"/>
          <w:numId w:val="33"/>
        </w:numPr>
        <w:tabs>
          <w:tab w:val="left" w:pos="1240"/>
        </w:tabs>
        <w:spacing w:before="1"/>
        <w:ind w:left="1239" w:hanging="361"/>
      </w:pPr>
      <w:r>
        <w:t>Documentation</w:t>
      </w:r>
      <w:r>
        <w:rPr>
          <w:spacing w:val="-4"/>
        </w:rPr>
        <w:t xml:space="preserve"> </w:t>
      </w:r>
      <w:r>
        <w:t>that</w:t>
      </w:r>
      <w:r>
        <w:rPr>
          <w:spacing w:val="-4"/>
        </w:rPr>
        <w:t xml:space="preserve"> </w:t>
      </w:r>
      <w:r>
        <w:t>system-induced</w:t>
      </w:r>
      <w:r>
        <w:rPr>
          <w:spacing w:val="-5"/>
        </w:rPr>
        <w:t xml:space="preserve"> </w:t>
      </w:r>
      <w:r>
        <w:t>back</w:t>
      </w:r>
      <w:r>
        <w:rPr>
          <w:spacing w:val="-1"/>
        </w:rPr>
        <w:t xml:space="preserve"> </w:t>
      </w:r>
      <w:r>
        <w:t>drafting</w:t>
      </w:r>
      <w:r>
        <w:rPr>
          <w:spacing w:val="-4"/>
        </w:rPr>
        <w:t xml:space="preserve"> </w:t>
      </w:r>
      <w:r>
        <w:t>is</w:t>
      </w:r>
      <w:r>
        <w:rPr>
          <w:spacing w:val="-3"/>
        </w:rPr>
        <w:t xml:space="preserve"> </w:t>
      </w:r>
      <w:r>
        <w:t>not</w:t>
      </w:r>
      <w:r>
        <w:rPr>
          <w:spacing w:val="-4"/>
        </w:rPr>
        <w:t xml:space="preserve"> </w:t>
      </w:r>
      <w:r>
        <w:t>occurring.</w:t>
      </w:r>
      <w:r w:rsidR="00255E60">
        <w:t xml:space="preserve"> </w:t>
      </w:r>
      <w:r w:rsidR="00255E60">
        <w:rPr>
          <w:color w:val="FF0000"/>
        </w:rPr>
        <w:t xml:space="preserve">This requirement is primarily for residential </w:t>
      </w:r>
      <w:r w:rsidR="00731187">
        <w:rPr>
          <w:color w:val="FF0000"/>
        </w:rPr>
        <w:t>mitigation scenarios as there is no criteria suitable for isolating combustion drafting cause and effect in large buildings. Further, there is an absence of  documentation where a properly sealed SSD system has resulted in the back-drafting of  combustion appliances.</w:t>
      </w:r>
    </w:p>
    <w:p w14:paraId="478AEAF5" w14:textId="77777777" w:rsidR="004F58DA" w:rsidRDefault="004F58DA">
      <w:pPr>
        <w:pStyle w:val="BodyText"/>
        <w:spacing w:before="7"/>
      </w:pPr>
    </w:p>
    <w:p w14:paraId="3764A068" w14:textId="77777777" w:rsidR="004F58DA" w:rsidRDefault="003507D0">
      <w:pPr>
        <w:pStyle w:val="ListParagraph"/>
        <w:numPr>
          <w:ilvl w:val="3"/>
          <w:numId w:val="33"/>
        </w:numPr>
        <w:tabs>
          <w:tab w:val="left" w:pos="1240"/>
        </w:tabs>
        <w:ind w:left="1239" w:hanging="361"/>
      </w:pPr>
      <w:r>
        <w:t>Any</w:t>
      </w:r>
      <w:r>
        <w:rPr>
          <w:spacing w:val="-5"/>
        </w:rPr>
        <w:t xml:space="preserve"> </w:t>
      </w:r>
      <w:r>
        <w:t>proposed</w:t>
      </w:r>
      <w:r>
        <w:rPr>
          <w:spacing w:val="-3"/>
        </w:rPr>
        <w:t xml:space="preserve"> </w:t>
      </w:r>
      <w:r>
        <w:t>modifications</w:t>
      </w:r>
      <w:r>
        <w:rPr>
          <w:spacing w:val="-2"/>
        </w:rPr>
        <w:t xml:space="preserve"> </w:t>
      </w:r>
      <w:r>
        <w:t>to</w:t>
      </w:r>
      <w:r>
        <w:rPr>
          <w:spacing w:val="-5"/>
        </w:rPr>
        <w:t xml:space="preserve"> </w:t>
      </w:r>
      <w:r>
        <w:t>the</w:t>
      </w:r>
      <w:r>
        <w:rPr>
          <w:spacing w:val="-5"/>
        </w:rPr>
        <w:t xml:space="preserve"> </w:t>
      </w:r>
      <w:r>
        <w:t>indoor</w:t>
      </w:r>
      <w:r>
        <w:rPr>
          <w:spacing w:val="-4"/>
        </w:rPr>
        <w:t xml:space="preserve"> </w:t>
      </w:r>
      <w:r>
        <w:t>air</w:t>
      </w:r>
      <w:r>
        <w:rPr>
          <w:spacing w:val="-1"/>
        </w:rPr>
        <w:t xml:space="preserve"> </w:t>
      </w:r>
      <w:r>
        <w:t>Sampling and</w:t>
      </w:r>
      <w:r>
        <w:rPr>
          <w:spacing w:val="-3"/>
        </w:rPr>
        <w:t xml:space="preserve"> </w:t>
      </w:r>
      <w:r>
        <w:t>Analysis</w:t>
      </w:r>
      <w:r>
        <w:rPr>
          <w:spacing w:val="-2"/>
        </w:rPr>
        <w:t xml:space="preserve"> </w:t>
      </w:r>
      <w:r>
        <w:t>Plan</w:t>
      </w:r>
      <w:r>
        <w:rPr>
          <w:spacing w:val="-3"/>
        </w:rPr>
        <w:t xml:space="preserve"> </w:t>
      </w:r>
      <w:r>
        <w:t>(SAP).</w:t>
      </w:r>
    </w:p>
    <w:p w14:paraId="2A6A82BC" w14:textId="77777777" w:rsidR="004F58DA" w:rsidRDefault="004F58DA">
      <w:pPr>
        <w:pStyle w:val="BodyText"/>
        <w:spacing w:before="5"/>
      </w:pPr>
    </w:p>
    <w:p w14:paraId="53262EAD" w14:textId="77777777" w:rsidR="004F58DA" w:rsidRDefault="003507D0">
      <w:pPr>
        <w:pStyle w:val="ListParagraph"/>
        <w:numPr>
          <w:ilvl w:val="3"/>
          <w:numId w:val="33"/>
        </w:numPr>
        <w:tabs>
          <w:tab w:val="left" w:pos="1240"/>
        </w:tabs>
        <w:ind w:left="1239" w:hanging="361"/>
      </w:pPr>
      <w:r>
        <w:t>Photographs</w:t>
      </w:r>
      <w:r>
        <w:rPr>
          <w:spacing w:val="-6"/>
        </w:rPr>
        <w:t xml:space="preserve"> </w:t>
      </w:r>
      <w:r>
        <w:t>of</w:t>
      </w:r>
      <w:r>
        <w:rPr>
          <w:spacing w:val="-1"/>
        </w:rPr>
        <w:t xml:space="preserve"> </w:t>
      </w:r>
      <w:r>
        <w:t>the</w:t>
      </w:r>
      <w:r>
        <w:rPr>
          <w:spacing w:val="-5"/>
        </w:rPr>
        <w:t xml:space="preserve"> </w:t>
      </w:r>
      <w:r>
        <w:t>constructed</w:t>
      </w:r>
      <w:r>
        <w:rPr>
          <w:spacing w:val="-6"/>
        </w:rPr>
        <w:t xml:space="preserve"> </w:t>
      </w:r>
      <w:r>
        <w:t>system,</w:t>
      </w:r>
      <w:r>
        <w:rPr>
          <w:spacing w:val="-1"/>
        </w:rPr>
        <w:t xml:space="preserve"> </w:t>
      </w:r>
      <w:r>
        <w:t>including</w:t>
      </w:r>
      <w:r>
        <w:rPr>
          <w:spacing w:val="-3"/>
        </w:rPr>
        <w:t xml:space="preserve"> </w:t>
      </w:r>
      <w:r>
        <w:t>all</w:t>
      </w:r>
      <w:r>
        <w:rPr>
          <w:spacing w:val="-4"/>
        </w:rPr>
        <w:t xml:space="preserve"> </w:t>
      </w:r>
      <w:r>
        <w:t>monitoring points.</w:t>
      </w:r>
    </w:p>
    <w:p w14:paraId="7AD98E84" w14:textId="77777777" w:rsidR="004F58DA" w:rsidRDefault="004F58DA">
      <w:pPr>
        <w:pStyle w:val="BodyText"/>
        <w:spacing w:before="8"/>
      </w:pPr>
    </w:p>
    <w:p w14:paraId="073D5ED5" w14:textId="65E2FAF8" w:rsidR="004F58DA" w:rsidRDefault="003507D0">
      <w:pPr>
        <w:pStyle w:val="ListParagraph"/>
        <w:numPr>
          <w:ilvl w:val="3"/>
          <w:numId w:val="33"/>
        </w:numPr>
        <w:tabs>
          <w:tab w:val="left" w:pos="1241"/>
        </w:tabs>
        <w:ind w:hanging="361"/>
      </w:pPr>
      <w:r>
        <w:t>Copies</w:t>
      </w:r>
      <w:r>
        <w:rPr>
          <w:spacing w:val="-3"/>
        </w:rPr>
        <w:t xml:space="preserve"> </w:t>
      </w:r>
      <w:r>
        <w:t>of all</w:t>
      </w:r>
      <w:r>
        <w:rPr>
          <w:spacing w:val="-6"/>
        </w:rPr>
        <w:t xml:space="preserve"> </w:t>
      </w:r>
      <w:r>
        <w:t>related</w:t>
      </w:r>
      <w:r>
        <w:rPr>
          <w:spacing w:val="-3"/>
        </w:rPr>
        <w:t xml:space="preserve"> </w:t>
      </w:r>
      <w:r>
        <w:t>permits</w:t>
      </w:r>
      <w:r>
        <w:rPr>
          <w:spacing w:val="-6"/>
        </w:rPr>
        <w:t xml:space="preserve"> </w:t>
      </w:r>
      <w:r>
        <w:t>and</w:t>
      </w:r>
      <w:r>
        <w:rPr>
          <w:spacing w:val="-3"/>
        </w:rPr>
        <w:t xml:space="preserve"> </w:t>
      </w:r>
      <w:r>
        <w:t>approvals.</w:t>
      </w:r>
    </w:p>
    <w:p w14:paraId="4FC2D8EE" w14:textId="77777777" w:rsidR="00731187" w:rsidRDefault="00731187" w:rsidP="001F3065">
      <w:pPr>
        <w:tabs>
          <w:tab w:val="left" w:pos="1241"/>
        </w:tabs>
      </w:pPr>
    </w:p>
    <w:p w14:paraId="586BD50A" w14:textId="77777777" w:rsidR="004F58DA" w:rsidRDefault="004F58DA">
      <w:pPr>
        <w:pStyle w:val="BodyText"/>
        <w:rPr>
          <w:sz w:val="24"/>
        </w:rPr>
      </w:pPr>
    </w:p>
    <w:p w14:paraId="3BD8BB4C" w14:textId="77777777" w:rsidR="004F58DA" w:rsidRDefault="004F58DA">
      <w:pPr>
        <w:pStyle w:val="BodyText"/>
        <w:rPr>
          <w:sz w:val="24"/>
        </w:rPr>
      </w:pPr>
    </w:p>
    <w:p w14:paraId="04962436" w14:textId="77777777" w:rsidR="004F58DA" w:rsidRDefault="004F58DA">
      <w:pPr>
        <w:pStyle w:val="BodyText"/>
        <w:spacing w:before="10"/>
        <w:rPr>
          <w:sz w:val="20"/>
        </w:rPr>
      </w:pPr>
    </w:p>
    <w:p w14:paraId="0EF7D7AE" w14:textId="77777777" w:rsidR="004F58DA" w:rsidRDefault="003507D0">
      <w:pPr>
        <w:pStyle w:val="Heading4"/>
        <w:numPr>
          <w:ilvl w:val="2"/>
          <w:numId w:val="33"/>
        </w:numPr>
        <w:tabs>
          <w:tab w:val="left" w:pos="1240"/>
        </w:tabs>
      </w:pPr>
      <w:bookmarkStart w:id="289" w:name="6.6.2_System_Performance_Report_and_chec"/>
      <w:bookmarkStart w:id="290" w:name="_bookmark185"/>
      <w:bookmarkEnd w:id="289"/>
      <w:bookmarkEnd w:id="290"/>
      <w:r>
        <w:t>System</w:t>
      </w:r>
      <w:r>
        <w:rPr>
          <w:spacing w:val="-5"/>
        </w:rPr>
        <w:t xml:space="preserve"> </w:t>
      </w:r>
      <w:r>
        <w:t>Performance</w:t>
      </w:r>
      <w:r>
        <w:rPr>
          <w:spacing w:val="-5"/>
        </w:rPr>
        <w:t xml:space="preserve"> </w:t>
      </w:r>
      <w:r>
        <w:t>Report</w:t>
      </w:r>
      <w:r>
        <w:rPr>
          <w:spacing w:val="-4"/>
        </w:rPr>
        <w:t xml:space="preserve"> </w:t>
      </w:r>
      <w:r>
        <w:t>and</w:t>
      </w:r>
      <w:r>
        <w:rPr>
          <w:spacing w:val="-4"/>
        </w:rPr>
        <w:t xml:space="preserve"> </w:t>
      </w:r>
      <w:r>
        <w:t>checklist</w:t>
      </w:r>
    </w:p>
    <w:p w14:paraId="5519DA31" w14:textId="77777777" w:rsidR="004F58DA" w:rsidRDefault="003507D0">
      <w:pPr>
        <w:pStyle w:val="BodyText"/>
        <w:spacing w:before="122" w:line="259" w:lineRule="auto"/>
        <w:ind w:left="520" w:right="817"/>
      </w:pPr>
      <w:r>
        <w:t>A</w:t>
      </w:r>
      <w:r>
        <w:rPr>
          <w:spacing w:val="-4"/>
        </w:rPr>
        <w:t xml:space="preserve"> </w:t>
      </w:r>
      <w:r>
        <w:t>VI</w:t>
      </w:r>
      <w:r>
        <w:rPr>
          <w:spacing w:val="-4"/>
        </w:rPr>
        <w:t xml:space="preserve"> </w:t>
      </w:r>
      <w:r>
        <w:t>mitigation</w:t>
      </w:r>
      <w:r>
        <w:rPr>
          <w:spacing w:val="-3"/>
        </w:rPr>
        <w:t xml:space="preserve"> </w:t>
      </w:r>
      <w:r>
        <w:t>performance</w:t>
      </w:r>
      <w:r>
        <w:rPr>
          <w:spacing w:val="-3"/>
        </w:rPr>
        <w:t xml:space="preserve"> </w:t>
      </w:r>
      <w:r>
        <w:t>report</w:t>
      </w:r>
      <w:r>
        <w:rPr>
          <w:spacing w:val="-3"/>
        </w:rPr>
        <w:t xml:space="preserve"> </w:t>
      </w:r>
      <w:r>
        <w:t>should</w:t>
      </w:r>
      <w:r>
        <w:rPr>
          <w:spacing w:val="-3"/>
        </w:rPr>
        <w:t xml:space="preserve"> </w:t>
      </w:r>
      <w:r>
        <w:t>be</w:t>
      </w:r>
      <w:r>
        <w:rPr>
          <w:spacing w:val="-5"/>
        </w:rPr>
        <w:t xml:space="preserve"> </w:t>
      </w:r>
      <w:r>
        <w:t>prepared</w:t>
      </w:r>
      <w:r>
        <w:rPr>
          <w:spacing w:val="-4"/>
        </w:rPr>
        <w:t xml:space="preserve"> </w:t>
      </w:r>
      <w:r>
        <w:t>after</w:t>
      </w:r>
      <w:r>
        <w:rPr>
          <w:spacing w:val="-1"/>
        </w:rPr>
        <w:t xml:space="preserve"> </w:t>
      </w:r>
      <w:r>
        <w:t>system</w:t>
      </w:r>
      <w:r>
        <w:rPr>
          <w:spacing w:val="-1"/>
        </w:rPr>
        <w:t xml:space="preserve"> </w:t>
      </w:r>
      <w:r>
        <w:t>operations</w:t>
      </w:r>
      <w:r>
        <w:rPr>
          <w:spacing w:val="-2"/>
        </w:rPr>
        <w:t xml:space="preserve"> </w:t>
      </w:r>
      <w:r>
        <w:t>and</w:t>
      </w:r>
      <w:r>
        <w:rPr>
          <w:spacing w:val="-5"/>
        </w:rPr>
        <w:t xml:space="preserve"> </w:t>
      </w:r>
      <w:r>
        <w:t>sampling</w:t>
      </w:r>
      <w:r>
        <w:rPr>
          <w:spacing w:val="-58"/>
        </w:rPr>
        <w:t xml:space="preserve"> </w:t>
      </w:r>
      <w:r>
        <w:t>information</w:t>
      </w:r>
      <w:r>
        <w:rPr>
          <w:spacing w:val="-1"/>
        </w:rPr>
        <w:t xml:space="preserve"> </w:t>
      </w:r>
      <w:r>
        <w:t>becomes</w:t>
      </w:r>
      <w:r>
        <w:rPr>
          <w:spacing w:val="-2"/>
        </w:rPr>
        <w:t xml:space="preserve"> </w:t>
      </w:r>
      <w:r>
        <w:t>available.</w:t>
      </w:r>
      <w:r>
        <w:rPr>
          <w:spacing w:val="62"/>
        </w:rPr>
        <w:t xml:space="preserve"> </w:t>
      </w:r>
      <w:r>
        <w:t>The</w:t>
      </w:r>
      <w:r>
        <w:rPr>
          <w:spacing w:val="-3"/>
        </w:rPr>
        <w:t xml:space="preserve"> </w:t>
      </w:r>
      <w:r>
        <w:t>report</w:t>
      </w:r>
      <w:r>
        <w:rPr>
          <w:spacing w:val="2"/>
        </w:rPr>
        <w:t xml:space="preserve"> </w:t>
      </w:r>
      <w:r>
        <w:t>should include:</w:t>
      </w:r>
    </w:p>
    <w:p w14:paraId="5BD47B8A" w14:textId="6078CA22" w:rsidR="004F58DA" w:rsidRDefault="003507D0">
      <w:pPr>
        <w:pStyle w:val="ListParagraph"/>
        <w:numPr>
          <w:ilvl w:val="3"/>
          <w:numId w:val="33"/>
        </w:numPr>
        <w:tabs>
          <w:tab w:val="left" w:pos="1240"/>
        </w:tabs>
        <w:spacing w:before="181"/>
        <w:ind w:left="1239" w:hanging="361"/>
      </w:pPr>
      <w:r>
        <w:t>Indoor</w:t>
      </w:r>
      <w:r>
        <w:rPr>
          <w:spacing w:val="-4"/>
        </w:rPr>
        <w:t xml:space="preserve"> </w:t>
      </w:r>
      <w:r>
        <w:t>air</w:t>
      </w:r>
      <w:r>
        <w:rPr>
          <w:spacing w:val="-1"/>
        </w:rPr>
        <w:t xml:space="preserve"> </w:t>
      </w:r>
      <w:r>
        <w:t>sampling</w:t>
      </w:r>
      <w:r>
        <w:rPr>
          <w:spacing w:val="-3"/>
        </w:rPr>
        <w:t xml:space="preserve"> </w:t>
      </w:r>
      <w:r>
        <w:t>results</w:t>
      </w:r>
      <w:r>
        <w:rPr>
          <w:spacing w:val="-1"/>
        </w:rPr>
        <w:t xml:space="preserve"> </w:t>
      </w:r>
      <w:r>
        <w:t>along with</w:t>
      </w:r>
      <w:r>
        <w:rPr>
          <w:spacing w:val="-3"/>
        </w:rPr>
        <w:t xml:space="preserve"> </w:t>
      </w:r>
      <w:r>
        <w:t>all</w:t>
      </w:r>
      <w:r>
        <w:rPr>
          <w:spacing w:val="-3"/>
        </w:rPr>
        <w:t xml:space="preserve"> </w:t>
      </w:r>
      <w:r>
        <w:t>raw</w:t>
      </w:r>
      <w:r>
        <w:rPr>
          <w:spacing w:val="-5"/>
        </w:rPr>
        <w:t xml:space="preserve"> </w:t>
      </w:r>
      <w:r>
        <w:t>data.</w:t>
      </w:r>
      <w:r w:rsidR="001F3065">
        <w:t xml:space="preserve"> </w:t>
      </w:r>
      <w:r w:rsidR="001F3065">
        <w:rPr>
          <w:color w:val="FF0000"/>
        </w:rPr>
        <w:t>Indoor air alone is not always the best indicator of system performance, as the presence of indoor air contaminants can originate from latent discharge from building materials, extrinsic sources such as outgassing from manufacturing and contaminated ambient air as is common adjacent drycleaners.</w:t>
      </w:r>
      <w:r w:rsidR="00C36B03">
        <w:rPr>
          <w:color w:val="FF0000"/>
        </w:rPr>
        <w:t xml:space="preserve"> Additionally, indoor air concentrations have demonstrated to be highly variable both seasonally and daily. A more suitable method is maintaining a nominal pressure differential of .004” w.c</w:t>
      </w:r>
      <w:r w:rsidR="00E31951">
        <w:rPr>
          <w:color w:val="FF0000"/>
        </w:rPr>
        <w:t>.</w:t>
      </w:r>
      <w:r w:rsidR="00C36B03">
        <w:rPr>
          <w:color w:val="FF0000"/>
        </w:rPr>
        <w:t xml:space="preserve"> (1Pa) during adverse weather conditions.</w:t>
      </w:r>
      <w:r w:rsidR="00E31951">
        <w:rPr>
          <w:color w:val="FF0000"/>
        </w:rPr>
        <w:t xml:space="preserve"> This may be continuously monitored through telemetry and is often preferred since continuous data demonstrates performance and lowers liability.</w:t>
      </w:r>
    </w:p>
    <w:p w14:paraId="01945300" w14:textId="77777777" w:rsidR="004F58DA" w:rsidRDefault="004F58DA">
      <w:pPr>
        <w:pStyle w:val="BodyText"/>
        <w:spacing w:before="5"/>
      </w:pPr>
    </w:p>
    <w:p w14:paraId="3240CFC3" w14:textId="14EF68F3" w:rsidR="004F58DA" w:rsidRDefault="003507D0">
      <w:pPr>
        <w:pStyle w:val="ListParagraph"/>
        <w:numPr>
          <w:ilvl w:val="3"/>
          <w:numId w:val="33"/>
        </w:numPr>
        <w:tabs>
          <w:tab w:val="left" w:pos="1240"/>
        </w:tabs>
        <w:spacing w:line="259" w:lineRule="auto"/>
        <w:ind w:left="1239" w:right="1269"/>
      </w:pPr>
      <w:r>
        <w:t>Conclusions</w:t>
      </w:r>
      <w:r>
        <w:rPr>
          <w:spacing w:val="-3"/>
        </w:rPr>
        <w:t xml:space="preserve"> </w:t>
      </w:r>
      <w:r>
        <w:t>regarding</w:t>
      </w:r>
      <w:r>
        <w:rPr>
          <w:spacing w:val="-3"/>
        </w:rPr>
        <w:t xml:space="preserve"> </w:t>
      </w:r>
      <w:r>
        <w:t>system</w:t>
      </w:r>
      <w:r>
        <w:rPr>
          <w:spacing w:val="-2"/>
        </w:rPr>
        <w:t xml:space="preserve"> </w:t>
      </w:r>
      <w:r>
        <w:t>performance</w:t>
      </w:r>
      <w:r>
        <w:rPr>
          <w:spacing w:val="-5"/>
        </w:rPr>
        <w:t xml:space="preserve"> </w:t>
      </w:r>
      <w:r>
        <w:t>and</w:t>
      </w:r>
      <w:r>
        <w:rPr>
          <w:spacing w:val="-5"/>
        </w:rPr>
        <w:t xml:space="preserve"> </w:t>
      </w:r>
      <w:r>
        <w:t>its</w:t>
      </w:r>
      <w:r>
        <w:rPr>
          <w:spacing w:val="-3"/>
        </w:rPr>
        <w:t xml:space="preserve"> </w:t>
      </w:r>
      <w:r>
        <w:t>ability</w:t>
      </w:r>
      <w:r>
        <w:rPr>
          <w:spacing w:val="-5"/>
        </w:rPr>
        <w:t xml:space="preserve"> </w:t>
      </w:r>
      <w:r>
        <w:t>to</w:t>
      </w:r>
      <w:r>
        <w:rPr>
          <w:spacing w:val="-5"/>
        </w:rPr>
        <w:t xml:space="preserve"> </w:t>
      </w:r>
      <w:r>
        <w:t>meet</w:t>
      </w:r>
      <w:r>
        <w:rPr>
          <w:spacing w:val="-4"/>
        </w:rPr>
        <w:t xml:space="preserve"> </w:t>
      </w:r>
      <w:r>
        <w:t>the</w:t>
      </w:r>
      <w:r>
        <w:rPr>
          <w:spacing w:val="-4"/>
        </w:rPr>
        <w:t xml:space="preserve"> </w:t>
      </w:r>
      <w:r>
        <w:t>established</w:t>
      </w:r>
      <w:r>
        <w:rPr>
          <w:spacing w:val="-58"/>
        </w:rPr>
        <w:t xml:space="preserve"> </w:t>
      </w:r>
      <w:r>
        <w:t>mitigation</w:t>
      </w:r>
      <w:r>
        <w:rPr>
          <w:spacing w:val="-1"/>
        </w:rPr>
        <w:t xml:space="preserve"> </w:t>
      </w:r>
      <w:r>
        <w:t>levels.</w:t>
      </w:r>
      <w:r w:rsidR="00E31951">
        <w:t xml:space="preserve"> </w:t>
      </w:r>
    </w:p>
    <w:p w14:paraId="7B6F3E7C" w14:textId="77777777" w:rsidR="004F58DA" w:rsidRDefault="004F58DA">
      <w:pPr>
        <w:pStyle w:val="BodyText"/>
        <w:spacing w:before="10"/>
        <w:rPr>
          <w:sz w:val="20"/>
        </w:rPr>
      </w:pPr>
    </w:p>
    <w:p w14:paraId="75BD0DCC" w14:textId="25F37BEC" w:rsidR="004F58DA" w:rsidRDefault="003507D0">
      <w:pPr>
        <w:pStyle w:val="ListParagraph"/>
        <w:numPr>
          <w:ilvl w:val="3"/>
          <w:numId w:val="33"/>
        </w:numPr>
        <w:tabs>
          <w:tab w:val="left" w:pos="1240"/>
        </w:tabs>
        <w:spacing w:before="1" w:line="259" w:lineRule="auto"/>
        <w:ind w:left="1239" w:right="616"/>
      </w:pPr>
      <w:r>
        <w:t>If applicable, a description of any on-going monitoring related to previously implemented</w:t>
      </w:r>
      <w:r>
        <w:rPr>
          <w:spacing w:val="-59"/>
        </w:rPr>
        <w:t xml:space="preserve"> </w:t>
      </w:r>
      <w:r>
        <w:t>stopgap</w:t>
      </w:r>
      <w:r>
        <w:rPr>
          <w:spacing w:val="-3"/>
        </w:rPr>
        <w:t xml:space="preserve"> </w:t>
      </w:r>
      <w:r>
        <w:t>response</w:t>
      </w:r>
      <w:r>
        <w:rPr>
          <w:spacing w:val="-2"/>
        </w:rPr>
        <w:t xml:space="preserve"> </w:t>
      </w:r>
      <w:r>
        <w:t>actions.</w:t>
      </w:r>
      <w:r w:rsidR="00C36B03">
        <w:t xml:space="preserve"> </w:t>
      </w:r>
    </w:p>
    <w:p w14:paraId="70C73F2C" w14:textId="77777777" w:rsidR="004F58DA" w:rsidRDefault="004F58DA">
      <w:pPr>
        <w:pStyle w:val="BodyText"/>
        <w:spacing w:before="8"/>
        <w:rPr>
          <w:sz w:val="20"/>
        </w:rPr>
      </w:pPr>
    </w:p>
    <w:p w14:paraId="7D0C9C57" w14:textId="0440EBC1" w:rsidR="004F58DA" w:rsidRDefault="003507D0" w:rsidP="00E31951">
      <w:pPr>
        <w:pStyle w:val="ListParagraph"/>
        <w:numPr>
          <w:ilvl w:val="3"/>
          <w:numId w:val="33"/>
        </w:numPr>
        <w:tabs>
          <w:tab w:val="left" w:pos="1240"/>
        </w:tabs>
        <w:ind w:left="1239" w:hanging="361"/>
        <w:sectPr w:rsidR="004F58DA">
          <w:pgSz w:w="12240" w:h="15840"/>
          <w:pgMar w:top="1040" w:right="900" w:bottom="960" w:left="920" w:header="480" w:footer="778" w:gutter="0"/>
          <w:cols w:space="720"/>
        </w:sectPr>
      </w:pPr>
      <w:r>
        <w:t>The</w:t>
      </w:r>
      <w:r>
        <w:rPr>
          <w:spacing w:val="-6"/>
        </w:rPr>
        <w:t xml:space="preserve"> </w:t>
      </w:r>
      <w:r>
        <w:t>criteria</w:t>
      </w:r>
      <w:r>
        <w:rPr>
          <w:spacing w:val="-3"/>
        </w:rPr>
        <w:t xml:space="preserve"> </w:t>
      </w:r>
      <w:r>
        <w:t>and</w:t>
      </w:r>
      <w:r>
        <w:rPr>
          <w:spacing w:val="-5"/>
        </w:rPr>
        <w:t xml:space="preserve"> </w:t>
      </w:r>
      <w:r>
        <w:t>process</w:t>
      </w:r>
      <w:r>
        <w:rPr>
          <w:spacing w:val="-5"/>
        </w:rPr>
        <w:t xml:space="preserve"> </w:t>
      </w:r>
      <w:r>
        <w:t>for</w:t>
      </w:r>
      <w:r>
        <w:rPr>
          <w:spacing w:val="-4"/>
        </w:rPr>
        <w:t xml:space="preserve"> </w:t>
      </w:r>
      <w:r>
        <w:t>determining</w:t>
      </w:r>
      <w:r>
        <w:rPr>
          <w:spacing w:val="-1"/>
        </w:rPr>
        <w:t xml:space="preserve"> </w:t>
      </w:r>
      <w:r>
        <w:t>when</w:t>
      </w:r>
      <w:r>
        <w:rPr>
          <w:spacing w:val="-2"/>
        </w:rPr>
        <w:t xml:space="preserve"> </w:t>
      </w:r>
      <w:r>
        <w:t>system</w:t>
      </w:r>
      <w:r>
        <w:rPr>
          <w:spacing w:val="-4"/>
        </w:rPr>
        <w:t xml:space="preserve"> </w:t>
      </w:r>
      <w:r>
        <w:t>decommissioning</w:t>
      </w:r>
      <w:r>
        <w:rPr>
          <w:spacing w:val="-3"/>
        </w:rPr>
        <w:t xml:space="preserve"> </w:t>
      </w:r>
      <w:r>
        <w:t>is</w:t>
      </w:r>
      <w:r>
        <w:rPr>
          <w:spacing w:val="-6"/>
        </w:rPr>
        <w:t xml:space="preserve"> </w:t>
      </w:r>
      <w:r>
        <w:t>warranted.</w:t>
      </w:r>
      <w:r w:rsidR="00E31951">
        <w:rPr>
          <w:color w:val="FF0000"/>
        </w:rPr>
        <w:t xml:space="preserve"> Mitigation systems are to be considered a permanent component of the building until such time when it can be demonstrated that source removal or significant source depletion has occurred. This criteria should involve a 30 day shut down of the system during the heating season which would be defined from December 1 to March 1 and determined by soil gas samples collected after the system has been shut down for 25 days. During the shutdown period, precautions should be taken to protect </w:t>
      </w:r>
      <w:r w:rsidR="0058691B">
        <w:rPr>
          <w:color w:val="FF0000"/>
        </w:rPr>
        <w:t>mechanical equipment.</w:t>
      </w:r>
    </w:p>
    <w:p w14:paraId="67D6BD13" w14:textId="77777777" w:rsidR="004F58DA" w:rsidRDefault="004F58DA">
      <w:pPr>
        <w:pStyle w:val="BodyText"/>
        <w:spacing w:before="7"/>
        <w:rPr>
          <w:sz w:val="26"/>
        </w:rPr>
      </w:pPr>
    </w:p>
    <w:p w14:paraId="34206B54" w14:textId="77777777" w:rsidR="004F58DA" w:rsidRDefault="003507D0">
      <w:pPr>
        <w:pStyle w:val="ListParagraph"/>
        <w:numPr>
          <w:ilvl w:val="3"/>
          <w:numId w:val="33"/>
        </w:numPr>
        <w:tabs>
          <w:tab w:val="left" w:pos="1240"/>
        </w:tabs>
        <w:spacing w:before="94" w:line="259" w:lineRule="auto"/>
        <w:ind w:left="1239" w:right="663"/>
      </w:pPr>
      <w:r>
        <w:t>A plan describing system operation, maintenance, inspection, and monitoring should be</w:t>
      </w:r>
      <w:r>
        <w:rPr>
          <w:spacing w:val="-59"/>
        </w:rPr>
        <w:t xml:space="preserve"> </w:t>
      </w:r>
      <w:r>
        <w:t>developed</w:t>
      </w:r>
      <w:r>
        <w:rPr>
          <w:spacing w:val="-1"/>
        </w:rPr>
        <w:t xml:space="preserve"> </w:t>
      </w:r>
      <w:r>
        <w:t>that</w:t>
      </w:r>
      <w:r>
        <w:rPr>
          <w:spacing w:val="2"/>
        </w:rPr>
        <w:t xml:space="preserve"> </w:t>
      </w:r>
      <w:r>
        <w:t>contains:</w:t>
      </w:r>
    </w:p>
    <w:p w14:paraId="5AC23ECB" w14:textId="77777777" w:rsidR="004F58DA" w:rsidRDefault="004F58DA">
      <w:pPr>
        <w:pStyle w:val="BodyText"/>
        <w:spacing w:before="10"/>
        <w:rPr>
          <w:sz w:val="20"/>
        </w:rPr>
      </w:pPr>
    </w:p>
    <w:p w14:paraId="68EFE44F" w14:textId="77777777" w:rsidR="004F58DA" w:rsidRDefault="003507D0">
      <w:pPr>
        <w:pStyle w:val="ListParagraph"/>
        <w:numPr>
          <w:ilvl w:val="4"/>
          <w:numId w:val="33"/>
        </w:numPr>
        <w:tabs>
          <w:tab w:val="left" w:pos="1960"/>
        </w:tabs>
        <w:spacing w:before="1" w:line="256" w:lineRule="auto"/>
        <w:ind w:right="975"/>
      </w:pPr>
      <w:r>
        <w:t>The</w:t>
      </w:r>
      <w:r>
        <w:rPr>
          <w:spacing w:val="-6"/>
        </w:rPr>
        <w:t xml:space="preserve"> </w:t>
      </w:r>
      <w:r>
        <w:t>names,</w:t>
      </w:r>
      <w:r>
        <w:rPr>
          <w:spacing w:val="-1"/>
        </w:rPr>
        <w:t xml:space="preserve"> </w:t>
      </w:r>
      <w:r>
        <w:t>phone</w:t>
      </w:r>
      <w:r>
        <w:rPr>
          <w:spacing w:val="-4"/>
        </w:rPr>
        <w:t xml:space="preserve"> </w:t>
      </w:r>
      <w:r>
        <w:t>numbers,</w:t>
      </w:r>
      <w:r>
        <w:rPr>
          <w:spacing w:val="-3"/>
        </w:rPr>
        <w:t xml:space="preserve"> </w:t>
      </w:r>
      <w:r>
        <w:t>and</w:t>
      </w:r>
      <w:r>
        <w:rPr>
          <w:spacing w:val="-4"/>
        </w:rPr>
        <w:t xml:space="preserve"> </w:t>
      </w:r>
      <w:r>
        <w:t>affiliations</w:t>
      </w:r>
      <w:r>
        <w:rPr>
          <w:spacing w:val="-2"/>
        </w:rPr>
        <w:t xml:space="preserve"> </w:t>
      </w:r>
      <w:r>
        <w:t>of</w:t>
      </w:r>
      <w:r>
        <w:rPr>
          <w:spacing w:val="-5"/>
        </w:rPr>
        <w:t xml:space="preserve"> </w:t>
      </w:r>
      <w:r>
        <w:t>the</w:t>
      </w:r>
      <w:r>
        <w:rPr>
          <w:spacing w:val="-5"/>
        </w:rPr>
        <w:t xml:space="preserve"> </w:t>
      </w:r>
      <w:r>
        <w:t>individuals</w:t>
      </w:r>
      <w:r>
        <w:rPr>
          <w:spacing w:val="-3"/>
        </w:rPr>
        <w:t xml:space="preserve"> </w:t>
      </w:r>
      <w:r>
        <w:t>responsible</w:t>
      </w:r>
      <w:r>
        <w:rPr>
          <w:spacing w:val="-5"/>
        </w:rPr>
        <w:t xml:space="preserve"> </w:t>
      </w:r>
      <w:r>
        <w:t>for</w:t>
      </w:r>
      <w:r>
        <w:rPr>
          <w:spacing w:val="-58"/>
        </w:rPr>
        <w:t xml:space="preserve"> </w:t>
      </w:r>
      <w:r>
        <w:t>completing</w:t>
      </w:r>
      <w:r>
        <w:rPr>
          <w:spacing w:val="-2"/>
        </w:rPr>
        <w:t xml:space="preserve"> </w:t>
      </w:r>
      <w:r>
        <w:t>these</w:t>
      </w:r>
      <w:r>
        <w:rPr>
          <w:spacing w:val="-3"/>
        </w:rPr>
        <w:t xml:space="preserve"> </w:t>
      </w:r>
      <w:r>
        <w:t>task and</w:t>
      </w:r>
      <w:r>
        <w:rPr>
          <w:spacing w:val="-1"/>
        </w:rPr>
        <w:t xml:space="preserve"> </w:t>
      </w:r>
      <w:r>
        <w:t>the</w:t>
      </w:r>
      <w:r>
        <w:rPr>
          <w:spacing w:val="-2"/>
        </w:rPr>
        <w:t xml:space="preserve"> </w:t>
      </w:r>
      <w:r>
        <w:t>contacts</w:t>
      </w:r>
      <w:r>
        <w:rPr>
          <w:spacing w:val="-5"/>
        </w:rPr>
        <w:t xml:space="preserve"> </w:t>
      </w:r>
      <w:r>
        <w:t>f</w:t>
      </w:r>
      <w:r>
        <w:t>or</w:t>
      </w:r>
      <w:r>
        <w:rPr>
          <w:spacing w:val="1"/>
        </w:rPr>
        <w:t xml:space="preserve"> </w:t>
      </w:r>
      <w:r>
        <w:t>securing</w:t>
      </w:r>
      <w:r>
        <w:rPr>
          <w:spacing w:val="-1"/>
        </w:rPr>
        <w:t xml:space="preserve"> </w:t>
      </w:r>
      <w:r>
        <w:t>building</w:t>
      </w:r>
      <w:r>
        <w:rPr>
          <w:spacing w:val="2"/>
        </w:rPr>
        <w:t xml:space="preserve"> </w:t>
      </w:r>
      <w:r>
        <w:t>access.</w:t>
      </w:r>
    </w:p>
    <w:p w14:paraId="5616A07C" w14:textId="32796D28" w:rsidR="004F58DA" w:rsidRDefault="003507D0">
      <w:pPr>
        <w:pStyle w:val="ListParagraph"/>
        <w:numPr>
          <w:ilvl w:val="4"/>
          <w:numId w:val="33"/>
        </w:numPr>
        <w:tabs>
          <w:tab w:val="left" w:pos="1960"/>
        </w:tabs>
        <w:spacing w:before="183" w:line="259" w:lineRule="auto"/>
        <w:ind w:right="1120" w:hanging="361"/>
      </w:pPr>
      <w:r>
        <w:t>A description of the operating procedures and parameters; system controls;</w:t>
      </w:r>
      <w:r>
        <w:rPr>
          <w:spacing w:val="-59"/>
        </w:rPr>
        <w:t xml:space="preserve"> </w:t>
      </w:r>
      <w:r>
        <w:t>monitoring</w:t>
      </w:r>
      <w:r>
        <w:rPr>
          <w:spacing w:val="-1"/>
        </w:rPr>
        <w:t xml:space="preserve"> </w:t>
      </w:r>
      <w:r>
        <w:t>program;</w:t>
      </w:r>
      <w:r>
        <w:rPr>
          <w:spacing w:val="2"/>
        </w:rPr>
        <w:t xml:space="preserve"> </w:t>
      </w:r>
      <w:r>
        <w:t>and</w:t>
      </w:r>
      <w:r>
        <w:rPr>
          <w:spacing w:val="-2"/>
        </w:rPr>
        <w:t xml:space="preserve"> </w:t>
      </w:r>
      <w:r>
        <w:t>safety</w:t>
      </w:r>
      <w:r>
        <w:rPr>
          <w:spacing w:val="-4"/>
        </w:rPr>
        <w:t xml:space="preserve"> </w:t>
      </w:r>
      <w:r>
        <w:t>features.</w:t>
      </w:r>
      <w:r w:rsidR="0058691B">
        <w:t xml:space="preserve"> </w:t>
      </w:r>
      <w:r w:rsidR="0058691B" w:rsidRPr="0058691B">
        <w:rPr>
          <w:color w:val="FF0000"/>
        </w:rPr>
        <w:t>This should include documenting the sealing completed as specified, the physical performance metrics such as pressure differential, applied vacuum at risers, airflow at risers, total system applied vacuum, total airflow discharge, power consumed by the blower at maximum and operational speeds, gate valve positions on individual risers, and other site-specific data that is considered to have operational relevance.</w:t>
      </w:r>
    </w:p>
    <w:p w14:paraId="3D17A391" w14:textId="77777777" w:rsidR="004F58DA" w:rsidRDefault="003507D0">
      <w:pPr>
        <w:pStyle w:val="ListParagraph"/>
        <w:numPr>
          <w:ilvl w:val="4"/>
          <w:numId w:val="33"/>
        </w:numPr>
        <w:tabs>
          <w:tab w:val="left" w:pos="1960"/>
        </w:tabs>
        <w:spacing w:before="180" w:line="256" w:lineRule="auto"/>
        <w:ind w:right="875" w:hanging="361"/>
      </w:pPr>
      <w:r>
        <w:t>Performance goals and measures to indicate the system is operating correctly</w:t>
      </w:r>
      <w:r>
        <w:rPr>
          <w:spacing w:val="-59"/>
        </w:rPr>
        <w:t xml:space="preserve"> </w:t>
      </w:r>
      <w:r>
        <w:t>and</w:t>
      </w:r>
      <w:r>
        <w:rPr>
          <w:spacing w:val="-1"/>
        </w:rPr>
        <w:t xml:space="preserve"> </w:t>
      </w:r>
      <w:r>
        <w:t>preventing unacceptable VI</w:t>
      </w:r>
      <w:r>
        <w:rPr>
          <w:spacing w:val="1"/>
        </w:rPr>
        <w:t xml:space="preserve"> </w:t>
      </w:r>
      <w:r>
        <w:t>impacts.</w:t>
      </w:r>
    </w:p>
    <w:p w14:paraId="4EEAC871" w14:textId="77777777" w:rsidR="004F58DA" w:rsidRDefault="003507D0">
      <w:pPr>
        <w:pStyle w:val="ListParagraph"/>
        <w:numPr>
          <w:ilvl w:val="4"/>
          <w:numId w:val="33"/>
        </w:numPr>
        <w:tabs>
          <w:tab w:val="left" w:pos="1960"/>
        </w:tabs>
        <w:spacing w:before="184"/>
      </w:pPr>
      <w:r>
        <w:t>System</w:t>
      </w:r>
      <w:r>
        <w:rPr>
          <w:spacing w:val="-6"/>
        </w:rPr>
        <w:t xml:space="preserve"> </w:t>
      </w:r>
      <w:r>
        <w:t>maintenance</w:t>
      </w:r>
      <w:r>
        <w:rPr>
          <w:spacing w:val="-6"/>
        </w:rPr>
        <w:t xml:space="preserve"> </w:t>
      </w:r>
      <w:r>
        <w:t>requirements.</w:t>
      </w:r>
    </w:p>
    <w:p w14:paraId="20187DEE" w14:textId="77777777" w:rsidR="004F58DA" w:rsidRDefault="003507D0">
      <w:pPr>
        <w:pStyle w:val="ListParagraph"/>
        <w:numPr>
          <w:ilvl w:val="4"/>
          <w:numId w:val="33"/>
        </w:numPr>
        <w:tabs>
          <w:tab w:val="left" w:pos="1960"/>
        </w:tabs>
        <w:spacing w:before="200"/>
      </w:pPr>
      <w:r>
        <w:t>Inspections</w:t>
      </w:r>
      <w:r>
        <w:rPr>
          <w:spacing w:val="-8"/>
        </w:rPr>
        <w:t xml:space="preserve"> </w:t>
      </w:r>
      <w:r>
        <w:t>for</w:t>
      </w:r>
      <w:r>
        <w:rPr>
          <w:spacing w:val="-2"/>
        </w:rPr>
        <w:t xml:space="preserve"> </w:t>
      </w:r>
      <w:r>
        <w:t>evaluating</w:t>
      </w:r>
      <w:r>
        <w:rPr>
          <w:spacing w:val="-3"/>
        </w:rPr>
        <w:t xml:space="preserve"> </w:t>
      </w:r>
      <w:r>
        <w:t>whether:</w:t>
      </w:r>
    </w:p>
    <w:p w14:paraId="66A3D5FF" w14:textId="77777777" w:rsidR="004F58DA" w:rsidRDefault="003507D0">
      <w:pPr>
        <w:pStyle w:val="ListParagraph"/>
        <w:numPr>
          <w:ilvl w:val="5"/>
          <w:numId w:val="33"/>
        </w:numPr>
        <w:tabs>
          <w:tab w:val="left" w:pos="2680"/>
          <w:tab w:val="left" w:pos="2681"/>
        </w:tabs>
        <w:spacing w:before="201" w:line="256" w:lineRule="auto"/>
        <w:ind w:right="780"/>
      </w:pPr>
      <w:r>
        <w:t>Building</w:t>
      </w:r>
      <w:r>
        <w:rPr>
          <w:spacing w:val="-1"/>
        </w:rPr>
        <w:t xml:space="preserve"> </w:t>
      </w:r>
      <w:r>
        <w:t>or</w:t>
      </w:r>
      <w:r>
        <w:rPr>
          <w:spacing w:val="-4"/>
        </w:rPr>
        <w:t xml:space="preserve"> </w:t>
      </w:r>
      <w:r>
        <w:t>foundation</w:t>
      </w:r>
      <w:r>
        <w:rPr>
          <w:spacing w:val="-5"/>
        </w:rPr>
        <w:t xml:space="preserve"> </w:t>
      </w:r>
      <w:r>
        <w:t>changes</w:t>
      </w:r>
      <w:r>
        <w:rPr>
          <w:spacing w:val="-4"/>
        </w:rPr>
        <w:t xml:space="preserve"> </w:t>
      </w:r>
      <w:r>
        <w:t>have</w:t>
      </w:r>
      <w:r>
        <w:rPr>
          <w:spacing w:val="-3"/>
        </w:rPr>
        <w:t xml:space="preserve"> </w:t>
      </w:r>
      <w:r>
        <w:t>occurred</w:t>
      </w:r>
      <w:r>
        <w:rPr>
          <w:spacing w:val="-5"/>
        </w:rPr>
        <w:t xml:space="preserve"> </w:t>
      </w:r>
      <w:r>
        <w:t>that</w:t>
      </w:r>
      <w:r>
        <w:rPr>
          <w:spacing w:val="-2"/>
        </w:rPr>
        <w:t xml:space="preserve"> </w:t>
      </w:r>
      <w:r>
        <w:t>could</w:t>
      </w:r>
      <w:r>
        <w:rPr>
          <w:spacing w:val="-3"/>
        </w:rPr>
        <w:t xml:space="preserve"> </w:t>
      </w:r>
      <w:r>
        <w:t>impact</w:t>
      </w:r>
      <w:r>
        <w:rPr>
          <w:spacing w:val="-3"/>
        </w:rPr>
        <w:t xml:space="preserve"> </w:t>
      </w:r>
      <w:r>
        <w:t>system</w:t>
      </w:r>
      <w:r>
        <w:rPr>
          <w:spacing w:val="-58"/>
        </w:rPr>
        <w:t xml:space="preserve"> </w:t>
      </w:r>
      <w:r>
        <w:t>performance.</w:t>
      </w:r>
    </w:p>
    <w:p w14:paraId="36557CDE" w14:textId="77777777" w:rsidR="004F58DA" w:rsidRDefault="003507D0">
      <w:pPr>
        <w:pStyle w:val="ListParagraph"/>
        <w:numPr>
          <w:ilvl w:val="5"/>
          <w:numId w:val="33"/>
        </w:numPr>
        <w:tabs>
          <w:tab w:val="left" w:pos="2680"/>
          <w:tab w:val="left" w:pos="2681"/>
        </w:tabs>
        <w:spacing w:before="183"/>
      </w:pPr>
      <w:r>
        <w:t>System</w:t>
      </w:r>
      <w:r>
        <w:rPr>
          <w:spacing w:val="-3"/>
        </w:rPr>
        <w:t xml:space="preserve"> </w:t>
      </w:r>
      <w:r>
        <w:t>components</w:t>
      </w:r>
      <w:r>
        <w:rPr>
          <w:spacing w:val="-5"/>
        </w:rPr>
        <w:t xml:space="preserve"> </w:t>
      </w:r>
      <w:r>
        <w:t>are</w:t>
      </w:r>
      <w:r>
        <w:rPr>
          <w:spacing w:val="-6"/>
        </w:rPr>
        <w:t xml:space="preserve"> </w:t>
      </w:r>
      <w:r>
        <w:t>operating</w:t>
      </w:r>
      <w:r>
        <w:rPr>
          <w:spacing w:val="-1"/>
        </w:rPr>
        <w:t xml:space="preserve"> </w:t>
      </w:r>
      <w:r>
        <w:t>properly.</w:t>
      </w:r>
    </w:p>
    <w:p w14:paraId="08A41357" w14:textId="77777777" w:rsidR="004F58DA" w:rsidRDefault="004F58DA">
      <w:pPr>
        <w:pStyle w:val="BodyText"/>
        <w:rPr>
          <w:sz w:val="20"/>
        </w:rPr>
      </w:pPr>
    </w:p>
    <w:p w14:paraId="1986970C" w14:textId="77777777" w:rsidR="004F58DA" w:rsidRDefault="004F58DA">
      <w:pPr>
        <w:pStyle w:val="BodyText"/>
        <w:rPr>
          <w:sz w:val="20"/>
        </w:rPr>
      </w:pPr>
    </w:p>
    <w:p w14:paraId="5B5D61CD" w14:textId="681977F1" w:rsidR="004F58DA" w:rsidRDefault="003507D0">
      <w:pPr>
        <w:pStyle w:val="BodyText"/>
        <w:spacing w:before="10"/>
        <w:rPr>
          <w:sz w:val="14"/>
        </w:rPr>
      </w:pPr>
      <w:r>
        <w:rPr>
          <w:noProof/>
        </w:rPr>
        <mc:AlternateContent>
          <mc:Choice Requires="wps">
            <w:drawing>
              <wp:anchor distT="0" distB="0" distL="0" distR="0" simplePos="0" relativeHeight="487663104" behindDoc="1" locked="0" layoutInCell="1" allowOverlap="1" wp14:anchorId="3E410AC3" wp14:editId="490536F0">
                <wp:simplePos x="0" y="0"/>
                <wp:positionH relativeFrom="page">
                  <wp:posOffset>842645</wp:posOffset>
                </wp:positionH>
                <wp:positionV relativeFrom="paragraph">
                  <wp:posOffset>127000</wp:posOffset>
                </wp:positionV>
                <wp:extent cx="6087110" cy="708660"/>
                <wp:effectExtent l="0" t="0" r="0" b="0"/>
                <wp:wrapTopAndBottom/>
                <wp:docPr id="285"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08660"/>
                        </a:xfrm>
                        <a:prstGeom prst="rect">
                          <a:avLst/>
                        </a:prstGeom>
                        <a:solidFill>
                          <a:srgbClr val="DEEAF6"/>
                        </a:solidFill>
                        <a:ln w="6096">
                          <a:solidFill>
                            <a:srgbClr val="000000"/>
                          </a:solidFill>
                          <a:prstDash val="solid"/>
                          <a:miter lim="800000"/>
                          <a:headEnd/>
                          <a:tailEnd/>
                        </a:ln>
                      </wps:spPr>
                      <wps:txbx>
                        <w:txbxContent>
                          <w:p w14:paraId="24846538" w14:textId="77777777" w:rsidR="004F58DA" w:rsidRDefault="003507D0">
                            <w:pPr>
                              <w:pStyle w:val="BodyText"/>
                              <w:spacing w:before="141" w:line="259" w:lineRule="auto"/>
                              <w:ind w:left="107" w:right="228"/>
                              <w:rPr>
                                <w:color w:val="000000"/>
                              </w:rPr>
                            </w:pPr>
                            <w:r>
                              <w:rPr>
                                <w:b/>
                                <w:color w:val="000000"/>
                              </w:rPr>
                              <w:t xml:space="preserve">Note: </w:t>
                            </w:r>
                            <w:r>
                              <w:rPr>
                                <w:color w:val="000000"/>
                              </w:rPr>
                              <w:t>Inspection protocols should be designed to confirm that the system has operated in</w:t>
                            </w:r>
                            <w:r>
                              <w:rPr>
                                <w:color w:val="000000"/>
                                <w:spacing w:val="1"/>
                              </w:rPr>
                              <w:t xml:space="preserve"> </w:t>
                            </w:r>
                            <w:r>
                              <w:rPr>
                                <w:color w:val="000000"/>
                              </w:rPr>
                              <w:t>accordance with established specifications.</w:t>
                            </w:r>
                            <w:r>
                              <w:rPr>
                                <w:color w:val="000000"/>
                                <w:spacing w:val="1"/>
                              </w:rPr>
                              <w:t xml:space="preserve"> </w:t>
                            </w:r>
                            <w:r>
                              <w:rPr>
                                <w:color w:val="000000"/>
                              </w:rPr>
                              <w:t>Changes to building ownership or use should also</w:t>
                            </w:r>
                            <w:r>
                              <w:rPr>
                                <w:color w:val="000000"/>
                                <w:spacing w:val="-59"/>
                              </w:rPr>
                              <w:t xml:space="preserve"> </w:t>
                            </w:r>
                            <w:r>
                              <w:rPr>
                                <w:color w:val="000000"/>
                              </w:rPr>
                              <w:t>be</w:t>
                            </w:r>
                            <w:r>
                              <w:rPr>
                                <w:color w:val="000000"/>
                                <w:spacing w:val="-1"/>
                              </w:rPr>
                              <w:t xml:space="preserve"> </w:t>
                            </w:r>
                            <w:r>
                              <w:rPr>
                                <w:color w:val="000000"/>
                              </w:rPr>
                              <w:t>assessed.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0AC3" id="docshape410" o:spid="_x0000_s1262" type="#_x0000_t202" style="position:absolute;margin-left:66.35pt;margin-top:10pt;width:479.3pt;height:55.8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" fillcolor="#deeaf6" strokeweight=".48pt">
                <v:textbox inset="0,0,0,0">
                  <w:txbxContent>
                    <w:p w14:paraId="24846538" w14:textId="77777777" w:rsidR="004F58DA" w:rsidRDefault="003507D0">
                      <w:pPr>
                        <w:pStyle w:val="BodyText"/>
                        <w:spacing w:before="141" w:line="259" w:lineRule="auto"/>
                        <w:ind w:left="107" w:right="228"/>
                        <w:rPr>
                          <w:color w:val="000000"/>
                        </w:rPr>
                      </w:pPr>
                      <w:r>
                        <w:rPr>
                          <w:b/>
                          <w:color w:val="000000"/>
                        </w:rPr>
                        <w:t xml:space="preserve">Note: </w:t>
                      </w:r>
                      <w:r>
                        <w:rPr>
                          <w:color w:val="000000"/>
                        </w:rPr>
                        <w:t>Inspection protocols should be designed to confirm that the system has operated in</w:t>
                      </w:r>
                      <w:r>
                        <w:rPr>
                          <w:color w:val="000000"/>
                          <w:spacing w:val="1"/>
                        </w:rPr>
                        <w:t xml:space="preserve"> </w:t>
                      </w:r>
                      <w:r>
                        <w:rPr>
                          <w:color w:val="000000"/>
                        </w:rPr>
                        <w:t>accordance with established specifications.</w:t>
                      </w:r>
                      <w:r>
                        <w:rPr>
                          <w:color w:val="000000"/>
                          <w:spacing w:val="1"/>
                        </w:rPr>
                        <w:t xml:space="preserve"> </w:t>
                      </w:r>
                      <w:r>
                        <w:rPr>
                          <w:color w:val="000000"/>
                        </w:rPr>
                        <w:t>Changes to building ownership or use should also</w:t>
                      </w:r>
                      <w:r>
                        <w:rPr>
                          <w:color w:val="000000"/>
                          <w:spacing w:val="-59"/>
                        </w:rPr>
                        <w:t xml:space="preserve"> </w:t>
                      </w:r>
                      <w:r>
                        <w:rPr>
                          <w:color w:val="000000"/>
                        </w:rPr>
                        <w:t>be</w:t>
                      </w:r>
                      <w:r>
                        <w:rPr>
                          <w:color w:val="000000"/>
                          <w:spacing w:val="-1"/>
                        </w:rPr>
                        <w:t xml:space="preserve"> </w:t>
                      </w:r>
                      <w:r>
                        <w:rPr>
                          <w:color w:val="000000"/>
                        </w:rPr>
                        <w:t>assessed.</w:t>
                      </w:r>
                    </w:p>
                  </w:txbxContent>
                </v:textbox>
                <w10:wrap type="topAndBottom" anchorx="page"/>
              </v:shape>
            </w:pict>
          </mc:Fallback>
        </mc:AlternateContent>
      </w:r>
    </w:p>
    <w:p w14:paraId="287DE963" w14:textId="77777777" w:rsidR="004F58DA" w:rsidRDefault="004F58DA">
      <w:pPr>
        <w:pStyle w:val="BodyText"/>
        <w:spacing w:before="10"/>
        <w:rPr>
          <w:sz w:val="7"/>
        </w:rPr>
      </w:pPr>
    </w:p>
    <w:p w14:paraId="016F54BC" w14:textId="77777777" w:rsidR="004F58DA" w:rsidRDefault="003507D0">
      <w:pPr>
        <w:pStyle w:val="ListParagraph"/>
        <w:numPr>
          <w:ilvl w:val="3"/>
          <w:numId w:val="33"/>
        </w:numPr>
        <w:tabs>
          <w:tab w:val="left" w:pos="1240"/>
        </w:tabs>
        <w:spacing w:before="94"/>
        <w:ind w:left="1239"/>
      </w:pPr>
      <w:r>
        <w:t>A</w:t>
      </w:r>
      <w:r>
        <w:rPr>
          <w:spacing w:val="-4"/>
        </w:rPr>
        <w:t xml:space="preserve"> </w:t>
      </w:r>
      <w:r>
        <w:t>description</w:t>
      </w:r>
      <w:r>
        <w:rPr>
          <w:spacing w:val="-5"/>
        </w:rPr>
        <w:t xml:space="preserve"> </w:t>
      </w:r>
      <w:r>
        <w:t>of</w:t>
      </w:r>
      <w:r>
        <w:rPr>
          <w:spacing w:val="-1"/>
        </w:rPr>
        <w:t xml:space="preserve"> </w:t>
      </w:r>
      <w:r>
        <w:t>the</w:t>
      </w:r>
      <w:r>
        <w:rPr>
          <w:spacing w:val="-6"/>
        </w:rPr>
        <w:t xml:space="preserve"> </w:t>
      </w:r>
      <w:r>
        <w:t>system</w:t>
      </w:r>
      <w:r>
        <w:rPr>
          <w:spacing w:val="-4"/>
        </w:rPr>
        <w:t xml:space="preserve"> </w:t>
      </w:r>
      <w:r>
        <w:t>monitoring,</w:t>
      </w:r>
      <w:r>
        <w:rPr>
          <w:spacing w:val="-1"/>
        </w:rPr>
        <w:t xml:space="preserve"> </w:t>
      </w:r>
      <w:r>
        <w:t>including:</w:t>
      </w:r>
    </w:p>
    <w:p w14:paraId="271254A4" w14:textId="77777777" w:rsidR="004F58DA" w:rsidRDefault="004F58DA">
      <w:pPr>
        <w:pStyle w:val="BodyText"/>
        <w:spacing w:before="7"/>
      </w:pPr>
    </w:p>
    <w:p w14:paraId="0545CEBB" w14:textId="101CD469" w:rsidR="004F58DA" w:rsidRDefault="003507D0">
      <w:pPr>
        <w:pStyle w:val="ListParagraph"/>
        <w:numPr>
          <w:ilvl w:val="4"/>
          <w:numId w:val="33"/>
        </w:numPr>
        <w:tabs>
          <w:tab w:val="left" w:pos="1960"/>
        </w:tabs>
        <w:spacing w:before="1" w:line="259" w:lineRule="auto"/>
        <w:ind w:right="1169"/>
      </w:pPr>
      <w:r>
        <w:t>Methods and frequency for verifying performance goals including indoor air</w:t>
      </w:r>
      <w:r>
        <w:rPr>
          <w:spacing w:val="-59"/>
        </w:rPr>
        <w:t xml:space="preserve"> </w:t>
      </w:r>
      <w:r>
        <w:t>concentrations.</w:t>
      </w:r>
      <w:r w:rsidR="0058691B">
        <w:t xml:space="preserve"> </w:t>
      </w:r>
      <w:r w:rsidR="0058691B" w:rsidRPr="0058691B">
        <w:rPr>
          <w:color w:val="FF0000"/>
        </w:rPr>
        <w:t>It is recommended that inspections occur quarterly for the first year, and annually thereafter.</w:t>
      </w:r>
      <w:r w:rsidR="0058691B">
        <w:rPr>
          <w:color w:val="FF0000"/>
        </w:rPr>
        <w:t xml:space="preserve"> In cases where pressure differential is measured using telemetry at the outer extent of the negative pressure field</w:t>
      </w:r>
      <w:r w:rsidR="003B09F5">
        <w:rPr>
          <w:color w:val="FF0000"/>
        </w:rPr>
        <w:t xml:space="preserve"> and other metrics such as applied system vacuum and power consumption</w:t>
      </w:r>
      <w:r w:rsidR="0058691B">
        <w:rPr>
          <w:color w:val="FF0000"/>
        </w:rPr>
        <w:t>, telemetry</w:t>
      </w:r>
      <w:r w:rsidR="003B09F5">
        <w:rPr>
          <w:color w:val="FF0000"/>
        </w:rPr>
        <w:t xml:space="preserve"> may be substituted for online quarterly inspections.</w:t>
      </w:r>
    </w:p>
    <w:p w14:paraId="62188EEC" w14:textId="77777777" w:rsidR="004F58DA" w:rsidRDefault="003507D0">
      <w:pPr>
        <w:pStyle w:val="ListParagraph"/>
        <w:numPr>
          <w:ilvl w:val="4"/>
          <w:numId w:val="33"/>
        </w:numPr>
        <w:tabs>
          <w:tab w:val="left" w:pos="1960"/>
        </w:tabs>
        <w:spacing w:before="178"/>
      </w:pPr>
      <w:r>
        <w:t>Pressure</w:t>
      </w:r>
      <w:r>
        <w:rPr>
          <w:spacing w:val="-4"/>
        </w:rPr>
        <w:t xml:space="preserve"> </w:t>
      </w:r>
      <w:r>
        <w:t>measurements</w:t>
      </w:r>
      <w:r>
        <w:rPr>
          <w:spacing w:val="-4"/>
        </w:rPr>
        <w:t xml:space="preserve"> </w:t>
      </w:r>
      <w:r>
        <w:t>within</w:t>
      </w:r>
      <w:r>
        <w:rPr>
          <w:spacing w:val="-2"/>
        </w:rPr>
        <w:t xml:space="preserve"> </w:t>
      </w:r>
      <w:r>
        <w:t>the</w:t>
      </w:r>
      <w:r>
        <w:rPr>
          <w:spacing w:val="-2"/>
        </w:rPr>
        <w:t xml:space="preserve"> </w:t>
      </w:r>
      <w:r>
        <w:t>system</w:t>
      </w:r>
      <w:r>
        <w:rPr>
          <w:spacing w:val="-2"/>
        </w:rPr>
        <w:t xml:space="preserve"> </w:t>
      </w:r>
      <w:r>
        <w:t>and</w:t>
      </w:r>
      <w:r>
        <w:rPr>
          <w:spacing w:val="-4"/>
        </w:rPr>
        <w:t xml:space="preserve"> </w:t>
      </w:r>
      <w:r>
        <w:t>acros</w:t>
      </w:r>
      <w:r>
        <w:t>s</w:t>
      </w:r>
      <w:r>
        <w:rPr>
          <w:spacing w:val="-4"/>
        </w:rPr>
        <w:t xml:space="preserve"> </w:t>
      </w:r>
      <w:r>
        <w:t>the</w:t>
      </w:r>
      <w:r>
        <w:rPr>
          <w:spacing w:val="-4"/>
        </w:rPr>
        <w:t xml:space="preserve"> </w:t>
      </w:r>
      <w:r>
        <w:t>slab.</w:t>
      </w:r>
    </w:p>
    <w:p w14:paraId="632FD1A8" w14:textId="77777777" w:rsidR="004F58DA" w:rsidRDefault="003507D0">
      <w:pPr>
        <w:pStyle w:val="ListParagraph"/>
        <w:numPr>
          <w:ilvl w:val="4"/>
          <w:numId w:val="33"/>
        </w:numPr>
        <w:tabs>
          <w:tab w:val="left" w:pos="1960"/>
        </w:tabs>
        <w:spacing w:before="200"/>
        <w:ind w:hanging="361"/>
      </w:pPr>
      <w:r>
        <w:t>The</w:t>
      </w:r>
      <w:r>
        <w:rPr>
          <w:spacing w:val="-5"/>
        </w:rPr>
        <w:t xml:space="preserve"> </w:t>
      </w:r>
      <w:r>
        <w:t>party</w:t>
      </w:r>
      <w:r>
        <w:rPr>
          <w:spacing w:val="-5"/>
        </w:rPr>
        <w:t xml:space="preserve"> </w:t>
      </w:r>
      <w:r>
        <w:t>responsible</w:t>
      </w:r>
      <w:r>
        <w:rPr>
          <w:spacing w:val="-5"/>
        </w:rPr>
        <w:t xml:space="preserve"> </w:t>
      </w:r>
      <w:r>
        <w:t>for</w:t>
      </w:r>
      <w:r>
        <w:rPr>
          <w:spacing w:val="-3"/>
        </w:rPr>
        <w:t xml:space="preserve"> </w:t>
      </w:r>
      <w:r>
        <w:t>completing</w:t>
      </w:r>
      <w:r>
        <w:rPr>
          <w:spacing w:val="-3"/>
        </w:rPr>
        <w:t xml:space="preserve"> </w:t>
      </w:r>
      <w:r>
        <w:t>the</w:t>
      </w:r>
      <w:r>
        <w:rPr>
          <w:spacing w:val="-5"/>
        </w:rPr>
        <w:t xml:space="preserve"> </w:t>
      </w:r>
      <w:r>
        <w:t>various</w:t>
      </w:r>
      <w:r>
        <w:rPr>
          <w:spacing w:val="-4"/>
        </w:rPr>
        <w:t xml:space="preserve"> </w:t>
      </w:r>
      <w:r>
        <w:t>monitoring</w:t>
      </w:r>
      <w:r>
        <w:rPr>
          <w:spacing w:val="-3"/>
        </w:rPr>
        <w:t xml:space="preserve"> </w:t>
      </w:r>
      <w:r>
        <w:t>programs.</w:t>
      </w:r>
    </w:p>
    <w:p w14:paraId="3C8AFAFD" w14:textId="77777777" w:rsidR="004F58DA" w:rsidRDefault="004F58DA">
      <w:pPr>
        <w:pStyle w:val="BodyText"/>
        <w:rPr>
          <w:sz w:val="24"/>
        </w:rPr>
      </w:pPr>
    </w:p>
    <w:p w14:paraId="3ACB9766" w14:textId="77777777" w:rsidR="004F58DA" w:rsidRDefault="004F58DA">
      <w:pPr>
        <w:pStyle w:val="BodyText"/>
        <w:spacing w:before="10"/>
        <w:rPr>
          <w:sz w:val="32"/>
        </w:rPr>
      </w:pPr>
    </w:p>
    <w:p w14:paraId="2F7BF594" w14:textId="6B7E7E8E" w:rsidR="004F58DA" w:rsidRPr="00094A37" w:rsidRDefault="003507D0">
      <w:pPr>
        <w:pStyle w:val="ListParagraph"/>
        <w:numPr>
          <w:ilvl w:val="3"/>
          <w:numId w:val="33"/>
        </w:numPr>
        <w:tabs>
          <w:tab w:val="left" w:pos="1240"/>
        </w:tabs>
        <w:spacing w:before="1" w:line="256" w:lineRule="auto"/>
        <w:ind w:left="1239" w:right="811"/>
        <w:rPr>
          <w:color w:val="FF0000"/>
        </w:rPr>
      </w:pPr>
      <w:r>
        <w:t>Contingency procedures for loss of power or system malfunction, including notification</w:t>
      </w:r>
      <w:r>
        <w:rPr>
          <w:spacing w:val="-59"/>
        </w:rPr>
        <w:t xml:space="preserve"> </w:t>
      </w:r>
      <w:r>
        <w:t>requirements.</w:t>
      </w:r>
      <w:r w:rsidR="00094A37">
        <w:t xml:space="preserve"> </w:t>
      </w:r>
      <w:r w:rsidR="00094A37" w:rsidRPr="00094A37">
        <w:rPr>
          <w:color w:val="FF0000"/>
        </w:rPr>
        <w:t>Due to power requirements of SSDS blowers, it is not reasonable to</w:t>
      </w:r>
      <w:r w:rsidR="00094A37">
        <w:rPr>
          <w:color w:val="FF0000"/>
        </w:rPr>
        <w:t xml:space="preserve"> maintain backup power for these systems. Most power outages are short lived, SSD systems reach down vertically into the vadose zone, the floors are sealed and passive </w:t>
      </w:r>
      <w:r w:rsidR="00094A37">
        <w:rPr>
          <w:color w:val="FF0000"/>
        </w:rPr>
        <w:lastRenderedPageBreak/>
        <w:t>venting will maintain some level of convective flow</w:t>
      </w:r>
      <w:r w:rsidR="003F0362">
        <w:rPr>
          <w:color w:val="FF0000"/>
        </w:rPr>
        <w:t>. Telemetric notification of power outage related malfunctions is an advisable option.</w:t>
      </w:r>
    </w:p>
    <w:p w14:paraId="4188FA38" w14:textId="77777777" w:rsidR="004F58DA" w:rsidRDefault="004F58DA">
      <w:pPr>
        <w:pStyle w:val="BodyText"/>
        <w:spacing w:before="1"/>
        <w:rPr>
          <w:sz w:val="21"/>
        </w:rPr>
      </w:pPr>
    </w:p>
    <w:p w14:paraId="3EF40CD0" w14:textId="77777777" w:rsidR="004F58DA" w:rsidRDefault="003507D0">
      <w:pPr>
        <w:pStyle w:val="ListParagraph"/>
        <w:numPr>
          <w:ilvl w:val="3"/>
          <w:numId w:val="33"/>
        </w:numPr>
        <w:tabs>
          <w:tab w:val="left" w:pos="1240"/>
        </w:tabs>
        <w:ind w:left="1239"/>
      </w:pPr>
      <w:r>
        <w:t>The</w:t>
      </w:r>
      <w:r>
        <w:rPr>
          <w:spacing w:val="-4"/>
        </w:rPr>
        <w:t xml:space="preserve"> </w:t>
      </w:r>
      <w:r>
        <w:t>timing</w:t>
      </w:r>
      <w:r>
        <w:rPr>
          <w:spacing w:val="-4"/>
        </w:rPr>
        <w:t xml:space="preserve"> </w:t>
      </w:r>
      <w:r>
        <w:t>for</w:t>
      </w:r>
      <w:r>
        <w:rPr>
          <w:spacing w:val="-3"/>
        </w:rPr>
        <w:t xml:space="preserve"> </w:t>
      </w:r>
      <w:r>
        <w:t>the</w:t>
      </w:r>
      <w:r>
        <w:rPr>
          <w:spacing w:val="-3"/>
        </w:rPr>
        <w:t xml:space="preserve"> </w:t>
      </w:r>
      <w:r>
        <w:t>next</w:t>
      </w:r>
      <w:r>
        <w:rPr>
          <w:spacing w:val="-3"/>
        </w:rPr>
        <w:t xml:space="preserve"> </w:t>
      </w:r>
      <w:r>
        <w:t>system performance</w:t>
      </w:r>
      <w:r>
        <w:rPr>
          <w:spacing w:val="-4"/>
        </w:rPr>
        <w:t xml:space="preserve"> </w:t>
      </w:r>
      <w:r>
        <w:t>report.</w:t>
      </w:r>
    </w:p>
    <w:p w14:paraId="339C5291" w14:textId="77777777" w:rsidR="004F58DA" w:rsidRDefault="004F58DA">
      <w:pPr>
        <w:pStyle w:val="BodyText"/>
        <w:spacing w:before="8"/>
      </w:pPr>
    </w:p>
    <w:p w14:paraId="33E92B65" w14:textId="2010105D" w:rsidR="004F58DA" w:rsidRDefault="003507D0" w:rsidP="003F0362">
      <w:pPr>
        <w:pStyle w:val="ListParagraph"/>
        <w:numPr>
          <w:ilvl w:val="3"/>
          <w:numId w:val="33"/>
        </w:numPr>
        <w:tabs>
          <w:tab w:val="left" w:pos="1240"/>
        </w:tabs>
        <w:ind w:left="1239"/>
        <w:sectPr w:rsidR="004F58DA">
          <w:pgSz w:w="12240" w:h="15840"/>
          <w:pgMar w:top="1040" w:right="900" w:bottom="960" w:left="920" w:header="480" w:footer="778" w:gutter="0"/>
          <w:cols w:space="720"/>
        </w:sectPr>
      </w:pPr>
      <w:r>
        <w:t>Standard</w:t>
      </w:r>
      <w:r>
        <w:rPr>
          <w:spacing w:val="-5"/>
        </w:rPr>
        <w:t xml:space="preserve"> </w:t>
      </w:r>
      <w:r>
        <w:t>Operating Procedures</w:t>
      </w:r>
      <w:r>
        <w:rPr>
          <w:spacing w:val="-4"/>
        </w:rPr>
        <w:t xml:space="preserve"> </w:t>
      </w:r>
      <w:r>
        <w:t>(SOPs)</w:t>
      </w:r>
      <w:r>
        <w:rPr>
          <w:spacing w:val="-1"/>
        </w:rPr>
        <w:t xml:space="preserve"> </w:t>
      </w:r>
      <w:r>
        <w:t>used</w:t>
      </w:r>
      <w:r>
        <w:rPr>
          <w:spacing w:val="-7"/>
        </w:rPr>
        <w:t xml:space="preserve"> </w:t>
      </w:r>
      <w:r>
        <w:t>for</w:t>
      </w:r>
      <w:r>
        <w:rPr>
          <w:spacing w:val="-5"/>
        </w:rPr>
        <w:t xml:space="preserve"> </w:t>
      </w:r>
      <w:r>
        <w:t>performance</w:t>
      </w:r>
      <w:r>
        <w:rPr>
          <w:spacing w:val="-7"/>
        </w:rPr>
        <w:t xml:space="preserve"> </w:t>
      </w:r>
      <w:r>
        <w:t>monitoring.</w:t>
      </w:r>
      <w:r w:rsidR="003F0362">
        <w:t xml:space="preserve"> </w:t>
      </w:r>
      <w:r w:rsidR="003F0362">
        <w:rPr>
          <w:color w:val="FF0000"/>
        </w:rPr>
        <w:t xml:space="preserve"> These SOPs should include all of the metrics above in section 6.4</w:t>
      </w:r>
    </w:p>
    <w:p w14:paraId="13329278" w14:textId="77777777" w:rsidR="004F58DA" w:rsidRDefault="004F58DA">
      <w:pPr>
        <w:pStyle w:val="BodyText"/>
        <w:spacing w:before="7"/>
        <w:rPr>
          <w:sz w:val="26"/>
        </w:rPr>
      </w:pPr>
    </w:p>
    <w:p w14:paraId="1629B1BB" w14:textId="13BA9800" w:rsidR="004F58DA" w:rsidRDefault="003507D0">
      <w:pPr>
        <w:pStyle w:val="Heading2"/>
        <w:numPr>
          <w:ilvl w:val="1"/>
          <w:numId w:val="41"/>
        </w:numPr>
        <w:tabs>
          <w:tab w:val="left" w:pos="1239"/>
          <w:tab w:val="left" w:pos="1240"/>
        </w:tabs>
      </w:pPr>
      <w:r>
        <w:rPr>
          <w:noProof/>
        </w:rPr>
        <mc:AlternateContent>
          <mc:Choice Requires="wps">
            <w:drawing>
              <wp:anchor distT="0" distB="0" distL="0" distR="0" simplePos="0" relativeHeight="487663616" behindDoc="1" locked="0" layoutInCell="1" allowOverlap="1" wp14:anchorId="6046B6C6" wp14:editId="57C09FAD">
                <wp:simplePos x="0" y="0"/>
                <wp:positionH relativeFrom="page">
                  <wp:posOffset>895985</wp:posOffset>
                </wp:positionH>
                <wp:positionV relativeFrom="paragraph">
                  <wp:posOffset>291465</wp:posOffset>
                </wp:positionV>
                <wp:extent cx="5980430" cy="6350"/>
                <wp:effectExtent l="0" t="0" r="0" b="0"/>
                <wp:wrapTopAndBottom/>
                <wp:docPr id="284"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DC7EC" id="docshape411" o:spid="_x0000_s1026" style="position:absolute;margin-left:70.55pt;margin-top:22.95pt;width:470.9pt;height:.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291" w:name="6.7_Terminating_and_decommissioning_the_"/>
      <w:bookmarkStart w:id="292" w:name="_bookmark186"/>
      <w:bookmarkEnd w:id="291"/>
      <w:bookmarkEnd w:id="292"/>
      <w:r>
        <w:t>Terminating</w:t>
      </w:r>
      <w:r>
        <w:rPr>
          <w:spacing w:val="-5"/>
        </w:rPr>
        <w:t xml:space="preserve"> </w:t>
      </w:r>
      <w:r>
        <w:t>and</w:t>
      </w:r>
      <w:r>
        <w:rPr>
          <w:spacing w:val="-5"/>
        </w:rPr>
        <w:t xml:space="preserve"> </w:t>
      </w:r>
      <w:r>
        <w:t>decommissioning</w:t>
      </w:r>
      <w:r>
        <w:rPr>
          <w:spacing w:val="-5"/>
        </w:rPr>
        <w:t xml:space="preserve"> </w:t>
      </w:r>
      <w:r>
        <w:t>the</w:t>
      </w:r>
      <w:r>
        <w:rPr>
          <w:spacing w:val="-3"/>
        </w:rPr>
        <w:t xml:space="preserve"> </w:t>
      </w:r>
      <w:r>
        <w:t>system</w:t>
      </w:r>
    </w:p>
    <w:p w14:paraId="589405E2" w14:textId="77777777" w:rsidR="004F58DA" w:rsidRDefault="004F58DA">
      <w:pPr>
        <w:pStyle w:val="BodyText"/>
        <w:spacing w:before="8"/>
        <w:rPr>
          <w:b/>
          <w:sz w:val="12"/>
        </w:rPr>
      </w:pPr>
    </w:p>
    <w:p w14:paraId="41B29CB9" w14:textId="77777777" w:rsidR="004F58DA" w:rsidRDefault="003507D0">
      <w:pPr>
        <w:pStyle w:val="BodyText"/>
        <w:spacing w:before="94" w:line="259" w:lineRule="auto"/>
        <w:ind w:left="520" w:right="647"/>
      </w:pPr>
      <w:r>
        <w:t>As discussed in Section 5.3.2 and Section 6.4, mitigation design plans should include the</w:t>
      </w:r>
      <w:r>
        <w:rPr>
          <w:spacing w:val="1"/>
        </w:rPr>
        <w:t xml:space="preserve"> </w:t>
      </w:r>
      <w:r>
        <w:t>criteria</w:t>
      </w:r>
      <w:r>
        <w:rPr>
          <w:spacing w:val="-4"/>
        </w:rPr>
        <w:t xml:space="preserve"> </w:t>
      </w:r>
      <w:r>
        <w:t>and</w:t>
      </w:r>
      <w:r>
        <w:rPr>
          <w:spacing w:val="-3"/>
        </w:rPr>
        <w:t xml:space="preserve"> </w:t>
      </w:r>
      <w:r>
        <w:t>process</w:t>
      </w:r>
      <w:r>
        <w:rPr>
          <w:spacing w:val="-8"/>
        </w:rPr>
        <w:t xml:space="preserve"> </w:t>
      </w:r>
      <w:r>
        <w:t>for</w:t>
      </w:r>
      <w:r>
        <w:rPr>
          <w:spacing w:val="-1"/>
        </w:rPr>
        <w:t xml:space="preserve"> </w:t>
      </w:r>
      <w:r>
        <w:t>ending</w:t>
      </w:r>
      <w:r>
        <w:rPr>
          <w:spacing w:val="-3"/>
        </w:rPr>
        <w:t xml:space="preserve"> </w:t>
      </w:r>
      <w:r>
        <w:t>the</w:t>
      </w:r>
      <w:r>
        <w:rPr>
          <w:spacing w:val="-2"/>
        </w:rPr>
        <w:t xml:space="preserve"> </w:t>
      </w:r>
      <w:r>
        <w:t>system’s</w:t>
      </w:r>
      <w:r>
        <w:rPr>
          <w:spacing w:val="-3"/>
        </w:rPr>
        <w:t xml:space="preserve"> </w:t>
      </w:r>
      <w:r>
        <w:t>operation.</w:t>
      </w:r>
      <w:r>
        <w:rPr>
          <w:spacing w:val="52"/>
        </w:rPr>
        <w:t xml:space="preserve"> </w:t>
      </w:r>
      <w:r>
        <w:t>This</w:t>
      </w:r>
      <w:r>
        <w:rPr>
          <w:spacing w:val="-5"/>
        </w:rPr>
        <w:t xml:space="preserve"> </w:t>
      </w:r>
      <w:r>
        <w:t>recommendation</w:t>
      </w:r>
      <w:r>
        <w:rPr>
          <w:spacing w:val="-3"/>
        </w:rPr>
        <w:t xml:space="preserve"> </w:t>
      </w:r>
      <w:r>
        <w:t>primarily</w:t>
      </w:r>
      <w:r>
        <w:rPr>
          <w:spacing w:val="-6"/>
        </w:rPr>
        <w:t xml:space="preserve"> </w:t>
      </w:r>
      <w:r>
        <w:t>applies</w:t>
      </w:r>
      <w:r>
        <w:rPr>
          <w:spacing w:val="-58"/>
        </w:rPr>
        <w:t xml:space="preserve"> </w:t>
      </w:r>
      <w:r>
        <w:t>to active systems, as well as to mitigation achieved by making HVAC adjustments to provide</w:t>
      </w:r>
      <w:r>
        <w:rPr>
          <w:spacing w:val="1"/>
        </w:rPr>
        <w:t xml:space="preserve"> </w:t>
      </w:r>
      <w:r>
        <w:t>positive building pressure.</w:t>
      </w:r>
      <w:r>
        <w:rPr>
          <w:spacing w:val="1"/>
        </w:rPr>
        <w:t xml:space="preserve"> </w:t>
      </w:r>
      <w:r>
        <w:t>Once indoor air quality is protected from VI impacts, operation can</w:t>
      </w:r>
      <w:r>
        <w:rPr>
          <w:spacing w:val="-59"/>
        </w:rPr>
        <w:t xml:space="preserve"> </w:t>
      </w:r>
      <w:r>
        <w:t>be</w:t>
      </w:r>
      <w:r>
        <w:rPr>
          <w:spacing w:val="-1"/>
        </w:rPr>
        <w:t xml:space="preserve"> </w:t>
      </w:r>
      <w:r>
        <w:t>terminat</w:t>
      </w:r>
      <w:r>
        <w:t>ed.</w:t>
      </w:r>
    </w:p>
    <w:p w14:paraId="7C333514" w14:textId="77777777" w:rsidR="004F58DA" w:rsidRDefault="004F58DA">
      <w:pPr>
        <w:pStyle w:val="BodyText"/>
        <w:spacing w:before="8"/>
        <w:rPr>
          <w:sz w:val="23"/>
        </w:rPr>
      </w:pPr>
    </w:p>
    <w:p w14:paraId="5388323B" w14:textId="77777777" w:rsidR="004F58DA" w:rsidRDefault="003507D0">
      <w:pPr>
        <w:pStyle w:val="BodyText"/>
        <w:spacing w:line="259" w:lineRule="auto"/>
        <w:ind w:left="520" w:right="941" w:hanging="1"/>
      </w:pPr>
      <w:r>
        <w:t>To avoid terminating a system’s operation prematurely and potentially exposing indoor</w:t>
      </w:r>
      <w:r>
        <w:rPr>
          <w:spacing w:val="1"/>
        </w:rPr>
        <w:t xml:space="preserve"> </w:t>
      </w:r>
      <w:r>
        <w:t>receptors to unacceptable VI impacts, compliance with CLARC’s soil gas screening levels is</w:t>
      </w:r>
      <w:r>
        <w:rPr>
          <w:spacing w:val="-59"/>
        </w:rPr>
        <w:t xml:space="preserve"> </w:t>
      </w:r>
      <w:r>
        <w:t>recommended.</w:t>
      </w:r>
      <w:r>
        <w:rPr>
          <w:spacing w:val="1"/>
        </w:rPr>
        <w:t xml:space="preserve"> </w:t>
      </w:r>
      <w:r>
        <w:t xml:space="preserve">As discussed in Chapter 3, there are certain scenarios where </w:t>
      </w:r>
      <w:r>
        <w:t>VI screening</w:t>
      </w:r>
      <w:r>
        <w:rPr>
          <w:spacing w:val="1"/>
        </w:rPr>
        <w:t xml:space="preserve"> </w:t>
      </w:r>
      <w:r>
        <w:t>levels</w:t>
      </w:r>
      <w:r>
        <w:rPr>
          <w:spacing w:val="-1"/>
        </w:rPr>
        <w:t xml:space="preserve"> </w:t>
      </w:r>
      <w:r>
        <w:t>may</w:t>
      </w:r>
      <w:r>
        <w:rPr>
          <w:spacing w:val="-4"/>
        </w:rPr>
        <w:t xml:space="preserve"> </w:t>
      </w:r>
      <w:r>
        <w:t>not</w:t>
      </w:r>
      <w:r>
        <w:rPr>
          <w:spacing w:val="-2"/>
        </w:rPr>
        <w:t xml:space="preserve"> </w:t>
      </w:r>
      <w:r>
        <w:t>be</w:t>
      </w:r>
      <w:r>
        <w:rPr>
          <w:spacing w:val="-2"/>
        </w:rPr>
        <w:t xml:space="preserve"> </w:t>
      </w:r>
      <w:r>
        <w:t>conservative</w:t>
      </w:r>
      <w:r>
        <w:rPr>
          <w:spacing w:val="-2"/>
        </w:rPr>
        <w:t xml:space="preserve"> </w:t>
      </w:r>
      <w:r>
        <w:t>enough,</w:t>
      </w:r>
      <w:r>
        <w:rPr>
          <w:spacing w:val="1"/>
        </w:rPr>
        <w:t xml:space="preserve"> </w:t>
      </w:r>
      <w:r>
        <w:t>such</w:t>
      </w:r>
      <w:r>
        <w:rPr>
          <w:spacing w:val="-2"/>
        </w:rPr>
        <w:t xml:space="preserve"> </w:t>
      </w:r>
      <w:r>
        <w:t>as</w:t>
      </w:r>
      <w:r>
        <w:rPr>
          <w:spacing w:val="-5"/>
        </w:rPr>
        <w:t xml:space="preserve"> </w:t>
      </w:r>
      <w:r>
        <w:t>when</w:t>
      </w:r>
      <w:r>
        <w:rPr>
          <w:spacing w:val="-2"/>
        </w:rPr>
        <w:t xml:space="preserve"> </w:t>
      </w:r>
      <w:r>
        <w:t>subsurface</w:t>
      </w:r>
      <w:r>
        <w:rPr>
          <w:spacing w:val="-4"/>
        </w:rPr>
        <w:t xml:space="preserve"> </w:t>
      </w:r>
      <w:r>
        <w:t>conduits are</w:t>
      </w:r>
      <w:r>
        <w:rPr>
          <w:spacing w:val="-4"/>
        </w:rPr>
        <w:t xml:space="preserve"> </w:t>
      </w:r>
      <w:r>
        <w:t>present.</w:t>
      </w:r>
    </w:p>
    <w:p w14:paraId="2AFBE5EA" w14:textId="77777777" w:rsidR="004F58DA" w:rsidRDefault="004F58DA">
      <w:pPr>
        <w:pStyle w:val="BodyText"/>
        <w:spacing w:before="8"/>
        <w:rPr>
          <w:sz w:val="23"/>
        </w:rPr>
      </w:pPr>
    </w:p>
    <w:p w14:paraId="1CB00BBD" w14:textId="77777777" w:rsidR="004F58DA" w:rsidRDefault="003507D0">
      <w:pPr>
        <w:pStyle w:val="BodyText"/>
        <w:spacing w:line="259" w:lineRule="auto"/>
        <w:ind w:left="520" w:right="573"/>
      </w:pPr>
      <w:r>
        <w:t>In general, decommissioning should not be done concurrently with terminating system</w:t>
      </w:r>
      <w:r>
        <w:rPr>
          <w:spacing w:val="1"/>
        </w:rPr>
        <w:t xml:space="preserve"> </w:t>
      </w:r>
      <w:r>
        <w:t>operation, but should be considered only after data confirm that unaccept</w:t>
      </w:r>
      <w:r>
        <w:t>able VI impacts are no</w:t>
      </w:r>
      <w:r>
        <w:rPr>
          <w:spacing w:val="-59"/>
        </w:rPr>
        <w:t xml:space="preserve"> </w:t>
      </w:r>
      <w:r>
        <w:t>longer occurring.</w:t>
      </w:r>
      <w:r>
        <w:rPr>
          <w:spacing w:val="1"/>
        </w:rPr>
        <w:t xml:space="preserve"> </w:t>
      </w:r>
      <w:r>
        <w:t>There should be a high degree of certainty that future mitigation won’t be</w:t>
      </w:r>
      <w:r>
        <w:rPr>
          <w:spacing w:val="1"/>
        </w:rPr>
        <w:t xml:space="preserve"> </w:t>
      </w:r>
      <w:r>
        <w:t>necessary</w:t>
      </w:r>
      <w:r>
        <w:rPr>
          <w:spacing w:val="-3"/>
        </w:rPr>
        <w:t xml:space="preserve"> </w:t>
      </w:r>
      <w:r>
        <w:t>before</w:t>
      </w:r>
      <w:r>
        <w:rPr>
          <w:spacing w:val="-2"/>
        </w:rPr>
        <w:t xml:space="preserve"> </w:t>
      </w:r>
      <w:r>
        <w:t>taking this</w:t>
      </w:r>
      <w:r>
        <w:rPr>
          <w:spacing w:val="-2"/>
        </w:rPr>
        <w:t xml:space="preserve"> </w:t>
      </w:r>
      <w:r>
        <w:t>final step.</w:t>
      </w:r>
    </w:p>
    <w:p w14:paraId="28BF2150" w14:textId="77777777" w:rsidR="004F58DA" w:rsidRDefault="004F58DA">
      <w:pPr>
        <w:pStyle w:val="BodyText"/>
        <w:spacing w:before="6"/>
        <w:rPr>
          <w:sz w:val="23"/>
        </w:rPr>
      </w:pPr>
    </w:p>
    <w:p w14:paraId="476DB0C3" w14:textId="77777777" w:rsidR="004F58DA" w:rsidRDefault="003507D0">
      <w:pPr>
        <w:pStyle w:val="BodyText"/>
        <w:spacing w:line="259" w:lineRule="auto"/>
        <w:ind w:left="520" w:right="561"/>
      </w:pPr>
      <w:r>
        <w:t>The process for terminating operation of the mitigation system and (when applicable)</w:t>
      </w:r>
      <w:r>
        <w:rPr>
          <w:spacing w:val="1"/>
        </w:rPr>
        <w:t xml:space="preserve"> </w:t>
      </w:r>
      <w:r>
        <w:t>implementing decommissioning, needs to involve the building owner, since there could be many</w:t>
      </w:r>
      <w:r>
        <w:rPr>
          <w:spacing w:val="-59"/>
        </w:rPr>
        <w:t xml:space="preserve"> </w:t>
      </w:r>
      <w:r>
        <w:t>reasons why they may not agree with the approach.</w:t>
      </w:r>
      <w:r>
        <w:rPr>
          <w:spacing w:val="1"/>
        </w:rPr>
        <w:t xml:space="preserve"> </w:t>
      </w:r>
      <w:r>
        <w:t>In situations like this, the</w:t>
      </w:r>
      <w:r>
        <w:t xml:space="preserve"> communications</w:t>
      </w:r>
      <w:r>
        <w:rPr>
          <w:spacing w:val="1"/>
        </w:rPr>
        <w:t xml:space="preserve"> </w:t>
      </w:r>
      <w:r>
        <w:t>between the person responsible for site cleanup and the building owner should focus on</w:t>
      </w:r>
      <w:r>
        <w:rPr>
          <w:spacing w:val="1"/>
        </w:rPr>
        <w:t xml:space="preserve"> </w:t>
      </w:r>
      <w:r>
        <w:t>developing</w:t>
      </w:r>
      <w:r>
        <w:rPr>
          <w:spacing w:val="2"/>
        </w:rPr>
        <w:t xml:space="preserve"> </w:t>
      </w:r>
      <w:r>
        <w:t>a mutual understanding</w:t>
      </w:r>
      <w:r>
        <w:rPr>
          <w:spacing w:val="2"/>
        </w:rPr>
        <w:t xml:space="preserve"> </w:t>
      </w:r>
      <w:r>
        <w:t>about:</w:t>
      </w:r>
    </w:p>
    <w:p w14:paraId="5622F33E" w14:textId="77777777" w:rsidR="004F58DA" w:rsidRDefault="003507D0">
      <w:pPr>
        <w:pStyle w:val="ListParagraph"/>
        <w:numPr>
          <w:ilvl w:val="0"/>
          <w:numId w:val="32"/>
        </w:numPr>
        <w:tabs>
          <w:tab w:val="left" w:pos="1240"/>
          <w:tab w:val="left" w:pos="1241"/>
        </w:tabs>
        <w:spacing w:before="179"/>
      </w:pPr>
      <w:r>
        <w:t>Which</w:t>
      </w:r>
      <w:r>
        <w:rPr>
          <w:spacing w:val="-4"/>
        </w:rPr>
        <w:t xml:space="preserve"> </w:t>
      </w:r>
      <w:r>
        <w:t>on-going</w:t>
      </w:r>
      <w:r>
        <w:rPr>
          <w:spacing w:val="-2"/>
        </w:rPr>
        <w:t xml:space="preserve"> </w:t>
      </w:r>
      <w:r>
        <w:t>tasks</w:t>
      </w:r>
      <w:r>
        <w:rPr>
          <w:spacing w:val="-1"/>
        </w:rPr>
        <w:t xml:space="preserve"> </w:t>
      </w:r>
      <w:r>
        <w:t>will</w:t>
      </w:r>
      <w:r>
        <w:rPr>
          <w:spacing w:val="-2"/>
        </w:rPr>
        <w:t xml:space="preserve"> </w:t>
      </w:r>
      <w:r>
        <w:t>continue</w:t>
      </w:r>
      <w:r>
        <w:rPr>
          <w:spacing w:val="-4"/>
        </w:rPr>
        <w:t xml:space="preserve"> </w:t>
      </w:r>
      <w:r>
        <w:t>to</w:t>
      </w:r>
      <w:r>
        <w:rPr>
          <w:spacing w:val="-1"/>
        </w:rPr>
        <w:t xml:space="preserve"> </w:t>
      </w:r>
      <w:r>
        <w:t>be</w:t>
      </w:r>
      <w:r>
        <w:rPr>
          <w:spacing w:val="-4"/>
        </w:rPr>
        <w:t xml:space="preserve"> </w:t>
      </w:r>
      <w:r>
        <w:t>performed, and</w:t>
      </w:r>
    </w:p>
    <w:p w14:paraId="15DA7987" w14:textId="77777777" w:rsidR="004F58DA" w:rsidRDefault="003507D0">
      <w:pPr>
        <w:pStyle w:val="ListParagraph"/>
        <w:numPr>
          <w:ilvl w:val="0"/>
          <w:numId w:val="32"/>
        </w:numPr>
        <w:tabs>
          <w:tab w:val="left" w:pos="1240"/>
          <w:tab w:val="left" w:pos="1241"/>
        </w:tabs>
        <w:spacing w:before="199" w:line="256" w:lineRule="auto"/>
        <w:ind w:right="935"/>
      </w:pPr>
      <w:r>
        <w:t>Who has future liability responsibilities associated with the continued presence of the</w:t>
      </w:r>
      <w:r>
        <w:rPr>
          <w:spacing w:val="-60"/>
        </w:rPr>
        <w:t xml:space="preserve"> </w:t>
      </w:r>
      <w:r>
        <w:t>system,</w:t>
      </w:r>
      <w:r>
        <w:rPr>
          <w:spacing w:val="-1"/>
        </w:rPr>
        <w:t xml:space="preserve"> </w:t>
      </w:r>
      <w:r>
        <w:t>whether</w:t>
      </w:r>
      <w:r>
        <w:rPr>
          <w:spacing w:val="2"/>
        </w:rPr>
        <w:t xml:space="preserve"> </w:t>
      </w:r>
      <w:r>
        <w:t>it</w:t>
      </w:r>
      <w:r>
        <w:rPr>
          <w:spacing w:val="-1"/>
        </w:rPr>
        <w:t xml:space="preserve"> </w:t>
      </w:r>
      <w:r>
        <w:t>is</w:t>
      </w:r>
      <w:r>
        <w:rPr>
          <w:spacing w:val="1"/>
        </w:rPr>
        <w:t xml:space="preserve"> </w:t>
      </w:r>
      <w:r>
        <w:t>operating</w:t>
      </w:r>
      <w:r>
        <w:rPr>
          <w:spacing w:val="2"/>
        </w:rPr>
        <w:t xml:space="preserve"> </w:t>
      </w:r>
      <w:r>
        <w:t>or</w:t>
      </w:r>
      <w:r>
        <w:rPr>
          <w:spacing w:val="2"/>
        </w:rPr>
        <w:t xml:space="preserve"> </w:t>
      </w:r>
      <w:r>
        <w:t>not.</w:t>
      </w:r>
    </w:p>
    <w:p w14:paraId="7F51FDEF" w14:textId="77777777" w:rsidR="004F58DA" w:rsidRDefault="004F58DA">
      <w:pPr>
        <w:spacing w:line="256" w:lineRule="auto"/>
        <w:rPr>
          <w:spacing w:val="-60"/>
        </w:rPr>
      </w:pPr>
    </w:p>
    <w:p w14:paraId="14F5AF3B" w14:textId="77777777" w:rsidR="004F58DA" w:rsidRDefault="004F58DA">
      <w:pPr>
        <w:pStyle w:val="BodyText"/>
        <w:rPr>
          <w:sz w:val="20"/>
        </w:rPr>
      </w:pPr>
    </w:p>
    <w:p w14:paraId="305032E4" w14:textId="77777777" w:rsidR="004F58DA" w:rsidRDefault="004F58DA">
      <w:pPr>
        <w:pStyle w:val="BodyText"/>
        <w:rPr>
          <w:sz w:val="20"/>
        </w:rPr>
      </w:pPr>
    </w:p>
    <w:p w14:paraId="0FBD211C" w14:textId="77777777" w:rsidR="004F58DA" w:rsidRDefault="004F58DA">
      <w:pPr>
        <w:pStyle w:val="BodyText"/>
        <w:rPr>
          <w:sz w:val="20"/>
        </w:rPr>
      </w:pPr>
    </w:p>
    <w:p w14:paraId="65ABDF33" w14:textId="77777777" w:rsidR="004F58DA" w:rsidRDefault="004F58DA">
      <w:pPr>
        <w:pStyle w:val="BodyText"/>
        <w:spacing w:before="1"/>
        <w:rPr>
          <w:sz w:val="21"/>
        </w:rPr>
      </w:pPr>
    </w:p>
    <w:p w14:paraId="0D9E91EE" w14:textId="7A6BDE4E" w:rsidR="004F58DA" w:rsidRDefault="003507D0">
      <w:pPr>
        <w:pStyle w:val="BodyText"/>
        <w:ind w:left="1122"/>
        <w:rPr>
          <w:sz w:val="20"/>
        </w:rPr>
      </w:pPr>
      <w:r>
        <w:rPr>
          <w:noProof/>
          <w:sz w:val="20"/>
        </w:rPr>
        <w:lastRenderedPageBreak/>
        <mc:AlternateContent>
          <mc:Choice Requires="wpg">
            <w:drawing>
              <wp:inline distT="0" distB="0" distL="0" distR="0" wp14:anchorId="13DEC544" wp14:editId="25EC6F05">
                <wp:extent cx="5636260" cy="6454140"/>
                <wp:effectExtent l="1270" t="3175" r="1270" b="635"/>
                <wp:docPr id="281"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6454140"/>
                          <a:chOff x="0" y="0"/>
                          <a:chExt cx="8876" cy="10164"/>
                        </a:xfrm>
                      </wpg:grpSpPr>
                      <wps:wsp>
                        <wps:cNvPr id="282" name="docshape413"/>
                        <wps:cNvSpPr>
                          <a:spLocks/>
                        </wps:cNvSpPr>
                        <wps:spPr bwMode="auto">
                          <a:xfrm>
                            <a:off x="0" y="0"/>
                            <a:ext cx="8876" cy="10164"/>
                          </a:xfrm>
                          <a:custGeom>
                            <a:avLst/>
                            <a:gdLst>
                              <a:gd name="T0" fmla="*/ 10 w 8876"/>
                              <a:gd name="T1" fmla="*/ 3691 h 10164"/>
                              <a:gd name="T2" fmla="*/ 0 w 8876"/>
                              <a:gd name="T3" fmla="*/ 3691 h 10164"/>
                              <a:gd name="T4" fmla="*/ 0 w 8876"/>
                              <a:gd name="T5" fmla="*/ 5503 h 10164"/>
                              <a:gd name="T6" fmla="*/ 0 w 8876"/>
                              <a:gd name="T7" fmla="*/ 5503 h 10164"/>
                              <a:gd name="T8" fmla="*/ 0 w 8876"/>
                              <a:gd name="T9" fmla="*/ 7795 h 10164"/>
                              <a:gd name="T10" fmla="*/ 10 w 8876"/>
                              <a:gd name="T11" fmla="*/ 7795 h 10164"/>
                              <a:gd name="T12" fmla="*/ 10 w 8876"/>
                              <a:gd name="T13" fmla="*/ 5503 h 10164"/>
                              <a:gd name="T14" fmla="*/ 10 w 8876"/>
                              <a:gd name="T15" fmla="*/ 5503 h 10164"/>
                              <a:gd name="T16" fmla="*/ 10 w 8876"/>
                              <a:gd name="T17" fmla="*/ 3691 h 10164"/>
                              <a:gd name="T18" fmla="*/ 8875 w 8876"/>
                              <a:gd name="T19" fmla="*/ 7795 h 10164"/>
                              <a:gd name="T20" fmla="*/ 8866 w 8876"/>
                              <a:gd name="T21" fmla="*/ 7795 h 10164"/>
                              <a:gd name="T22" fmla="*/ 8866 w 8876"/>
                              <a:gd name="T23" fmla="*/ 10154 h 10164"/>
                              <a:gd name="T24" fmla="*/ 10 w 8876"/>
                              <a:gd name="T25" fmla="*/ 10154 h 10164"/>
                              <a:gd name="T26" fmla="*/ 10 w 8876"/>
                              <a:gd name="T27" fmla="*/ 7795 h 10164"/>
                              <a:gd name="T28" fmla="*/ 0 w 8876"/>
                              <a:gd name="T29" fmla="*/ 7795 h 10164"/>
                              <a:gd name="T30" fmla="*/ 0 w 8876"/>
                              <a:gd name="T31" fmla="*/ 10154 h 10164"/>
                              <a:gd name="T32" fmla="*/ 0 w 8876"/>
                              <a:gd name="T33" fmla="*/ 10154 h 10164"/>
                              <a:gd name="T34" fmla="*/ 0 w 8876"/>
                              <a:gd name="T35" fmla="*/ 10164 h 10164"/>
                              <a:gd name="T36" fmla="*/ 10 w 8876"/>
                              <a:gd name="T37" fmla="*/ 10164 h 10164"/>
                              <a:gd name="T38" fmla="*/ 8866 w 8876"/>
                              <a:gd name="T39" fmla="*/ 10164 h 10164"/>
                              <a:gd name="T40" fmla="*/ 8875 w 8876"/>
                              <a:gd name="T41" fmla="*/ 10164 h 10164"/>
                              <a:gd name="T42" fmla="*/ 8875 w 8876"/>
                              <a:gd name="T43" fmla="*/ 10154 h 10164"/>
                              <a:gd name="T44" fmla="*/ 8875 w 8876"/>
                              <a:gd name="T45" fmla="*/ 10154 h 10164"/>
                              <a:gd name="T46" fmla="*/ 8875 w 8876"/>
                              <a:gd name="T47" fmla="*/ 7795 h 10164"/>
                              <a:gd name="T48" fmla="*/ 8875 w 8876"/>
                              <a:gd name="T49" fmla="*/ 3691 h 10164"/>
                              <a:gd name="T50" fmla="*/ 8866 w 8876"/>
                              <a:gd name="T51" fmla="*/ 3691 h 10164"/>
                              <a:gd name="T52" fmla="*/ 8866 w 8876"/>
                              <a:gd name="T53" fmla="*/ 5503 h 10164"/>
                              <a:gd name="T54" fmla="*/ 8866 w 8876"/>
                              <a:gd name="T55" fmla="*/ 5503 h 10164"/>
                              <a:gd name="T56" fmla="*/ 8866 w 8876"/>
                              <a:gd name="T57" fmla="*/ 7795 h 10164"/>
                              <a:gd name="T58" fmla="*/ 8875 w 8876"/>
                              <a:gd name="T59" fmla="*/ 7795 h 10164"/>
                              <a:gd name="T60" fmla="*/ 8875 w 8876"/>
                              <a:gd name="T61" fmla="*/ 5503 h 10164"/>
                              <a:gd name="T62" fmla="*/ 8875 w 8876"/>
                              <a:gd name="T63" fmla="*/ 5503 h 10164"/>
                              <a:gd name="T64" fmla="*/ 8875 w 8876"/>
                              <a:gd name="T65" fmla="*/ 3691 h 10164"/>
                              <a:gd name="T66" fmla="*/ 8875 w 8876"/>
                              <a:gd name="T67" fmla="*/ 0 h 10164"/>
                              <a:gd name="T68" fmla="*/ 8866 w 8876"/>
                              <a:gd name="T69" fmla="*/ 0 h 10164"/>
                              <a:gd name="T70" fmla="*/ 10 w 8876"/>
                              <a:gd name="T71" fmla="*/ 0 h 10164"/>
                              <a:gd name="T72" fmla="*/ 0 w 8876"/>
                              <a:gd name="T73" fmla="*/ 0 h 10164"/>
                              <a:gd name="T74" fmla="*/ 0 w 8876"/>
                              <a:gd name="T75" fmla="*/ 10 h 10164"/>
                              <a:gd name="T76" fmla="*/ 0 w 8876"/>
                              <a:gd name="T77" fmla="*/ 1771 h 10164"/>
                              <a:gd name="T78" fmla="*/ 0 w 8876"/>
                              <a:gd name="T79" fmla="*/ 3691 h 10164"/>
                              <a:gd name="T80" fmla="*/ 10 w 8876"/>
                              <a:gd name="T81" fmla="*/ 3691 h 10164"/>
                              <a:gd name="T82" fmla="*/ 10 w 8876"/>
                              <a:gd name="T83" fmla="*/ 1771 h 10164"/>
                              <a:gd name="T84" fmla="*/ 10 w 8876"/>
                              <a:gd name="T85" fmla="*/ 10 h 10164"/>
                              <a:gd name="T86" fmla="*/ 8866 w 8876"/>
                              <a:gd name="T87" fmla="*/ 10 h 10164"/>
                              <a:gd name="T88" fmla="*/ 8866 w 8876"/>
                              <a:gd name="T89" fmla="*/ 1771 h 10164"/>
                              <a:gd name="T90" fmla="*/ 8866 w 8876"/>
                              <a:gd name="T91" fmla="*/ 3691 h 10164"/>
                              <a:gd name="T92" fmla="*/ 8875 w 8876"/>
                              <a:gd name="T93" fmla="*/ 3691 h 10164"/>
                              <a:gd name="T94" fmla="*/ 8875 w 8876"/>
                              <a:gd name="T95" fmla="*/ 1771 h 10164"/>
                              <a:gd name="T96" fmla="*/ 8875 w 8876"/>
                              <a:gd name="T97" fmla="*/ 10 h 10164"/>
                              <a:gd name="T98" fmla="*/ 8875 w 8876"/>
                              <a:gd name="T99" fmla="*/ 0 h 10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876" h="10164">
                                <a:moveTo>
                                  <a:pt x="10" y="3691"/>
                                </a:moveTo>
                                <a:lnTo>
                                  <a:pt x="0" y="3691"/>
                                </a:lnTo>
                                <a:lnTo>
                                  <a:pt x="0" y="5503"/>
                                </a:lnTo>
                                <a:lnTo>
                                  <a:pt x="0" y="7795"/>
                                </a:lnTo>
                                <a:lnTo>
                                  <a:pt x="10" y="7795"/>
                                </a:lnTo>
                                <a:lnTo>
                                  <a:pt x="10" y="5503"/>
                                </a:lnTo>
                                <a:lnTo>
                                  <a:pt x="10" y="3691"/>
                                </a:lnTo>
                                <a:close/>
                                <a:moveTo>
                                  <a:pt x="8875" y="7795"/>
                                </a:moveTo>
                                <a:lnTo>
                                  <a:pt x="8866" y="7795"/>
                                </a:lnTo>
                                <a:lnTo>
                                  <a:pt x="8866" y="10154"/>
                                </a:lnTo>
                                <a:lnTo>
                                  <a:pt x="10" y="10154"/>
                                </a:lnTo>
                                <a:lnTo>
                                  <a:pt x="10" y="7795"/>
                                </a:lnTo>
                                <a:lnTo>
                                  <a:pt x="0" y="7795"/>
                                </a:lnTo>
                                <a:lnTo>
                                  <a:pt x="0" y="10154"/>
                                </a:lnTo>
                                <a:lnTo>
                                  <a:pt x="0" y="10164"/>
                                </a:lnTo>
                                <a:lnTo>
                                  <a:pt x="10" y="10164"/>
                                </a:lnTo>
                                <a:lnTo>
                                  <a:pt x="8866" y="10164"/>
                                </a:lnTo>
                                <a:lnTo>
                                  <a:pt x="8875" y="10164"/>
                                </a:lnTo>
                                <a:lnTo>
                                  <a:pt x="8875" y="10154"/>
                                </a:lnTo>
                                <a:lnTo>
                                  <a:pt x="8875" y="7795"/>
                                </a:lnTo>
                                <a:close/>
                                <a:moveTo>
                                  <a:pt x="8875" y="3691"/>
                                </a:moveTo>
                                <a:lnTo>
                                  <a:pt x="8866" y="3691"/>
                                </a:lnTo>
                                <a:lnTo>
                                  <a:pt x="8866" y="5503"/>
                                </a:lnTo>
                                <a:lnTo>
                                  <a:pt x="8866" y="7795"/>
                                </a:lnTo>
                                <a:lnTo>
                                  <a:pt x="8875" y="7795"/>
                                </a:lnTo>
                                <a:lnTo>
                                  <a:pt x="8875" y="5503"/>
                                </a:lnTo>
                                <a:lnTo>
                                  <a:pt x="8875" y="3691"/>
                                </a:lnTo>
                                <a:close/>
                                <a:moveTo>
                                  <a:pt x="8875" y="0"/>
                                </a:moveTo>
                                <a:lnTo>
                                  <a:pt x="8866" y="0"/>
                                </a:lnTo>
                                <a:lnTo>
                                  <a:pt x="10" y="0"/>
                                </a:lnTo>
                                <a:lnTo>
                                  <a:pt x="0" y="0"/>
                                </a:lnTo>
                                <a:lnTo>
                                  <a:pt x="0" y="10"/>
                                </a:lnTo>
                                <a:lnTo>
                                  <a:pt x="0" y="1771"/>
                                </a:lnTo>
                                <a:lnTo>
                                  <a:pt x="0" y="3691"/>
                                </a:lnTo>
                                <a:lnTo>
                                  <a:pt x="10" y="3691"/>
                                </a:lnTo>
                                <a:lnTo>
                                  <a:pt x="10" y="1771"/>
                                </a:lnTo>
                                <a:lnTo>
                                  <a:pt x="10" y="10"/>
                                </a:lnTo>
                                <a:lnTo>
                                  <a:pt x="8866" y="10"/>
                                </a:lnTo>
                                <a:lnTo>
                                  <a:pt x="8866" y="1771"/>
                                </a:lnTo>
                                <a:lnTo>
                                  <a:pt x="8866" y="3691"/>
                                </a:lnTo>
                                <a:lnTo>
                                  <a:pt x="8875" y="3691"/>
                                </a:lnTo>
                                <a:lnTo>
                                  <a:pt x="8875" y="1771"/>
                                </a:lnTo>
                                <a:lnTo>
                                  <a:pt x="8875" y="10"/>
                                </a:lnTo>
                                <a:lnTo>
                                  <a:pt x="8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docshape4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17" y="30"/>
                            <a:ext cx="7768" cy="10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32DA6E" id="docshapegroup412" o:spid="_x0000_s1026" style="width:443.8pt;height:508.2pt;mso-position-horizontal-relative:char;mso-position-vertical-relative:line" coordsize="8876,10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">
                <v:shape id="docshape413" o:spid="_x0000_s1027" style="position:absolute;width:8876;height:10164;visibility:visible;mso-wrap-style:square;v-text-anchor:top" coordsize="8876,1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" path="m10,3691r-10,l,5503,,7795r10,l10,5503r,-1812xm8875,7795r-9,l8866,10154r-8856,l10,7795r-10,l,10154r,10l10,10164r8856,l8875,10164r,-10l8875,7795xm8875,3691r-9,l8866,5503r,2292l8875,7795r,-2292l8875,3691xm8875,r-9,l10,,,,,10,,1771,,3691r10,l10,1771,10,10r8856,l8866,1771r,1920l8875,3691r,-1920l8875,10r,-10xe" fillcolor="black" stroked="f">
                  <v:path arrowok="t" o:connecttype="custom" o:connectlocs="10,3691;0,3691;0,5503;0,5503;0,7795;10,7795;10,5503;10,5503;10,3691;8875,7795;8866,7795;8866,10154;10,10154;10,7795;0,7795;0,10154;0,10154;0,10164;10,10164;8866,10164;8875,10164;8875,10154;8875,10154;8875,7795;8875,3691;8866,3691;8866,5503;8866,5503;8866,7795;8875,7795;8875,5503;8875,5503;8875,3691;8875,0;8866,0;10,0;0,0;0,10;0,1771;0,3691;10,3691;10,1771;10,10;8866,10;8866,1771;8866,3691;8875,3691;8875,1771;8875,10;8875,0" o:connectangles="0,0,0,0,0,0,0,0,0,0,0,0,0,0,0,0,0,0,0,0,0,0,0,0,0,0,0,0,0,0,0,0,0,0,0,0,0,0,0,0,0,0,0,0,0,0,0,0,0,0"/>
                </v:shape>
                <v:shape id="docshape414" o:spid="_x0000_s1028" type="#_x0000_t75" style="position:absolute;left:117;top:30;width:7768;height:1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">
                  <v:imagedata r:id="rId196" o:title=""/>
                </v:shape>
                <w10:anchorlock/>
              </v:group>
            </w:pict>
          </mc:Fallback>
        </mc:AlternateContent>
      </w:r>
    </w:p>
    <w:p w14:paraId="1751083E" w14:textId="77777777" w:rsidR="004F58DA" w:rsidRDefault="004F58DA">
      <w:pPr>
        <w:pStyle w:val="BodyText"/>
        <w:spacing w:before="2"/>
        <w:rPr>
          <w:sz w:val="28"/>
        </w:rPr>
      </w:pPr>
    </w:p>
    <w:p w14:paraId="1AB5EF85" w14:textId="4E30CAD0" w:rsidR="004F58DA" w:rsidRDefault="003507D0">
      <w:pPr>
        <w:pStyle w:val="BodyText"/>
        <w:spacing w:before="94" w:line="242" w:lineRule="auto"/>
        <w:ind w:left="519" w:right="573"/>
      </w:pPr>
      <w:bookmarkStart w:id="293" w:name="_bookmark187"/>
      <w:bookmarkEnd w:id="293"/>
      <w:r>
        <w:rPr>
          <w:b/>
        </w:rPr>
        <w:t>Figure</w:t>
      </w:r>
      <w:r>
        <w:rPr>
          <w:b/>
          <w:spacing w:val="-4"/>
        </w:rPr>
        <w:t xml:space="preserve"> </w:t>
      </w:r>
      <w:r>
        <w:rPr>
          <w:b/>
        </w:rPr>
        <w:t>7:</w:t>
      </w:r>
      <w:r>
        <w:rPr>
          <w:b/>
          <w:spacing w:val="-2"/>
        </w:rPr>
        <w:t xml:space="preserve"> </w:t>
      </w:r>
      <w:r w:rsidR="003F0362" w:rsidRPr="003F0362">
        <w:rPr>
          <w:bCs/>
          <w:color w:val="FF0000"/>
          <w:spacing w:val="-2"/>
        </w:rPr>
        <w:t>Residential</w:t>
      </w:r>
      <w:r w:rsidR="003F0362">
        <w:t xml:space="preserve"> C</w:t>
      </w:r>
      <w:r>
        <w:t>ross-section</w:t>
      </w:r>
      <w:r>
        <w:rPr>
          <w:spacing w:val="-8"/>
        </w:rPr>
        <w:t xml:space="preserve"> </w:t>
      </w:r>
      <w:r>
        <w:t>of</w:t>
      </w:r>
      <w:r>
        <w:rPr>
          <w:spacing w:val="1"/>
        </w:rPr>
        <w:t xml:space="preserve"> </w:t>
      </w:r>
      <w:r>
        <w:t>a</w:t>
      </w:r>
      <w:r>
        <w:rPr>
          <w:spacing w:val="-6"/>
        </w:rPr>
        <w:t xml:space="preserve"> </w:t>
      </w:r>
      <w:r>
        <w:t>sub-slab</w:t>
      </w:r>
      <w:r>
        <w:rPr>
          <w:spacing w:val="-5"/>
        </w:rPr>
        <w:t xml:space="preserve"> </w:t>
      </w:r>
      <w:r>
        <w:t>depressurization</w:t>
      </w:r>
      <w:r>
        <w:rPr>
          <w:spacing w:val="-4"/>
        </w:rPr>
        <w:t xml:space="preserve"> </w:t>
      </w:r>
      <w:r>
        <w:t>system.</w:t>
      </w:r>
      <w:r>
        <w:rPr>
          <w:spacing w:val="55"/>
        </w:rPr>
        <w:t xml:space="preserve"> </w:t>
      </w:r>
      <w:r>
        <w:t>Source:</w:t>
      </w:r>
      <w:r>
        <w:rPr>
          <w:spacing w:val="-6"/>
        </w:rPr>
        <w:t xml:space="preserve"> </w:t>
      </w:r>
      <w:r>
        <w:t>Tri-Services</w:t>
      </w:r>
      <w:r>
        <w:rPr>
          <w:spacing w:val="-2"/>
        </w:rPr>
        <w:t xml:space="preserve"> </w:t>
      </w:r>
      <w:r>
        <w:t>Handbook</w:t>
      </w:r>
      <w:r>
        <w:rPr>
          <w:spacing w:val="-58"/>
        </w:rPr>
        <w:t xml:space="preserve"> </w:t>
      </w:r>
      <w:r>
        <w:t>for the Assessment of the Vapor Intrusion Pathway (February 2008).</w:t>
      </w:r>
      <w:r>
        <w:rPr>
          <w:spacing w:val="1"/>
        </w:rPr>
        <w:t xml:space="preserve"> </w:t>
      </w:r>
      <w:r>
        <w:rPr>
          <w:b/>
        </w:rPr>
        <w:t>Note:</w:t>
      </w:r>
      <w:r>
        <w:rPr>
          <w:b/>
          <w:spacing w:val="1"/>
        </w:rPr>
        <w:t xml:space="preserve"> </w:t>
      </w:r>
      <w:r>
        <w:t>Installing a</w:t>
      </w:r>
      <w:r>
        <w:rPr>
          <w:spacing w:val="1"/>
        </w:rPr>
        <w:t xml:space="preserve"> </w:t>
      </w:r>
      <w:r>
        <w:t>mitigation</w:t>
      </w:r>
      <w:r>
        <w:rPr>
          <w:spacing w:val="-4"/>
        </w:rPr>
        <w:t xml:space="preserve"> </w:t>
      </w:r>
      <w:r>
        <w:t>fan</w:t>
      </w:r>
      <w:r>
        <w:rPr>
          <w:spacing w:val="-1"/>
        </w:rPr>
        <w:t xml:space="preserve"> </w:t>
      </w:r>
      <w:r>
        <w:t>in</w:t>
      </w:r>
      <w:r>
        <w:rPr>
          <w:spacing w:val="-3"/>
        </w:rPr>
        <w:t xml:space="preserve"> </w:t>
      </w:r>
      <w:r>
        <w:t>the</w:t>
      </w:r>
      <w:r>
        <w:rPr>
          <w:spacing w:val="-3"/>
        </w:rPr>
        <w:t xml:space="preserve"> </w:t>
      </w:r>
      <w:r>
        <w:t>attic</w:t>
      </w:r>
      <w:r>
        <w:rPr>
          <w:spacing w:val="-3"/>
        </w:rPr>
        <w:t xml:space="preserve"> </w:t>
      </w:r>
      <w:r>
        <w:t>is an</w:t>
      </w:r>
      <w:r>
        <w:rPr>
          <w:spacing w:val="-1"/>
        </w:rPr>
        <w:t xml:space="preserve"> </w:t>
      </w:r>
      <w:r>
        <w:t>option</w:t>
      </w:r>
      <w:r>
        <w:rPr>
          <w:spacing w:val="-3"/>
        </w:rPr>
        <w:t xml:space="preserve"> </w:t>
      </w:r>
      <w:r>
        <w:t>only</w:t>
      </w:r>
      <w:r>
        <w:rPr>
          <w:spacing w:val="-2"/>
        </w:rPr>
        <w:t xml:space="preserve"> </w:t>
      </w:r>
      <w:r>
        <w:t>if</w:t>
      </w:r>
      <w:r>
        <w:rPr>
          <w:spacing w:val="1"/>
        </w:rPr>
        <w:t xml:space="preserve"> </w:t>
      </w:r>
      <w:r>
        <w:t>the</w:t>
      </w:r>
      <w:r>
        <w:rPr>
          <w:spacing w:val="-3"/>
        </w:rPr>
        <w:t xml:space="preserve"> </w:t>
      </w:r>
      <w:r>
        <w:t>attic is not—and</w:t>
      </w:r>
      <w:r>
        <w:rPr>
          <w:spacing w:val="-1"/>
        </w:rPr>
        <w:t xml:space="preserve"> </w:t>
      </w:r>
      <w:r>
        <w:t>will</w:t>
      </w:r>
      <w:r>
        <w:rPr>
          <w:spacing w:val="-1"/>
        </w:rPr>
        <w:t xml:space="preserve"> </w:t>
      </w:r>
      <w:r>
        <w:t>not be—occupied.</w:t>
      </w:r>
    </w:p>
    <w:p w14:paraId="50B26F3F" w14:textId="77777777" w:rsidR="004F58DA" w:rsidRPr="003F0362" w:rsidRDefault="004F58DA">
      <w:pPr>
        <w:spacing w:line="242" w:lineRule="auto"/>
        <w:rPr>
          <w:color w:val="FF0000"/>
        </w:rPr>
        <w:sectPr w:rsidR="004F58DA" w:rsidRPr="003F0362">
          <w:pgSz w:w="12240" w:h="15840"/>
          <w:pgMar w:top="1040" w:right="900" w:bottom="960" w:left="920" w:header="480" w:footer="778" w:gutter="0"/>
          <w:cols w:space="720"/>
        </w:sectPr>
      </w:pPr>
    </w:p>
    <w:p w14:paraId="6862AAFC" w14:textId="77777777" w:rsidR="004F58DA" w:rsidRDefault="004F58DA">
      <w:pPr>
        <w:pStyle w:val="BodyText"/>
        <w:rPr>
          <w:sz w:val="20"/>
        </w:rPr>
      </w:pPr>
    </w:p>
    <w:p w14:paraId="2C46835A" w14:textId="77777777" w:rsidR="004F58DA" w:rsidRDefault="004F58DA">
      <w:pPr>
        <w:pStyle w:val="BodyText"/>
        <w:rPr>
          <w:sz w:val="20"/>
        </w:rPr>
      </w:pPr>
    </w:p>
    <w:p w14:paraId="2829EC90" w14:textId="77777777" w:rsidR="004F58DA" w:rsidRDefault="004F58DA">
      <w:pPr>
        <w:pStyle w:val="BodyText"/>
        <w:rPr>
          <w:sz w:val="20"/>
        </w:rPr>
      </w:pPr>
    </w:p>
    <w:p w14:paraId="6B65141F" w14:textId="77777777" w:rsidR="004F58DA" w:rsidRDefault="004F58DA">
      <w:pPr>
        <w:pStyle w:val="BodyText"/>
        <w:rPr>
          <w:sz w:val="20"/>
        </w:rPr>
      </w:pPr>
    </w:p>
    <w:p w14:paraId="1FC1D1DD" w14:textId="77777777" w:rsidR="004F58DA" w:rsidRDefault="004F58DA">
      <w:pPr>
        <w:pStyle w:val="BodyText"/>
        <w:rPr>
          <w:sz w:val="20"/>
        </w:rPr>
      </w:pPr>
    </w:p>
    <w:p w14:paraId="699CD4A3" w14:textId="77777777" w:rsidR="004F58DA" w:rsidRDefault="004F58DA">
      <w:pPr>
        <w:pStyle w:val="BodyText"/>
        <w:rPr>
          <w:sz w:val="20"/>
        </w:rPr>
      </w:pPr>
    </w:p>
    <w:p w14:paraId="40966AC0" w14:textId="77777777" w:rsidR="004F58DA" w:rsidRDefault="004F58DA">
      <w:pPr>
        <w:pStyle w:val="BodyText"/>
        <w:rPr>
          <w:sz w:val="20"/>
        </w:rPr>
      </w:pPr>
    </w:p>
    <w:p w14:paraId="658A130D" w14:textId="77777777" w:rsidR="004F58DA" w:rsidRDefault="004F58DA">
      <w:pPr>
        <w:pStyle w:val="BodyText"/>
        <w:rPr>
          <w:sz w:val="20"/>
        </w:rPr>
      </w:pPr>
    </w:p>
    <w:p w14:paraId="7D09C89D" w14:textId="77777777" w:rsidR="004F58DA" w:rsidRDefault="004F58DA">
      <w:pPr>
        <w:pStyle w:val="BodyText"/>
        <w:spacing w:before="8"/>
        <w:rPr>
          <w:sz w:val="27"/>
        </w:rPr>
      </w:pPr>
    </w:p>
    <w:p w14:paraId="7B6228A4" w14:textId="77777777" w:rsidR="004F58DA" w:rsidRDefault="003507D0">
      <w:pPr>
        <w:spacing w:before="92"/>
        <w:ind w:left="1107" w:right="1125"/>
        <w:jc w:val="center"/>
        <w:rPr>
          <w:sz w:val="24"/>
        </w:rPr>
      </w:pPr>
      <w:r>
        <w:rPr>
          <w:sz w:val="24"/>
        </w:rPr>
        <w:t>This</w:t>
      </w:r>
      <w:r>
        <w:rPr>
          <w:spacing w:val="-5"/>
          <w:sz w:val="24"/>
        </w:rPr>
        <w:t xml:space="preserve"> </w:t>
      </w:r>
      <w:r>
        <w:rPr>
          <w:sz w:val="24"/>
        </w:rPr>
        <w:t>page</w:t>
      </w:r>
      <w:r>
        <w:rPr>
          <w:spacing w:val="-2"/>
          <w:sz w:val="24"/>
        </w:rPr>
        <w:t xml:space="preserve"> </w:t>
      </w:r>
      <w:r>
        <w:rPr>
          <w:sz w:val="24"/>
        </w:rPr>
        <w:t>intentionally</w:t>
      </w:r>
      <w:r>
        <w:rPr>
          <w:spacing w:val="-4"/>
          <w:sz w:val="24"/>
        </w:rPr>
        <w:t xml:space="preserve"> </w:t>
      </w:r>
      <w:r>
        <w:rPr>
          <w:sz w:val="24"/>
        </w:rPr>
        <w:t>left</w:t>
      </w:r>
      <w:r>
        <w:rPr>
          <w:spacing w:val="-2"/>
          <w:sz w:val="24"/>
        </w:rPr>
        <w:t xml:space="preserve"> </w:t>
      </w:r>
      <w:r>
        <w:rPr>
          <w:sz w:val="24"/>
        </w:rPr>
        <w:t>blank.</w:t>
      </w:r>
    </w:p>
    <w:p w14:paraId="7FBE1449" w14:textId="77777777" w:rsidR="004F58DA" w:rsidRDefault="004F58DA">
      <w:pPr>
        <w:jc w:val="center"/>
        <w:rPr>
          <w:sz w:val="24"/>
        </w:rPr>
        <w:sectPr w:rsidR="004F58DA">
          <w:pgSz w:w="12240" w:h="15840"/>
          <w:pgMar w:top="1040" w:right="900" w:bottom="960" w:left="920" w:header="480" w:footer="778" w:gutter="0"/>
          <w:cols w:space="720"/>
        </w:sectPr>
      </w:pPr>
    </w:p>
    <w:p w14:paraId="3A1D2656" w14:textId="77777777" w:rsidR="004F58DA" w:rsidRDefault="004F58DA">
      <w:pPr>
        <w:pStyle w:val="BodyText"/>
        <w:spacing w:before="6"/>
        <w:rPr>
          <w:sz w:val="26"/>
        </w:rPr>
      </w:pPr>
    </w:p>
    <w:p w14:paraId="0B5487CA" w14:textId="77777777" w:rsidR="004F58DA" w:rsidRDefault="003507D0">
      <w:pPr>
        <w:pStyle w:val="Heading1"/>
        <w:ind w:right="1124"/>
      </w:pPr>
      <w:bookmarkStart w:id="294" w:name="Chapter_7:_Completing_VI_Cleanup_Actions"/>
      <w:bookmarkStart w:id="295" w:name="_bookmark188"/>
      <w:bookmarkEnd w:id="294"/>
      <w:bookmarkEnd w:id="295"/>
      <w:r>
        <w:t>Chapter</w:t>
      </w:r>
      <w:r>
        <w:rPr>
          <w:spacing w:val="-7"/>
        </w:rPr>
        <w:t xml:space="preserve"> </w:t>
      </w:r>
      <w:r>
        <w:t>7:</w:t>
      </w:r>
      <w:r>
        <w:rPr>
          <w:spacing w:val="-5"/>
        </w:rPr>
        <w:t xml:space="preserve"> </w:t>
      </w:r>
      <w:r>
        <w:t>Completing</w:t>
      </w:r>
      <w:r>
        <w:rPr>
          <w:spacing w:val="-5"/>
        </w:rPr>
        <w:t xml:space="preserve"> </w:t>
      </w:r>
      <w:r>
        <w:t>VI</w:t>
      </w:r>
      <w:r>
        <w:rPr>
          <w:spacing w:val="-5"/>
        </w:rPr>
        <w:t xml:space="preserve"> </w:t>
      </w:r>
      <w:r>
        <w:t>Cleanup Actions</w:t>
      </w:r>
    </w:p>
    <w:p w14:paraId="44E9FBFE" w14:textId="77777777" w:rsidR="004F58DA" w:rsidRDefault="004F58DA">
      <w:pPr>
        <w:pStyle w:val="BodyText"/>
        <w:spacing w:before="8"/>
        <w:rPr>
          <w:b/>
          <w:sz w:val="23"/>
        </w:rPr>
      </w:pPr>
    </w:p>
    <w:p w14:paraId="5F750E2C" w14:textId="73D32763" w:rsidR="004F58DA" w:rsidRDefault="003507D0">
      <w:pPr>
        <w:pStyle w:val="Heading2"/>
        <w:numPr>
          <w:ilvl w:val="1"/>
          <w:numId w:val="31"/>
        </w:numPr>
        <w:tabs>
          <w:tab w:val="left" w:pos="1239"/>
          <w:tab w:val="left" w:pos="1240"/>
        </w:tabs>
        <w:spacing w:before="90"/>
      </w:pPr>
      <w:r>
        <w:rPr>
          <w:noProof/>
        </w:rPr>
        <mc:AlternateContent>
          <mc:Choice Requires="wps">
            <w:drawing>
              <wp:anchor distT="0" distB="0" distL="0" distR="0" simplePos="0" relativeHeight="487664640" behindDoc="1" locked="0" layoutInCell="1" allowOverlap="1" wp14:anchorId="647978AD" wp14:editId="6C14C4EA">
                <wp:simplePos x="0" y="0"/>
                <wp:positionH relativeFrom="page">
                  <wp:posOffset>895985</wp:posOffset>
                </wp:positionH>
                <wp:positionV relativeFrom="paragraph">
                  <wp:posOffset>292100</wp:posOffset>
                </wp:positionV>
                <wp:extent cx="5980430" cy="6350"/>
                <wp:effectExtent l="0" t="0" r="0" b="0"/>
                <wp:wrapTopAndBottom/>
                <wp:docPr id="280"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17BBD" id="docshape419" o:spid="_x0000_s1026" style="position:absolute;margin-left:70.55pt;margin-top:23pt;width:470.9pt;height:.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" fillcolor="black" stroked="f">
                <w10:wrap type="topAndBottom" anchorx="page"/>
              </v:rect>
            </w:pict>
          </mc:Fallback>
        </mc:AlternateContent>
      </w:r>
      <w:r>
        <w:rPr>
          <w:noProof/>
        </w:rPr>
        <mc:AlternateContent>
          <mc:Choice Requires="wpg">
            <w:drawing>
              <wp:anchor distT="0" distB="0" distL="0" distR="0" simplePos="0" relativeHeight="487665152" behindDoc="1" locked="0" layoutInCell="1" allowOverlap="1" wp14:anchorId="23176116" wp14:editId="527A4D76">
                <wp:simplePos x="0" y="0"/>
                <wp:positionH relativeFrom="page">
                  <wp:posOffset>899160</wp:posOffset>
                </wp:positionH>
                <wp:positionV relativeFrom="paragraph">
                  <wp:posOffset>461645</wp:posOffset>
                </wp:positionV>
                <wp:extent cx="5967095" cy="660400"/>
                <wp:effectExtent l="0" t="0" r="0" b="0"/>
                <wp:wrapTopAndBottom/>
                <wp:docPr id="266"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660400"/>
                          <a:chOff x="1416" y="727"/>
                          <a:chExt cx="9397" cy="1040"/>
                        </a:xfrm>
                      </wpg:grpSpPr>
                      <wps:wsp>
                        <wps:cNvPr id="267" name="docshape421"/>
                        <wps:cNvSpPr>
                          <a:spLocks noChangeArrowheads="1"/>
                        </wps:cNvSpPr>
                        <wps:spPr bwMode="auto">
                          <a:xfrm>
                            <a:off x="1504" y="815"/>
                            <a:ext cx="9130" cy="34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422"/>
                        <wps:cNvSpPr>
                          <a:spLocks/>
                        </wps:cNvSpPr>
                        <wps:spPr bwMode="auto">
                          <a:xfrm>
                            <a:off x="1416" y="726"/>
                            <a:ext cx="9308" cy="432"/>
                          </a:xfrm>
                          <a:custGeom>
                            <a:avLst/>
                            <a:gdLst>
                              <a:gd name="T0" fmla="+- 0 10723 1416"/>
                              <a:gd name="T1" fmla="*/ T0 w 9308"/>
                              <a:gd name="T2" fmla="+- 0 727 727"/>
                              <a:gd name="T3" fmla="*/ 727 h 432"/>
                              <a:gd name="T4" fmla="+- 0 10634 1416"/>
                              <a:gd name="T5" fmla="*/ T4 w 9308"/>
                              <a:gd name="T6" fmla="+- 0 727 727"/>
                              <a:gd name="T7" fmla="*/ 727 h 432"/>
                              <a:gd name="T8" fmla="+- 0 1505 1416"/>
                              <a:gd name="T9" fmla="*/ T8 w 9308"/>
                              <a:gd name="T10" fmla="+- 0 727 727"/>
                              <a:gd name="T11" fmla="*/ 727 h 432"/>
                              <a:gd name="T12" fmla="+- 0 1416 1416"/>
                              <a:gd name="T13" fmla="*/ T12 w 9308"/>
                              <a:gd name="T14" fmla="+- 0 727 727"/>
                              <a:gd name="T15" fmla="*/ 727 h 432"/>
                              <a:gd name="T16" fmla="+- 0 1416 1416"/>
                              <a:gd name="T17" fmla="*/ T16 w 9308"/>
                              <a:gd name="T18" fmla="+- 0 815 727"/>
                              <a:gd name="T19" fmla="*/ 815 h 432"/>
                              <a:gd name="T20" fmla="+- 0 1416 1416"/>
                              <a:gd name="T21" fmla="*/ T20 w 9308"/>
                              <a:gd name="T22" fmla="+- 0 1159 727"/>
                              <a:gd name="T23" fmla="*/ 1159 h 432"/>
                              <a:gd name="T24" fmla="+- 0 1505 1416"/>
                              <a:gd name="T25" fmla="*/ T24 w 9308"/>
                              <a:gd name="T26" fmla="+- 0 1159 727"/>
                              <a:gd name="T27" fmla="*/ 1159 h 432"/>
                              <a:gd name="T28" fmla="+- 0 1505 1416"/>
                              <a:gd name="T29" fmla="*/ T28 w 9308"/>
                              <a:gd name="T30" fmla="+- 0 815 727"/>
                              <a:gd name="T31" fmla="*/ 815 h 432"/>
                              <a:gd name="T32" fmla="+- 0 10634 1416"/>
                              <a:gd name="T33" fmla="*/ T32 w 9308"/>
                              <a:gd name="T34" fmla="+- 0 815 727"/>
                              <a:gd name="T35" fmla="*/ 815 h 432"/>
                              <a:gd name="T36" fmla="+- 0 10723 1416"/>
                              <a:gd name="T37" fmla="*/ T36 w 9308"/>
                              <a:gd name="T38" fmla="+- 0 815 727"/>
                              <a:gd name="T39" fmla="*/ 815 h 432"/>
                              <a:gd name="T40" fmla="+- 0 10723 1416"/>
                              <a:gd name="T41" fmla="*/ T40 w 9308"/>
                              <a:gd name="T42" fmla="+- 0 727 727"/>
                              <a:gd name="T43" fmla="*/ 72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08" h="432">
                                <a:moveTo>
                                  <a:pt x="9307" y="0"/>
                                </a:moveTo>
                                <a:lnTo>
                                  <a:pt x="9218" y="0"/>
                                </a:lnTo>
                                <a:lnTo>
                                  <a:pt x="89" y="0"/>
                                </a:lnTo>
                                <a:lnTo>
                                  <a:pt x="0" y="0"/>
                                </a:lnTo>
                                <a:lnTo>
                                  <a:pt x="0" y="88"/>
                                </a:lnTo>
                                <a:lnTo>
                                  <a:pt x="0" y="432"/>
                                </a:lnTo>
                                <a:lnTo>
                                  <a:pt x="89" y="432"/>
                                </a:lnTo>
                                <a:lnTo>
                                  <a:pt x="89" y="88"/>
                                </a:lnTo>
                                <a:lnTo>
                                  <a:pt x="9218" y="88"/>
                                </a:lnTo>
                                <a:lnTo>
                                  <a:pt x="9307" y="88"/>
                                </a:lnTo>
                                <a:lnTo>
                                  <a:pt x="9307"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423"/>
                        <wps:cNvSpPr>
                          <a:spLocks noChangeArrowheads="1"/>
                        </wps:cNvSpPr>
                        <wps:spPr bwMode="auto">
                          <a:xfrm>
                            <a:off x="10723" y="815"/>
                            <a:ext cx="89" cy="3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424"/>
                        <wps:cNvSpPr>
                          <a:spLocks noChangeArrowheads="1"/>
                        </wps:cNvSpPr>
                        <wps:spPr bwMode="auto">
                          <a:xfrm>
                            <a:off x="10634" y="815"/>
                            <a:ext cx="89" cy="344"/>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425"/>
                        <wps:cNvSpPr>
                          <a:spLocks noChangeArrowheads="1"/>
                        </wps:cNvSpPr>
                        <wps:spPr bwMode="auto">
                          <a:xfrm>
                            <a:off x="1504" y="1158"/>
                            <a:ext cx="9130" cy="4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docshape426"/>
                        <wps:cNvSpPr>
                          <a:spLocks noChangeArrowheads="1"/>
                        </wps:cNvSpPr>
                        <wps:spPr bwMode="auto">
                          <a:xfrm>
                            <a:off x="1416" y="1588"/>
                            <a:ext cx="89"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427"/>
                        <wps:cNvSpPr>
                          <a:spLocks noChangeArrowheads="1"/>
                        </wps:cNvSpPr>
                        <wps:spPr bwMode="auto">
                          <a:xfrm>
                            <a:off x="1504" y="1676"/>
                            <a:ext cx="9130"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docshape428"/>
                        <wps:cNvSpPr>
                          <a:spLocks noChangeArrowheads="1"/>
                        </wps:cNvSpPr>
                        <wps:spPr bwMode="auto">
                          <a:xfrm>
                            <a:off x="1504" y="1588"/>
                            <a:ext cx="9130" cy="89"/>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docshape429"/>
                        <wps:cNvSpPr>
                          <a:spLocks/>
                        </wps:cNvSpPr>
                        <wps:spPr bwMode="auto">
                          <a:xfrm>
                            <a:off x="10634" y="1588"/>
                            <a:ext cx="178" cy="178"/>
                          </a:xfrm>
                          <a:custGeom>
                            <a:avLst/>
                            <a:gdLst>
                              <a:gd name="T0" fmla="+- 0 10812 10634"/>
                              <a:gd name="T1" fmla="*/ T0 w 178"/>
                              <a:gd name="T2" fmla="+- 0 1588 1588"/>
                              <a:gd name="T3" fmla="*/ 1588 h 178"/>
                              <a:gd name="T4" fmla="+- 0 10723 10634"/>
                              <a:gd name="T5" fmla="*/ T4 w 178"/>
                              <a:gd name="T6" fmla="+- 0 1588 1588"/>
                              <a:gd name="T7" fmla="*/ 1588 h 178"/>
                              <a:gd name="T8" fmla="+- 0 10723 10634"/>
                              <a:gd name="T9" fmla="*/ T8 w 178"/>
                              <a:gd name="T10" fmla="+- 0 1677 1588"/>
                              <a:gd name="T11" fmla="*/ 1677 h 178"/>
                              <a:gd name="T12" fmla="+- 0 10634 10634"/>
                              <a:gd name="T13" fmla="*/ T12 w 178"/>
                              <a:gd name="T14" fmla="+- 0 1677 1588"/>
                              <a:gd name="T15" fmla="*/ 1677 h 178"/>
                              <a:gd name="T16" fmla="+- 0 10634 10634"/>
                              <a:gd name="T17" fmla="*/ T16 w 178"/>
                              <a:gd name="T18" fmla="+- 0 1766 1588"/>
                              <a:gd name="T19" fmla="*/ 1766 h 178"/>
                              <a:gd name="T20" fmla="+- 0 10723 10634"/>
                              <a:gd name="T21" fmla="*/ T20 w 178"/>
                              <a:gd name="T22" fmla="+- 0 1766 1588"/>
                              <a:gd name="T23" fmla="*/ 1766 h 178"/>
                              <a:gd name="T24" fmla="+- 0 10812 10634"/>
                              <a:gd name="T25" fmla="*/ T24 w 178"/>
                              <a:gd name="T26" fmla="+- 0 1766 1588"/>
                              <a:gd name="T27" fmla="*/ 1766 h 178"/>
                              <a:gd name="T28" fmla="+- 0 10812 10634"/>
                              <a:gd name="T29" fmla="*/ T28 w 178"/>
                              <a:gd name="T30" fmla="+- 0 1588 1588"/>
                              <a:gd name="T31" fmla="*/ 15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78">
                                <a:moveTo>
                                  <a:pt x="178" y="0"/>
                                </a:moveTo>
                                <a:lnTo>
                                  <a:pt x="89" y="0"/>
                                </a:lnTo>
                                <a:lnTo>
                                  <a:pt x="89" y="89"/>
                                </a:lnTo>
                                <a:lnTo>
                                  <a:pt x="0" y="89"/>
                                </a:lnTo>
                                <a:lnTo>
                                  <a:pt x="0" y="178"/>
                                </a:lnTo>
                                <a:lnTo>
                                  <a:pt x="89" y="178"/>
                                </a:lnTo>
                                <a:lnTo>
                                  <a:pt x="178" y="178"/>
                                </a:lnTo>
                                <a:lnTo>
                                  <a:pt x="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430"/>
                        <wps:cNvSpPr>
                          <a:spLocks/>
                        </wps:cNvSpPr>
                        <wps:spPr bwMode="auto">
                          <a:xfrm>
                            <a:off x="1416" y="1158"/>
                            <a:ext cx="9308" cy="519"/>
                          </a:xfrm>
                          <a:custGeom>
                            <a:avLst/>
                            <a:gdLst>
                              <a:gd name="T0" fmla="+- 0 1505 1416"/>
                              <a:gd name="T1" fmla="*/ T0 w 9308"/>
                              <a:gd name="T2" fmla="+- 0 1159 1159"/>
                              <a:gd name="T3" fmla="*/ 1159 h 519"/>
                              <a:gd name="T4" fmla="+- 0 1416 1416"/>
                              <a:gd name="T5" fmla="*/ T4 w 9308"/>
                              <a:gd name="T6" fmla="+- 0 1159 1159"/>
                              <a:gd name="T7" fmla="*/ 1159 h 519"/>
                              <a:gd name="T8" fmla="+- 0 1416 1416"/>
                              <a:gd name="T9" fmla="*/ T8 w 9308"/>
                              <a:gd name="T10" fmla="+- 0 1588 1159"/>
                              <a:gd name="T11" fmla="*/ 1588 h 519"/>
                              <a:gd name="T12" fmla="+- 0 1505 1416"/>
                              <a:gd name="T13" fmla="*/ T12 w 9308"/>
                              <a:gd name="T14" fmla="+- 0 1588 1159"/>
                              <a:gd name="T15" fmla="*/ 1588 h 519"/>
                              <a:gd name="T16" fmla="+- 0 1505 1416"/>
                              <a:gd name="T17" fmla="*/ T16 w 9308"/>
                              <a:gd name="T18" fmla="+- 0 1159 1159"/>
                              <a:gd name="T19" fmla="*/ 1159 h 519"/>
                              <a:gd name="T20" fmla="+- 0 10723 1416"/>
                              <a:gd name="T21" fmla="*/ T20 w 9308"/>
                              <a:gd name="T22" fmla="+- 0 1588 1159"/>
                              <a:gd name="T23" fmla="*/ 1588 h 519"/>
                              <a:gd name="T24" fmla="+- 0 10634 1416"/>
                              <a:gd name="T25" fmla="*/ T24 w 9308"/>
                              <a:gd name="T26" fmla="+- 0 1588 1159"/>
                              <a:gd name="T27" fmla="*/ 1588 h 519"/>
                              <a:gd name="T28" fmla="+- 0 10634 1416"/>
                              <a:gd name="T29" fmla="*/ T28 w 9308"/>
                              <a:gd name="T30" fmla="+- 0 1677 1159"/>
                              <a:gd name="T31" fmla="*/ 1677 h 519"/>
                              <a:gd name="T32" fmla="+- 0 10723 1416"/>
                              <a:gd name="T33" fmla="*/ T32 w 9308"/>
                              <a:gd name="T34" fmla="+- 0 1677 1159"/>
                              <a:gd name="T35" fmla="*/ 1677 h 519"/>
                              <a:gd name="T36" fmla="+- 0 10723 1416"/>
                              <a:gd name="T37" fmla="*/ T36 w 9308"/>
                              <a:gd name="T38" fmla="+- 0 1588 1159"/>
                              <a:gd name="T39" fmla="*/ 158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08" h="519">
                                <a:moveTo>
                                  <a:pt x="89" y="0"/>
                                </a:moveTo>
                                <a:lnTo>
                                  <a:pt x="0" y="0"/>
                                </a:lnTo>
                                <a:lnTo>
                                  <a:pt x="0" y="429"/>
                                </a:lnTo>
                                <a:lnTo>
                                  <a:pt x="89" y="429"/>
                                </a:lnTo>
                                <a:lnTo>
                                  <a:pt x="89" y="0"/>
                                </a:lnTo>
                                <a:close/>
                                <a:moveTo>
                                  <a:pt x="9307" y="429"/>
                                </a:moveTo>
                                <a:lnTo>
                                  <a:pt x="9218" y="429"/>
                                </a:lnTo>
                                <a:lnTo>
                                  <a:pt x="9218" y="518"/>
                                </a:lnTo>
                                <a:lnTo>
                                  <a:pt x="9307" y="518"/>
                                </a:lnTo>
                                <a:lnTo>
                                  <a:pt x="9307" y="429"/>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431"/>
                        <wps:cNvSpPr>
                          <a:spLocks noChangeArrowheads="1"/>
                        </wps:cNvSpPr>
                        <wps:spPr bwMode="auto">
                          <a:xfrm>
                            <a:off x="10723" y="1158"/>
                            <a:ext cx="89" cy="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docshape432"/>
                        <wps:cNvSpPr>
                          <a:spLocks noChangeArrowheads="1"/>
                        </wps:cNvSpPr>
                        <wps:spPr bwMode="auto">
                          <a:xfrm>
                            <a:off x="10634" y="1158"/>
                            <a:ext cx="89" cy="43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docshape433"/>
                        <wps:cNvSpPr txBox="1">
                          <a:spLocks noChangeArrowheads="1"/>
                        </wps:cNvSpPr>
                        <wps:spPr bwMode="auto">
                          <a:xfrm>
                            <a:off x="1416" y="726"/>
                            <a:ext cx="9397"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CB9F" w14:textId="77777777" w:rsidR="004F58DA" w:rsidRDefault="003507D0">
                              <w:pPr>
                                <w:spacing w:before="104" w:line="285" w:lineRule="auto"/>
                                <w:ind w:left="751" w:right="480" w:hanging="344"/>
                                <w:rPr>
                                  <w:rFonts w:ascii="Gill Sans MT"/>
                                  <w:sz w:val="26"/>
                                </w:rPr>
                              </w:pPr>
                              <w:r>
                                <w:rPr>
                                  <w:rFonts w:ascii="Gill Sans MT"/>
                                  <w:sz w:val="26"/>
                                </w:rPr>
                                <w:t>Remedial action will be needed if vapor intrusion from subsurface contamination</w:t>
                              </w:r>
                              <w:r>
                                <w:rPr>
                                  <w:rFonts w:ascii="Gill Sans MT"/>
                                  <w:spacing w:val="-71"/>
                                  <w:sz w:val="26"/>
                                </w:rPr>
                                <w:t xml:space="preserve"> </w:t>
                              </w:r>
                              <w:r>
                                <w:rPr>
                                  <w:rFonts w:ascii="Gill Sans MT"/>
                                  <w:sz w:val="26"/>
                                </w:rPr>
                                <w:t>still</w:t>
                              </w:r>
                              <w:r>
                                <w:rPr>
                                  <w:rFonts w:ascii="Gill Sans MT"/>
                                  <w:spacing w:val="-2"/>
                                  <w:sz w:val="26"/>
                                </w:rPr>
                                <w:t xml:space="preserve"> </w:t>
                              </w:r>
                              <w:r>
                                <w:rPr>
                                  <w:rFonts w:ascii="Gill Sans MT"/>
                                  <w:sz w:val="26"/>
                                </w:rPr>
                                <w:t>threatens</w:t>
                              </w:r>
                              <w:r>
                                <w:rPr>
                                  <w:rFonts w:ascii="Gill Sans MT"/>
                                  <w:spacing w:val="-2"/>
                                  <w:sz w:val="26"/>
                                </w:rPr>
                                <w:t xml:space="preserve"> </w:t>
                              </w:r>
                              <w:r>
                                <w:rPr>
                                  <w:rFonts w:ascii="Gill Sans MT"/>
                                  <w:sz w:val="26"/>
                                </w:rPr>
                                <w:t>indoor</w:t>
                              </w:r>
                              <w:r>
                                <w:rPr>
                                  <w:rFonts w:ascii="Gill Sans MT"/>
                                  <w:spacing w:val="-2"/>
                                  <w:sz w:val="26"/>
                                </w:rPr>
                                <w:t xml:space="preserve"> </w:t>
                              </w:r>
                              <w:r>
                                <w:rPr>
                                  <w:rFonts w:ascii="Gill Sans MT"/>
                                  <w:sz w:val="26"/>
                                </w:rPr>
                                <w:t>air</w:t>
                              </w:r>
                              <w:r>
                                <w:rPr>
                                  <w:rFonts w:ascii="Gill Sans MT"/>
                                  <w:spacing w:val="-3"/>
                                  <w:sz w:val="26"/>
                                </w:rPr>
                                <w:t xml:space="preserve"> </w:t>
                              </w:r>
                              <w:r>
                                <w:rPr>
                                  <w:rFonts w:ascii="Gill Sans MT"/>
                                  <w:sz w:val="26"/>
                                </w:rPr>
                                <w:t>quality,</w:t>
                              </w:r>
                              <w:r>
                                <w:rPr>
                                  <w:rFonts w:ascii="Gill Sans MT"/>
                                  <w:spacing w:val="-2"/>
                                  <w:sz w:val="26"/>
                                </w:rPr>
                                <w:t xml:space="preserve"> </w:t>
                              </w:r>
                              <w:r>
                                <w:rPr>
                                  <w:rFonts w:ascii="Gill Sans MT"/>
                                  <w:sz w:val="26"/>
                                </w:rPr>
                                <w:t>even</w:t>
                              </w:r>
                              <w:r>
                                <w:rPr>
                                  <w:rFonts w:ascii="Gill Sans MT"/>
                                  <w:spacing w:val="-2"/>
                                  <w:sz w:val="26"/>
                                </w:rPr>
                                <w:t xml:space="preserve"> </w:t>
                              </w:r>
                              <w:r>
                                <w:rPr>
                                  <w:rFonts w:ascii="Gill Sans MT"/>
                                  <w:sz w:val="26"/>
                                </w:rPr>
                                <w:t>after</w:t>
                              </w:r>
                              <w:r>
                                <w:rPr>
                                  <w:rFonts w:ascii="Gill Sans MT"/>
                                  <w:spacing w:val="-1"/>
                                  <w:sz w:val="26"/>
                                </w:rPr>
                                <w:t xml:space="preserve"> </w:t>
                              </w:r>
                              <w:r>
                                <w:rPr>
                                  <w:rFonts w:ascii="Gill Sans MT"/>
                                  <w:sz w:val="26"/>
                                </w:rPr>
                                <w:t>a</w:t>
                              </w:r>
                              <w:r>
                                <w:rPr>
                                  <w:rFonts w:ascii="Gill Sans MT"/>
                                  <w:spacing w:val="-1"/>
                                  <w:sz w:val="26"/>
                                </w:rPr>
                                <w:t xml:space="preserve"> </w:t>
                              </w:r>
                              <w:r>
                                <w:rPr>
                                  <w:rFonts w:ascii="Gill Sans MT"/>
                                  <w:sz w:val="26"/>
                                </w:rPr>
                                <w:t>mitigation</w:t>
                              </w:r>
                              <w:r>
                                <w:rPr>
                                  <w:rFonts w:ascii="Gill Sans MT"/>
                                  <w:spacing w:val="-3"/>
                                  <w:sz w:val="26"/>
                                </w:rPr>
                                <w:t xml:space="preserve"> </w:t>
                              </w:r>
                              <w:r>
                                <w:rPr>
                                  <w:rFonts w:ascii="Gill Sans MT"/>
                                  <w:sz w:val="26"/>
                                </w:rPr>
                                <w:t>system</w:t>
                              </w:r>
                              <w:r>
                                <w:rPr>
                                  <w:rFonts w:ascii="Gill Sans MT"/>
                                  <w:spacing w:val="-3"/>
                                  <w:sz w:val="26"/>
                                </w:rPr>
                                <w:t xml:space="preserve"> </w:t>
                              </w:r>
                              <w:r>
                                <w:rPr>
                                  <w:rFonts w:ascii="Gill Sans MT"/>
                                  <w:sz w:val="26"/>
                                </w:rPr>
                                <w:t>is</w:t>
                              </w:r>
                              <w:r>
                                <w:rPr>
                                  <w:rFonts w:ascii="Gill Sans MT"/>
                                  <w:spacing w:val="-2"/>
                                  <w:sz w:val="26"/>
                                </w:rPr>
                                <w:t xml:space="preserve"> </w:t>
                              </w:r>
                              <w:r>
                                <w:rPr>
                                  <w:rFonts w:ascii="Gill Sans MT"/>
                                  <w:sz w:val="26"/>
                                </w:rPr>
                                <w:t>installed.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76116" id="docshapegroup420" o:spid="_x0000_s1263" style="position:absolute;left:0;text-align:left;margin-left:70.8pt;margin-top:36.35pt;width:469.85pt;height:52pt;z-index:-15651328;mso-wrap-distance-left:0;mso-wrap-distance-right:0;mso-position-horizontal-relative:page;mso-position-vertical-relative:text" coordorigin="1416,727" coordsize="9397,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">
                <v:rect id="docshape421" o:spid="_x0000_s1264" style="position:absolute;left:1504;top:815;width:913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" fillcolor="#deeaf6" stroked="f"/>
                <v:shape id="docshape422" o:spid="_x0000_s1265" style="position:absolute;left:1416;top:726;width:9308;height:432;visibility:visible;mso-wrap-style:square;v-text-anchor:top" coordsize="93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" path="m9307,r-89,l89,,,,,88,,432r89,l89,88r9129,l9307,88r,-88xe" fillcolor="#bcd5ed" stroked="f">
                  <v:path arrowok="t" o:connecttype="custom" o:connectlocs="9307,727;9218,727;89,727;0,727;0,815;0,1159;89,1159;89,815;9218,815;9307,815;9307,727" o:connectangles="0,0,0,0,0,0,0,0,0,0,0"/>
                </v:shape>
                <v:rect id="docshape423" o:spid="_x0000_s1266" style="position:absolute;left:10723;top:81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rect id="docshape424" o:spid="_x0000_s1267" style="position:absolute;left:10634;top:815;width:89;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" fillcolor="#bcd5ed" stroked="f"/>
                <v:rect id="docshape425" o:spid="_x0000_s1268" style="position:absolute;left:1504;top:1158;width:91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" fillcolor="#deeaf6" stroked="f"/>
                <v:rect id="docshape426" o:spid="_x0000_s1269" style="position:absolute;left:1416;top:1588;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" fillcolor="#bcd5ed" stroked="f"/>
                <v:rect id="docshape427" o:spid="_x0000_s1270" style="position:absolute;left:1504;top:1676;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docshape428" o:spid="_x0000_s1271" style="position:absolute;left:1504;top:1588;width:91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" fillcolor="#bcd5ed" stroked="f"/>
                <v:shape id="docshape429" o:spid="_x0000_s1272" style="position:absolute;left:10634;top:1588;width:178;height:178;visibility:visible;mso-wrap-style:square;v-text-anchor:top" coordsize="17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" path="m178,l89,r,89l,89r,89l89,178r89,l178,xe" fillcolor="black" stroked="f">
                  <v:path arrowok="t" o:connecttype="custom" o:connectlocs="178,1588;89,1588;89,1677;0,1677;0,1766;89,1766;178,1766;178,1588" o:connectangles="0,0,0,0,0,0,0,0"/>
                </v:shape>
                <v:shape id="docshape430" o:spid="_x0000_s1273" style="position:absolute;left:1416;top:1158;width:9308;height:519;visibility:visible;mso-wrap-style:square;v-text-anchor:top" coordsize="93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" path="m89,l,,,429r89,l89,xm9307,429r-89,l9218,518r89,l9307,429xe" fillcolor="#bcd5ed" stroked="f">
                  <v:path arrowok="t" o:connecttype="custom" o:connectlocs="89,1159;0,1159;0,1588;89,1588;89,1159;9307,1588;9218,1588;9218,1677;9307,1677;9307,1588" o:connectangles="0,0,0,0,0,0,0,0,0,0"/>
                </v:shape>
                <v:rect id="docshape431" o:spid="_x0000_s1274" style="position:absolute;left:10723;top:1158;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docshape432" o:spid="_x0000_s1275" style="position:absolute;left:10634;top:1158;width: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" fillcolor="#bcd5ed" stroked="f"/>
                <v:shape id="docshape433" o:spid="_x0000_s1276" type="#_x0000_t202" style="position:absolute;left:1416;top:726;width:939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5950CB9F" w14:textId="77777777" w:rsidR="004F58DA" w:rsidRDefault="003507D0">
                        <w:pPr>
                          <w:spacing w:before="104" w:line="285" w:lineRule="auto"/>
                          <w:ind w:left="751" w:right="480" w:hanging="344"/>
                          <w:rPr>
                            <w:rFonts w:ascii="Gill Sans MT"/>
                            <w:sz w:val="26"/>
                          </w:rPr>
                        </w:pPr>
                        <w:r>
                          <w:rPr>
                            <w:rFonts w:ascii="Gill Sans MT"/>
                            <w:sz w:val="26"/>
                          </w:rPr>
                          <w:t>Remedial action will be needed if vapor intrusion from subsurface contamination</w:t>
                        </w:r>
                        <w:r>
                          <w:rPr>
                            <w:rFonts w:ascii="Gill Sans MT"/>
                            <w:spacing w:val="-71"/>
                            <w:sz w:val="26"/>
                          </w:rPr>
                          <w:t xml:space="preserve"> </w:t>
                        </w:r>
                        <w:r>
                          <w:rPr>
                            <w:rFonts w:ascii="Gill Sans MT"/>
                            <w:sz w:val="26"/>
                          </w:rPr>
                          <w:t>still</w:t>
                        </w:r>
                        <w:r>
                          <w:rPr>
                            <w:rFonts w:ascii="Gill Sans MT"/>
                            <w:spacing w:val="-2"/>
                            <w:sz w:val="26"/>
                          </w:rPr>
                          <w:t xml:space="preserve"> </w:t>
                        </w:r>
                        <w:r>
                          <w:rPr>
                            <w:rFonts w:ascii="Gill Sans MT"/>
                            <w:sz w:val="26"/>
                          </w:rPr>
                          <w:t>threatens</w:t>
                        </w:r>
                        <w:r>
                          <w:rPr>
                            <w:rFonts w:ascii="Gill Sans MT"/>
                            <w:spacing w:val="-2"/>
                            <w:sz w:val="26"/>
                          </w:rPr>
                          <w:t xml:space="preserve"> </w:t>
                        </w:r>
                        <w:r>
                          <w:rPr>
                            <w:rFonts w:ascii="Gill Sans MT"/>
                            <w:sz w:val="26"/>
                          </w:rPr>
                          <w:t>indoor</w:t>
                        </w:r>
                        <w:r>
                          <w:rPr>
                            <w:rFonts w:ascii="Gill Sans MT"/>
                            <w:spacing w:val="-2"/>
                            <w:sz w:val="26"/>
                          </w:rPr>
                          <w:t xml:space="preserve"> </w:t>
                        </w:r>
                        <w:r>
                          <w:rPr>
                            <w:rFonts w:ascii="Gill Sans MT"/>
                            <w:sz w:val="26"/>
                          </w:rPr>
                          <w:t>air</w:t>
                        </w:r>
                        <w:r>
                          <w:rPr>
                            <w:rFonts w:ascii="Gill Sans MT"/>
                            <w:spacing w:val="-3"/>
                            <w:sz w:val="26"/>
                          </w:rPr>
                          <w:t xml:space="preserve"> </w:t>
                        </w:r>
                        <w:r>
                          <w:rPr>
                            <w:rFonts w:ascii="Gill Sans MT"/>
                            <w:sz w:val="26"/>
                          </w:rPr>
                          <w:t>quality,</w:t>
                        </w:r>
                        <w:r>
                          <w:rPr>
                            <w:rFonts w:ascii="Gill Sans MT"/>
                            <w:spacing w:val="-2"/>
                            <w:sz w:val="26"/>
                          </w:rPr>
                          <w:t xml:space="preserve"> </w:t>
                        </w:r>
                        <w:r>
                          <w:rPr>
                            <w:rFonts w:ascii="Gill Sans MT"/>
                            <w:sz w:val="26"/>
                          </w:rPr>
                          <w:t>even</w:t>
                        </w:r>
                        <w:r>
                          <w:rPr>
                            <w:rFonts w:ascii="Gill Sans MT"/>
                            <w:spacing w:val="-2"/>
                            <w:sz w:val="26"/>
                          </w:rPr>
                          <w:t xml:space="preserve"> </w:t>
                        </w:r>
                        <w:r>
                          <w:rPr>
                            <w:rFonts w:ascii="Gill Sans MT"/>
                            <w:sz w:val="26"/>
                          </w:rPr>
                          <w:t>after</w:t>
                        </w:r>
                        <w:r>
                          <w:rPr>
                            <w:rFonts w:ascii="Gill Sans MT"/>
                            <w:spacing w:val="-1"/>
                            <w:sz w:val="26"/>
                          </w:rPr>
                          <w:t xml:space="preserve"> </w:t>
                        </w:r>
                        <w:r>
                          <w:rPr>
                            <w:rFonts w:ascii="Gill Sans MT"/>
                            <w:sz w:val="26"/>
                          </w:rPr>
                          <w:t>a</w:t>
                        </w:r>
                        <w:r>
                          <w:rPr>
                            <w:rFonts w:ascii="Gill Sans MT"/>
                            <w:spacing w:val="-1"/>
                            <w:sz w:val="26"/>
                          </w:rPr>
                          <w:t xml:space="preserve"> </w:t>
                        </w:r>
                        <w:r>
                          <w:rPr>
                            <w:rFonts w:ascii="Gill Sans MT"/>
                            <w:sz w:val="26"/>
                          </w:rPr>
                          <w:t>mitigation</w:t>
                        </w:r>
                        <w:r>
                          <w:rPr>
                            <w:rFonts w:ascii="Gill Sans MT"/>
                            <w:spacing w:val="-3"/>
                            <w:sz w:val="26"/>
                          </w:rPr>
                          <w:t xml:space="preserve"> </w:t>
                        </w:r>
                        <w:r>
                          <w:rPr>
                            <w:rFonts w:ascii="Gill Sans MT"/>
                            <w:sz w:val="26"/>
                          </w:rPr>
                          <w:t>system</w:t>
                        </w:r>
                        <w:r>
                          <w:rPr>
                            <w:rFonts w:ascii="Gill Sans MT"/>
                            <w:spacing w:val="-3"/>
                            <w:sz w:val="26"/>
                          </w:rPr>
                          <w:t xml:space="preserve"> </w:t>
                        </w:r>
                        <w:r>
                          <w:rPr>
                            <w:rFonts w:ascii="Gill Sans MT"/>
                            <w:sz w:val="26"/>
                          </w:rPr>
                          <w:t>is</w:t>
                        </w:r>
                        <w:r>
                          <w:rPr>
                            <w:rFonts w:ascii="Gill Sans MT"/>
                            <w:spacing w:val="-2"/>
                            <w:sz w:val="26"/>
                          </w:rPr>
                          <w:t xml:space="preserve"> </w:t>
                        </w:r>
                        <w:r>
                          <w:rPr>
                            <w:rFonts w:ascii="Gill Sans MT"/>
                            <w:sz w:val="26"/>
                          </w:rPr>
                          <w:t>installed.</w:t>
                        </w:r>
                      </w:p>
                    </w:txbxContent>
                  </v:textbox>
                </v:shape>
                <w10:wrap type="topAndBottom" anchorx="page"/>
              </v:group>
            </w:pict>
          </mc:Fallback>
        </mc:AlternateContent>
      </w:r>
      <w:bookmarkStart w:id="296" w:name="7.0_Introduction"/>
      <w:bookmarkStart w:id="297" w:name="_bookmark189"/>
      <w:bookmarkEnd w:id="296"/>
      <w:bookmarkEnd w:id="297"/>
      <w:r>
        <w:t>Introduction</w:t>
      </w:r>
    </w:p>
    <w:p w14:paraId="28AD9217" w14:textId="77777777" w:rsidR="004F58DA" w:rsidRDefault="004F58DA">
      <w:pPr>
        <w:pStyle w:val="BodyText"/>
        <w:spacing w:before="2"/>
        <w:rPr>
          <w:b/>
          <w:sz w:val="20"/>
        </w:rPr>
      </w:pPr>
    </w:p>
    <w:p w14:paraId="25CA499C" w14:textId="77777777" w:rsidR="004F58DA" w:rsidRDefault="003507D0">
      <w:pPr>
        <w:pStyle w:val="BodyText"/>
        <w:spacing w:before="144" w:line="259" w:lineRule="auto"/>
        <w:ind w:left="519" w:right="552"/>
      </w:pPr>
      <w:r>
        <w:t>Ecology does not expect mitigation systems to achieve VI media cleanup or screen</w:t>
      </w:r>
      <w:r>
        <w:t>ing levels</w:t>
      </w:r>
      <w:r>
        <w:rPr>
          <w:spacing w:val="1"/>
        </w:rPr>
        <w:t xml:space="preserve"> </w:t>
      </w:r>
      <w:r>
        <w:t>(with the exception of indoor air levels that protect building occupants).</w:t>
      </w:r>
      <w:r>
        <w:rPr>
          <w:spacing w:val="1"/>
        </w:rPr>
        <w:t xml:space="preserve"> </w:t>
      </w:r>
      <w:r>
        <w:t>If subsurface</w:t>
      </w:r>
      <w:r>
        <w:rPr>
          <w:spacing w:val="1"/>
        </w:rPr>
        <w:t xml:space="preserve"> </w:t>
      </w:r>
      <w:r>
        <w:t>contamination</w:t>
      </w:r>
      <w:r>
        <w:rPr>
          <w:spacing w:val="1"/>
        </w:rPr>
        <w:t xml:space="preserve"> </w:t>
      </w:r>
      <w:r>
        <w:t>causes an exceedance</w:t>
      </w:r>
      <w:r>
        <w:rPr>
          <w:spacing w:val="1"/>
        </w:rPr>
        <w:t xml:space="preserve"> </w:t>
      </w:r>
      <w:r>
        <w:t>of</w:t>
      </w:r>
      <w:r>
        <w:rPr>
          <w:spacing w:val="4"/>
        </w:rPr>
        <w:t xml:space="preserve"> </w:t>
      </w:r>
      <w:r>
        <w:t>the applicable</w:t>
      </w:r>
      <w:r>
        <w:rPr>
          <w:spacing w:val="1"/>
        </w:rPr>
        <w:t xml:space="preserve"> </w:t>
      </w:r>
      <w:r>
        <w:t>indoor</w:t>
      </w:r>
      <w:r>
        <w:rPr>
          <w:spacing w:val="4"/>
        </w:rPr>
        <w:t xml:space="preserve"> </w:t>
      </w:r>
      <w:r>
        <w:t>air</w:t>
      </w:r>
      <w:r>
        <w:rPr>
          <w:spacing w:val="1"/>
        </w:rPr>
        <w:t xml:space="preserve"> </w:t>
      </w:r>
      <w:r>
        <w:t>cleanup</w:t>
      </w:r>
      <w:r>
        <w:rPr>
          <w:spacing w:val="1"/>
        </w:rPr>
        <w:t xml:space="preserve"> </w:t>
      </w:r>
      <w:r>
        <w:t>levels,</w:t>
      </w:r>
      <w:r>
        <w:rPr>
          <w:spacing w:val="4"/>
        </w:rPr>
        <w:t xml:space="preserve"> </w:t>
      </w:r>
      <w:r>
        <w:t>remedial</w:t>
      </w:r>
      <w:r>
        <w:rPr>
          <w:spacing w:val="1"/>
        </w:rPr>
        <w:t xml:space="preserve"> </w:t>
      </w:r>
      <w:r>
        <w:t>action will be necessary to address the source of contamination, ev</w:t>
      </w:r>
      <w:r>
        <w:t>en if a mitigation system was</w:t>
      </w:r>
      <w:r>
        <w:rPr>
          <w:spacing w:val="-59"/>
        </w:rPr>
        <w:t xml:space="preserve"> </w:t>
      </w:r>
      <w:r>
        <w:t>installed to prevent unacceptable exposures.</w:t>
      </w:r>
      <w:r>
        <w:rPr>
          <w:spacing w:val="1"/>
        </w:rPr>
        <w:t xml:space="preserve"> </w:t>
      </w:r>
      <w:r>
        <w:t>This chapter discusses issues that should be</w:t>
      </w:r>
      <w:r>
        <w:rPr>
          <w:spacing w:val="1"/>
        </w:rPr>
        <w:t xml:space="preserve"> </w:t>
      </w:r>
      <w:r>
        <w:t>considered when implementing and completing cleanup at a site where contamination poses, or</w:t>
      </w:r>
      <w:r>
        <w:rPr>
          <w:spacing w:val="-59"/>
        </w:rPr>
        <w:t xml:space="preserve"> </w:t>
      </w:r>
      <w:r>
        <w:t>potentially</w:t>
      </w:r>
      <w:r>
        <w:rPr>
          <w:spacing w:val="-3"/>
        </w:rPr>
        <w:t xml:space="preserve"> </w:t>
      </w:r>
      <w:r>
        <w:t>poses,</w:t>
      </w:r>
      <w:r>
        <w:rPr>
          <w:spacing w:val="2"/>
        </w:rPr>
        <w:t xml:space="preserve"> </w:t>
      </w:r>
      <w:r>
        <w:t>an</w:t>
      </w:r>
      <w:r>
        <w:rPr>
          <w:spacing w:val="-3"/>
        </w:rPr>
        <w:t xml:space="preserve"> </w:t>
      </w:r>
      <w:r>
        <w:t>unacceptable</w:t>
      </w:r>
      <w:r>
        <w:rPr>
          <w:spacing w:val="-2"/>
        </w:rPr>
        <w:t xml:space="preserve"> </w:t>
      </w:r>
      <w:r>
        <w:t>threat</w:t>
      </w:r>
      <w:r>
        <w:rPr>
          <w:spacing w:val="-2"/>
        </w:rPr>
        <w:t xml:space="preserve"> </w:t>
      </w:r>
      <w:r>
        <w:t>to indoor</w:t>
      </w:r>
      <w:r>
        <w:rPr>
          <w:spacing w:val="1"/>
        </w:rPr>
        <w:t xml:space="preserve"> </w:t>
      </w:r>
      <w:r>
        <w:t>air</w:t>
      </w:r>
      <w:r>
        <w:rPr>
          <w:spacing w:val="-3"/>
        </w:rPr>
        <w:t xml:space="preserve"> </w:t>
      </w:r>
      <w:r>
        <w:t>quality</w:t>
      </w:r>
      <w:r>
        <w:rPr>
          <w:spacing w:val="-5"/>
        </w:rPr>
        <w:t xml:space="preserve"> </w:t>
      </w:r>
      <w:r>
        <w:t>from</w:t>
      </w:r>
      <w:r>
        <w:rPr>
          <w:spacing w:val="2"/>
        </w:rPr>
        <w:t xml:space="preserve"> </w:t>
      </w:r>
      <w:r>
        <w:t>VI.</w:t>
      </w:r>
    </w:p>
    <w:p w14:paraId="5C76A390" w14:textId="77777777" w:rsidR="004F58DA" w:rsidRDefault="004F58DA">
      <w:pPr>
        <w:pStyle w:val="BodyText"/>
        <w:rPr>
          <w:sz w:val="24"/>
        </w:rPr>
      </w:pPr>
    </w:p>
    <w:p w14:paraId="4E6DA680" w14:textId="77777777" w:rsidR="004F58DA" w:rsidRDefault="004F58DA">
      <w:pPr>
        <w:pStyle w:val="BodyText"/>
        <w:spacing w:before="7"/>
        <w:rPr>
          <w:sz w:val="30"/>
        </w:rPr>
      </w:pPr>
    </w:p>
    <w:p w14:paraId="5F995883" w14:textId="3854A50D" w:rsidR="004F58DA" w:rsidRDefault="003507D0">
      <w:pPr>
        <w:pStyle w:val="Heading2"/>
        <w:numPr>
          <w:ilvl w:val="1"/>
          <w:numId w:val="31"/>
        </w:numPr>
        <w:tabs>
          <w:tab w:val="left" w:pos="1239"/>
          <w:tab w:val="left" w:pos="1240"/>
        </w:tabs>
        <w:spacing w:before="0"/>
      </w:pPr>
      <w:r>
        <w:rPr>
          <w:noProof/>
        </w:rPr>
        <mc:AlternateContent>
          <mc:Choice Requires="wps">
            <w:drawing>
              <wp:anchor distT="0" distB="0" distL="0" distR="0" simplePos="0" relativeHeight="487665664" behindDoc="1" locked="0" layoutInCell="1" allowOverlap="1" wp14:anchorId="52F45378" wp14:editId="35D14519">
                <wp:simplePos x="0" y="0"/>
                <wp:positionH relativeFrom="page">
                  <wp:posOffset>895985</wp:posOffset>
                </wp:positionH>
                <wp:positionV relativeFrom="paragraph">
                  <wp:posOffset>233680</wp:posOffset>
                </wp:positionV>
                <wp:extent cx="5980430" cy="6350"/>
                <wp:effectExtent l="0" t="0" r="0" b="0"/>
                <wp:wrapTopAndBottom/>
                <wp:docPr id="265"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1B569" id="docshape434" o:spid="_x0000_s1026" style="position:absolute;margin-left:70.55pt;margin-top:18.4pt;width:470.9pt;height:.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298" w:name="7.1_Establishing_media_cleanup_standards"/>
      <w:bookmarkStart w:id="299" w:name="_bookmark190"/>
      <w:bookmarkEnd w:id="298"/>
      <w:bookmarkEnd w:id="299"/>
      <w:r>
        <w:t>Establishing</w:t>
      </w:r>
      <w:r>
        <w:rPr>
          <w:spacing w:val="-2"/>
        </w:rPr>
        <w:t xml:space="preserve"> </w:t>
      </w:r>
      <w:r>
        <w:t>media cleanup</w:t>
      </w:r>
      <w:r>
        <w:rPr>
          <w:spacing w:val="-2"/>
        </w:rPr>
        <w:t xml:space="preserve"> </w:t>
      </w:r>
      <w:r>
        <w:t>standards</w:t>
      </w:r>
      <w:r>
        <w:rPr>
          <w:spacing w:val="-1"/>
        </w:rPr>
        <w:t xml:space="preserve"> </w:t>
      </w:r>
      <w:r>
        <w:t>for</w:t>
      </w:r>
      <w:r>
        <w:rPr>
          <w:spacing w:val="-1"/>
        </w:rPr>
        <w:t xml:space="preserve"> </w:t>
      </w:r>
      <w:r>
        <w:t>the</w:t>
      </w:r>
      <w:r>
        <w:rPr>
          <w:spacing w:val="-1"/>
        </w:rPr>
        <w:t xml:space="preserve"> </w:t>
      </w:r>
      <w:r>
        <w:t>VI</w:t>
      </w:r>
      <w:r>
        <w:rPr>
          <w:spacing w:val="-2"/>
        </w:rPr>
        <w:t xml:space="preserve"> </w:t>
      </w:r>
      <w:r>
        <w:t>pathway</w:t>
      </w:r>
    </w:p>
    <w:p w14:paraId="18E57588" w14:textId="77777777" w:rsidR="004F58DA" w:rsidRDefault="004F58DA">
      <w:pPr>
        <w:pStyle w:val="BodyText"/>
        <w:spacing w:before="8"/>
        <w:rPr>
          <w:b/>
          <w:sz w:val="12"/>
        </w:rPr>
      </w:pPr>
    </w:p>
    <w:p w14:paraId="35DA9103" w14:textId="77777777" w:rsidR="004F58DA" w:rsidRDefault="003507D0">
      <w:pPr>
        <w:pStyle w:val="BodyText"/>
        <w:spacing w:before="94" w:line="259" w:lineRule="auto"/>
        <w:ind w:left="520" w:right="818"/>
      </w:pPr>
      <w:r>
        <w:t>For the VI exposure pathway, acceptable air quality occurs when the contribution from VI and</w:t>
      </w:r>
      <w:r>
        <w:rPr>
          <w:spacing w:val="-59"/>
        </w:rPr>
        <w:t xml:space="preserve"> </w:t>
      </w:r>
      <w:r>
        <w:t>any emissions from site remediation activities do not exceed the appropriate Method B or</w:t>
      </w:r>
      <w:r>
        <w:rPr>
          <w:spacing w:val="1"/>
        </w:rPr>
        <w:t xml:space="preserve"> </w:t>
      </w:r>
      <w:r>
        <w:t>Method</w:t>
      </w:r>
      <w:r>
        <w:rPr>
          <w:spacing w:val="-1"/>
        </w:rPr>
        <w:t xml:space="preserve"> </w:t>
      </w:r>
      <w:r>
        <w:t>C air</w:t>
      </w:r>
      <w:r>
        <w:rPr>
          <w:spacing w:val="2"/>
        </w:rPr>
        <w:t xml:space="preserve"> </w:t>
      </w:r>
      <w:r>
        <w:t>cleanup levels.</w:t>
      </w:r>
    </w:p>
    <w:p w14:paraId="1CF9F92F" w14:textId="77777777" w:rsidR="004F58DA" w:rsidRDefault="004F58DA">
      <w:pPr>
        <w:pStyle w:val="BodyText"/>
        <w:spacing w:before="7"/>
        <w:rPr>
          <w:sz w:val="23"/>
        </w:rPr>
      </w:pPr>
    </w:p>
    <w:p w14:paraId="3CD9326D" w14:textId="77777777" w:rsidR="004F58DA" w:rsidRDefault="003507D0">
      <w:pPr>
        <w:pStyle w:val="BodyText"/>
        <w:spacing w:line="259" w:lineRule="auto"/>
        <w:ind w:left="520" w:right="616"/>
      </w:pPr>
      <w:r>
        <w:t xml:space="preserve">WAC </w:t>
      </w:r>
      <w:hyperlink r:id="rId197">
        <w:r>
          <w:rPr>
            <w:color w:val="0562C1"/>
            <w:u w:val="single" w:color="0562C1"/>
          </w:rPr>
          <w:t>173-340-750</w:t>
        </w:r>
      </w:hyperlink>
      <w:hyperlink w:anchor="_bookmark191" w:history="1">
        <w:r>
          <w:rPr>
            <w:vertAlign w:val="superscript"/>
          </w:rPr>
          <w:t>76</w:t>
        </w:r>
        <w:r>
          <w:t xml:space="preserve"> </w:t>
        </w:r>
      </w:hyperlink>
      <w:r>
        <w:t xml:space="preserve">provides a process for establishing Method B </w:t>
      </w:r>
      <w:r>
        <w:rPr>
          <w:i/>
        </w:rPr>
        <w:t xml:space="preserve">unrestricted </w:t>
      </w:r>
      <w:r>
        <w:t>(residential) air</w:t>
      </w:r>
      <w:r>
        <w:rPr>
          <w:spacing w:val="1"/>
        </w:rPr>
        <w:t xml:space="preserve"> </w:t>
      </w:r>
      <w:r>
        <w:t>cleanup levels and Method C (industrial) air cleanup levels.</w:t>
      </w:r>
      <w:r>
        <w:rPr>
          <w:spacing w:val="1"/>
        </w:rPr>
        <w:t xml:space="preserve"> </w:t>
      </w:r>
      <w:r>
        <w:t>Method B is the default process for</w:t>
      </w:r>
      <w:r>
        <w:rPr>
          <w:spacing w:val="-59"/>
        </w:rPr>
        <w:t xml:space="preserve"> </w:t>
      </w:r>
      <w:r>
        <w:t>calculating acceptable indoor air levels, while Method C is only applicable when the building of</w:t>
      </w:r>
      <w:r>
        <w:rPr>
          <w:spacing w:val="1"/>
        </w:rPr>
        <w:t xml:space="preserve"> </w:t>
      </w:r>
      <w:r>
        <w:t xml:space="preserve">concern is located on an “industrial” property as defined in WAC </w:t>
      </w:r>
      <w:hyperlink r:id="rId198">
        <w:r>
          <w:rPr>
            <w:color w:val="0562C1"/>
            <w:u w:val="single" w:color="0562C1"/>
          </w:rPr>
          <w:t>173-340-200</w:t>
        </w:r>
      </w:hyperlink>
      <w:hyperlink w:anchor="_bookmark192" w:history="1">
        <w:r>
          <w:rPr>
            <w:vertAlign w:val="superscript"/>
          </w:rPr>
          <w:t>77</w:t>
        </w:r>
        <w:r>
          <w:t xml:space="preserve"> </w:t>
        </w:r>
      </w:hyperlink>
      <w:r>
        <w:t xml:space="preserve">and </w:t>
      </w:r>
      <w:hyperlink r:id="rId199">
        <w:r>
          <w:rPr>
            <w:color w:val="0562C1"/>
            <w:u w:val="single" w:color="0562C1"/>
          </w:rPr>
          <w:t>-745</w:t>
        </w:r>
        <w:r>
          <w:t>,</w:t>
        </w:r>
      </w:hyperlink>
      <w:hyperlink w:anchor="_bookmark193" w:history="1">
        <w:r>
          <w:rPr>
            <w:vertAlign w:val="superscript"/>
          </w:rPr>
          <w:t>78</w:t>
        </w:r>
        <w:r>
          <w:t xml:space="preserve"> </w:t>
        </w:r>
      </w:hyperlink>
      <w:r>
        <w:t>and</w:t>
      </w:r>
      <w:r>
        <w:rPr>
          <w:spacing w:val="-59"/>
        </w:rPr>
        <w:t xml:space="preserve"> </w:t>
      </w:r>
      <w:r>
        <w:t>the receptors are industrial workers.</w:t>
      </w:r>
      <w:hyperlink w:anchor="_bookmark194" w:history="1">
        <w:r>
          <w:rPr>
            <w:vertAlign w:val="superscript"/>
          </w:rPr>
          <w:t>79</w:t>
        </w:r>
      </w:hyperlink>
      <w:r>
        <w:rPr>
          <w:spacing w:val="1"/>
        </w:rPr>
        <w:t xml:space="preserve"> </w:t>
      </w:r>
      <w:r>
        <w:t>Ecology has calculated both Me</w:t>
      </w:r>
      <w:r>
        <w:t>thod B and C indoor air</w:t>
      </w:r>
      <w:r>
        <w:rPr>
          <w:spacing w:val="1"/>
        </w:rPr>
        <w:t xml:space="preserve"> </w:t>
      </w:r>
      <w:r>
        <w:t>cleanup</w:t>
      </w:r>
      <w:r>
        <w:rPr>
          <w:spacing w:val="-1"/>
        </w:rPr>
        <w:t xml:space="preserve"> </w:t>
      </w:r>
      <w:r>
        <w:t>levels,</w:t>
      </w:r>
      <w:r>
        <w:rPr>
          <w:spacing w:val="2"/>
        </w:rPr>
        <w:t xml:space="preserve"> </w:t>
      </w:r>
      <w:r>
        <w:t>which</w:t>
      </w:r>
      <w:r>
        <w:rPr>
          <w:spacing w:val="-1"/>
        </w:rPr>
        <w:t xml:space="preserve"> </w:t>
      </w:r>
      <w:r>
        <w:t>are available</w:t>
      </w:r>
      <w:r>
        <w:rPr>
          <w:spacing w:val="-1"/>
        </w:rPr>
        <w:t xml:space="preserve"> </w:t>
      </w:r>
      <w:r>
        <w:t>in the</w:t>
      </w:r>
      <w:r>
        <w:rPr>
          <w:spacing w:val="-1"/>
        </w:rPr>
        <w:t xml:space="preserve"> </w:t>
      </w:r>
      <w:hyperlink r:id="rId200">
        <w:r>
          <w:rPr>
            <w:color w:val="0562C1"/>
            <w:u w:val="single" w:color="0562C1"/>
          </w:rPr>
          <w:t>CLARC VI</w:t>
        </w:r>
        <w:r>
          <w:rPr>
            <w:color w:val="0562C1"/>
            <w:spacing w:val="1"/>
            <w:u w:val="single" w:color="0562C1"/>
          </w:rPr>
          <w:t xml:space="preserve"> </w:t>
        </w:r>
        <w:r>
          <w:rPr>
            <w:color w:val="0562C1"/>
            <w:u w:val="single" w:color="0562C1"/>
          </w:rPr>
          <w:t>data</w:t>
        </w:r>
        <w:r>
          <w:rPr>
            <w:color w:val="0562C1"/>
            <w:spacing w:val="-2"/>
            <w:u w:val="single" w:color="0562C1"/>
          </w:rPr>
          <w:t xml:space="preserve"> </w:t>
        </w:r>
        <w:r>
          <w:rPr>
            <w:color w:val="0562C1"/>
            <w:u w:val="single" w:color="0562C1"/>
          </w:rPr>
          <w:t>tables</w:t>
        </w:r>
      </w:hyperlink>
      <w:r>
        <w:t>.</w:t>
      </w:r>
      <w:hyperlink w:anchor="_bookmark195" w:history="1">
        <w:r>
          <w:rPr>
            <w:vertAlign w:val="superscript"/>
          </w:rPr>
          <w:t>80</w:t>
        </w:r>
      </w:hyperlink>
    </w:p>
    <w:p w14:paraId="73705BD5" w14:textId="77777777" w:rsidR="004F58DA" w:rsidRDefault="004F58DA">
      <w:pPr>
        <w:pStyle w:val="BodyText"/>
        <w:spacing w:before="8"/>
        <w:rPr>
          <w:sz w:val="15"/>
        </w:rPr>
      </w:pPr>
    </w:p>
    <w:p w14:paraId="387FEB39" w14:textId="77777777" w:rsidR="004F58DA" w:rsidRDefault="003507D0">
      <w:pPr>
        <w:pStyle w:val="BodyText"/>
        <w:spacing w:before="94" w:line="259" w:lineRule="auto"/>
        <w:ind w:left="520" w:right="550"/>
      </w:pPr>
      <w:r>
        <w:t>The MTCA Cleanup Rule (Chapter 173-340 WAC) does not contain a specific process for</w:t>
      </w:r>
      <w:r>
        <w:rPr>
          <w:spacing w:val="1"/>
        </w:rPr>
        <w:t xml:space="preserve"> </w:t>
      </w:r>
      <w:r>
        <w:t>establishing groundwater, soil, or soil gas cleanup levels protective of indoor air.</w:t>
      </w:r>
      <w:r>
        <w:rPr>
          <w:spacing w:val="1"/>
        </w:rPr>
        <w:t xml:space="preserve"> </w:t>
      </w:r>
      <w:r>
        <w:t>However the</w:t>
      </w:r>
      <w:r>
        <w:rPr>
          <w:spacing w:val="1"/>
        </w:rPr>
        <w:t xml:space="preserve"> </w:t>
      </w:r>
      <w:r>
        <w:t>CLARC groundwater and soil gas VI screening levels discussed in Chap</w:t>
      </w:r>
      <w:r>
        <w:t>ter 3 are based on the</w:t>
      </w:r>
      <w:r>
        <w:rPr>
          <w:spacing w:val="1"/>
        </w:rPr>
        <w:t xml:space="preserve"> </w:t>
      </w:r>
      <w:r>
        <w:t>cleanup</w:t>
      </w:r>
      <w:r>
        <w:rPr>
          <w:spacing w:val="-3"/>
        </w:rPr>
        <w:t xml:space="preserve"> </w:t>
      </w:r>
      <w:r>
        <w:t>levels</w:t>
      </w:r>
      <w:r>
        <w:rPr>
          <w:spacing w:val="-2"/>
        </w:rPr>
        <w:t xml:space="preserve"> </w:t>
      </w:r>
      <w:r>
        <w:t>for each</w:t>
      </w:r>
      <w:r>
        <w:rPr>
          <w:spacing w:val="-5"/>
        </w:rPr>
        <w:t xml:space="preserve"> </w:t>
      </w:r>
      <w:r>
        <w:t>of</w:t>
      </w:r>
      <w:r>
        <w:rPr>
          <w:spacing w:val="-3"/>
        </w:rPr>
        <w:t xml:space="preserve"> </w:t>
      </w:r>
      <w:r>
        <w:t>the</w:t>
      </w:r>
      <w:r>
        <w:rPr>
          <w:spacing w:val="-3"/>
        </w:rPr>
        <w:t xml:space="preserve"> </w:t>
      </w:r>
      <w:r>
        <w:t>volatile</w:t>
      </w:r>
      <w:r>
        <w:rPr>
          <w:spacing w:val="-2"/>
        </w:rPr>
        <w:t xml:space="preserve"> </w:t>
      </w:r>
      <w:r>
        <w:t>compounds</w:t>
      </w:r>
      <w:r>
        <w:rPr>
          <w:spacing w:val="-5"/>
        </w:rPr>
        <w:t xml:space="preserve"> </w:t>
      </w:r>
      <w:r>
        <w:t>and</w:t>
      </w:r>
      <w:r>
        <w:rPr>
          <w:spacing w:val="-2"/>
        </w:rPr>
        <w:t xml:space="preserve"> </w:t>
      </w:r>
      <w:r>
        <w:t>are</w:t>
      </w:r>
      <w:r>
        <w:rPr>
          <w:spacing w:val="-4"/>
        </w:rPr>
        <w:t xml:space="preserve"> </w:t>
      </w:r>
      <w:r>
        <w:t>included</w:t>
      </w:r>
      <w:r>
        <w:rPr>
          <w:spacing w:val="-3"/>
        </w:rPr>
        <w:t xml:space="preserve"> </w:t>
      </w:r>
      <w:r>
        <w:t>in</w:t>
      </w:r>
      <w:r>
        <w:rPr>
          <w:spacing w:val="-2"/>
        </w:rPr>
        <w:t xml:space="preserve"> </w:t>
      </w:r>
      <w:r>
        <w:t>the</w:t>
      </w:r>
      <w:r>
        <w:rPr>
          <w:spacing w:val="-5"/>
        </w:rPr>
        <w:t xml:space="preserve"> </w:t>
      </w:r>
      <w:r>
        <w:t>data</w:t>
      </w:r>
      <w:r>
        <w:rPr>
          <w:spacing w:val="-4"/>
        </w:rPr>
        <w:t xml:space="preserve"> </w:t>
      </w:r>
      <w:r>
        <w:t>tables</w:t>
      </w:r>
      <w:r>
        <w:rPr>
          <w:spacing w:val="-2"/>
        </w:rPr>
        <w:t xml:space="preserve"> </w:t>
      </w:r>
      <w:r>
        <w:t>referenced</w:t>
      </w:r>
    </w:p>
    <w:p w14:paraId="1E6FB277" w14:textId="4C50368D" w:rsidR="004F58DA" w:rsidRDefault="003507D0">
      <w:pPr>
        <w:pStyle w:val="BodyText"/>
        <w:rPr>
          <w:sz w:val="17"/>
        </w:rPr>
      </w:pPr>
      <w:r>
        <w:rPr>
          <w:noProof/>
        </w:rPr>
        <mc:AlternateContent>
          <mc:Choice Requires="wps">
            <w:drawing>
              <wp:anchor distT="0" distB="0" distL="0" distR="0" simplePos="0" relativeHeight="487666176" behindDoc="1" locked="0" layoutInCell="1" allowOverlap="1" wp14:anchorId="02331191" wp14:editId="5B183FB0">
                <wp:simplePos x="0" y="0"/>
                <wp:positionH relativeFrom="page">
                  <wp:posOffset>1371600</wp:posOffset>
                </wp:positionH>
                <wp:positionV relativeFrom="paragraph">
                  <wp:posOffset>139700</wp:posOffset>
                </wp:positionV>
                <wp:extent cx="1828800" cy="10795"/>
                <wp:effectExtent l="0" t="0" r="0" b="0"/>
                <wp:wrapTopAndBottom/>
                <wp:docPr id="264"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A7FBC" id="docshape435" o:spid="_x0000_s1026" style="position:absolute;margin-left:108pt;margin-top:11pt;width:2in;height:.8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" fillcolor="black" stroked="f">
                <w10:wrap type="topAndBottom" anchorx="page"/>
              </v:rect>
            </w:pict>
          </mc:Fallback>
        </mc:AlternateContent>
      </w:r>
    </w:p>
    <w:p w14:paraId="3E1E4105" w14:textId="77777777" w:rsidR="004F58DA" w:rsidRDefault="004F58DA">
      <w:pPr>
        <w:pStyle w:val="BodyText"/>
        <w:spacing w:before="1"/>
      </w:pPr>
    </w:p>
    <w:p w14:paraId="29B122BA" w14:textId="77777777" w:rsidR="004F58DA" w:rsidRDefault="003507D0">
      <w:pPr>
        <w:spacing w:before="93"/>
        <w:ind w:left="520"/>
        <w:rPr>
          <w:sz w:val="20"/>
        </w:rPr>
      </w:pPr>
      <w:bookmarkStart w:id="300" w:name="_bookmark191"/>
      <w:bookmarkEnd w:id="300"/>
      <w:r>
        <w:rPr>
          <w:position w:val="6"/>
          <w:sz w:val="13"/>
        </w:rPr>
        <w:t>76</w:t>
      </w:r>
      <w:r>
        <w:rPr>
          <w:spacing w:val="11"/>
          <w:position w:val="6"/>
          <w:sz w:val="13"/>
        </w:rPr>
        <w:t xml:space="preserve"> </w:t>
      </w:r>
      <w:r>
        <w:rPr>
          <w:sz w:val="20"/>
        </w:rPr>
        <w:t>https://apps.leg.wa.gov/WAC/default.aspx?cite=173-340-750</w:t>
      </w:r>
      <w:r>
        <w:rPr>
          <w:spacing w:val="-9"/>
          <w:sz w:val="20"/>
        </w:rPr>
        <w:t xml:space="preserve"> </w:t>
      </w:r>
      <w:r>
        <w:rPr>
          <w:sz w:val="20"/>
        </w:rPr>
        <w:t>(Cleanup</w:t>
      </w:r>
      <w:r>
        <w:rPr>
          <w:spacing w:val="-8"/>
          <w:sz w:val="20"/>
        </w:rPr>
        <w:t xml:space="preserve"> </w:t>
      </w:r>
      <w:r>
        <w:rPr>
          <w:sz w:val="20"/>
        </w:rPr>
        <w:t>standards</w:t>
      </w:r>
      <w:r>
        <w:rPr>
          <w:spacing w:val="-7"/>
          <w:sz w:val="20"/>
        </w:rPr>
        <w:t xml:space="preserve"> </w:t>
      </w:r>
      <w:r>
        <w:rPr>
          <w:sz w:val="20"/>
        </w:rPr>
        <w:t>to</w:t>
      </w:r>
      <w:r>
        <w:rPr>
          <w:spacing w:val="-8"/>
          <w:sz w:val="20"/>
        </w:rPr>
        <w:t xml:space="preserve"> </w:t>
      </w:r>
      <w:r>
        <w:rPr>
          <w:sz w:val="20"/>
        </w:rPr>
        <w:t>protect</w:t>
      </w:r>
      <w:r>
        <w:rPr>
          <w:spacing w:val="-6"/>
          <w:sz w:val="20"/>
        </w:rPr>
        <w:t xml:space="preserve"> </w:t>
      </w:r>
      <w:r>
        <w:rPr>
          <w:sz w:val="20"/>
        </w:rPr>
        <w:t>air</w:t>
      </w:r>
      <w:r>
        <w:rPr>
          <w:spacing w:val="-6"/>
          <w:sz w:val="20"/>
        </w:rPr>
        <w:t xml:space="preserve"> </w:t>
      </w:r>
      <w:r>
        <w:rPr>
          <w:sz w:val="20"/>
        </w:rPr>
        <w:t>quality.)</w:t>
      </w:r>
    </w:p>
    <w:p w14:paraId="0B8DFF1B" w14:textId="77777777" w:rsidR="004F58DA" w:rsidRDefault="003507D0">
      <w:pPr>
        <w:spacing w:before="1" w:line="229" w:lineRule="exact"/>
        <w:ind w:left="520"/>
        <w:rPr>
          <w:sz w:val="20"/>
        </w:rPr>
      </w:pPr>
      <w:bookmarkStart w:id="301" w:name="_bookmark192"/>
      <w:bookmarkEnd w:id="301"/>
      <w:r>
        <w:rPr>
          <w:spacing w:val="-1"/>
          <w:position w:val="6"/>
          <w:sz w:val="13"/>
        </w:rPr>
        <w:t>77</w:t>
      </w:r>
      <w:r>
        <w:rPr>
          <w:spacing w:val="28"/>
          <w:position w:val="6"/>
          <w:sz w:val="13"/>
        </w:rPr>
        <w:t xml:space="preserve"> </w:t>
      </w:r>
      <w:r>
        <w:rPr>
          <w:spacing w:val="-1"/>
          <w:sz w:val="20"/>
        </w:rPr>
        <w:t>https://apps.leg.wa.gov/WAC/default.aspx?cite=173-340-200</w:t>
      </w:r>
      <w:r>
        <w:rPr>
          <w:spacing w:val="10"/>
          <w:sz w:val="20"/>
        </w:rPr>
        <w:t xml:space="preserve"> </w:t>
      </w:r>
      <w:r>
        <w:rPr>
          <w:sz w:val="20"/>
        </w:rPr>
        <w:t>(Definitions.)</w:t>
      </w:r>
    </w:p>
    <w:p w14:paraId="618077DD" w14:textId="77777777" w:rsidR="004F58DA" w:rsidRDefault="003507D0">
      <w:pPr>
        <w:ind w:left="519" w:right="817"/>
        <w:rPr>
          <w:sz w:val="20"/>
        </w:rPr>
      </w:pPr>
      <w:bookmarkStart w:id="302" w:name="_bookmark193"/>
      <w:bookmarkEnd w:id="302"/>
      <w:r>
        <w:rPr>
          <w:position w:val="6"/>
          <w:sz w:val="13"/>
        </w:rPr>
        <w:t xml:space="preserve">78 </w:t>
      </w:r>
      <w:r>
        <w:rPr>
          <w:sz w:val="20"/>
        </w:rPr>
        <w:t>https://apps.leg.wa.gov/WAC/default.aspx?cite=173-340-745 (Soil cleanup standards for industrial</w:t>
      </w:r>
      <w:r>
        <w:rPr>
          <w:spacing w:val="-53"/>
          <w:sz w:val="20"/>
        </w:rPr>
        <w:t xml:space="preserve"> </w:t>
      </w:r>
      <w:r>
        <w:rPr>
          <w:sz w:val="20"/>
        </w:rPr>
        <w:t>properties)</w:t>
      </w:r>
    </w:p>
    <w:p w14:paraId="188336F3" w14:textId="77777777" w:rsidR="004F58DA" w:rsidRDefault="004F58DA">
      <w:pPr>
        <w:pStyle w:val="BodyText"/>
        <w:rPr>
          <w:sz w:val="20"/>
        </w:rPr>
      </w:pPr>
    </w:p>
    <w:p w14:paraId="7CDFBDB3" w14:textId="77777777" w:rsidR="004F58DA" w:rsidRDefault="003507D0">
      <w:pPr>
        <w:ind w:left="520"/>
        <w:rPr>
          <w:sz w:val="20"/>
        </w:rPr>
      </w:pPr>
      <w:bookmarkStart w:id="303" w:name="_bookmark194"/>
      <w:bookmarkEnd w:id="303"/>
      <w:r>
        <w:rPr>
          <w:position w:val="6"/>
          <w:sz w:val="13"/>
        </w:rPr>
        <w:t>79</w:t>
      </w:r>
      <w:r>
        <w:rPr>
          <w:spacing w:val="14"/>
          <w:position w:val="6"/>
          <w:sz w:val="13"/>
        </w:rPr>
        <w:t xml:space="preserve"> </w:t>
      </w:r>
      <w:r>
        <w:rPr>
          <w:sz w:val="20"/>
        </w:rPr>
        <w:t>Method</w:t>
      </w:r>
      <w:r>
        <w:rPr>
          <w:spacing w:val="-4"/>
          <w:sz w:val="20"/>
        </w:rPr>
        <w:t xml:space="preserve"> </w:t>
      </w:r>
      <w:r>
        <w:rPr>
          <w:sz w:val="20"/>
        </w:rPr>
        <w:t>C</w:t>
      </w:r>
      <w:r>
        <w:rPr>
          <w:spacing w:val="-2"/>
          <w:sz w:val="20"/>
        </w:rPr>
        <w:t xml:space="preserve"> </w:t>
      </w:r>
      <w:r>
        <w:rPr>
          <w:sz w:val="20"/>
        </w:rPr>
        <w:t>also</w:t>
      </w:r>
      <w:r>
        <w:rPr>
          <w:spacing w:val="-5"/>
          <w:sz w:val="20"/>
        </w:rPr>
        <w:t xml:space="preserve"> </w:t>
      </w:r>
      <w:r>
        <w:rPr>
          <w:sz w:val="20"/>
        </w:rPr>
        <w:t>applies</w:t>
      </w:r>
      <w:r>
        <w:rPr>
          <w:spacing w:val="-3"/>
          <w:sz w:val="20"/>
        </w:rPr>
        <w:t xml:space="preserve"> </w:t>
      </w:r>
      <w:r>
        <w:rPr>
          <w:sz w:val="20"/>
        </w:rPr>
        <w:t>to manholes</w:t>
      </w:r>
      <w:r>
        <w:rPr>
          <w:spacing w:val="-4"/>
          <w:sz w:val="20"/>
        </w:rPr>
        <w:t xml:space="preserve"> </w:t>
      </w:r>
      <w:r>
        <w:rPr>
          <w:sz w:val="20"/>
        </w:rPr>
        <w:t>or</w:t>
      </w:r>
      <w:r>
        <w:rPr>
          <w:spacing w:val="-4"/>
          <w:sz w:val="20"/>
        </w:rPr>
        <w:t xml:space="preserve"> </w:t>
      </w:r>
      <w:r>
        <w:rPr>
          <w:sz w:val="20"/>
        </w:rPr>
        <w:t>underground</w:t>
      </w:r>
      <w:r>
        <w:rPr>
          <w:spacing w:val="-2"/>
          <w:sz w:val="20"/>
        </w:rPr>
        <w:t xml:space="preserve"> </w:t>
      </w:r>
      <w:r>
        <w:rPr>
          <w:sz w:val="20"/>
        </w:rPr>
        <w:t>vaults</w:t>
      </w:r>
      <w:r>
        <w:rPr>
          <w:spacing w:val="-1"/>
          <w:sz w:val="20"/>
        </w:rPr>
        <w:t xml:space="preserve"> </w:t>
      </w:r>
      <w:r>
        <w:rPr>
          <w:sz w:val="20"/>
        </w:rPr>
        <w:t>where</w:t>
      </w:r>
      <w:r>
        <w:rPr>
          <w:spacing w:val="-3"/>
          <w:sz w:val="20"/>
        </w:rPr>
        <w:t xml:space="preserve"> </w:t>
      </w:r>
      <w:r>
        <w:rPr>
          <w:sz w:val="20"/>
        </w:rPr>
        <w:t>worker</w:t>
      </w:r>
      <w:r>
        <w:rPr>
          <w:spacing w:val="-3"/>
          <w:sz w:val="20"/>
        </w:rPr>
        <w:t xml:space="preserve"> </w:t>
      </w:r>
      <w:r>
        <w:rPr>
          <w:sz w:val="20"/>
        </w:rPr>
        <w:t>exposure</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concern.</w:t>
      </w:r>
    </w:p>
    <w:p w14:paraId="2E7D696D" w14:textId="77777777" w:rsidR="004F58DA" w:rsidRDefault="004F58DA">
      <w:pPr>
        <w:pStyle w:val="BodyText"/>
        <w:spacing w:before="1"/>
        <w:rPr>
          <w:sz w:val="20"/>
        </w:rPr>
      </w:pPr>
    </w:p>
    <w:p w14:paraId="1C423592" w14:textId="77777777" w:rsidR="004F58DA" w:rsidRDefault="003507D0">
      <w:pPr>
        <w:ind w:left="519" w:right="598"/>
        <w:rPr>
          <w:sz w:val="20"/>
        </w:rPr>
      </w:pPr>
      <w:bookmarkStart w:id="304" w:name="_bookmark195"/>
      <w:bookmarkEnd w:id="304"/>
      <w:r>
        <w:rPr>
          <w:position w:val="6"/>
          <w:sz w:val="13"/>
        </w:rPr>
        <w:t xml:space="preserve">80 </w:t>
      </w:r>
      <w:r>
        <w:rPr>
          <w:sz w:val="20"/>
        </w:rPr>
        <w:t>On a site-specific basis, Ecology may require more stringent cleanup levels than specified in the</w:t>
      </w:r>
      <w:r>
        <w:rPr>
          <w:spacing w:val="1"/>
          <w:sz w:val="20"/>
        </w:rPr>
        <w:t xml:space="preserve"> </w:t>
      </w:r>
      <w:r>
        <w:rPr>
          <w:sz w:val="20"/>
        </w:rPr>
        <w:t>CLARC database when it’s necessary to protect other beneficial uses or protect human health and the</w:t>
      </w:r>
      <w:r>
        <w:rPr>
          <w:spacing w:val="1"/>
          <w:sz w:val="20"/>
        </w:rPr>
        <w:t xml:space="preserve"> </w:t>
      </w:r>
      <w:r>
        <w:rPr>
          <w:sz w:val="20"/>
        </w:rPr>
        <w:t>environment.</w:t>
      </w:r>
      <w:r>
        <w:rPr>
          <w:spacing w:val="1"/>
          <w:sz w:val="20"/>
        </w:rPr>
        <w:t xml:space="preserve"> </w:t>
      </w:r>
      <w:r>
        <w:rPr>
          <w:sz w:val="20"/>
        </w:rPr>
        <w:t>Ecology’s</w:t>
      </w:r>
      <w:r>
        <w:rPr>
          <w:sz w:val="20"/>
        </w:rPr>
        <w:t xml:space="preserve"> imposition of more stringent requirements must comply with WAC </w:t>
      </w:r>
      <w:hyperlink r:id="rId201">
        <w:r>
          <w:rPr>
            <w:sz w:val="20"/>
          </w:rPr>
          <w:t>173-340-702</w:t>
        </w:r>
      </w:hyperlink>
      <w:r>
        <w:rPr>
          <w:spacing w:val="-53"/>
          <w:sz w:val="20"/>
        </w:rPr>
        <w:t xml:space="preserve"> </w:t>
      </w:r>
      <w:r>
        <w:rPr>
          <w:sz w:val="20"/>
        </w:rPr>
        <w:t>(General</w:t>
      </w:r>
      <w:r>
        <w:rPr>
          <w:spacing w:val="-1"/>
          <w:sz w:val="20"/>
        </w:rPr>
        <w:t xml:space="preserve"> </w:t>
      </w:r>
      <w:r>
        <w:rPr>
          <w:sz w:val="20"/>
        </w:rPr>
        <w:t>policies)</w:t>
      </w:r>
      <w:r>
        <w:rPr>
          <w:spacing w:val="-1"/>
          <w:sz w:val="20"/>
        </w:rPr>
        <w:t xml:space="preserve"> </w:t>
      </w:r>
      <w:r>
        <w:rPr>
          <w:sz w:val="20"/>
        </w:rPr>
        <w:t xml:space="preserve">and </w:t>
      </w:r>
      <w:hyperlink r:id="rId202">
        <w:r>
          <w:rPr>
            <w:sz w:val="20"/>
          </w:rPr>
          <w:t>173-3</w:t>
        </w:r>
        <w:r>
          <w:rPr>
            <w:sz w:val="20"/>
          </w:rPr>
          <w:t>40-708</w:t>
        </w:r>
        <w:r>
          <w:rPr>
            <w:spacing w:val="-2"/>
            <w:sz w:val="20"/>
          </w:rPr>
          <w:t xml:space="preserve"> </w:t>
        </w:r>
      </w:hyperlink>
      <w:r>
        <w:rPr>
          <w:sz w:val="20"/>
        </w:rPr>
        <w:t>(Human</w:t>
      </w:r>
      <w:r>
        <w:rPr>
          <w:spacing w:val="-2"/>
          <w:sz w:val="20"/>
        </w:rPr>
        <w:t xml:space="preserve"> </w:t>
      </w:r>
      <w:r>
        <w:rPr>
          <w:sz w:val="20"/>
        </w:rPr>
        <w:t>health</w:t>
      </w:r>
      <w:r>
        <w:rPr>
          <w:spacing w:val="-1"/>
          <w:sz w:val="20"/>
        </w:rPr>
        <w:t xml:space="preserve"> </w:t>
      </w:r>
      <w:r>
        <w:rPr>
          <w:sz w:val="20"/>
        </w:rPr>
        <w:t>risk</w:t>
      </w:r>
      <w:r>
        <w:rPr>
          <w:spacing w:val="2"/>
          <w:sz w:val="20"/>
        </w:rPr>
        <w:t xml:space="preserve"> </w:t>
      </w:r>
      <w:r>
        <w:rPr>
          <w:sz w:val="20"/>
        </w:rPr>
        <w:t>assessment</w:t>
      </w:r>
      <w:r>
        <w:rPr>
          <w:spacing w:val="-2"/>
          <w:sz w:val="20"/>
        </w:rPr>
        <w:t xml:space="preserve"> </w:t>
      </w:r>
      <w:r>
        <w:rPr>
          <w:sz w:val="20"/>
        </w:rPr>
        <w:t>procedures).</w:t>
      </w:r>
    </w:p>
    <w:p w14:paraId="330DD3A5" w14:textId="77777777" w:rsidR="004F58DA" w:rsidRDefault="004F58DA">
      <w:pPr>
        <w:rPr>
          <w:sz w:val="20"/>
        </w:rPr>
        <w:sectPr w:rsidR="004F58DA">
          <w:headerReference w:type="default" r:id="rId203"/>
          <w:footerReference w:type="default" r:id="rId204"/>
          <w:pgSz w:w="12240" w:h="15840"/>
          <w:pgMar w:top="1040" w:right="900" w:bottom="1120" w:left="920" w:header="624" w:footer="922" w:gutter="0"/>
          <w:cols w:space="720"/>
        </w:sectPr>
      </w:pPr>
    </w:p>
    <w:p w14:paraId="347D1DDC" w14:textId="77777777" w:rsidR="004F58DA" w:rsidRDefault="004F58DA">
      <w:pPr>
        <w:pStyle w:val="BodyText"/>
        <w:spacing w:before="7"/>
        <w:rPr>
          <w:sz w:val="26"/>
        </w:rPr>
      </w:pPr>
    </w:p>
    <w:p w14:paraId="3EEF4E40" w14:textId="77777777" w:rsidR="004F58DA" w:rsidRDefault="003507D0">
      <w:pPr>
        <w:pStyle w:val="BodyText"/>
        <w:spacing w:before="94" w:line="259" w:lineRule="auto"/>
        <w:ind w:left="520" w:right="550"/>
      </w:pPr>
      <w:r>
        <w:t>above.</w:t>
      </w:r>
      <w:r>
        <w:rPr>
          <w:spacing w:val="1"/>
        </w:rPr>
        <w:t xml:space="preserve"> </w:t>
      </w:r>
      <w:r>
        <w:t>These screening levels can be used to help ensure that the subsurface media cleanup</w:t>
      </w:r>
      <w:r>
        <w:rPr>
          <w:spacing w:val="-59"/>
        </w:rPr>
        <w:t xml:space="preserve"> </w:t>
      </w:r>
      <w:r>
        <w:t>levels are protective of</w:t>
      </w:r>
      <w:r>
        <w:rPr>
          <w:spacing w:val="3"/>
        </w:rPr>
        <w:t xml:space="preserve"> </w:t>
      </w:r>
      <w:r>
        <w:t>indoor</w:t>
      </w:r>
      <w:r>
        <w:rPr>
          <w:spacing w:val="2"/>
        </w:rPr>
        <w:t xml:space="preserve"> </w:t>
      </w:r>
      <w:r>
        <w:t>air</w:t>
      </w:r>
      <w:r>
        <w:rPr>
          <w:spacing w:val="-3"/>
        </w:rPr>
        <w:t xml:space="preserve"> </w:t>
      </w:r>
      <w:r>
        <w:t>from</w:t>
      </w:r>
      <w:r>
        <w:rPr>
          <w:spacing w:val="-1"/>
        </w:rPr>
        <w:t xml:space="preserve"> </w:t>
      </w:r>
      <w:r>
        <w:t>VI.</w:t>
      </w:r>
    </w:p>
    <w:p w14:paraId="7D99B21B" w14:textId="77777777" w:rsidR="004F58DA" w:rsidRDefault="004F58DA">
      <w:pPr>
        <w:pStyle w:val="BodyText"/>
        <w:spacing w:before="7"/>
        <w:rPr>
          <w:sz w:val="23"/>
        </w:rPr>
      </w:pPr>
    </w:p>
    <w:p w14:paraId="0C52B33E" w14:textId="77777777" w:rsidR="004F58DA" w:rsidRDefault="003507D0">
      <w:pPr>
        <w:pStyle w:val="BodyText"/>
        <w:spacing w:line="259" w:lineRule="auto"/>
        <w:ind w:left="520" w:right="817"/>
      </w:pPr>
      <w:r>
        <w:t>At sites where subsurface contamination is limited to petroleum hydrocarbons, Appendix B</w:t>
      </w:r>
      <w:r>
        <w:rPr>
          <w:spacing w:val="1"/>
        </w:rPr>
        <w:t xml:space="preserve"> </w:t>
      </w:r>
      <w:r>
        <w:t>should be used to determine the poten</w:t>
      </w:r>
      <w:r>
        <w:t>tial for VI.</w:t>
      </w:r>
      <w:r>
        <w:rPr>
          <w:spacing w:val="1"/>
        </w:rPr>
        <w:t xml:space="preserve"> </w:t>
      </w:r>
      <w:r>
        <w:t>This often results in concluding that the</w:t>
      </w:r>
      <w:r>
        <w:rPr>
          <w:spacing w:val="1"/>
        </w:rPr>
        <w:t xml:space="preserve"> </w:t>
      </w:r>
      <w:r>
        <w:t>contamination</w:t>
      </w:r>
      <w:r>
        <w:rPr>
          <w:spacing w:val="-2"/>
        </w:rPr>
        <w:t xml:space="preserve"> </w:t>
      </w:r>
      <w:r>
        <w:t>will</w:t>
      </w:r>
      <w:r>
        <w:rPr>
          <w:spacing w:val="-2"/>
        </w:rPr>
        <w:t xml:space="preserve"> </w:t>
      </w:r>
      <w:r>
        <w:t>not unacceptably</w:t>
      </w:r>
      <w:r>
        <w:rPr>
          <w:spacing w:val="-4"/>
        </w:rPr>
        <w:t xml:space="preserve"> </w:t>
      </w:r>
      <w:r>
        <w:t>impact</w:t>
      </w:r>
      <w:r>
        <w:rPr>
          <w:spacing w:val="-2"/>
        </w:rPr>
        <w:t xml:space="preserve"> </w:t>
      </w:r>
      <w:r>
        <w:t>indoor</w:t>
      </w:r>
      <w:r>
        <w:rPr>
          <w:spacing w:val="-3"/>
        </w:rPr>
        <w:t xml:space="preserve"> </w:t>
      </w:r>
      <w:r>
        <w:t>air.</w:t>
      </w:r>
      <w:r>
        <w:rPr>
          <w:spacing w:val="52"/>
        </w:rPr>
        <w:t xml:space="preserve"> </w:t>
      </w:r>
      <w:r>
        <w:t>When</w:t>
      </w:r>
      <w:r>
        <w:rPr>
          <w:spacing w:val="-2"/>
        </w:rPr>
        <w:t xml:space="preserve"> </w:t>
      </w:r>
      <w:r>
        <w:t>a</w:t>
      </w:r>
      <w:r>
        <w:rPr>
          <w:spacing w:val="-4"/>
        </w:rPr>
        <w:t xml:space="preserve"> </w:t>
      </w:r>
      <w:r>
        <w:t>site</w:t>
      </w:r>
      <w:r>
        <w:rPr>
          <w:spacing w:val="-4"/>
        </w:rPr>
        <w:t xml:space="preserve"> </w:t>
      </w:r>
      <w:r>
        <w:t>cannot</w:t>
      </w:r>
      <w:r>
        <w:rPr>
          <w:spacing w:val="-4"/>
        </w:rPr>
        <w:t xml:space="preserve"> </w:t>
      </w:r>
      <w:r>
        <w:t>be</w:t>
      </w:r>
      <w:r>
        <w:rPr>
          <w:spacing w:val="-2"/>
        </w:rPr>
        <w:t xml:space="preserve"> </w:t>
      </w:r>
      <w:r>
        <w:t>screened</w:t>
      </w:r>
      <w:r>
        <w:rPr>
          <w:spacing w:val="-4"/>
        </w:rPr>
        <w:t xml:space="preserve"> </w:t>
      </w:r>
      <w:r>
        <w:t>out</w:t>
      </w:r>
      <w:r>
        <w:rPr>
          <w:spacing w:val="-58"/>
        </w:rPr>
        <w:t xml:space="preserve"> </w:t>
      </w:r>
      <w:r>
        <w:t>using this process, establish groundwater and soil cleanup levels as recommended in this</w:t>
      </w:r>
      <w:r>
        <w:rPr>
          <w:spacing w:val="1"/>
        </w:rPr>
        <w:t xml:space="preserve"> </w:t>
      </w:r>
      <w:r>
        <w:t>Chapter</w:t>
      </w:r>
      <w:r>
        <w:rPr>
          <w:spacing w:val="1"/>
        </w:rPr>
        <w:t xml:space="preserve"> </w:t>
      </w:r>
      <w:r>
        <w:t>and</w:t>
      </w:r>
      <w:r>
        <w:rPr>
          <w:spacing w:val="-2"/>
        </w:rPr>
        <w:t xml:space="preserve"> </w:t>
      </w:r>
      <w:r>
        <w:t>Appendix</w:t>
      </w:r>
      <w:r>
        <w:rPr>
          <w:spacing w:val="-2"/>
        </w:rPr>
        <w:t xml:space="preserve"> </w:t>
      </w:r>
      <w:r>
        <w:t>E</w:t>
      </w:r>
      <w:r>
        <w:t>.</w:t>
      </w:r>
    </w:p>
    <w:p w14:paraId="5BB307B2" w14:textId="77777777" w:rsidR="004F58DA" w:rsidRDefault="004F58DA">
      <w:pPr>
        <w:pStyle w:val="BodyText"/>
        <w:spacing w:before="8"/>
        <w:rPr>
          <w:sz w:val="20"/>
        </w:rPr>
      </w:pPr>
    </w:p>
    <w:p w14:paraId="7E3B1E03" w14:textId="77777777" w:rsidR="004F58DA" w:rsidRDefault="003507D0">
      <w:pPr>
        <w:pStyle w:val="Heading4"/>
        <w:numPr>
          <w:ilvl w:val="2"/>
          <w:numId w:val="31"/>
        </w:numPr>
        <w:tabs>
          <w:tab w:val="left" w:pos="1240"/>
        </w:tabs>
      </w:pPr>
      <w:bookmarkStart w:id="305" w:name="7.1.1_Establishing_groundwater_cleanup_s"/>
      <w:bookmarkStart w:id="306" w:name="_bookmark196"/>
      <w:bookmarkEnd w:id="305"/>
      <w:bookmarkEnd w:id="306"/>
      <w:r>
        <w:t>Establishing</w:t>
      </w:r>
      <w:r>
        <w:rPr>
          <w:spacing w:val="-9"/>
        </w:rPr>
        <w:t xml:space="preserve"> </w:t>
      </w:r>
      <w:r>
        <w:t>groundwater</w:t>
      </w:r>
      <w:r>
        <w:rPr>
          <w:spacing w:val="-8"/>
        </w:rPr>
        <w:t xml:space="preserve"> </w:t>
      </w:r>
      <w:r>
        <w:t>cleanup</w:t>
      </w:r>
      <w:r>
        <w:rPr>
          <w:spacing w:val="-10"/>
        </w:rPr>
        <w:t xml:space="preserve"> </w:t>
      </w:r>
      <w:r>
        <w:t>standards</w:t>
      </w:r>
    </w:p>
    <w:p w14:paraId="3CFB5DF0" w14:textId="77777777" w:rsidR="004F58DA" w:rsidRDefault="003507D0">
      <w:pPr>
        <w:pStyle w:val="BodyText"/>
        <w:spacing w:before="122" w:line="259" w:lineRule="auto"/>
        <w:ind w:left="519" w:right="733"/>
      </w:pPr>
      <w:r>
        <w:t>When groundwater cleanup levels are protective of drinking water beneficial use, the</w:t>
      </w:r>
      <w:r>
        <w:rPr>
          <w:spacing w:val="1"/>
        </w:rPr>
        <w:t xml:space="preserve"> </w:t>
      </w:r>
      <w:r>
        <w:t>concentrations will often be low enough to protect indoor air quality, and most Method B</w:t>
      </w:r>
      <w:r>
        <w:rPr>
          <w:spacing w:val="1"/>
        </w:rPr>
        <w:t xml:space="preserve"> </w:t>
      </w:r>
      <w:r>
        <w:t>groundwater VI screening levels in CLARC are above the applicable drinking water standards.</w:t>
      </w:r>
      <w:r>
        <w:rPr>
          <w:spacing w:val="-59"/>
        </w:rPr>
        <w:t xml:space="preserve"> </w:t>
      </w:r>
      <w:r>
        <w:t>However, there are several common substances that have groundwater VI screening levels</w:t>
      </w:r>
      <w:r>
        <w:rPr>
          <w:spacing w:val="1"/>
        </w:rPr>
        <w:t xml:space="preserve"> </w:t>
      </w:r>
      <w:r>
        <w:t>lower than the drinking water cleanup levels.</w:t>
      </w:r>
      <w:hyperlink w:anchor="_bookmark197" w:history="1">
        <w:r>
          <w:rPr>
            <w:vertAlign w:val="superscript"/>
          </w:rPr>
          <w:t>81</w:t>
        </w:r>
      </w:hyperlink>
      <w:r>
        <w:rPr>
          <w:spacing w:val="1"/>
        </w:rPr>
        <w:t xml:space="preserve"> </w:t>
      </w:r>
      <w:r>
        <w:t>When these substances are present, it will be</w:t>
      </w:r>
      <w:r>
        <w:rPr>
          <w:spacing w:val="1"/>
        </w:rPr>
        <w:t xml:space="preserve"> </w:t>
      </w:r>
      <w:r>
        <w:t>necessary to either a) gather additional evidence (typically soil gas data) to document that the</w:t>
      </w:r>
      <w:r>
        <w:rPr>
          <w:spacing w:val="-59"/>
        </w:rPr>
        <w:t xml:space="preserve"> </w:t>
      </w:r>
      <w:r>
        <w:t>source is not strong enough to cause an exceedance of the indoor air cleanup levels, or b)</w:t>
      </w:r>
      <w:r>
        <w:rPr>
          <w:spacing w:val="1"/>
        </w:rPr>
        <w:t xml:space="preserve"> </w:t>
      </w:r>
      <w:r>
        <w:t>adjust</w:t>
      </w:r>
      <w:r>
        <w:rPr>
          <w:spacing w:val="-1"/>
        </w:rPr>
        <w:t xml:space="preserve"> </w:t>
      </w:r>
      <w:r>
        <w:t>the</w:t>
      </w:r>
      <w:r>
        <w:rPr>
          <w:spacing w:val="-4"/>
        </w:rPr>
        <w:t xml:space="preserve"> </w:t>
      </w:r>
      <w:r>
        <w:t>groundwa</w:t>
      </w:r>
      <w:r>
        <w:t>ter</w:t>
      </w:r>
      <w:r>
        <w:rPr>
          <w:spacing w:val="2"/>
        </w:rPr>
        <w:t xml:space="preserve"> </w:t>
      </w:r>
      <w:r>
        <w:t>cleanup</w:t>
      </w:r>
      <w:r>
        <w:rPr>
          <w:spacing w:val="-1"/>
        </w:rPr>
        <w:t xml:space="preserve"> </w:t>
      </w:r>
      <w:r>
        <w:t>levels</w:t>
      </w:r>
      <w:r>
        <w:rPr>
          <w:spacing w:val="1"/>
        </w:rPr>
        <w:t xml:space="preserve"> </w:t>
      </w:r>
      <w:r>
        <w:t>downward.</w:t>
      </w:r>
    </w:p>
    <w:p w14:paraId="124F9BFA" w14:textId="77777777" w:rsidR="004F58DA" w:rsidRDefault="004F58DA">
      <w:pPr>
        <w:pStyle w:val="BodyText"/>
        <w:rPr>
          <w:sz w:val="20"/>
        </w:rPr>
      </w:pPr>
    </w:p>
    <w:p w14:paraId="131F8CDB" w14:textId="44441AD0" w:rsidR="004F58DA" w:rsidRDefault="003507D0">
      <w:pPr>
        <w:pStyle w:val="BodyText"/>
        <w:spacing w:before="10"/>
        <w:rPr>
          <w:sz w:val="11"/>
        </w:rPr>
      </w:pPr>
      <w:r>
        <w:rPr>
          <w:noProof/>
        </w:rPr>
        <mc:AlternateContent>
          <mc:Choice Requires="wps">
            <w:drawing>
              <wp:anchor distT="0" distB="0" distL="0" distR="0" simplePos="0" relativeHeight="487666688" behindDoc="1" locked="0" layoutInCell="1" allowOverlap="1" wp14:anchorId="7C359B86" wp14:editId="68774FFA">
                <wp:simplePos x="0" y="0"/>
                <wp:positionH relativeFrom="page">
                  <wp:posOffset>844550</wp:posOffset>
                </wp:positionH>
                <wp:positionV relativeFrom="paragraph">
                  <wp:posOffset>104140</wp:posOffset>
                </wp:positionV>
                <wp:extent cx="6083935" cy="1667510"/>
                <wp:effectExtent l="0" t="0" r="0" b="0"/>
                <wp:wrapTopAndBottom/>
                <wp:docPr id="263"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667510"/>
                        </a:xfrm>
                        <a:prstGeom prst="rect">
                          <a:avLst/>
                        </a:prstGeom>
                        <a:solidFill>
                          <a:srgbClr val="DEEAF6"/>
                        </a:solidFill>
                        <a:ln w="3048">
                          <a:solidFill>
                            <a:srgbClr val="000000"/>
                          </a:solidFill>
                          <a:prstDash val="solid"/>
                          <a:miter lim="800000"/>
                          <a:headEnd/>
                          <a:tailEnd/>
                        </a:ln>
                      </wps:spPr>
                      <wps:txbx>
                        <w:txbxContent>
                          <w:p w14:paraId="289D91A4" w14:textId="77777777" w:rsidR="004F58DA" w:rsidRDefault="003507D0">
                            <w:pPr>
                              <w:pStyle w:val="BodyText"/>
                              <w:spacing w:before="141" w:line="259" w:lineRule="auto"/>
                              <w:ind w:left="108" w:right="132"/>
                              <w:rPr>
                                <w:color w:val="000000"/>
                              </w:rPr>
                            </w:pPr>
                            <w:r>
                              <w:rPr>
                                <w:b/>
                                <w:color w:val="000000"/>
                              </w:rPr>
                              <w:t xml:space="preserve">Note: </w:t>
                            </w:r>
                            <w:r>
                              <w:rPr>
                                <w:color w:val="000000"/>
                              </w:rPr>
                              <w:t>If contamination remains after you’ve completed the cleanup and there is no building</w:t>
                            </w:r>
                            <w:r>
                              <w:rPr>
                                <w:color w:val="000000"/>
                                <w:spacing w:val="1"/>
                              </w:rPr>
                              <w:t xml:space="preserve"> </w:t>
                            </w:r>
                            <w:r>
                              <w:rPr>
                                <w:color w:val="000000"/>
                              </w:rPr>
                              <w:t>present, it becomes more difficult to determine whether VI could be an issue in the future.</w:t>
                            </w:r>
                            <w:r>
                              <w:rPr>
                                <w:color w:val="000000"/>
                                <w:spacing w:val="1"/>
                              </w:rPr>
                              <w:t xml:space="preserve"> </w:t>
                            </w:r>
                            <w:r>
                              <w:rPr>
                                <w:color w:val="000000"/>
                              </w:rPr>
                              <w:t>Appendix E has a discussion on future la</w:t>
                            </w:r>
                            <w:r>
                              <w:rPr>
                                <w:color w:val="000000"/>
                              </w:rPr>
                              <w:t>nd use related to petroleum contamination, and many</w:t>
                            </w:r>
                            <w:r>
                              <w:rPr>
                                <w:color w:val="000000"/>
                                <w:spacing w:val="1"/>
                              </w:rPr>
                              <w:t xml:space="preserve"> </w:t>
                            </w:r>
                            <w:r>
                              <w:rPr>
                                <w:color w:val="000000"/>
                              </w:rPr>
                              <w:t>of those concepts can be applied to sites with other types of contamination.</w:t>
                            </w:r>
                            <w:r>
                              <w:rPr>
                                <w:color w:val="000000"/>
                                <w:spacing w:val="1"/>
                              </w:rPr>
                              <w:t xml:space="preserve"> </w:t>
                            </w:r>
                            <w:r>
                              <w:rPr>
                                <w:color w:val="000000"/>
                              </w:rPr>
                              <w:t>One option for</w:t>
                            </w:r>
                            <w:r>
                              <w:rPr>
                                <w:color w:val="000000"/>
                                <w:spacing w:val="1"/>
                              </w:rPr>
                              <w:t xml:space="preserve"> </w:t>
                            </w:r>
                            <w:r>
                              <w:rPr>
                                <w:color w:val="000000"/>
                              </w:rPr>
                              <w:t>addressing future building construction is to use an environmental covenant (if approved by</w:t>
                            </w:r>
                            <w:r>
                              <w:rPr>
                                <w:color w:val="000000"/>
                                <w:spacing w:val="1"/>
                              </w:rPr>
                              <w:t xml:space="preserve"> </w:t>
                            </w:r>
                            <w:r>
                              <w:rPr>
                                <w:color w:val="000000"/>
                              </w:rPr>
                              <w:t>Ecology) that requir</w:t>
                            </w:r>
                            <w:r>
                              <w:rPr>
                                <w:color w:val="000000"/>
                              </w:rPr>
                              <w:t>es evaluating the VI pathway before constructing a new building.</w:t>
                            </w:r>
                            <w:r>
                              <w:rPr>
                                <w:color w:val="000000"/>
                                <w:spacing w:val="1"/>
                              </w:rPr>
                              <w:t xml:space="preserve"> </w:t>
                            </w:r>
                            <w:r>
                              <w:rPr>
                                <w:color w:val="000000"/>
                              </w:rPr>
                              <w:t>This could</w:t>
                            </w:r>
                            <w:r>
                              <w:rPr>
                                <w:color w:val="000000"/>
                                <w:spacing w:val="-59"/>
                              </w:rPr>
                              <w:t xml:space="preserve"> </w:t>
                            </w:r>
                            <w:r>
                              <w:rPr>
                                <w:color w:val="000000"/>
                              </w:rPr>
                              <w:t>result in more sampling based on the location and configuration of the building, or installation of</w:t>
                            </w:r>
                            <w:r>
                              <w:rPr>
                                <w:color w:val="000000"/>
                                <w:spacing w:val="-59"/>
                              </w:rPr>
                              <w:t xml:space="preserve"> </w:t>
                            </w:r>
                            <w:r>
                              <w:rPr>
                                <w:color w:val="000000"/>
                              </w:rPr>
                              <w:t>a</w:t>
                            </w:r>
                            <w:r>
                              <w:rPr>
                                <w:color w:val="000000"/>
                                <w:spacing w:val="-1"/>
                              </w:rPr>
                              <w:t xml:space="preserve"> </w:t>
                            </w:r>
                            <w:r>
                              <w:rPr>
                                <w:color w:val="000000"/>
                              </w:rPr>
                              <w:t>VI</w:t>
                            </w:r>
                            <w:r>
                              <w:rPr>
                                <w:color w:val="000000"/>
                                <w:spacing w:val="2"/>
                              </w:rPr>
                              <w:t xml:space="preserve"> </w:t>
                            </w:r>
                            <w:r>
                              <w:rPr>
                                <w:color w:val="000000"/>
                              </w:rPr>
                              <w:t>barrier</w:t>
                            </w:r>
                            <w:r>
                              <w:rPr>
                                <w:color w:val="000000"/>
                                <w:spacing w:val="2"/>
                              </w:rPr>
                              <w:t xml:space="preserve"> </w:t>
                            </w:r>
                            <w:r>
                              <w:rPr>
                                <w:color w:val="000000"/>
                              </w:rPr>
                              <w:t>as</w:t>
                            </w:r>
                            <w:r>
                              <w:rPr>
                                <w:color w:val="000000"/>
                                <w:spacing w:val="-2"/>
                              </w:rPr>
                              <w:t xml:space="preserve"> </w:t>
                            </w:r>
                            <w:r>
                              <w:rPr>
                                <w:color w:val="000000"/>
                              </w:rPr>
                              <w:t>part</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9B86" id="docshape441" o:spid="_x0000_s1277" type="#_x0000_t202" style="position:absolute;margin-left:66.5pt;margin-top:8.2pt;width:479.05pt;height:131.3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" fillcolor="#deeaf6" strokeweight=".24pt">
                <v:textbox inset="0,0,0,0">
                  <w:txbxContent>
                    <w:p w14:paraId="289D91A4" w14:textId="77777777" w:rsidR="004F58DA" w:rsidRDefault="003507D0">
                      <w:pPr>
                        <w:pStyle w:val="BodyText"/>
                        <w:spacing w:before="141" w:line="259" w:lineRule="auto"/>
                        <w:ind w:left="108" w:right="132"/>
                        <w:rPr>
                          <w:color w:val="000000"/>
                        </w:rPr>
                      </w:pPr>
                      <w:r>
                        <w:rPr>
                          <w:b/>
                          <w:color w:val="000000"/>
                        </w:rPr>
                        <w:t xml:space="preserve">Note: </w:t>
                      </w:r>
                      <w:r>
                        <w:rPr>
                          <w:color w:val="000000"/>
                        </w:rPr>
                        <w:t>If contamination remains after you’ve completed the cleanup and there is no building</w:t>
                      </w:r>
                      <w:r>
                        <w:rPr>
                          <w:color w:val="000000"/>
                          <w:spacing w:val="1"/>
                        </w:rPr>
                        <w:t xml:space="preserve"> </w:t>
                      </w:r>
                      <w:r>
                        <w:rPr>
                          <w:color w:val="000000"/>
                        </w:rPr>
                        <w:t>present, it becomes more difficult to determine whether VI could be an issue in the future.</w:t>
                      </w:r>
                      <w:r>
                        <w:rPr>
                          <w:color w:val="000000"/>
                          <w:spacing w:val="1"/>
                        </w:rPr>
                        <w:t xml:space="preserve"> </w:t>
                      </w:r>
                      <w:r>
                        <w:rPr>
                          <w:color w:val="000000"/>
                        </w:rPr>
                        <w:t>Appendix E has a discussion on future la</w:t>
                      </w:r>
                      <w:r>
                        <w:rPr>
                          <w:color w:val="000000"/>
                        </w:rPr>
                        <w:t>nd use related to petroleum contamination, and many</w:t>
                      </w:r>
                      <w:r>
                        <w:rPr>
                          <w:color w:val="000000"/>
                          <w:spacing w:val="1"/>
                        </w:rPr>
                        <w:t xml:space="preserve"> </w:t>
                      </w:r>
                      <w:r>
                        <w:rPr>
                          <w:color w:val="000000"/>
                        </w:rPr>
                        <w:t>of those concepts can be applied to sites with other types of contamination.</w:t>
                      </w:r>
                      <w:r>
                        <w:rPr>
                          <w:color w:val="000000"/>
                          <w:spacing w:val="1"/>
                        </w:rPr>
                        <w:t xml:space="preserve"> </w:t>
                      </w:r>
                      <w:r>
                        <w:rPr>
                          <w:color w:val="000000"/>
                        </w:rPr>
                        <w:t>One option for</w:t>
                      </w:r>
                      <w:r>
                        <w:rPr>
                          <w:color w:val="000000"/>
                          <w:spacing w:val="1"/>
                        </w:rPr>
                        <w:t xml:space="preserve"> </w:t>
                      </w:r>
                      <w:r>
                        <w:rPr>
                          <w:color w:val="000000"/>
                        </w:rPr>
                        <w:t>addressing future building construction is to use an environmental covenant (if approved by</w:t>
                      </w:r>
                      <w:r>
                        <w:rPr>
                          <w:color w:val="000000"/>
                          <w:spacing w:val="1"/>
                        </w:rPr>
                        <w:t xml:space="preserve"> </w:t>
                      </w:r>
                      <w:r>
                        <w:rPr>
                          <w:color w:val="000000"/>
                        </w:rPr>
                        <w:t>Ecology) that requir</w:t>
                      </w:r>
                      <w:r>
                        <w:rPr>
                          <w:color w:val="000000"/>
                        </w:rPr>
                        <w:t>es evaluating the VI pathway before constructing a new building.</w:t>
                      </w:r>
                      <w:r>
                        <w:rPr>
                          <w:color w:val="000000"/>
                          <w:spacing w:val="1"/>
                        </w:rPr>
                        <w:t xml:space="preserve"> </w:t>
                      </w:r>
                      <w:r>
                        <w:rPr>
                          <w:color w:val="000000"/>
                        </w:rPr>
                        <w:t>This could</w:t>
                      </w:r>
                      <w:r>
                        <w:rPr>
                          <w:color w:val="000000"/>
                          <w:spacing w:val="-59"/>
                        </w:rPr>
                        <w:t xml:space="preserve"> </w:t>
                      </w:r>
                      <w:r>
                        <w:rPr>
                          <w:color w:val="000000"/>
                        </w:rPr>
                        <w:t>result in more sampling based on the location and configuration of the building, or installation of</w:t>
                      </w:r>
                      <w:r>
                        <w:rPr>
                          <w:color w:val="000000"/>
                          <w:spacing w:val="-59"/>
                        </w:rPr>
                        <w:t xml:space="preserve"> </w:t>
                      </w:r>
                      <w:r>
                        <w:rPr>
                          <w:color w:val="000000"/>
                        </w:rPr>
                        <w:t>a</w:t>
                      </w:r>
                      <w:r>
                        <w:rPr>
                          <w:color w:val="000000"/>
                          <w:spacing w:val="-1"/>
                        </w:rPr>
                        <w:t xml:space="preserve"> </w:t>
                      </w:r>
                      <w:r>
                        <w:rPr>
                          <w:color w:val="000000"/>
                        </w:rPr>
                        <w:t>VI</w:t>
                      </w:r>
                      <w:r>
                        <w:rPr>
                          <w:color w:val="000000"/>
                          <w:spacing w:val="2"/>
                        </w:rPr>
                        <w:t xml:space="preserve"> </w:t>
                      </w:r>
                      <w:r>
                        <w:rPr>
                          <w:color w:val="000000"/>
                        </w:rPr>
                        <w:t>barrier</w:t>
                      </w:r>
                      <w:r>
                        <w:rPr>
                          <w:color w:val="000000"/>
                          <w:spacing w:val="2"/>
                        </w:rPr>
                        <w:t xml:space="preserve"> </w:t>
                      </w:r>
                      <w:r>
                        <w:rPr>
                          <w:color w:val="000000"/>
                        </w:rPr>
                        <w:t>as</w:t>
                      </w:r>
                      <w:r>
                        <w:rPr>
                          <w:color w:val="000000"/>
                          <w:spacing w:val="-2"/>
                        </w:rPr>
                        <w:t xml:space="preserve"> </w:t>
                      </w:r>
                      <w:r>
                        <w:rPr>
                          <w:color w:val="000000"/>
                        </w:rPr>
                        <w:t>part</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construction.</w:t>
                      </w:r>
                    </w:p>
                  </w:txbxContent>
                </v:textbox>
                <w10:wrap type="topAndBottom" anchorx="page"/>
              </v:shape>
            </w:pict>
          </mc:Fallback>
        </mc:AlternateContent>
      </w:r>
    </w:p>
    <w:p w14:paraId="3C6B6887" w14:textId="77777777" w:rsidR="004F58DA" w:rsidRDefault="004F58DA">
      <w:pPr>
        <w:pStyle w:val="BodyText"/>
        <w:spacing w:before="3"/>
        <w:rPr>
          <w:sz w:val="26"/>
        </w:rPr>
      </w:pPr>
    </w:p>
    <w:p w14:paraId="7F95DB01" w14:textId="77777777" w:rsidR="004F58DA" w:rsidRDefault="003507D0">
      <w:pPr>
        <w:pStyle w:val="BodyText"/>
        <w:spacing w:before="94" w:line="259" w:lineRule="auto"/>
        <w:ind w:left="520" w:right="550"/>
      </w:pPr>
      <w:r>
        <w:t>If</w:t>
      </w:r>
      <w:r>
        <w:rPr>
          <w:spacing w:val="-2"/>
        </w:rPr>
        <w:t xml:space="preserve"> </w:t>
      </w:r>
      <w:r>
        <w:t>preferential</w:t>
      </w:r>
      <w:r>
        <w:rPr>
          <w:spacing w:val="-3"/>
        </w:rPr>
        <w:t xml:space="preserve"> </w:t>
      </w:r>
      <w:r>
        <w:t>pathways</w:t>
      </w:r>
      <w:r>
        <w:rPr>
          <w:spacing w:val="-2"/>
        </w:rPr>
        <w:t xml:space="preserve"> </w:t>
      </w:r>
      <w:r>
        <w:t>are</w:t>
      </w:r>
      <w:r>
        <w:rPr>
          <w:spacing w:val="-3"/>
        </w:rPr>
        <w:t xml:space="preserve"> </w:t>
      </w:r>
      <w:r>
        <w:t>present</w:t>
      </w:r>
      <w:r>
        <w:rPr>
          <w:spacing w:val="-4"/>
        </w:rPr>
        <w:t xml:space="preserve"> </w:t>
      </w:r>
      <w:r>
        <w:t>that</w:t>
      </w:r>
      <w:r>
        <w:rPr>
          <w:spacing w:val="-4"/>
        </w:rPr>
        <w:t xml:space="preserve"> </w:t>
      </w:r>
      <w:r>
        <w:t>could</w:t>
      </w:r>
      <w:r>
        <w:rPr>
          <w:spacing w:val="-3"/>
        </w:rPr>
        <w:t xml:space="preserve"> </w:t>
      </w:r>
      <w:r>
        <w:t>allow</w:t>
      </w:r>
      <w:r>
        <w:rPr>
          <w:spacing w:val="-6"/>
        </w:rPr>
        <w:t xml:space="preserve"> </w:t>
      </w:r>
      <w:r>
        <w:t>vapors</w:t>
      </w:r>
      <w:r>
        <w:rPr>
          <w:spacing w:val="-2"/>
        </w:rPr>
        <w:t xml:space="preserve"> </w:t>
      </w:r>
      <w:r>
        <w:t>to</w:t>
      </w:r>
      <w:r>
        <w:rPr>
          <w:spacing w:val="-3"/>
        </w:rPr>
        <w:t xml:space="preserve"> </w:t>
      </w:r>
      <w:r>
        <w:t>migrate</w:t>
      </w:r>
      <w:r>
        <w:rPr>
          <w:spacing w:val="-5"/>
        </w:rPr>
        <w:t xml:space="preserve"> </w:t>
      </w:r>
      <w:r>
        <w:t>near</w:t>
      </w:r>
      <w:r>
        <w:rPr>
          <w:spacing w:val="-1"/>
        </w:rPr>
        <w:t xml:space="preserve"> </w:t>
      </w:r>
      <w:r>
        <w:t>or</w:t>
      </w:r>
      <w:r>
        <w:rPr>
          <w:spacing w:val="-1"/>
        </w:rPr>
        <w:t xml:space="preserve"> </w:t>
      </w:r>
      <w:r>
        <w:t>directly</w:t>
      </w:r>
      <w:r>
        <w:rPr>
          <w:spacing w:val="-5"/>
        </w:rPr>
        <w:t xml:space="preserve"> </w:t>
      </w:r>
      <w:r>
        <w:t>inside</w:t>
      </w:r>
      <w:r>
        <w:rPr>
          <w:spacing w:val="-3"/>
        </w:rPr>
        <w:t xml:space="preserve"> </w:t>
      </w:r>
      <w:r>
        <w:t>a</w:t>
      </w:r>
      <w:r>
        <w:rPr>
          <w:spacing w:val="-58"/>
        </w:rPr>
        <w:t xml:space="preserve"> </w:t>
      </w:r>
      <w:r>
        <w:t>building (see discussion in Section 3.1.1), then the groundwater screening levels may not be</w:t>
      </w:r>
      <w:r>
        <w:rPr>
          <w:spacing w:val="1"/>
        </w:rPr>
        <w:t xml:space="preserve"> </w:t>
      </w:r>
      <w:r>
        <w:t>conservative enough to prevent an exceedance of indoor air cleanup levels.</w:t>
      </w:r>
      <w:r>
        <w:rPr>
          <w:spacing w:val="1"/>
        </w:rPr>
        <w:t xml:space="preserve"> </w:t>
      </w:r>
      <w:r>
        <w:t>The potential for</w:t>
      </w:r>
      <w:r>
        <w:rPr>
          <w:spacing w:val="-59"/>
        </w:rPr>
        <w:t xml:space="preserve"> </w:t>
      </w:r>
      <w:r>
        <w:t>p</w:t>
      </w:r>
      <w:r>
        <w:t>referential</w:t>
      </w:r>
      <w:r>
        <w:rPr>
          <w:spacing w:val="-1"/>
        </w:rPr>
        <w:t xml:space="preserve"> </w:t>
      </w:r>
      <w:r>
        <w:t>pathways should be</w:t>
      </w:r>
      <w:r>
        <w:rPr>
          <w:spacing w:val="-1"/>
        </w:rPr>
        <w:t xml:space="preserve"> </w:t>
      </w:r>
      <w:r>
        <w:t>evaluated during</w:t>
      </w:r>
      <w:r>
        <w:rPr>
          <w:spacing w:val="-1"/>
        </w:rPr>
        <w:t xml:space="preserve"> </w:t>
      </w:r>
      <w:r>
        <w:t>the</w:t>
      </w:r>
      <w:r>
        <w:rPr>
          <w:spacing w:val="-5"/>
        </w:rPr>
        <w:t xml:space="preserve"> </w:t>
      </w:r>
      <w:r>
        <w:t>Tier</w:t>
      </w:r>
      <w:r>
        <w:rPr>
          <w:spacing w:val="2"/>
        </w:rPr>
        <w:t xml:space="preserve"> </w:t>
      </w:r>
      <w:r>
        <w:t>1</w:t>
      </w:r>
      <w:r>
        <w:rPr>
          <w:spacing w:val="-3"/>
        </w:rPr>
        <w:t xml:space="preserve"> </w:t>
      </w:r>
      <w:r>
        <w:t>process.</w:t>
      </w:r>
    </w:p>
    <w:p w14:paraId="32FFBF02" w14:textId="77777777" w:rsidR="004F58DA" w:rsidRDefault="004F58DA">
      <w:pPr>
        <w:pStyle w:val="BodyText"/>
        <w:spacing w:before="8"/>
        <w:rPr>
          <w:sz w:val="23"/>
        </w:rPr>
      </w:pPr>
    </w:p>
    <w:p w14:paraId="184F7D21" w14:textId="77777777" w:rsidR="004F58DA" w:rsidRDefault="003507D0">
      <w:pPr>
        <w:pStyle w:val="BodyText"/>
        <w:spacing w:line="259" w:lineRule="auto"/>
        <w:ind w:left="520" w:right="732"/>
      </w:pPr>
      <w:r>
        <w:t>Establishing VI protective groundwater cleanup standards requires selecting a groundwater</w:t>
      </w:r>
      <w:r>
        <w:rPr>
          <w:spacing w:val="1"/>
        </w:rPr>
        <w:t xml:space="preserve"> </w:t>
      </w:r>
      <w:r>
        <w:t>point of compliance, as well as groundwater cleanup level concentrations.</w:t>
      </w:r>
      <w:r>
        <w:rPr>
          <w:spacing w:val="1"/>
        </w:rPr>
        <w:t xml:space="preserve"> </w:t>
      </w:r>
      <w:r>
        <w:t>Unlike points of</w:t>
      </w:r>
      <w:r>
        <w:rPr>
          <w:spacing w:val="1"/>
        </w:rPr>
        <w:t xml:space="preserve"> </w:t>
      </w:r>
      <w:r>
        <w:t>compli</w:t>
      </w:r>
      <w:r>
        <w:t>ance chosen for groundwater, the vertical point of compliance for VI protection does not</w:t>
      </w:r>
      <w:r>
        <w:rPr>
          <w:spacing w:val="-60"/>
        </w:rPr>
        <w:t xml:space="preserve"> </w:t>
      </w:r>
      <w:r>
        <w:t>need to extend throughout the water column.</w:t>
      </w:r>
      <w:r>
        <w:rPr>
          <w:spacing w:val="1"/>
        </w:rPr>
        <w:t xml:space="preserve"> </w:t>
      </w:r>
      <w:r>
        <w:t>Only the shallowest zone of groundwater</w:t>
      </w:r>
      <w:r>
        <w:rPr>
          <w:spacing w:val="1"/>
        </w:rPr>
        <w:t xml:space="preserve"> </w:t>
      </w:r>
      <w:r>
        <w:t>contamination (that is, at or near the water table, or in a shallow perched zone) can volatilize</w:t>
      </w:r>
      <w:r>
        <w:rPr>
          <w:spacing w:val="1"/>
        </w:rPr>
        <w:t xml:space="preserve"> </w:t>
      </w:r>
      <w:r>
        <w:t>and</w:t>
      </w:r>
      <w:r>
        <w:rPr>
          <w:spacing w:val="-1"/>
        </w:rPr>
        <w:t xml:space="preserve"> </w:t>
      </w:r>
      <w:r>
        <w:t>contaminate</w:t>
      </w:r>
      <w:r>
        <w:rPr>
          <w:spacing w:val="-2"/>
        </w:rPr>
        <w:t xml:space="preserve"> </w:t>
      </w:r>
      <w:r>
        <w:t>soil</w:t>
      </w:r>
      <w:r>
        <w:rPr>
          <w:spacing w:val="-3"/>
        </w:rPr>
        <w:t xml:space="preserve"> </w:t>
      </w:r>
      <w:r>
        <w:t>gas.</w:t>
      </w:r>
    </w:p>
    <w:p w14:paraId="3C8026D1" w14:textId="77777777" w:rsidR="004F58DA" w:rsidRDefault="004F58DA">
      <w:pPr>
        <w:pStyle w:val="BodyText"/>
        <w:rPr>
          <w:sz w:val="20"/>
        </w:rPr>
      </w:pPr>
    </w:p>
    <w:p w14:paraId="1B5DF2E0" w14:textId="77777777" w:rsidR="004F58DA" w:rsidRDefault="004F58DA">
      <w:pPr>
        <w:pStyle w:val="BodyText"/>
        <w:rPr>
          <w:sz w:val="20"/>
        </w:rPr>
      </w:pPr>
    </w:p>
    <w:p w14:paraId="7E3B31C5" w14:textId="0CE9E8EE" w:rsidR="004F58DA" w:rsidRDefault="003507D0">
      <w:pPr>
        <w:pStyle w:val="BodyText"/>
        <w:spacing w:before="5"/>
        <w:rPr>
          <w:sz w:val="19"/>
        </w:rPr>
      </w:pPr>
      <w:r>
        <w:rPr>
          <w:noProof/>
        </w:rPr>
        <mc:AlternateContent>
          <mc:Choice Requires="wps">
            <w:drawing>
              <wp:anchor distT="0" distB="0" distL="0" distR="0" simplePos="0" relativeHeight="487667200" behindDoc="1" locked="0" layoutInCell="1" allowOverlap="1" wp14:anchorId="2F9C5832" wp14:editId="342F129D">
                <wp:simplePos x="0" y="0"/>
                <wp:positionH relativeFrom="page">
                  <wp:posOffset>1371600</wp:posOffset>
                </wp:positionH>
                <wp:positionV relativeFrom="paragraph">
                  <wp:posOffset>157480</wp:posOffset>
                </wp:positionV>
                <wp:extent cx="1828800" cy="10795"/>
                <wp:effectExtent l="0" t="0" r="0" b="0"/>
                <wp:wrapTopAndBottom/>
                <wp:docPr id="262"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6270" id="docshape442" o:spid="_x0000_s1026" style="position:absolute;margin-left:108pt;margin-top:12.4pt;width:2in;height:.85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" fillcolor="black" stroked="f">
                <w10:wrap type="topAndBottom" anchorx="page"/>
              </v:rect>
            </w:pict>
          </mc:Fallback>
        </mc:AlternateContent>
      </w:r>
    </w:p>
    <w:p w14:paraId="3FF14DD3" w14:textId="77777777" w:rsidR="004F58DA" w:rsidRDefault="004F58DA">
      <w:pPr>
        <w:pStyle w:val="BodyText"/>
        <w:spacing w:before="1"/>
      </w:pPr>
    </w:p>
    <w:p w14:paraId="274369DA" w14:textId="77777777" w:rsidR="004F58DA" w:rsidRDefault="003507D0">
      <w:pPr>
        <w:spacing w:before="93"/>
        <w:ind w:left="520"/>
        <w:rPr>
          <w:sz w:val="20"/>
        </w:rPr>
      </w:pPr>
      <w:bookmarkStart w:id="307" w:name="_bookmark197"/>
      <w:bookmarkEnd w:id="307"/>
      <w:r>
        <w:rPr>
          <w:position w:val="6"/>
          <w:sz w:val="13"/>
        </w:rPr>
        <w:t>81</w:t>
      </w:r>
      <w:r>
        <w:rPr>
          <w:spacing w:val="13"/>
          <w:position w:val="6"/>
          <w:sz w:val="13"/>
        </w:rPr>
        <w:t xml:space="preserve"> </w:t>
      </w:r>
      <w:r>
        <w:rPr>
          <w:sz w:val="20"/>
        </w:rPr>
        <w:t>Examples</w:t>
      </w:r>
      <w:r>
        <w:rPr>
          <w:spacing w:val="-4"/>
          <w:sz w:val="20"/>
        </w:rPr>
        <w:t xml:space="preserve"> </w:t>
      </w:r>
      <w:r>
        <w:rPr>
          <w:sz w:val="20"/>
        </w:rPr>
        <w:t>include</w:t>
      </w:r>
      <w:r>
        <w:rPr>
          <w:spacing w:val="-4"/>
          <w:sz w:val="20"/>
        </w:rPr>
        <w:t xml:space="preserve"> </w:t>
      </w:r>
      <w:r>
        <w:rPr>
          <w:sz w:val="20"/>
        </w:rPr>
        <w:t>benzene;</w:t>
      </w:r>
      <w:r>
        <w:rPr>
          <w:spacing w:val="-5"/>
          <w:sz w:val="20"/>
        </w:rPr>
        <w:t xml:space="preserve"> </w:t>
      </w:r>
      <w:r>
        <w:rPr>
          <w:sz w:val="20"/>
        </w:rPr>
        <w:t>1,2-</w:t>
      </w:r>
      <w:r>
        <w:rPr>
          <w:spacing w:val="-5"/>
          <w:sz w:val="20"/>
        </w:rPr>
        <w:t xml:space="preserve"> </w:t>
      </w:r>
      <w:r>
        <w:rPr>
          <w:sz w:val="20"/>
        </w:rPr>
        <w:t>DCE;</w:t>
      </w:r>
      <w:r>
        <w:rPr>
          <w:spacing w:val="-3"/>
          <w:sz w:val="20"/>
        </w:rPr>
        <w:t xml:space="preserve"> </w:t>
      </w:r>
      <w:r>
        <w:rPr>
          <w:sz w:val="20"/>
        </w:rPr>
        <w:t>naphthalene;</w:t>
      </w:r>
      <w:r>
        <w:rPr>
          <w:spacing w:val="-6"/>
          <w:sz w:val="20"/>
        </w:rPr>
        <w:t xml:space="preserve"> </w:t>
      </w:r>
      <w:r>
        <w:rPr>
          <w:sz w:val="20"/>
        </w:rPr>
        <w:t>xylene;</w:t>
      </w:r>
      <w:r>
        <w:rPr>
          <w:spacing w:val="-3"/>
          <w:sz w:val="20"/>
        </w:rPr>
        <w:t xml:space="preserve"> </w:t>
      </w:r>
      <w:r>
        <w:rPr>
          <w:sz w:val="20"/>
        </w:rPr>
        <w:t>and</w:t>
      </w:r>
      <w:r>
        <w:rPr>
          <w:spacing w:val="-5"/>
          <w:sz w:val="20"/>
        </w:rPr>
        <w:t xml:space="preserve"> </w:t>
      </w:r>
      <w:r>
        <w:rPr>
          <w:sz w:val="20"/>
        </w:rPr>
        <w:t>trichloroethene.</w:t>
      </w:r>
    </w:p>
    <w:p w14:paraId="60408DA3" w14:textId="77777777" w:rsidR="004F58DA" w:rsidRDefault="004F58DA">
      <w:pPr>
        <w:rPr>
          <w:sz w:val="20"/>
        </w:rPr>
        <w:sectPr w:rsidR="004F58DA">
          <w:headerReference w:type="default" r:id="rId205"/>
          <w:footerReference w:type="default" r:id="rId206"/>
          <w:pgSz w:w="12240" w:h="15840"/>
          <w:pgMar w:top="1040" w:right="900" w:bottom="1120" w:left="920" w:header="624" w:footer="922" w:gutter="0"/>
          <w:pgNumType w:start="82"/>
          <w:cols w:space="720"/>
        </w:sectPr>
      </w:pPr>
    </w:p>
    <w:p w14:paraId="27867DF5" w14:textId="77777777" w:rsidR="004F58DA" w:rsidRDefault="004F58DA">
      <w:pPr>
        <w:pStyle w:val="BodyText"/>
        <w:spacing w:before="7"/>
        <w:rPr>
          <w:sz w:val="26"/>
        </w:rPr>
      </w:pPr>
    </w:p>
    <w:p w14:paraId="6D9AEE60" w14:textId="77777777" w:rsidR="004F58DA" w:rsidRDefault="003507D0">
      <w:pPr>
        <w:pStyle w:val="BodyText"/>
        <w:spacing w:before="94" w:line="259" w:lineRule="auto"/>
        <w:ind w:left="519" w:right="817"/>
      </w:pPr>
      <w:r>
        <w:t>When a conditional point of compliance is established, groundwater cleanup levels must be</w:t>
      </w:r>
      <w:r>
        <w:rPr>
          <w:spacing w:val="1"/>
        </w:rPr>
        <w:t xml:space="preserve"> </w:t>
      </w:r>
      <w:r>
        <w:t>achieved only at this location and all areas downgradient.</w:t>
      </w:r>
      <w:r>
        <w:rPr>
          <w:spacing w:val="1"/>
        </w:rPr>
        <w:t xml:space="preserve"> </w:t>
      </w:r>
      <w:r>
        <w:t>If upgradient areas of groundwater</w:t>
      </w:r>
      <w:r>
        <w:rPr>
          <w:spacing w:val="-60"/>
        </w:rPr>
        <w:t xml:space="preserve"> </w:t>
      </w:r>
      <w:r>
        <w:t>contamination include VOC concentrations higher than VI groundwater scre</w:t>
      </w:r>
      <w:r>
        <w:t>ening levels, the</w:t>
      </w:r>
      <w:r>
        <w:rPr>
          <w:spacing w:val="1"/>
        </w:rPr>
        <w:t xml:space="preserve"> </w:t>
      </w:r>
      <w:r>
        <w:t>cleanup action will need to incorporate institutional controls and (if necessary) engineered</w:t>
      </w:r>
      <w:r>
        <w:rPr>
          <w:spacing w:val="1"/>
        </w:rPr>
        <w:t xml:space="preserve"> </w:t>
      </w:r>
      <w:r>
        <w:t>controls</w:t>
      </w:r>
      <w:r>
        <w:rPr>
          <w:spacing w:val="-3"/>
        </w:rPr>
        <w:t xml:space="preserve"> </w:t>
      </w:r>
      <w:r>
        <w:t>to</w:t>
      </w:r>
      <w:r>
        <w:rPr>
          <w:spacing w:val="-2"/>
        </w:rPr>
        <w:t xml:space="preserve"> </w:t>
      </w:r>
      <w:r>
        <w:t>protect indoor</w:t>
      </w:r>
      <w:r>
        <w:rPr>
          <w:spacing w:val="-2"/>
        </w:rPr>
        <w:t xml:space="preserve"> </w:t>
      </w:r>
      <w:r>
        <w:t>air</w:t>
      </w:r>
      <w:r>
        <w:rPr>
          <w:spacing w:val="-1"/>
        </w:rPr>
        <w:t xml:space="preserve"> </w:t>
      </w:r>
      <w:r>
        <w:t>from</w:t>
      </w:r>
      <w:r>
        <w:rPr>
          <w:spacing w:val="2"/>
        </w:rPr>
        <w:t xml:space="preserve"> </w:t>
      </w:r>
      <w:r>
        <w:t>unacceptable</w:t>
      </w:r>
      <w:r>
        <w:rPr>
          <w:spacing w:val="-2"/>
        </w:rPr>
        <w:t xml:space="preserve"> </w:t>
      </w:r>
      <w:r>
        <w:t>VI</w:t>
      </w:r>
      <w:r>
        <w:rPr>
          <w:spacing w:val="-1"/>
        </w:rPr>
        <w:t xml:space="preserve"> </w:t>
      </w:r>
      <w:r>
        <w:t>impacts.</w:t>
      </w:r>
    </w:p>
    <w:p w14:paraId="6BB7D8ED" w14:textId="77777777" w:rsidR="004F58DA" w:rsidRDefault="004F58DA">
      <w:pPr>
        <w:pStyle w:val="BodyText"/>
        <w:spacing w:before="8"/>
        <w:rPr>
          <w:sz w:val="23"/>
        </w:rPr>
      </w:pPr>
    </w:p>
    <w:p w14:paraId="0709E646" w14:textId="77777777" w:rsidR="004F58DA" w:rsidRDefault="003507D0">
      <w:pPr>
        <w:pStyle w:val="BodyText"/>
        <w:spacing w:line="259" w:lineRule="auto"/>
        <w:ind w:left="519" w:right="549"/>
      </w:pPr>
      <w:r>
        <w:t>At those sites with vadose zone soil contamination, establishing groundwater cleanup standards</w:t>
      </w:r>
      <w:r>
        <w:rPr>
          <w:spacing w:val="-59"/>
        </w:rPr>
        <w:t xml:space="preserve"> </w:t>
      </w:r>
      <w:r>
        <w:t>will not necessarily prevent VI from unacceptably impacting indoor air.</w:t>
      </w:r>
      <w:r>
        <w:rPr>
          <w:spacing w:val="1"/>
        </w:rPr>
        <w:t xml:space="preserve"> </w:t>
      </w:r>
      <w:r>
        <w:t>The standards are only</w:t>
      </w:r>
      <w:r>
        <w:rPr>
          <w:spacing w:val="1"/>
        </w:rPr>
        <w:t xml:space="preserve"> </w:t>
      </w:r>
      <w:r>
        <w:t>applicable</w:t>
      </w:r>
      <w:r>
        <w:rPr>
          <w:spacing w:val="2"/>
        </w:rPr>
        <w:t xml:space="preserve"> </w:t>
      </w:r>
      <w:r>
        <w:t>when contamination</w:t>
      </w:r>
      <w:r>
        <w:rPr>
          <w:spacing w:val="-1"/>
        </w:rPr>
        <w:t xml:space="preserve"> </w:t>
      </w:r>
      <w:r>
        <w:t>is</w:t>
      </w:r>
      <w:r>
        <w:rPr>
          <w:spacing w:val="1"/>
        </w:rPr>
        <w:t xml:space="preserve"> </w:t>
      </w:r>
      <w:r>
        <w:t>limited</w:t>
      </w:r>
      <w:r>
        <w:rPr>
          <w:spacing w:val="-3"/>
        </w:rPr>
        <w:t xml:space="preserve"> </w:t>
      </w:r>
      <w:r>
        <w:t>to</w:t>
      </w:r>
      <w:r>
        <w:rPr>
          <w:spacing w:val="-2"/>
        </w:rPr>
        <w:t xml:space="preserve"> </w:t>
      </w:r>
      <w:r>
        <w:t>the</w:t>
      </w:r>
      <w:r>
        <w:rPr>
          <w:spacing w:val="-3"/>
        </w:rPr>
        <w:t xml:space="preserve"> </w:t>
      </w:r>
      <w:r>
        <w:t>saturated zone.</w:t>
      </w:r>
    </w:p>
    <w:p w14:paraId="21D3CDBE" w14:textId="77777777" w:rsidR="004F58DA" w:rsidRDefault="004F58DA">
      <w:pPr>
        <w:pStyle w:val="BodyText"/>
        <w:rPr>
          <w:sz w:val="24"/>
        </w:rPr>
      </w:pPr>
    </w:p>
    <w:p w14:paraId="5588C258" w14:textId="77777777" w:rsidR="004F58DA" w:rsidRDefault="004F58DA">
      <w:pPr>
        <w:pStyle w:val="BodyText"/>
        <w:spacing w:before="5"/>
        <w:rPr>
          <w:sz w:val="20"/>
        </w:rPr>
      </w:pPr>
    </w:p>
    <w:p w14:paraId="7A949F61" w14:textId="77777777" w:rsidR="004F58DA" w:rsidRDefault="003507D0">
      <w:pPr>
        <w:pStyle w:val="Heading4"/>
        <w:numPr>
          <w:ilvl w:val="2"/>
          <w:numId w:val="31"/>
        </w:numPr>
        <w:tabs>
          <w:tab w:val="left" w:pos="1240"/>
        </w:tabs>
      </w:pPr>
      <w:bookmarkStart w:id="308" w:name="7.1.2_Establishing_soil_cleanup_standard"/>
      <w:bookmarkStart w:id="309" w:name="_bookmark198"/>
      <w:bookmarkEnd w:id="308"/>
      <w:bookmarkEnd w:id="309"/>
      <w:r>
        <w:t>Establishing</w:t>
      </w:r>
      <w:r>
        <w:rPr>
          <w:spacing w:val="-6"/>
        </w:rPr>
        <w:t xml:space="preserve"> </w:t>
      </w:r>
      <w:r>
        <w:t>soil</w:t>
      </w:r>
      <w:r>
        <w:rPr>
          <w:spacing w:val="-8"/>
        </w:rPr>
        <w:t xml:space="preserve"> </w:t>
      </w:r>
      <w:r>
        <w:t>cleanup</w:t>
      </w:r>
      <w:r>
        <w:rPr>
          <w:spacing w:val="-5"/>
        </w:rPr>
        <w:t xml:space="preserve"> </w:t>
      </w:r>
      <w:r>
        <w:t>standards</w:t>
      </w:r>
    </w:p>
    <w:p w14:paraId="32B33E48" w14:textId="77777777" w:rsidR="004F58DA" w:rsidRDefault="003507D0">
      <w:pPr>
        <w:pStyle w:val="BodyText"/>
        <w:spacing w:before="122" w:line="256" w:lineRule="auto"/>
        <w:ind w:left="520" w:right="1515"/>
      </w:pPr>
      <w:r>
        <w:t>Section 740 of the MTCA Cleanup Rule outlines the unrestricted land use soil cleanup</w:t>
      </w:r>
      <w:r>
        <w:rPr>
          <w:spacing w:val="-59"/>
        </w:rPr>
        <w:t xml:space="preserve"> </w:t>
      </w:r>
      <w:r>
        <w:t>standards</w:t>
      </w:r>
      <w:r>
        <w:rPr>
          <w:spacing w:val="-2"/>
        </w:rPr>
        <w:t xml:space="preserve"> </w:t>
      </w:r>
      <w:r>
        <w:t>and</w:t>
      </w:r>
      <w:r>
        <w:rPr>
          <w:spacing w:val="-7"/>
        </w:rPr>
        <w:t xml:space="preserve"> </w:t>
      </w:r>
      <w:r>
        <w:t>WAC 173-340-740(3)(b)(iii)(C)(III)</w:t>
      </w:r>
      <w:r>
        <w:rPr>
          <w:spacing w:val="-4"/>
        </w:rPr>
        <w:t xml:space="preserve"> </w:t>
      </w:r>
      <w:r>
        <w:t>states:</w:t>
      </w:r>
    </w:p>
    <w:p w14:paraId="21691551" w14:textId="77777777" w:rsidR="004F58DA" w:rsidRDefault="003507D0">
      <w:pPr>
        <w:pStyle w:val="BodyText"/>
        <w:spacing w:before="118"/>
        <w:ind w:left="1240" w:right="1577"/>
      </w:pPr>
      <w:r>
        <w:rPr>
          <w:b/>
        </w:rPr>
        <w:t>(C) Soil vapors.</w:t>
      </w:r>
      <w:r>
        <w:rPr>
          <w:b/>
          <w:spacing w:val="1"/>
        </w:rPr>
        <w:t xml:space="preserve"> </w:t>
      </w:r>
      <w:r>
        <w:t>The soil to vapor pathway shall be evaluated for volatile</w:t>
      </w:r>
      <w:r>
        <w:rPr>
          <w:spacing w:val="-60"/>
        </w:rPr>
        <w:t xml:space="preserve"> </w:t>
      </w:r>
      <w:r>
        <w:t>organic</w:t>
      </w:r>
      <w:r>
        <w:rPr>
          <w:spacing w:val="-1"/>
        </w:rPr>
        <w:t xml:space="preserve"> </w:t>
      </w:r>
      <w:r>
        <w:t>compounds whenever any</w:t>
      </w:r>
      <w:r>
        <w:rPr>
          <w:spacing w:val="-3"/>
        </w:rPr>
        <w:t xml:space="preserve"> </w:t>
      </w:r>
      <w:r>
        <w:t>of</w:t>
      </w:r>
      <w:r>
        <w:rPr>
          <w:spacing w:val="-2"/>
        </w:rPr>
        <w:t xml:space="preserve"> </w:t>
      </w:r>
      <w:r>
        <w:t>the</w:t>
      </w:r>
      <w:r>
        <w:rPr>
          <w:spacing w:val="-4"/>
        </w:rPr>
        <w:t xml:space="preserve"> </w:t>
      </w:r>
      <w:r>
        <w:t>following</w:t>
      </w:r>
      <w:r>
        <w:rPr>
          <w:spacing w:val="-1"/>
        </w:rPr>
        <w:t xml:space="preserve"> </w:t>
      </w:r>
      <w:r>
        <w:t>conditions</w:t>
      </w:r>
      <w:r>
        <w:rPr>
          <w:spacing w:val="-1"/>
        </w:rPr>
        <w:t xml:space="preserve"> </w:t>
      </w:r>
      <w:r>
        <w:t>exist:</w:t>
      </w:r>
    </w:p>
    <w:p w14:paraId="57639100" w14:textId="77777777" w:rsidR="004F58DA" w:rsidRDefault="004F58DA">
      <w:pPr>
        <w:pStyle w:val="BodyText"/>
        <w:spacing w:before="11"/>
        <w:rPr>
          <w:sz w:val="20"/>
        </w:rPr>
      </w:pPr>
    </w:p>
    <w:p w14:paraId="21BE9F45" w14:textId="77777777" w:rsidR="004F58DA" w:rsidRDefault="003507D0">
      <w:pPr>
        <w:pStyle w:val="BodyText"/>
        <w:ind w:left="1240" w:right="1450"/>
      </w:pPr>
      <w:r>
        <w:rPr>
          <w:b/>
        </w:rPr>
        <w:t xml:space="preserve">(III) </w:t>
      </w:r>
      <w:r>
        <w:t>For other volatile organic compounds, including petroleum components,</w:t>
      </w:r>
      <w:r>
        <w:rPr>
          <w:spacing w:val="1"/>
        </w:rPr>
        <w:t xml:space="preserve"> </w:t>
      </w:r>
      <w:r>
        <w:t>whenever the concentration is significantly higher than</w:t>
      </w:r>
      <w:r>
        <w:t xml:space="preserve"> a concentration derived</w:t>
      </w:r>
      <w:r>
        <w:rPr>
          <w:spacing w:val="1"/>
        </w:rPr>
        <w:t xml:space="preserve"> </w:t>
      </w:r>
      <w:r>
        <w:t>for</w:t>
      </w:r>
      <w:r>
        <w:rPr>
          <w:spacing w:val="-3"/>
        </w:rPr>
        <w:t xml:space="preserve"> </w:t>
      </w:r>
      <w:r>
        <w:t>protection</w:t>
      </w:r>
      <w:r>
        <w:rPr>
          <w:spacing w:val="-2"/>
        </w:rPr>
        <w:t xml:space="preserve"> </w:t>
      </w:r>
      <w:r>
        <w:t>of</w:t>
      </w:r>
      <w:r>
        <w:rPr>
          <w:spacing w:val="-3"/>
        </w:rPr>
        <w:t xml:space="preserve"> </w:t>
      </w:r>
      <w:r>
        <w:t>ground</w:t>
      </w:r>
      <w:r>
        <w:rPr>
          <w:spacing w:val="-6"/>
        </w:rPr>
        <w:t xml:space="preserve"> </w:t>
      </w:r>
      <w:r>
        <w:t>water</w:t>
      </w:r>
      <w:r>
        <w:rPr>
          <w:spacing w:val="-3"/>
        </w:rPr>
        <w:t xml:space="preserve"> </w:t>
      </w:r>
      <w:r>
        <w:t>for</w:t>
      </w:r>
      <w:r>
        <w:rPr>
          <w:spacing w:val="-3"/>
        </w:rPr>
        <w:t xml:space="preserve"> </w:t>
      </w:r>
      <w:r>
        <w:t>drinking</w:t>
      </w:r>
      <w:r>
        <w:rPr>
          <w:spacing w:val="1"/>
        </w:rPr>
        <w:t xml:space="preserve"> </w:t>
      </w:r>
      <w:r>
        <w:t>water</w:t>
      </w:r>
      <w:r>
        <w:rPr>
          <w:spacing w:val="-4"/>
        </w:rPr>
        <w:t xml:space="preserve"> </w:t>
      </w:r>
      <w:r>
        <w:t>beneficial</w:t>
      </w:r>
      <w:r>
        <w:rPr>
          <w:spacing w:val="-2"/>
        </w:rPr>
        <w:t xml:space="preserve"> </w:t>
      </w:r>
      <w:r>
        <w:t>use</w:t>
      </w:r>
      <w:r>
        <w:rPr>
          <w:spacing w:val="-2"/>
        </w:rPr>
        <w:t xml:space="preserve"> </w:t>
      </w:r>
      <w:r>
        <w:t>under</w:t>
      </w:r>
      <w:r>
        <w:rPr>
          <w:spacing w:val="-8"/>
        </w:rPr>
        <w:t xml:space="preserve"> </w:t>
      </w:r>
      <w:r>
        <w:t>WAC</w:t>
      </w:r>
      <w:r>
        <w:rPr>
          <w:spacing w:val="-2"/>
        </w:rPr>
        <w:t xml:space="preserve"> </w:t>
      </w:r>
      <w:hyperlink r:id="rId207">
        <w:r>
          <w:t>173-</w:t>
        </w:r>
      </w:hyperlink>
      <w:r>
        <w:rPr>
          <w:spacing w:val="-58"/>
        </w:rPr>
        <w:t xml:space="preserve"> </w:t>
      </w:r>
      <w:hyperlink r:id="rId208">
        <w:r>
          <w:t>340-747</w:t>
        </w:r>
      </w:hyperlink>
      <w:r>
        <w:t>(4).</w:t>
      </w:r>
    </w:p>
    <w:p w14:paraId="28F0CD9E" w14:textId="77777777" w:rsidR="004F58DA" w:rsidRDefault="004F58DA">
      <w:pPr>
        <w:pStyle w:val="BodyText"/>
        <w:spacing w:before="1"/>
        <w:rPr>
          <w:sz w:val="21"/>
        </w:rPr>
      </w:pPr>
    </w:p>
    <w:p w14:paraId="390CFF0A" w14:textId="77777777" w:rsidR="004F58DA" w:rsidRDefault="003507D0">
      <w:pPr>
        <w:pStyle w:val="BodyText"/>
        <w:spacing w:line="259" w:lineRule="auto"/>
        <w:ind w:left="520" w:right="585"/>
      </w:pPr>
      <w:r>
        <w:t>In general, soil cleanup levels established to be protective of groundwater under WAC 173-340-</w:t>
      </w:r>
      <w:r>
        <w:rPr>
          <w:spacing w:val="-59"/>
        </w:rPr>
        <w:t xml:space="preserve"> </w:t>
      </w:r>
      <w:r>
        <w:t>747(4) will be considered sufficiently protective of the VI pathway.</w:t>
      </w:r>
      <w:r>
        <w:rPr>
          <w:spacing w:val="1"/>
        </w:rPr>
        <w:t xml:space="preserve"> </w:t>
      </w:r>
      <w:r>
        <w:t>However, soil contamination</w:t>
      </w:r>
      <w:r>
        <w:rPr>
          <w:spacing w:val="-59"/>
        </w:rPr>
        <w:t xml:space="preserve"> </w:t>
      </w:r>
      <w:r>
        <w:t>can also impact indoor air quality directly though volatilization from the vadose zone.</w:t>
      </w:r>
      <w:r>
        <w:rPr>
          <w:spacing w:val="1"/>
        </w:rPr>
        <w:t xml:space="preserve"> </w:t>
      </w:r>
      <w:r>
        <w:t>Soil</w:t>
      </w:r>
      <w:r>
        <w:rPr>
          <w:spacing w:val="1"/>
        </w:rPr>
        <w:t xml:space="preserve"> </w:t>
      </w:r>
      <w:r>
        <w:t>cleanup</w:t>
      </w:r>
      <w:r>
        <w:rPr>
          <w:spacing w:val="-1"/>
        </w:rPr>
        <w:t xml:space="preserve"> </w:t>
      </w:r>
      <w:r>
        <w:t>levels</w:t>
      </w:r>
      <w:r>
        <w:rPr>
          <w:spacing w:val="1"/>
        </w:rPr>
        <w:t xml:space="preserve"> </w:t>
      </w:r>
      <w:r>
        <w:t>must</w:t>
      </w:r>
      <w:r>
        <w:rPr>
          <w:spacing w:val="1"/>
        </w:rPr>
        <w:t xml:space="preserve"> </w:t>
      </w:r>
      <w:r>
        <w:t>be</w:t>
      </w:r>
      <w:r>
        <w:rPr>
          <w:spacing w:val="-2"/>
        </w:rPr>
        <w:t xml:space="preserve"> </w:t>
      </w:r>
      <w:r>
        <w:t>established</w:t>
      </w:r>
      <w:r>
        <w:rPr>
          <w:spacing w:val="-1"/>
        </w:rPr>
        <w:t xml:space="preserve"> </w:t>
      </w:r>
      <w:r>
        <w:t>to</w:t>
      </w:r>
      <w:r>
        <w:rPr>
          <w:spacing w:val="-2"/>
        </w:rPr>
        <w:t xml:space="preserve"> </w:t>
      </w:r>
      <w:r>
        <w:t>address both pathways.</w:t>
      </w:r>
    </w:p>
    <w:p w14:paraId="42A0F7E7" w14:textId="77777777" w:rsidR="004F58DA" w:rsidRDefault="004F58DA">
      <w:pPr>
        <w:pStyle w:val="BodyText"/>
        <w:spacing w:before="8"/>
        <w:rPr>
          <w:sz w:val="23"/>
        </w:rPr>
      </w:pPr>
    </w:p>
    <w:p w14:paraId="34532785" w14:textId="77777777" w:rsidR="004F58DA" w:rsidRDefault="003507D0">
      <w:pPr>
        <w:pStyle w:val="BodyText"/>
        <w:spacing w:before="1" w:line="259" w:lineRule="auto"/>
        <w:ind w:left="520" w:right="574"/>
      </w:pPr>
      <w:r>
        <w:t>Although the term “significantly higher” is used in multiple places throughout the MTCA Cleanup</w:t>
      </w:r>
      <w:r>
        <w:rPr>
          <w:spacing w:val="-59"/>
        </w:rPr>
        <w:t xml:space="preserve"> </w:t>
      </w:r>
      <w:r>
        <w:t>Rule,</w:t>
      </w:r>
      <w:r>
        <w:t xml:space="preserve"> it is not defined in the Model Toxics Control Act.</w:t>
      </w:r>
      <w:r>
        <w:rPr>
          <w:spacing w:val="1"/>
        </w:rPr>
        <w:t xml:space="preserve"> </w:t>
      </w:r>
      <w:r>
        <w:t xml:space="preserve">As discussed in </w:t>
      </w:r>
      <w:hyperlink r:id="rId209">
        <w:r>
          <w:rPr>
            <w:color w:val="0562C1"/>
            <w:u w:val="single" w:color="0562C1"/>
          </w:rPr>
          <w:t>Implementation Memo</w:t>
        </w:r>
      </w:hyperlink>
      <w:r>
        <w:rPr>
          <w:color w:val="0562C1"/>
          <w:spacing w:val="1"/>
        </w:rPr>
        <w:t xml:space="preserve"> </w:t>
      </w:r>
      <w:hyperlink r:id="rId210">
        <w:r>
          <w:rPr>
            <w:color w:val="0562C1"/>
            <w:u w:val="single" w:color="0562C1"/>
          </w:rPr>
          <w:t>No. 15</w:t>
        </w:r>
      </w:hyperlink>
      <w:r>
        <w:t>,</w:t>
      </w:r>
      <w:hyperlink w:anchor="_bookmark199" w:history="1">
        <w:r>
          <w:rPr>
            <w:vertAlign w:val="superscript"/>
          </w:rPr>
          <w:t>82</w:t>
        </w:r>
        <w:r>
          <w:t xml:space="preserve"> </w:t>
        </w:r>
      </w:hyperlink>
      <w:r>
        <w:t>Ecology generally considers benzene and TPH-Gx concentrations are not significant if</w:t>
      </w:r>
      <w:r>
        <w:rPr>
          <w:spacing w:val="-59"/>
        </w:rPr>
        <w:t xml:space="preserve"> </w:t>
      </w:r>
      <w:r>
        <w:t>they are less than three (3) times the Method A soil cleanup levels for unrestricted land use, as</w:t>
      </w:r>
      <w:r>
        <w:rPr>
          <w:spacing w:val="1"/>
        </w:rPr>
        <w:t xml:space="preserve"> </w:t>
      </w:r>
      <w:r>
        <w:t>long as the selected remedi</w:t>
      </w:r>
      <w:r>
        <w:t>al action results in only limited contaminant mass remaining in the</w:t>
      </w:r>
      <w:r>
        <w:rPr>
          <w:spacing w:val="1"/>
        </w:rPr>
        <w:t xml:space="preserve"> </w:t>
      </w:r>
      <w:r>
        <w:t>soil.</w:t>
      </w:r>
      <w:r>
        <w:rPr>
          <w:spacing w:val="1"/>
        </w:rPr>
        <w:t xml:space="preserve"> </w:t>
      </w:r>
      <w:r>
        <w:t>This assessment would</w:t>
      </w:r>
      <w:r>
        <w:rPr>
          <w:spacing w:val="-1"/>
        </w:rPr>
        <w:t xml:space="preserve"> </w:t>
      </w:r>
      <w:r>
        <w:t>need to</w:t>
      </w:r>
      <w:r>
        <w:rPr>
          <w:spacing w:val="-2"/>
        </w:rPr>
        <w:t xml:space="preserve"> </w:t>
      </w:r>
      <w:r>
        <w:t>be</w:t>
      </w:r>
      <w:r>
        <w:rPr>
          <w:spacing w:val="-1"/>
        </w:rPr>
        <w:t xml:space="preserve"> </w:t>
      </w:r>
      <w:r>
        <w:t>on</w:t>
      </w:r>
      <w:r>
        <w:rPr>
          <w:spacing w:val="-2"/>
        </w:rPr>
        <w:t xml:space="preserve"> </w:t>
      </w:r>
      <w:r>
        <w:t>a</w:t>
      </w:r>
      <w:r>
        <w:rPr>
          <w:spacing w:val="-3"/>
        </w:rPr>
        <w:t xml:space="preserve"> </w:t>
      </w:r>
      <w:r>
        <w:t>site-specific</w:t>
      </w:r>
      <w:r>
        <w:rPr>
          <w:spacing w:val="1"/>
        </w:rPr>
        <w:t xml:space="preserve"> </w:t>
      </w:r>
      <w:r>
        <w:t>basis.</w:t>
      </w:r>
    </w:p>
    <w:p w14:paraId="751FE18B" w14:textId="77777777" w:rsidR="004F58DA" w:rsidRDefault="004F58DA">
      <w:pPr>
        <w:pStyle w:val="BodyText"/>
        <w:spacing w:before="9"/>
        <w:rPr>
          <w:sz w:val="23"/>
        </w:rPr>
      </w:pPr>
    </w:p>
    <w:p w14:paraId="631C9598" w14:textId="77777777" w:rsidR="004F58DA" w:rsidRDefault="003507D0">
      <w:pPr>
        <w:pStyle w:val="BodyText"/>
        <w:spacing w:line="259" w:lineRule="auto"/>
        <w:ind w:left="520" w:right="550" w:hanging="1"/>
      </w:pPr>
      <w:r>
        <w:t>In situations where soil contaminant concentrations that remain after implementing a cleanup</w:t>
      </w:r>
      <w:r>
        <w:rPr>
          <w:spacing w:val="1"/>
        </w:rPr>
        <w:t xml:space="preserve"> </w:t>
      </w:r>
      <w:r>
        <w:t>action are significantly higher than soil cleanup levels derived for protection of groundwater as</w:t>
      </w:r>
      <w:r>
        <w:rPr>
          <w:spacing w:val="1"/>
        </w:rPr>
        <w:t xml:space="preserve"> </w:t>
      </w:r>
      <w:r>
        <w:t>drinking water, additional evaluation will be necessary to determ</w:t>
      </w:r>
      <w:r>
        <w:t>ine next steps.</w:t>
      </w:r>
      <w:r>
        <w:rPr>
          <w:spacing w:val="1"/>
        </w:rPr>
        <w:t xml:space="preserve"> </w:t>
      </w:r>
      <w:r>
        <w:t>In most cases,</w:t>
      </w:r>
      <w:r>
        <w:rPr>
          <w:spacing w:val="-59"/>
        </w:rPr>
        <w:t xml:space="preserve"> </w:t>
      </w:r>
      <w:r>
        <w:t>this will be soil gas sampling to assess whether the remaining contamination is sufficient to</w:t>
      </w:r>
      <w:r>
        <w:rPr>
          <w:spacing w:val="1"/>
        </w:rPr>
        <w:t xml:space="preserve"> </w:t>
      </w:r>
      <w:r>
        <w:t>cause</w:t>
      </w:r>
      <w:r>
        <w:rPr>
          <w:spacing w:val="-1"/>
        </w:rPr>
        <w:t xml:space="preserve"> </w:t>
      </w:r>
      <w:r>
        <w:t>exceedances</w:t>
      </w:r>
      <w:r>
        <w:rPr>
          <w:spacing w:val="1"/>
        </w:rPr>
        <w:t xml:space="preserve"> </w:t>
      </w:r>
      <w:r>
        <w:t>of</w:t>
      </w:r>
      <w:r>
        <w:rPr>
          <w:spacing w:val="-1"/>
        </w:rPr>
        <w:t xml:space="preserve"> </w:t>
      </w:r>
      <w:r>
        <w:t>the</w:t>
      </w:r>
      <w:r>
        <w:rPr>
          <w:spacing w:val="-1"/>
        </w:rPr>
        <w:t xml:space="preserve"> </w:t>
      </w:r>
      <w:r>
        <w:t>soil</w:t>
      </w:r>
      <w:r>
        <w:rPr>
          <w:spacing w:val="-3"/>
        </w:rPr>
        <w:t xml:space="preserve"> </w:t>
      </w:r>
      <w:r>
        <w:t>gas</w:t>
      </w:r>
      <w:r>
        <w:rPr>
          <w:spacing w:val="1"/>
        </w:rPr>
        <w:t xml:space="preserve"> </w:t>
      </w:r>
      <w:r>
        <w:t>screening</w:t>
      </w:r>
      <w:r>
        <w:rPr>
          <w:spacing w:val="2"/>
        </w:rPr>
        <w:t xml:space="preserve"> </w:t>
      </w:r>
      <w:r>
        <w:t>levels.</w:t>
      </w:r>
    </w:p>
    <w:p w14:paraId="5AA3CB0C" w14:textId="77777777" w:rsidR="004F58DA" w:rsidRDefault="004F58DA">
      <w:pPr>
        <w:pStyle w:val="BodyText"/>
        <w:spacing w:before="6"/>
        <w:rPr>
          <w:sz w:val="23"/>
        </w:rPr>
      </w:pPr>
    </w:p>
    <w:p w14:paraId="58B17B9A" w14:textId="77777777" w:rsidR="004F58DA" w:rsidRDefault="003507D0">
      <w:pPr>
        <w:pStyle w:val="BodyText"/>
        <w:spacing w:line="259" w:lineRule="auto"/>
        <w:ind w:left="520" w:right="573"/>
      </w:pPr>
      <w:r>
        <w:t>CLARC does not contain VI screening levels for bulk soils.</w:t>
      </w:r>
      <w:r>
        <w:rPr>
          <w:spacing w:val="1"/>
        </w:rPr>
        <w:t xml:space="preserve"> </w:t>
      </w:r>
      <w:r>
        <w:t>When the vadose zone is</w:t>
      </w:r>
      <w:r>
        <w:rPr>
          <w:spacing w:val="1"/>
        </w:rPr>
        <w:t xml:space="preserve"> </w:t>
      </w:r>
      <w:r>
        <w:t>contaminated with VOCs, the next step is typically collecting soil gas samples and comparing</w:t>
      </w:r>
      <w:r>
        <w:rPr>
          <w:spacing w:val="1"/>
        </w:rPr>
        <w:t xml:space="preserve"> </w:t>
      </w:r>
      <w:r>
        <w:t>the</w:t>
      </w:r>
      <w:r>
        <w:rPr>
          <w:spacing w:val="-5"/>
        </w:rPr>
        <w:t xml:space="preserve"> </w:t>
      </w:r>
      <w:r>
        <w:t>results</w:t>
      </w:r>
      <w:r>
        <w:rPr>
          <w:spacing w:val="-5"/>
        </w:rPr>
        <w:t xml:space="preserve"> </w:t>
      </w:r>
      <w:r>
        <w:t>to</w:t>
      </w:r>
      <w:r>
        <w:rPr>
          <w:spacing w:val="-5"/>
        </w:rPr>
        <w:t xml:space="preserve"> </w:t>
      </w:r>
      <w:r>
        <w:t>applicable</w:t>
      </w:r>
      <w:r>
        <w:rPr>
          <w:spacing w:val="-3"/>
        </w:rPr>
        <w:t xml:space="preserve"> </w:t>
      </w:r>
      <w:r>
        <w:t>screening levels.</w:t>
      </w:r>
      <w:r>
        <w:rPr>
          <w:spacing w:val="57"/>
        </w:rPr>
        <w:t xml:space="preserve"> </w:t>
      </w:r>
      <w:r>
        <w:t>If</w:t>
      </w:r>
      <w:r>
        <w:rPr>
          <w:spacing w:val="-1"/>
        </w:rPr>
        <w:t xml:space="preserve"> </w:t>
      </w:r>
      <w:r>
        <w:t>the</w:t>
      </w:r>
      <w:r>
        <w:rPr>
          <w:spacing w:val="-5"/>
        </w:rPr>
        <w:t xml:space="preserve"> </w:t>
      </w:r>
      <w:r>
        <w:t>results</w:t>
      </w:r>
      <w:r>
        <w:rPr>
          <w:spacing w:val="-2"/>
        </w:rPr>
        <w:t xml:space="preserve"> </w:t>
      </w:r>
      <w:r>
        <w:t>are</w:t>
      </w:r>
      <w:r>
        <w:rPr>
          <w:spacing w:val="-3"/>
        </w:rPr>
        <w:t xml:space="preserve"> </w:t>
      </w:r>
      <w:r>
        <w:t>below</w:t>
      </w:r>
      <w:r>
        <w:rPr>
          <w:spacing w:val="-5"/>
        </w:rPr>
        <w:t xml:space="preserve"> </w:t>
      </w:r>
      <w:r>
        <w:t>screening</w:t>
      </w:r>
      <w:r>
        <w:rPr>
          <w:spacing w:val="-3"/>
        </w:rPr>
        <w:t xml:space="preserve"> </w:t>
      </w:r>
      <w:r>
        <w:t>l</w:t>
      </w:r>
      <w:r>
        <w:t>evels,</w:t>
      </w:r>
      <w:r>
        <w:rPr>
          <w:spacing w:val="-1"/>
        </w:rPr>
        <w:t xml:space="preserve"> </w:t>
      </w:r>
      <w:r>
        <w:t>the</w:t>
      </w:r>
      <w:r>
        <w:rPr>
          <w:spacing w:val="-3"/>
        </w:rPr>
        <w:t xml:space="preserve"> </w:t>
      </w:r>
      <w:r>
        <w:t>existing</w:t>
      </w:r>
    </w:p>
    <w:p w14:paraId="2BDFA088" w14:textId="77777777" w:rsidR="004F58DA" w:rsidRDefault="004F58DA">
      <w:pPr>
        <w:pStyle w:val="BodyText"/>
        <w:rPr>
          <w:sz w:val="20"/>
        </w:rPr>
      </w:pPr>
    </w:p>
    <w:p w14:paraId="3D1E563A" w14:textId="6B96ADF9" w:rsidR="004F58DA" w:rsidRDefault="003507D0">
      <w:pPr>
        <w:pStyle w:val="BodyText"/>
        <w:spacing w:before="2"/>
        <w:rPr>
          <w:sz w:val="10"/>
        </w:rPr>
      </w:pPr>
      <w:r>
        <w:rPr>
          <w:noProof/>
        </w:rPr>
        <mc:AlternateContent>
          <mc:Choice Requires="wps">
            <w:drawing>
              <wp:anchor distT="0" distB="0" distL="0" distR="0" simplePos="0" relativeHeight="487667712" behindDoc="1" locked="0" layoutInCell="1" allowOverlap="1" wp14:anchorId="1BF051F4" wp14:editId="65904AE9">
                <wp:simplePos x="0" y="0"/>
                <wp:positionH relativeFrom="page">
                  <wp:posOffset>1371600</wp:posOffset>
                </wp:positionH>
                <wp:positionV relativeFrom="paragraph">
                  <wp:posOffset>89535</wp:posOffset>
                </wp:positionV>
                <wp:extent cx="1828800" cy="10795"/>
                <wp:effectExtent l="0" t="0" r="0" b="0"/>
                <wp:wrapTopAndBottom/>
                <wp:docPr id="261"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FFA8B" id="docshape443" o:spid="_x0000_s1026" style="position:absolute;margin-left:108pt;margin-top:7.05pt;width:2in;height:.8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" fillcolor="black" stroked="f">
                <w10:wrap type="topAndBottom" anchorx="page"/>
              </v:rect>
            </w:pict>
          </mc:Fallback>
        </mc:AlternateContent>
      </w:r>
    </w:p>
    <w:p w14:paraId="4FDEBA39" w14:textId="77777777" w:rsidR="004F58DA" w:rsidRDefault="004F58DA">
      <w:pPr>
        <w:pStyle w:val="BodyText"/>
        <w:spacing w:before="1"/>
      </w:pPr>
    </w:p>
    <w:p w14:paraId="2E9AFDAA" w14:textId="77777777" w:rsidR="004F58DA" w:rsidRDefault="003507D0">
      <w:pPr>
        <w:spacing w:before="93"/>
        <w:ind w:left="519" w:right="817"/>
        <w:rPr>
          <w:sz w:val="20"/>
        </w:rPr>
      </w:pPr>
      <w:bookmarkStart w:id="310" w:name="_bookmark199"/>
      <w:bookmarkEnd w:id="310"/>
      <w:r>
        <w:rPr>
          <w:position w:val="6"/>
          <w:sz w:val="13"/>
        </w:rPr>
        <w:t xml:space="preserve">82 </w:t>
      </w:r>
      <w:r>
        <w:rPr>
          <w:sz w:val="20"/>
        </w:rPr>
        <w:t>https://apps.ecology.wa.gov/publications/SummaryPages/1609047.html (FAQs on empirical</w:t>
      </w:r>
      <w:r>
        <w:rPr>
          <w:spacing w:val="-53"/>
          <w:sz w:val="20"/>
        </w:rPr>
        <w:t xml:space="preserve"> </w:t>
      </w:r>
      <w:r>
        <w:rPr>
          <w:sz w:val="20"/>
        </w:rPr>
        <w:t>demonstrations</w:t>
      </w:r>
      <w:r>
        <w:rPr>
          <w:spacing w:val="-1"/>
          <w:sz w:val="20"/>
        </w:rPr>
        <w:t xml:space="preserve"> </w:t>
      </w:r>
      <w:r>
        <w:rPr>
          <w:sz w:val="20"/>
        </w:rPr>
        <w:t>and</w:t>
      </w:r>
      <w:r>
        <w:rPr>
          <w:spacing w:val="-1"/>
          <w:sz w:val="20"/>
        </w:rPr>
        <w:t xml:space="preserve"> </w:t>
      </w:r>
      <w:r>
        <w:rPr>
          <w:sz w:val="20"/>
        </w:rPr>
        <w:t>related</w:t>
      </w:r>
      <w:r>
        <w:rPr>
          <w:spacing w:val="1"/>
          <w:sz w:val="20"/>
        </w:rPr>
        <w:t xml:space="preserve"> </w:t>
      </w:r>
      <w:r>
        <w:rPr>
          <w:sz w:val="20"/>
        </w:rPr>
        <w:t>issues)</w:t>
      </w:r>
    </w:p>
    <w:p w14:paraId="0B023E40" w14:textId="77777777" w:rsidR="004F58DA" w:rsidRDefault="004F58DA">
      <w:pPr>
        <w:rPr>
          <w:sz w:val="20"/>
        </w:rPr>
        <w:sectPr w:rsidR="004F58DA">
          <w:pgSz w:w="12240" w:h="15840"/>
          <w:pgMar w:top="1040" w:right="900" w:bottom="1120" w:left="920" w:header="624" w:footer="922" w:gutter="0"/>
          <w:cols w:space="720"/>
        </w:sectPr>
      </w:pPr>
    </w:p>
    <w:p w14:paraId="701AC868" w14:textId="77777777" w:rsidR="004F58DA" w:rsidRDefault="004F58DA">
      <w:pPr>
        <w:pStyle w:val="BodyText"/>
        <w:spacing w:before="7"/>
        <w:rPr>
          <w:sz w:val="26"/>
        </w:rPr>
      </w:pPr>
    </w:p>
    <w:p w14:paraId="4E872F99" w14:textId="77777777" w:rsidR="004F58DA" w:rsidRDefault="003507D0">
      <w:pPr>
        <w:pStyle w:val="BodyText"/>
        <w:spacing w:before="94" w:line="259" w:lineRule="auto"/>
        <w:ind w:left="520" w:right="817"/>
      </w:pPr>
      <w:r>
        <w:t>soil impacts will not likely pose an unacceptable VI threat.</w:t>
      </w:r>
      <w:r>
        <w:rPr>
          <w:spacing w:val="1"/>
        </w:rPr>
        <w:t xml:space="preserve"> </w:t>
      </w:r>
      <w:r>
        <w:t>The exception to this approach is</w:t>
      </w:r>
      <w:r>
        <w:rPr>
          <w:spacing w:val="-60"/>
        </w:rPr>
        <w:t xml:space="preserve"> </w:t>
      </w:r>
      <w:r>
        <w:t>when</w:t>
      </w:r>
      <w:r>
        <w:rPr>
          <w:spacing w:val="-2"/>
        </w:rPr>
        <w:t xml:space="preserve"> </w:t>
      </w:r>
      <w:r>
        <w:t>a</w:t>
      </w:r>
      <w:r>
        <w:rPr>
          <w:spacing w:val="-2"/>
        </w:rPr>
        <w:t xml:space="preserve"> </w:t>
      </w:r>
      <w:r>
        <w:t>petroleum</w:t>
      </w:r>
      <w:r>
        <w:rPr>
          <w:spacing w:val="-2"/>
        </w:rPr>
        <w:t xml:space="preserve"> </w:t>
      </w:r>
      <w:r>
        <w:t>release</w:t>
      </w:r>
      <w:r>
        <w:rPr>
          <w:spacing w:val="-2"/>
        </w:rPr>
        <w:t xml:space="preserve"> </w:t>
      </w:r>
      <w:r>
        <w:t>has occurred</w:t>
      </w:r>
      <w:r>
        <w:rPr>
          <w:spacing w:val="-2"/>
        </w:rPr>
        <w:t xml:space="preserve"> </w:t>
      </w:r>
      <w:r>
        <w:t>and</w:t>
      </w:r>
      <w:r>
        <w:rPr>
          <w:spacing w:val="-3"/>
        </w:rPr>
        <w:t xml:space="preserve"> </w:t>
      </w:r>
      <w:r>
        <w:t>benzene</w:t>
      </w:r>
      <w:r>
        <w:rPr>
          <w:spacing w:val="-2"/>
        </w:rPr>
        <w:t xml:space="preserve"> </w:t>
      </w:r>
      <w:r>
        <w:t>and</w:t>
      </w:r>
      <w:r>
        <w:rPr>
          <w:spacing w:val="-3"/>
        </w:rPr>
        <w:t xml:space="preserve"> </w:t>
      </w:r>
      <w:r>
        <w:t>TPH</w:t>
      </w:r>
      <w:r>
        <w:rPr>
          <w:spacing w:val="-2"/>
        </w:rPr>
        <w:t xml:space="preserve"> </w:t>
      </w:r>
      <w:r>
        <w:t>are</w:t>
      </w:r>
      <w:r>
        <w:rPr>
          <w:spacing w:val="-1"/>
        </w:rPr>
        <w:t xml:space="preserve"> </w:t>
      </w:r>
      <w:r>
        <w:t>present in</w:t>
      </w:r>
      <w:r>
        <w:rPr>
          <w:spacing w:val="-3"/>
        </w:rPr>
        <w:t xml:space="preserve"> </w:t>
      </w:r>
      <w:r>
        <w:t>the</w:t>
      </w:r>
      <w:r>
        <w:rPr>
          <w:spacing w:val="-2"/>
        </w:rPr>
        <w:t xml:space="preserve"> </w:t>
      </w:r>
      <w:r>
        <w:t>soil.</w:t>
      </w:r>
    </w:p>
    <w:p w14:paraId="3339D720" w14:textId="77777777" w:rsidR="004F58DA" w:rsidRDefault="003507D0">
      <w:pPr>
        <w:pStyle w:val="BodyText"/>
        <w:ind w:left="520"/>
      </w:pPr>
      <w:r>
        <w:t>Appendix</w:t>
      </w:r>
      <w:r>
        <w:rPr>
          <w:spacing w:val="-5"/>
        </w:rPr>
        <w:t xml:space="preserve"> </w:t>
      </w:r>
      <w:r>
        <w:t>B</w:t>
      </w:r>
      <w:r>
        <w:rPr>
          <w:spacing w:val="-3"/>
        </w:rPr>
        <w:t xml:space="preserve"> </w:t>
      </w:r>
      <w:r>
        <w:t>provides</w:t>
      </w:r>
      <w:r>
        <w:rPr>
          <w:spacing w:val="-2"/>
        </w:rPr>
        <w:t xml:space="preserve"> </w:t>
      </w:r>
      <w:r>
        <w:t>soil</w:t>
      </w:r>
      <w:r>
        <w:rPr>
          <w:spacing w:val="-1"/>
        </w:rPr>
        <w:t xml:space="preserve"> </w:t>
      </w:r>
      <w:r>
        <w:t>screening</w:t>
      </w:r>
      <w:r>
        <w:rPr>
          <w:spacing w:val="-3"/>
        </w:rPr>
        <w:t xml:space="preserve"> </w:t>
      </w:r>
      <w:r>
        <w:t>values</w:t>
      </w:r>
      <w:r>
        <w:rPr>
          <w:spacing w:val="-1"/>
        </w:rPr>
        <w:t xml:space="preserve"> </w:t>
      </w:r>
      <w:r>
        <w:t>that</w:t>
      </w:r>
      <w:r>
        <w:rPr>
          <w:spacing w:val="-4"/>
        </w:rPr>
        <w:t xml:space="preserve"> </w:t>
      </w:r>
      <w:r>
        <w:t>should</w:t>
      </w:r>
      <w:r>
        <w:rPr>
          <w:spacing w:val="-3"/>
        </w:rPr>
        <w:t xml:space="preserve"> </w:t>
      </w:r>
      <w:r>
        <w:t>be</w:t>
      </w:r>
      <w:r>
        <w:rPr>
          <w:spacing w:val="-3"/>
        </w:rPr>
        <w:t xml:space="preserve"> </w:t>
      </w:r>
      <w:r>
        <w:t>used</w:t>
      </w:r>
      <w:r>
        <w:rPr>
          <w:spacing w:val="-6"/>
        </w:rPr>
        <w:t xml:space="preserve"> </w:t>
      </w:r>
      <w:r>
        <w:t>for</w:t>
      </w:r>
      <w:r>
        <w:rPr>
          <w:spacing w:val="-4"/>
        </w:rPr>
        <w:t xml:space="preserve"> </w:t>
      </w:r>
      <w:r>
        <w:t>these</w:t>
      </w:r>
      <w:r>
        <w:rPr>
          <w:spacing w:val="-3"/>
        </w:rPr>
        <w:t xml:space="preserve"> </w:t>
      </w:r>
      <w:r>
        <w:t>constituents.</w:t>
      </w:r>
    </w:p>
    <w:p w14:paraId="4CFEB899" w14:textId="77777777" w:rsidR="004F58DA" w:rsidRDefault="004F58DA">
      <w:pPr>
        <w:pStyle w:val="BodyText"/>
        <w:rPr>
          <w:sz w:val="24"/>
        </w:rPr>
      </w:pPr>
    </w:p>
    <w:p w14:paraId="62FC947B" w14:textId="77777777" w:rsidR="004F58DA" w:rsidRDefault="004F58DA">
      <w:pPr>
        <w:pStyle w:val="BodyText"/>
        <w:spacing w:before="6"/>
        <w:rPr>
          <w:sz w:val="26"/>
        </w:rPr>
      </w:pPr>
    </w:p>
    <w:p w14:paraId="0ED916CB" w14:textId="77777777" w:rsidR="004F58DA" w:rsidRDefault="003507D0">
      <w:pPr>
        <w:pStyle w:val="Heading4"/>
        <w:numPr>
          <w:ilvl w:val="2"/>
          <w:numId w:val="31"/>
        </w:numPr>
        <w:tabs>
          <w:tab w:val="left" w:pos="1240"/>
        </w:tabs>
        <w:ind w:right="630"/>
      </w:pPr>
      <w:bookmarkStart w:id="311" w:name="7.1.3_Establishing_cleanup_standards_whe"/>
      <w:bookmarkStart w:id="312" w:name="_bookmark200"/>
      <w:bookmarkEnd w:id="311"/>
      <w:bookmarkEnd w:id="312"/>
      <w:r>
        <w:t>Establishing</w:t>
      </w:r>
      <w:r>
        <w:rPr>
          <w:spacing w:val="-4"/>
        </w:rPr>
        <w:t xml:space="preserve"> </w:t>
      </w:r>
      <w:r>
        <w:t>cleanup</w:t>
      </w:r>
      <w:r>
        <w:rPr>
          <w:spacing w:val="-6"/>
        </w:rPr>
        <w:t xml:space="preserve"> </w:t>
      </w:r>
      <w:r>
        <w:t>standards</w:t>
      </w:r>
      <w:r>
        <w:rPr>
          <w:spacing w:val="-7"/>
        </w:rPr>
        <w:t xml:space="preserve"> </w:t>
      </w:r>
      <w:r>
        <w:t>when</w:t>
      </w:r>
      <w:r>
        <w:rPr>
          <w:spacing w:val="-3"/>
        </w:rPr>
        <w:t xml:space="preserve"> </w:t>
      </w:r>
      <w:r>
        <w:t>there</w:t>
      </w:r>
      <w:r>
        <w:rPr>
          <w:spacing w:val="-2"/>
        </w:rPr>
        <w:t xml:space="preserve"> </w:t>
      </w:r>
      <w:r>
        <w:t>are</w:t>
      </w:r>
      <w:r>
        <w:rPr>
          <w:spacing w:val="-4"/>
        </w:rPr>
        <w:t xml:space="preserve"> </w:t>
      </w:r>
      <w:r>
        <w:t>multi</w:t>
      </w:r>
      <w:r>
        <w:t>ple</w:t>
      </w:r>
      <w:r>
        <w:rPr>
          <w:spacing w:val="-4"/>
        </w:rPr>
        <w:t xml:space="preserve"> </w:t>
      </w:r>
      <w:r>
        <w:t>VOCs</w:t>
      </w:r>
      <w:r>
        <w:rPr>
          <w:spacing w:val="-4"/>
        </w:rPr>
        <w:t xml:space="preserve"> </w:t>
      </w:r>
      <w:r>
        <w:t>or</w:t>
      </w:r>
      <w:r>
        <w:rPr>
          <w:spacing w:val="-4"/>
        </w:rPr>
        <w:t xml:space="preserve"> </w:t>
      </w:r>
      <w:r>
        <w:t>pathways</w:t>
      </w:r>
      <w:r>
        <w:rPr>
          <w:spacing w:val="-63"/>
        </w:rPr>
        <w:t xml:space="preserve"> </w:t>
      </w:r>
      <w:r>
        <w:t>of</w:t>
      </w:r>
      <w:r>
        <w:rPr>
          <w:spacing w:val="-2"/>
        </w:rPr>
        <w:t xml:space="preserve"> </w:t>
      </w:r>
      <w:r>
        <w:t>exposure</w:t>
      </w:r>
    </w:p>
    <w:p w14:paraId="394C10A2" w14:textId="77777777" w:rsidR="004F58DA" w:rsidRDefault="003507D0">
      <w:pPr>
        <w:pStyle w:val="BodyText"/>
        <w:spacing w:before="122" w:line="259" w:lineRule="auto"/>
        <w:ind w:left="520" w:right="610"/>
      </w:pPr>
      <w:r>
        <w:t>When multiple volatile organic compounds are present, the total VI-related indoor cancer risk or</w:t>
      </w:r>
      <w:r>
        <w:rPr>
          <w:spacing w:val="-59"/>
        </w:rPr>
        <w:t xml:space="preserve"> </w:t>
      </w:r>
      <w:r>
        <w:t>hazards may exceed the thresholds in Chapter 173-340 WAC, even if all the measured</w:t>
      </w:r>
      <w:r>
        <w:rPr>
          <w:spacing w:val="1"/>
        </w:rPr>
        <w:t xml:space="preserve"> </w:t>
      </w:r>
      <w:r>
        <w:t>concentrations are below their respective cleanup levels (see Sections 3.8 and 4.12 in this</w:t>
      </w:r>
      <w:r>
        <w:rPr>
          <w:spacing w:val="1"/>
        </w:rPr>
        <w:t xml:space="preserve"> </w:t>
      </w:r>
      <w:r>
        <w:t>guidance for more discussion).</w:t>
      </w:r>
      <w:r>
        <w:rPr>
          <w:spacing w:val="1"/>
        </w:rPr>
        <w:t xml:space="preserve"> </w:t>
      </w:r>
      <w:r>
        <w:t>In situations like these, it may be necessary to adjust the</w:t>
      </w:r>
      <w:r>
        <w:rPr>
          <w:spacing w:val="1"/>
        </w:rPr>
        <w:t xml:space="preserve"> </w:t>
      </w:r>
      <w:r>
        <w:t>cleanup levels downward to ensure that indoor air quality is adequately p</w:t>
      </w:r>
      <w:r>
        <w:t>rotected.</w:t>
      </w:r>
      <w:r>
        <w:rPr>
          <w:spacing w:val="1"/>
        </w:rPr>
        <w:t xml:space="preserve"> </w:t>
      </w:r>
      <w:r>
        <w:t>The</w:t>
      </w:r>
      <w:r>
        <w:rPr>
          <w:spacing w:val="1"/>
        </w:rPr>
        <w:t xml:space="preserve"> </w:t>
      </w:r>
      <w:r>
        <w:t>approaches</w:t>
      </w:r>
      <w:r>
        <w:rPr>
          <w:spacing w:val="-3"/>
        </w:rPr>
        <w:t xml:space="preserve"> </w:t>
      </w:r>
      <w:r>
        <w:t>to</w:t>
      </w:r>
      <w:r>
        <w:rPr>
          <w:spacing w:val="-2"/>
        </w:rPr>
        <w:t xml:space="preserve"> </w:t>
      </w:r>
      <w:r>
        <w:t>consider</w:t>
      </w:r>
      <w:r>
        <w:rPr>
          <w:spacing w:val="-1"/>
        </w:rPr>
        <w:t xml:space="preserve"> </w:t>
      </w:r>
      <w:r>
        <w:t>include:</w:t>
      </w:r>
    </w:p>
    <w:p w14:paraId="3626FB1B" w14:textId="77777777" w:rsidR="004F58DA" w:rsidRDefault="003507D0">
      <w:pPr>
        <w:pStyle w:val="ListParagraph"/>
        <w:numPr>
          <w:ilvl w:val="3"/>
          <w:numId w:val="31"/>
        </w:numPr>
        <w:tabs>
          <w:tab w:val="left" w:pos="1240"/>
        </w:tabs>
        <w:spacing w:before="175" w:line="261" w:lineRule="auto"/>
        <w:ind w:right="1506" w:hanging="360"/>
      </w:pPr>
      <w:r>
        <w:rPr>
          <w:b/>
        </w:rPr>
        <w:t>Soil.</w:t>
      </w:r>
      <w:r>
        <w:rPr>
          <w:b/>
          <w:spacing w:val="1"/>
        </w:rPr>
        <w:t xml:space="preserve"> </w:t>
      </w:r>
      <w:r>
        <w:t>When Method B is used to establish soil cleanup levels (CULs), use the</w:t>
      </w:r>
      <w:r>
        <w:rPr>
          <w:spacing w:val="1"/>
        </w:rPr>
        <w:t xml:space="preserve"> </w:t>
      </w:r>
      <w:r>
        <w:t>process in WAC</w:t>
      </w:r>
      <w:r>
        <w:rPr>
          <w:color w:val="0562C1"/>
        </w:rPr>
        <w:t xml:space="preserve"> </w:t>
      </w:r>
      <w:hyperlink r:id="rId211">
        <w:r>
          <w:rPr>
            <w:color w:val="0562C1"/>
            <w:u w:val="single" w:color="0562C1"/>
          </w:rPr>
          <w:t>173-340-740</w:t>
        </w:r>
      </w:hyperlink>
      <w:r>
        <w:t>(5)(a).</w:t>
      </w:r>
      <w:hyperlink w:anchor="_bookmark202" w:history="1">
        <w:r>
          <w:rPr>
            <w:vertAlign w:val="superscript"/>
          </w:rPr>
          <w:t>83</w:t>
        </w:r>
      </w:hyperlink>
      <w:r>
        <w:rPr>
          <w:spacing w:val="1"/>
        </w:rPr>
        <w:t xml:space="preserve"> </w:t>
      </w:r>
      <w:r>
        <w:t>When Method C establishes CULs, use</w:t>
      </w:r>
      <w:r>
        <w:rPr>
          <w:spacing w:val="-59"/>
        </w:rPr>
        <w:t xml:space="preserve"> </w:t>
      </w:r>
      <w:r>
        <w:t>WAC</w:t>
      </w:r>
      <w:r>
        <w:rPr>
          <w:color w:val="0562C1"/>
          <w:spacing w:val="-4"/>
        </w:rPr>
        <w:t xml:space="preserve"> </w:t>
      </w:r>
      <w:hyperlink r:id="rId212">
        <w:r>
          <w:rPr>
            <w:color w:val="0562C1"/>
            <w:u w:val="single" w:color="0562C1"/>
          </w:rPr>
          <w:t>173-340-745</w:t>
        </w:r>
      </w:hyperlink>
      <w:r>
        <w:t>(6)(a).</w:t>
      </w:r>
      <w:hyperlink w:anchor="_bookmark203" w:history="1">
        <w:r>
          <w:rPr>
            <w:vertAlign w:val="superscript"/>
          </w:rPr>
          <w:t>84</w:t>
        </w:r>
      </w:hyperlink>
    </w:p>
    <w:p w14:paraId="107C1600" w14:textId="77777777" w:rsidR="004F58DA" w:rsidRDefault="004F58DA">
      <w:pPr>
        <w:pStyle w:val="BodyText"/>
        <w:spacing w:before="6"/>
        <w:rPr>
          <w:sz w:val="11"/>
        </w:rPr>
      </w:pPr>
    </w:p>
    <w:p w14:paraId="0364B3A7" w14:textId="77777777" w:rsidR="004F58DA" w:rsidRDefault="003507D0">
      <w:pPr>
        <w:pStyle w:val="ListParagraph"/>
        <w:numPr>
          <w:ilvl w:val="3"/>
          <w:numId w:val="31"/>
        </w:numPr>
        <w:tabs>
          <w:tab w:val="left" w:pos="1240"/>
        </w:tabs>
        <w:spacing w:before="99"/>
        <w:ind w:hanging="360"/>
      </w:pPr>
      <w:r>
        <w:rPr>
          <w:b/>
        </w:rPr>
        <w:t>Groundwater.</w:t>
      </w:r>
      <w:r>
        <w:rPr>
          <w:b/>
          <w:spacing w:val="59"/>
        </w:rPr>
        <w:t xml:space="preserve"> </w:t>
      </w:r>
      <w:r>
        <w:t>Use</w:t>
      </w:r>
      <w:r>
        <w:rPr>
          <w:spacing w:val="-3"/>
        </w:rPr>
        <w:t xml:space="preserve"> </w:t>
      </w:r>
      <w:r>
        <w:t>the</w:t>
      </w:r>
      <w:r>
        <w:rPr>
          <w:spacing w:val="-5"/>
        </w:rPr>
        <w:t xml:space="preserve"> </w:t>
      </w:r>
      <w:r>
        <w:t>process</w:t>
      </w:r>
      <w:r>
        <w:rPr>
          <w:spacing w:val="-3"/>
        </w:rPr>
        <w:t xml:space="preserve"> </w:t>
      </w:r>
      <w:r>
        <w:t>in</w:t>
      </w:r>
      <w:r>
        <w:rPr>
          <w:spacing w:val="-7"/>
        </w:rPr>
        <w:t xml:space="preserve"> </w:t>
      </w:r>
      <w:r>
        <w:t>WAC</w:t>
      </w:r>
      <w:r>
        <w:rPr>
          <w:color w:val="0562C1"/>
          <w:spacing w:val="-1"/>
        </w:rPr>
        <w:t xml:space="preserve"> </w:t>
      </w:r>
      <w:hyperlink r:id="rId213">
        <w:r>
          <w:rPr>
            <w:color w:val="0562C1"/>
            <w:u w:val="single" w:color="0562C1"/>
          </w:rPr>
          <w:t>173-340-720</w:t>
        </w:r>
      </w:hyperlink>
      <w:r>
        <w:t>(7)(a).</w:t>
      </w:r>
      <w:hyperlink w:anchor="_bookmark204" w:history="1">
        <w:r>
          <w:rPr>
            <w:vertAlign w:val="superscript"/>
          </w:rPr>
          <w:t>85</w:t>
        </w:r>
      </w:hyperlink>
    </w:p>
    <w:p w14:paraId="494CC33E" w14:textId="77777777" w:rsidR="004F58DA" w:rsidRDefault="004F58DA">
      <w:pPr>
        <w:pStyle w:val="BodyText"/>
        <w:rPr>
          <w:sz w:val="20"/>
        </w:rPr>
      </w:pPr>
    </w:p>
    <w:p w14:paraId="20EAF67F" w14:textId="77777777" w:rsidR="004F58DA" w:rsidRDefault="004F58DA">
      <w:pPr>
        <w:pStyle w:val="BodyText"/>
        <w:spacing w:before="6"/>
        <w:rPr>
          <w:sz w:val="18"/>
        </w:rPr>
      </w:pPr>
    </w:p>
    <w:p w14:paraId="70FF18DC" w14:textId="77777777" w:rsidR="004F58DA" w:rsidRDefault="003507D0">
      <w:pPr>
        <w:pStyle w:val="BodyText"/>
        <w:spacing w:before="93" w:line="259" w:lineRule="auto"/>
        <w:ind w:left="519" w:right="819"/>
      </w:pPr>
      <w:r>
        <w:t>Although this guidance focuses on vapor intrusion, all viable exposure pathways must be</w:t>
      </w:r>
      <w:r>
        <w:rPr>
          <w:spacing w:val="1"/>
        </w:rPr>
        <w:t xml:space="preserve"> </w:t>
      </w:r>
      <w:r>
        <w:t>assessed during the site investigation process.</w:t>
      </w:r>
      <w:r>
        <w:rPr>
          <w:spacing w:val="1"/>
        </w:rPr>
        <w:t xml:space="preserve"> </w:t>
      </w:r>
      <w:r>
        <w:t>It is possible that an indoor receptor who is</w:t>
      </w:r>
      <w:r>
        <w:rPr>
          <w:spacing w:val="1"/>
        </w:rPr>
        <w:t xml:space="preserve"> </w:t>
      </w:r>
      <w:r>
        <w:t>breathing air impacted by VI may also be exposed through another route, su</w:t>
      </w:r>
      <w:r>
        <w:t>ch as consuming</w:t>
      </w:r>
      <w:r>
        <w:rPr>
          <w:spacing w:val="-59"/>
        </w:rPr>
        <w:t xml:space="preserve"> </w:t>
      </w:r>
      <w:r>
        <w:t>contaminated</w:t>
      </w:r>
      <w:r>
        <w:rPr>
          <w:spacing w:val="-4"/>
        </w:rPr>
        <w:t xml:space="preserve"> </w:t>
      </w:r>
      <w:r>
        <w:t>groundwater.</w:t>
      </w:r>
      <w:r>
        <w:rPr>
          <w:spacing w:val="54"/>
        </w:rPr>
        <w:t xml:space="preserve"> </w:t>
      </w:r>
      <w:r>
        <w:t>When</w:t>
      </w:r>
      <w:r>
        <w:rPr>
          <w:spacing w:val="-3"/>
        </w:rPr>
        <w:t xml:space="preserve"> </w:t>
      </w:r>
      <w:r>
        <w:t>multiple</w:t>
      </w:r>
      <w:r>
        <w:rPr>
          <w:spacing w:val="-1"/>
        </w:rPr>
        <w:t xml:space="preserve"> </w:t>
      </w:r>
      <w:r>
        <w:t>pathways</w:t>
      </w:r>
      <w:r>
        <w:rPr>
          <w:spacing w:val="-1"/>
        </w:rPr>
        <w:t xml:space="preserve"> </w:t>
      </w:r>
      <w:r>
        <w:t>are</w:t>
      </w:r>
      <w:r>
        <w:rPr>
          <w:spacing w:val="-1"/>
        </w:rPr>
        <w:t xml:space="preserve"> </w:t>
      </w:r>
      <w:r>
        <w:t>likely</w:t>
      </w:r>
      <w:r>
        <w:rPr>
          <w:spacing w:val="-3"/>
        </w:rPr>
        <w:t xml:space="preserve"> </w:t>
      </w:r>
      <w:r>
        <w:t>to</w:t>
      </w:r>
      <w:r>
        <w:rPr>
          <w:spacing w:val="-3"/>
        </w:rPr>
        <w:t xml:space="preserve"> </w:t>
      </w:r>
      <w:r>
        <w:t>expose</w:t>
      </w:r>
      <w:r>
        <w:rPr>
          <w:spacing w:val="-2"/>
        </w:rPr>
        <w:t xml:space="preserve"> </w:t>
      </w:r>
      <w:r>
        <w:t>receptors</w:t>
      </w:r>
      <w:r>
        <w:rPr>
          <w:spacing w:val="-3"/>
        </w:rPr>
        <w:t xml:space="preserve"> </w:t>
      </w:r>
      <w:r>
        <w:t>in</w:t>
      </w:r>
      <w:r>
        <w:rPr>
          <w:spacing w:val="-1"/>
        </w:rPr>
        <w:t xml:space="preserve"> </w:t>
      </w:r>
      <w:r>
        <w:t>a</w:t>
      </w:r>
    </w:p>
    <w:p w14:paraId="0569AF01" w14:textId="77777777" w:rsidR="004F58DA" w:rsidRDefault="003507D0">
      <w:pPr>
        <w:pStyle w:val="BodyText"/>
        <w:spacing w:line="259" w:lineRule="auto"/>
        <w:ind w:left="520" w:right="1111"/>
      </w:pPr>
      <w:r>
        <w:t>non-mutually exclusive manner, cleanup levels will likely need to be adjusted downward to</w:t>
      </w:r>
      <w:r>
        <w:rPr>
          <w:spacing w:val="-60"/>
        </w:rPr>
        <w:t xml:space="preserve"> </w:t>
      </w:r>
      <w:r>
        <w:t>ensure</w:t>
      </w:r>
      <w:r>
        <w:rPr>
          <w:spacing w:val="-3"/>
        </w:rPr>
        <w:t xml:space="preserve"> </w:t>
      </w:r>
      <w:r>
        <w:t>that</w:t>
      </w:r>
      <w:r>
        <w:rPr>
          <w:spacing w:val="-1"/>
        </w:rPr>
        <w:t xml:space="preserve"> </w:t>
      </w:r>
      <w:r>
        <w:t>cumulative risks</w:t>
      </w:r>
      <w:r>
        <w:rPr>
          <w:spacing w:val="-2"/>
        </w:rPr>
        <w:t xml:space="preserve"> </w:t>
      </w:r>
      <w:r>
        <w:t>are</w:t>
      </w:r>
      <w:r>
        <w:rPr>
          <w:spacing w:val="-1"/>
        </w:rPr>
        <w:t xml:space="preserve"> </w:t>
      </w:r>
      <w:r>
        <w:t>acceptable.</w:t>
      </w:r>
    </w:p>
    <w:p w14:paraId="426B6F3D" w14:textId="77777777" w:rsidR="004F58DA" w:rsidRDefault="004F58DA">
      <w:pPr>
        <w:pStyle w:val="BodyText"/>
        <w:rPr>
          <w:sz w:val="20"/>
        </w:rPr>
      </w:pPr>
    </w:p>
    <w:p w14:paraId="2E9741A4" w14:textId="77777777" w:rsidR="004F58DA" w:rsidRDefault="004F58DA">
      <w:pPr>
        <w:pStyle w:val="BodyText"/>
        <w:rPr>
          <w:sz w:val="20"/>
        </w:rPr>
      </w:pPr>
    </w:p>
    <w:p w14:paraId="7BBDF92E" w14:textId="77777777" w:rsidR="004F58DA" w:rsidRDefault="004F58DA">
      <w:pPr>
        <w:pStyle w:val="BodyText"/>
        <w:rPr>
          <w:sz w:val="20"/>
        </w:rPr>
      </w:pPr>
    </w:p>
    <w:p w14:paraId="420D5A4A" w14:textId="77777777" w:rsidR="004F58DA" w:rsidRDefault="004F58DA">
      <w:pPr>
        <w:pStyle w:val="BodyText"/>
        <w:rPr>
          <w:sz w:val="20"/>
        </w:rPr>
      </w:pPr>
    </w:p>
    <w:p w14:paraId="154D9709" w14:textId="77777777" w:rsidR="004F58DA" w:rsidRDefault="004F58DA">
      <w:pPr>
        <w:pStyle w:val="BodyText"/>
        <w:rPr>
          <w:sz w:val="20"/>
        </w:rPr>
      </w:pPr>
    </w:p>
    <w:p w14:paraId="5CA7F90D" w14:textId="77777777" w:rsidR="004F58DA" w:rsidRDefault="004F58DA">
      <w:pPr>
        <w:pStyle w:val="BodyText"/>
        <w:rPr>
          <w:sz w:val="20"/>
        </w:rPr>
      </w:pPr>
    </w:p>
    <w:p w14:paraId="330A5E2F" w14:textId="77777777" w:rsidR="004F58DA" w:rsidRDefault="004F58DA">
      <w:pPr>
        <w:pStyle w:val="BodyText"/>
        <w:rPr>
          <w:sz w:val="20"/>
        </w:rPr>
      </w:pPr>
    </w:p>
    <w:p w14:paraId="2FCC1195" w14:textId="77777777" w:rsidR="004F58DA" w:rsidRDefault="004F58DA">
      <w:pPr>
        <w:pStyle w:val="BodyText"/>
        <w:rPr>
          <w:sz w:val="20"/>
        </w:rPr>
      </w:pPr>
    </w:p>
    <w:p w14:paraId="42CB592B" w14:textId="77777777" w:rsidR="004F58DA" w:rsidRDefault="004F58DA">
      <w:pPr>
        <w:pStyle w:val="BodyText"/>
        <w:rPr>
          <w:sz w:val="20"/>
        </w:rPr>
      </w:pPr>
    </w:p>
    <w:p w14:paraId="0E28B0DF" w14:textId="77777777" w:rsidR="004F58DA" w:rsidRDefault="004F58DA">
      <w:pPr>
        <w:pStyle w:val="BodyText"/>
        <w:rPr>
          <w:sz w:val="20"/>
        </w:rPr>
      </w:pPr>
    </w:p>
    <w:p w14:paraId="4A162437" w14:textId="77777777" w:rsidR="004F58DA" w:rsidRDefault="004F58DA">
      <w:pPr>
        <w:pStyle w:val="BodyText"/>
        <w:rPr>
          <w:sz w:val="20"/>
        </w:rPr>
      </w:pPr>
    </w:p>
    <w:p w14:paraId="4E783D94" w14:textId="77777777" w:rsidR="004F58DA" w:rsidRDefault="004F58DA">
      <w:pPr>
        <w:pStyle w:val="BodyText"/>
        <w:rPr>
          <w:sz w:val="20"/>
        </w:rPr>
      </w:pPr>
    </w:p>
    <w:p w14:paraId="75DF2A4F" w14:textId="77777777" w:rsidR="004F58DA" w:rsidRDefault="004F58DA">
      <w:pPr>
        <w:pStyle w:val="BodyText"/>
        <w:rPr>
          <w:sz w:val="20"/>
        </w:rPr>
      </w:pPr>
    </w:p>
    <w:p w14:paraId="0D6706D9" w14:textId="77777777" w:rsidR="004F58DA" w:rsidRDefault="004F58DA">
      <w:pPr>
        <w:pStyle w:val="BodyText"/>
        <w:rPr>
          <w:sz w:val="20"/>
        </w:rPr>
      </w:pPr>
    </w:p>
    <w:p w14:paraId="447E66E8" w14:textId="77777777" w:rsidR="004F58DA" w:rsidRDefault="004F58DA">
      <w:pPr>
        <w:pStyle w:val="BodyText"/>
        <w:rPr>
          <w:sz w:val="20"/>
        </w:rPr>
      </w:pPr>
    </w:p>
    <w:p w14:paraId="403EB556" w14:textId="77777777" w:rsidR="004F58DA" w:rsidRDefault="004F58DA">
      <w:pPr>
        <w:pStyle w:val="BodyText"/>
        <w:rPr>
          <w:sz w:val="20"/>
        </w:rPr>
      </w:pPr>
    </w:p>
    <w:p w14:paraId="40BF8307" w14:textId="77777777" w:rsidR="004F58DA" w:rsidRDefault="004F58DA">
      <w:pPr>
        <w:pStyle w:val="BodyText"/>
        <w:rPr>
          <w:sz w:val="20"/>
        </w:rPr>
      </w:pPr>
    </w:p>
    <w:p w14:paraId="0E1274C5" w14:textId="30FAB508" w:rsidR="004F58DA" w:rsidRDefault="003507D0">
      <w:pPr>
        <w:pStyle w:val="BodyText"/>
        <w:spacing w:before="6"/>
        <w:rPr>
          <w:sz w:val="13"/>
        </w:rPr>
      </w:pPr>
      <w:r>
        <w:rPr>
          <w:noProof/>
        </w:rPr>
        <mc:AlternateContent>
          <mc:Choice Requires="wps">
            <w:drawing>
              <wp:anchor distT="0" distB="0" distL="0" distR="0" simplePos="0" relativeHeight="487668224" behindDoc="1" locked="0" layoutInCell="1" allowOverlap="1" wp14:anchorId="6D84C4AC" wp14:editId="7E80DF12">
                <wp:simplePos x="0" y="0"/>
                <wp:positionH relativeFrom="page">
                  <wp:posOffset>1371600</wp:posOffset>
                </wp:positionH>
                <wp:positionV relativeFrom="paragraph">
                  <wp:posOffset>114300</wp:posOffset>
                </wp:positionV>
                <wp:extent cx="1828800" cy="10795"/>
                <wp:effectExtent l="0" t="0" r="0" b="0"/>
                <wp:wrapTopAndBottom/>
                <wp:docPr id="260"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914F" id="docshape444" o:spid="_x0000_s1026" style="position:absolute;margin-left:108pt;margin-top:9pt;width:2in;height:.85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" fillcolor="black" stroked="f">
                <w10:wrap type="topAndBottom" anchorx="page"/>
              </v:rect>
            </w:pict>
          </mc:Fallback>
        </mc:AlternateContent>
      </w:r>
    </w:p>
    <w:p w14:paraId="75165925" w14:textId="77777777" w:rsidR="004F58DA" w:rsidRDefault="004F58DA">
      <w:pPr>
        <w:pStyle w:val="BodyText"/>
        <w:spacing w:before="1"/>
      </w:pPr>
    </w:p>
    <w:p w14:paraId="7566C764" w14:textId="77777777" w:rsidR="004F58DA" w:rsidRDefault="003507D0">
      <w:pPr>
        <w:spacing w:before="93"/>
        <w:ind w:left="519" w:right="1311"/>
        <w:rPr>
          <w:sz w:val="20"/>
        </w:rPr>
      </w:pPr>
      <w:bookmarkStart w:id="313" w:name="_bookmark201"/>
      <w:bookmarkStart w:id="314" w:name="_bookmark202"/>
      <w:bookmarkEnd w:id="313"/>
      <w:bookmarkEnd w:id="314"/>
      <w:r>
        <w:rPr>
          <w:position w:val="6"/>
          <w:sz w:val="13"/>
        </w:rPr>
        <w:t xml:space="preserve">83 </w:t>
      </w:r>
      <w:r>
        <w:rPr>
          <w:sz w:val="20"/>
        </w:rPr>
        <w:t>https://apps.leg.wa.gov/wac/default.aspx?cite=173-340-740 (Unrestricted land use soil cleanup</w:t>
      </w:r>
      <w:r>
        <w:rPr>
          <w:spacing w:val="-53"/>
          <w:sz w:val="20"/>
        </w:rPr>
        <w:t xml:space="preserve"> </w:t>
      </w:r>
      <w:r>
        <w:rPr>
          <w:sz w:val="20"/>
        </w:rPr>
        <w:t>standards.)</w:t>
      </w:r>
    </w:p>
    <w:p w14:paraId="02FC375A" w14:textId="77777777" w:rsidR="004F58DA" w:rsidRDefault="003507D0">
      <w:pPr>
        <w:ind w:left="519" w:right="1145"/>
        <w:rPr>
          <w:sz w:val="20"/>
        </w:rPr>
      </w:pPr>
      <w:bookmarkStart w:id="315" w:name="_bookmark203"/>
      <w:bookmarkEnd w:id="315"/>
      <w:r>
        <w:rPr>
          <w:position w:val="6"/>
          <w:sz w:val="13"/>
        </w:rPr>
        <w:t xml:space="preserve">84 </w:t>
      </w:r>
      <w:r>
        <w:rPr>
          <w:sz w:val="20"/>
        </w:rPr>
        <w:t>https://apps.leg.wa.gov/wac/default.aspx?cite=173-340-745 (Soil cleanup standards for industrial</w:t>
      </w:r>
      <w:r>
        <w:rPr>
          <w:spacing w:val="-53"/>
          <w:sz w:val="20"/>
        </w:rPr>
        <w:t xml:space="preserve"> </w:t>
      </w:r>
      <w:r>
        <w:rPr>
          <w:sz w:val="20"/>
        </w:rPr>
        <w:t>properties.)</w:t>
      </w:r>
    </w:p>
    <w:p w14:paraId="20E41A17" w14:textId="77777777" w:rsidR="004F58DA" w:rsidRDefault="003507D0">
      <w:pPr>
        <w:ind w:left="520"/>
        <w:rPr>
          <w:sz w:val="20"/>
        </w:rPr>
      </w:pPr>
      <w:bookmarkStart w:id="316" w:name="_bookmark204"/>
      <w:bookmarkEnd w:id="316"/>
      <w:r>
        <w:rPr>
          <w:position w:val="6"/>
          <w:sz w:val="13"/>
        </w:rPr>
        <w:t>85</w:t>
      </w:r>
      <w:r>
        <w:rPr>
          <w:spacing w:val="8"/>
          <w:position w:val="6"/>
          <w:sz w:val="13"/>
        </w:rPr>
        <w:t xml:space="preserve"> </w:t>
      </w:r>
      <w:r>
        <w:rPr>
          <w:sz w:val="20"/>
        </w:rPr>
        <w:t>https://apps.leg.wa.gov/WAC/de</w:t>
      </w:r>
      <w:r>
        <w:rPr>
          <w:sz w:val="20"/>
        </w:rPr>
        <w:t>fault.aspx?cite=173-340-720</w:t>
      </w:r>
      <w:r>
        <w:rPr>
          <w:spacing w:val="-10"/>
          <w:sz w:val="20"/>
        </w:rPr>
        <w:t xml:space="preserve"> </w:t>
      </w:r>
      <w:r>
        <w:rPr>
          <w:sz w:val="20"/>
        </w:rPr>
        <w:t>(Groundwater</w:t>
      </w:r>
      <w:r>
        <w:rPr>
          <w:spacing w:val="-9"/>
          <w:sz w:val="20"/>
        </w:rPr>
        <w:t xml:space="preserve"> </w:t>
      </w:r>
      <w:r>
        <w:rPr>
          <w:sz w:val="20"/>
        </w:rPr>
        <w:t>cleanup</w:t>
      </w:r>
      <w:r>
        <w:rPr>
          <w:spacing w:val="-11"/>
          <w:sz w:val="20"/>
        </w:rPr>
        <w:t xml:space="preserve"> </w:t>
      </w:r>
      <w:r>
        <w:rPr>
          <w:sz w:val="20"/>
        </w:rPr>
        <w:t>standards)</w:t>
      </w:r>
    </w:p>
    <w:p w14:paraId="69C9A625" w14:textId="77777777" w:rsidR="004F58DA" w:rsidRDefault="004F58DA">
      <w:pPr>
        <w:rPr>
          <w:sz w:val="20"/>
        </w:rPr>
        <w:sectPr w:rsidR="004F58DA">
          <w:pgSz w:w="12240" w:h="15840"/>
          <w:pgMar w:top="1040" w:right="900" w:bottom="1120" w:left="920" w:header="624" w:footer="922" w:gutter="0"/>
          <w:cols w:space="720"/>
        </w:sectPr>
      </w:pPr>
    </w:p>
    <w:p w14:paraId="77F7B659" w14:textId="77777777" w:rsidR="004F58DA" w:rsidRDefault="004F58DA">
      <w:pPr>
        <w:pStyle w:val="BodyText"/>
        <w:spacing w:before="7"/>
        <w:rPr>
          <w:sz w:val="26"/>
        </w:rPr>
      </w:pPr>
    </w:p>
    <w:p w14:paraId="751B7D86" w14:textId="7F91353B" w:rsidR="004F58DA" w:rsidRDefault="003507D0">
      <w:pPr>
        <w:pStyle w:val="Heading2"/>
        <w:numPr>
          <w:ilvl w:val="1"/>
          <w:numId w:val="31"/>
        </w:numPr>
        <w:tabs>
          <w:tab w:val="left" w:pos="1239"/>
          <w:tab w:val="left" w:pos="1240"/>
        </w:tabs>
        <w:ind w:left="1239" w:right="1310"/>
      </w:pPr>
      <w:r>
        <w:rPr>
          <w:noProof/>
        </w:rPr>
        <mc:AlternateContent>
          <mc:Choice Requires="wps">
            <w:drawing>
              <wp:anchor distT="0" distB="0" distL="0" distR="0" simplePos="0" relativeHeight="487668736" behindDoc="1" locked="0" layoutInCell="1" allowOverlap="1" wp14:anchorId="1979DBD2" wp14:editId="1A7E6FBC">
                <wp:simplePos x="0" y="0"/>
                <wp:positionH relativeFrom="page">
                  <wp:posOffset>895985</wp:posOffset>
                </wp:positionH>
                <wp:positionV relativeFrom="paragraph">
                  <wp:posOffset>510540</wp:posOffset>
                </wp:positionV>
                <wp:extent cx="5980430" cy="6350"/>
                <wp:effectExtent l="0" t="0" r="0" b="0"/>
                <wp:wrapTopAndBottom/>
                <wp:docPr id="259"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B6717" id="docshape445" o:spid="_x0000_s1026" style="position:absolute;margin-left:70.55pt;margin-top:40.2pt;width:470.9pt;height:.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317" w:name="7.2_Other_considerations_when_establishi"/>
      <w:bookmarkEnd w:id="317"/>
      <w:r>
        <w:t>Other</w:t>
      </w:r>
      <w:r>
        <w:rPr>
          <w:spacing w:val="-2"/>
        </w:rPr>
        <w:t xml:space="preserve"> </w:t>
      </w:r>
      <w:r>
        <w:t>considerations</w:t>
      </w:r>
      <w:r>
        <w:rPr>
          <w:spacing w:val="-4"/>
        </w:rPr>
        <w:t xml:space="preserve"> </w:t>
      </w:r>
      <w:r>
        <w:t>when</w:t>
      </w:r>
      <w:r>
        <w:rPr>
          <w:spacing w:val="-5"/>
        </w:rPr>
        <w:t xml:space="preserve"> </w:t>
      </w:r>
      <w:r>
        <w:t>establishing</w:t>
      </w:r>
      <w:r>
        <w:rPr>
          <w:spacing w:val="-4"/>
        </w:rPr>
        <w:t xml:space="preserve"> </w:t>
      </w:r>
      <w:r>
        <w:t>media</w:t>
      </w:r>
      <w:r>
        <w:rPr>
          <w:spacing w:val="-4"/>
        </w:rPr>
        <w:t xml:space="preserve"> </w:t>
      </w:r>
      <w:r>
        <w:t>cleanup</w:t>
      </w:r>
      <w:r>
        <w:rPr>
          <w:spacing w:val="-80"/>
        </w:rPr>
        <w:t xml:space="preserve"> </w:t>
      </w:r>
      <w:r>
        <w:t>standards</w:t>
      </w:r>
    </w:p>
    <w:p w14:paraId="3AAB6DFF" w14:textId="77777777" w:rsidR="004F58DA" w:rsidRDefault="004F58DA">
      <w:pPr>
        <w:pStyle w:val="BodyText"/>
        <w:spacing w:before="8"/>
        <w:rPr>
          <w:b/>
          <w:sz w:val="12"/>
        </w:rPr>
      </w:pPr>
    </w:p>
    <w:p w14:paraId="5DA7B444" w14:textId="77777777" w:rsidR="004F58DA" w:rsidRDefault="003507D0">
      <w:pPr>
        <w:pStyle w:val="BodyText"/>
        <w:spacing w:before="94" w:line="259" w:lineRule="auto"/>
        <w:ind w:left="519" w:right="817"/>
      </w:pPr>
      <w:r>
        <w:t>Related issues can affect the process to develop media cleanup standards.</w:t>
      </w:r>
      <w:r>
        <w:rPr>
          <w:spacing w:val="1"/>
        </w:rPr>
        <w:t xml:space="preserve"> </w:t>
      </w:r>
      <w:r>
        <w:t>This section</w:t>
      </w:r>
      <w:r>
        <w:rPr>
          <w:spacing w:val="-59"/>
        </w:rPr>
        <w:t xml:space="preserve"> </w:t>
      </w:r>
      <w:r>
        <w:t>provides additional direction</w:t>
      </w:r>
      <w:r>
        <w:t xml:space="preserve"> on</w:t>
      </w:r>
      <w:r>
        <w:rPr>
          <w:spacing w:val="-1"/>
        </w:rPr>
        <w:t xml:space="preserve"> </w:t>
      </w:r>
      <w:r>
        <w:t>those</w:t>
      </w:r>
      <w:r>
        <w:rPr>
          <w:spacing w:val="-2"/>
        </w:rPr>
        <w:t xml:space="preserve"> </w:t>
      </w:r>
      <w:r>
        <w:t>issues.</w:t>
      </w:r>
    </w:p>
    <w:p w14:paraId="05BB6C60" w14:textId="77777777" w:rsidR="004F58DA" w:rsidRDefault="004F58DA">
      <w:pPr>
        <w:pStyle w:val="BodyText"/>
        <w:rPr>
          <w:sz w:val="24"/>
        </w:rPr>
      </w:pPr>
    </w:p>
    <w:p w14:paraId="02393FEC" w14:textId="77777777" w:rsidR="004F58DA" w:rsidRDefault="004F58DA">
      <w:pPr>
        <w:pStyle w:val="BodyText"/>
        <w:spacing w:before="4"/>
        <w:rPr>
          <w:sz w:val="20"/>
        </w:rPr>
      </w:pPr>
    </w:p>
    <w:p w14:paraId="6955F82E" w14:textId="77777777" w:rsidR="004F58DA" w:rsidRDefault="003507D0">
      <w:pPr>
        <w:pStyle w:val="Heading4"/>
        <w:numPr>
          <w:ilvl w:val="2"/>
          <w:numId w:val="31"/>
        </w:numPr>
        <w:tabs>
          <w:tab w:val="left" w:pos="1240"/>
        </w:tabs>
      </w:pPr>
      <w:bookmarkStart w:id="318" w:name="7.2.1_Soil_gas_sampling_to_verify_VI_pro"/>
      <w:bookmarkStart w:id="319" w:name="_bookmark205"/>
      <w:bookmarkEnd w:id="318"/>
      <w:bookmarkEnd w:id="319"/>
      <w:r>
        <w:t>Soil</w:t>
      </w:r>
      <w:r>
        <w:rPr>
          <w:spacing w:val="-2"/>
        </w:rPr>
        <w:t xml:space="preserve"> </w:t>
      </w:r>
      <w:r>
        <w:t>gas</w:t>
      </w:r>
      <w:r>
        <w:rPr>
          <w:spacing w:val="-2"/>
        </w:rPr>
        <w:t xml:space="preserve"> </w:t>
      </w:r>
      <w:r>
        <w:t>sampling</w:t>
      </w:r>
      <w:r>
        <w:rPr>
          <w:spacing w:val="-2"/>
        </w:rPr>
        <w:t xml:space="preserve"> </w:t>
      </w:r>
      <w:r>
        <w:t>to</w:t>
      </w:r>
      <w:r>
        <w:rPr>
          <w:spacing w:val="-6"/>
        </w:rPr>
        <w:t xml:space="preserve"> </w:t>
      </w:r>
      <w:r>
        <w:t>verify</w:t>
      </w:r>
      <w:r>
        <w:rPr>
          <w:spacing w:val="-6"/>
        </w:rPr>
        <w:t xml:space="preserve"> </w:t>
      </w:r>
      <w:r>
        <w:t>VI</w:t>
      </w:r>
      <w:r>
        <w:rPr>
          <w:spacing w:val="-1"/>
        </w:rPr>
        <w:t xml:space="preserve"> </w:t>
      </w:r>
      <w:r>
        <w:t>protectiveness</w:t>
      </w:r>
    </w:p>
    <w:p w14:paraId="221EE670" w14:textId="77777777" w:rsidR="004F58DA" w:rsidRDefault="003507D0">
      <w:pPr>
        <w:pStyle w:val="BodyText"/>
        <w:spacing w:before="122" w:line="259" w:lineRule="auto"/>
        <w:ind w:left="519" w:right="929"/>
      </w:pPr>
      <w:r>
        <w:t>The MTCA Cleanup Rule does not contain requirements for calculating or achieving soil gas</w:t>
      </w:r>
      <w:r>
        <w:rPr>
          <w:spacing w:val="-59"/>
        </w:rPr>
        <w:t xml:space="preserve"> </w:t>
      </w:r>
      <w:r>
        <w:t>cleanup standards.</w:t>
      </w:r>
      <w:r>
        <w:rPr>
          <w:spacing w:val="1"/>
        </w:rPr>
        <w:t xml:space="preserve"> </w:t>
      </w:r>
      <w:r>
        <w:t>However, the CLARC data tables provide both Method B and C soil gas</w:t>
      </w:r>
      <w:r>
        <w:rPr>
          <w:spacing w:val="-59"/>
        </w:rPr>
        <w:t xml:space="preserve"> </w:t>
      </w:r>
      <w:r>
        <w:t>screening levels, which in most cases will be protective of indoor air quality.</w:t>
      </w:r>
      <w:r>
        <w:rPr>
          <w:spacing w:val="1"/>
        </w:rPr>
        <w:t xml:space="preserve"> </w:t>
      </w:r>
      <w:r>
        <w:t>While these</w:t>
      </w:r>
      <w:r>
        <w:rPr>
          <w:spacing w:val="1"/>
        </w:rPr>
        <w:t xml:space="preserve"> </w:t>
      </w:r>
      <w:r>
        <w:t>screening levels are not cleanup levels, they can often be used to demonstrate whether the</w:t>
      </w:r>
      <w:r>
        <w:rPr>
          <w:spacing w:val="1"/>
        </w:rPr>
        <w:t xml:space="preserve"> </w:t>
      </w:r>
      <w:r>
        <w:t>selec</w:t>
      </w:r>
      <w:r>
        <w:t>ted</w:t>
      </w:r>
      <w:r>
        <w:rPr>
          <w:spacing w:val="-3"/>
        </w:rPr>
        <w:t xml:space="preserve"> </w:t>
      </w:r>
      <w:r>
        <w:t>soil</w:t>
      </w:r>
      <w:r>
        <w:rPr>
          <w:spacing w:val="-3"/>
        </w:rPr>
        <w:t xml:space="preserve"> </w:t>
      </w:r>
      <w:r>
        <w:t>and</w:t>
      </w:r>
      <w:r>
        <w:rPr>
          <w:spacing w:val="-6"/>
        </w:rPr>
        <w:t xml:space="preserve"> </w:t>
      </w:r>
      <w:r>
        <w:t>groundwater</w:t>
      </w:r>
      <w:r>
        <w:rPr>
          <w:spacing w:val="-1"/>
        </w:rPr>
        <w:t xml:space="preserve"> </w:t>
      </w:r>
      <w:r>
        <w:t>cleanup</w:t>
      </w:r>
      <w:r>
        <w:rPr>
          <w:spacing w:val="-3"/>
        </w:rPr>
        <w:t xml:space="preserve"> </w:t>
      </w:r>
      <w:r>
        <w:t>levels</w:t>
      </w:r>
      <w:r>
        <w:rPr>
          <w:spacing w:val="-2"/>
        </w:rPr>
        <w:t xml:space="preserve"> </w:t>
      </w:r>
      <w:r>
        <w:t>are</w:t>
      </w:r>
      <w:r>
        <w:rPr>
          <w:spacing w:val="-4"/>
        </w:rPr>
        <w:t xml:space="preserve"> </w:t>
      </w:r>
      <w:r>
        <w:t>sufficiently</w:t>
      </w:r>
      <w:r>
        <w:rPr>
          <w:spacing w:val="-5"/>
        </w:rPr>
        <w:t xml:space="preserve"> </w:t>
      </w:r>
      <w:r>
        <w:t>protective</w:t>
      </w:r>
      <w:r>
        <w:rPr>
          <w:spacing w:val="-3"/>
        </w:rPr>
        <w:t xml:space="preserve"> </w:t>
      </w:r>
      <w:r>
        <w:t>of</w:t>
      </w:r>
      <w:r>
        <w:rPr>
          <w:spacing w:val="-1"/>
        </w:rPr>
        <w:t xml:space="preserve"> </w:t>
      </w:r>
      <w:r>
        <w:t>indoor air</w:t>
      </w:r>
      <w:r>
        <w:rPr>
          <w:spacing w:val="-6"/>
        </w:rPr>
        <w:t xml:space="preserve"> </w:t>
      </w:r>
      <w:r>
        <w:t>quality.</w:t>
      </w:r>
    </w:p>
    <w:p w14:paraId="167B2C7C" w14:textId="77777777" w:rsidR="004F58DA" w:rsidRDefault="004F58DA">
      <w:pPr>
        <w:pStyle w:val="BodyText"/>
        <w:spacing w:before="8"/>
        <w:rPr>
          <w:sz w:val="23"/>
        </w:rPr>
      </w:pPr>
    </w:p>
    <w:p w14:paraId="0E6643B4" w14:textId="77777777" w:rsidR="004F58DA" w:rsidRDefault="003507D0">
      <w:pPr>
        <w:pStyle w:val="BodyText"/>
        <w:spacing w:line="259" w:lineRule="auto"/>
        <w:ind w:left="520" w:right="817"/>
      </w:pPr>
      <w:r>
        <w:t>It</w:t>
      </w:r>
      <w:r>
        <w:rPr>
          <w:spacing w:val="-2"/>
        </w:rPr>
        <w:t xml:space="preserve"> </w:t>
      </w:r>
      <w:r>
        <w:t>may</w:t>
      </w:r>
      <w:r>
        <w:rPr>
          <w:spacing w:val="-4"/>
        </w:rPr>
        <w:t xml:space="preserve"> </w:t>
      </w:r>
      <w:r>
        <w:t>also</w:t>
      </w:r>
      <w:r>
        <w:rPr>
          <w:spacing w:val="-1"/>
        </w:rPr>
        <w:t xml:space="preserve"> </w:t>
      </w:r>
      <w:r>
        <w:t>be</w:t>
      </w:r>
      <w:r>
        <w:rPr>
          <w:spacing w:val="-4"/>
        </w:rPr>
        <w:t xml:space="preserve"> </w:t>
      </w:r>
      <w:r>
        <w:t>possible</w:t>
      </w:r>
      <w:r>
        <w:rPr>
          <w:spacing w:val="-3"/>
        </w:rPr>
        <w:t xml:space="preserve"> </w:t>
      </w:r>
      <w:r>
        <w:t>to</w:t>
      </w:r>
      <w:r>
        <w:rPr>
          <w:spacing w:val="-2"/>
        </w:rPr>
        <w:t xml:space="preserve"> </w:t>
      </w:r>
      <w:r>
        <w:t>show</w:t>
      </w:r>
      <w:r>
        <w:rPr>
          <w:spacing w:val="-4"/>
        </w:rPr>
        <w:t xml:space="preserve"> </w:t>
      </w:r>
      <w:r>
        <w:t>that</w:t>
      </w:r>
      <w:r>
        <w:rPr>
          <w:spacing w:val="-3"/>
        </w:rPr>
        <w:t xml:space="preserve"> </w:t>
      </w:r>
      <w:r>
        <w:t>even</w:t>
      </w:r>
      <w:r>
        <w:rPr>
          <w:spacing w:val="-1"/>
        </w:rPr>
        <w:t xml:space="preserve"> </w:t>
      </w:r>
      <w:r>
        <w:t>though</w:t>
      </w:r>
      <w:r>
        <w:rPr>
          <w:spacing w:val="-4"/>
        </w:rPr>
        <w:t xml:space="preserve"> </w:t>
      </w:r>
      <w:r>
        <w:t>the</w:t>
      </w:r>
      <w:r>
        <w:rPr>
          <w:spacing w:val="-3"/>
        </w:rPr>
        <w:t xml:space="preserve"> </w:t>
      </w:r>
      <w:r>
        <w:t>selected</w:t>
      </w:r>
      <w:r>
        <w:rPr>
          <w:spacing w:val="-4"/>
        </w:rPr>
        <w:t xml:space="preserve"> </w:t>
      </w:r>
      <w:r>
        <w:t>soil</w:t>
      </w:r>
      <w:r>
        <w:rPr>
          <w:spacing w:val="-1"/>
        </w:rPr>
        <w:t xml:space="preserve"> </w:t>
      </w:r>
      <w:r>
        <w:t>and</w:t>
      </w:r>
      <w:r>
        <w:rPr>
          <w:spacing w:val="-4"/>
        </w:rPr>
        <w:t xml:space="preserve"> </w:t>
      </w:r>
      <w:r>
        <w:t>groundwater</w:t>
      </w:r>
      <w:r>
        <w:rPr>
          <w:spacing w:val="1"/>
        </w:rPr>
        <w:t xml:space="preserve"> </w:t>
      </w:r>
      <w:r>
        <w:t>cleanup</w:t>
      </w:r>
      <w:r>
        <w:rPr>
          <w:spacing w:val="-58"/>
        </w:rPr>
        <w:t xml:space="preserve"> </w:t>
      </w:r>
      <w:r>
        <w:t>levels have not yet been met, the soil gas screening levels have been att</w:t>
      </w:r>
      <w:r>
        <w:t>ained and the VI</w:t>
      </w:r>
      <w:r>
        <w:rPr>
          <w:spacing w:val="1"/>
        </w:rPr>
        <w:t xml:space="preserve"> </w:t>
      </w:r>
      <w:r>
        <w:t>pathway</w:t>
      </w:r>
      <w:r>
        <w:rPr>
          <w:spacing w:val="-3"/>
        </w:rPr>
        <w:t xml:space="preserve"> </w:t>
      </w:r>
      <w:r>
        <w:t>has</w:t>
      </w:r>
      <w:r>
        <w:rPr>
          <w:spacing w:val="1"/>
        </w:rPr>
        <w:t xml:space="preserve"> </w:t>
      </w:r>
      <w:r>
        <w:t>been adequately</w:t>
      </w:r>
      <w:r>
        <w:rPr>
          <w:spacing w:val="-2"/>
        </w:rPr>
        <w:t xml:space="preserve"> </w:t>
      </w:r>
      <w:r>
        <w:t>protected.</w:t>
      </w:r>
    </w:p>
    <w:p w14:paraId="043FFBC7" w14:textId="77777777" w:rsidR="004F58DA" w:rsidRDefault="004F58DA">
      <w:pPr>
        <w:pStyle w:val="BodyText"/>
        <w:spacing w:before="8"/>
        <w:rPr>
          <w:sz w:val="23"/>
        </w:rPr>
      </w:pPr>
    </w:p>
    <w:p w14:paraId="25AABB4A" w14:textId="77777777" w:rsidR="004F58DA" w:rsidRDefault="003507D0">
      <w:pPr>
        <w:pStyle w:val="BodyText"/>
        <w:spacing w:line="259" w:lineRule="auto"/>
        <w:ind w:left="520" w:right="867"/>
      </w:pPr>
      <w:r>
        <w:t>Like the groundwater screening levels in CLARC, soil gas screening levels apply to most site</w:t>
      </w:r>
      <w:r>
        <w:rPr>
          <w:spacing w:val="-60"/>
        </w:rPr>
        <w:t xml:space="preserve"> </w:t>
      </w:r>
      <w:r>
        <w:t>and building conditions.</w:t>
      </w:r>
      <w:r>
        <w:rPr>
          <w:spacing w:val="1"/>
        </w:rPr>
        <w:t xml:space="preserve"> </w:t>
      </w:r>
      <w:r>
        <w:t>However, when preferential pathways are present, the soil gas</w:t>
      </w:r>
      <w:r>
        <w:rPr>
          <w:spacing w:val="1"/>
        </w:rPr>
        <w:t xml:space="preserve"> </w:t>
      </w:r>
      <w:r>
        <w:t>screening levels may not be protective of indoor air quality.</w:t>
      </w:r>
      <w:r>
        <w:rPr>
          <w:spacing w:val="1"/>
        </w:rPr>
        <w:t xml:space="preserve"> </w:t>
      </w:r>
      <w:r>
        <w:t>See Section 3.1.1 for more</w:t>
      </w:r>
      <w:r>
        <w:rPr>
          <w:spacing w:val="1"/>
        </w:rPr>
        <w:t xml:space="preserve"> </w:t>
      </w:r>
      <w:r>
        <w:t>discussion.</w:t>
      </w:r>
    </w:p>
    <w:p w14:paraId="21DFCFFD" w14:textId="77777777" w:rsidR="004F58DA" w:rsidRDefault="004F58DA">
      <w:pPr>
        <w:pStyle w:val="BodyText"/>
        <w:rPr>
          <w:sz w:val="24"/>
        </w:rPr>
      </w:pPr>
    </w:p>
    <w:p w14:paraId="223AE90A" w14:textId="77777777" w:rsidR="004F58DA" w:rsidRDefault="004F58DA">
      <w:pPr>
        <w:pStyle w:val="BodyText"/>
        <w:spacing w:before="5"/>
        <w:rPr>
          <w:sz w:val="20"/>
        </w:rPr>
      </w:pPr>
    </w:p>
    <w:p w14:paraId="490AED17" w14:textId="77777777" w:rsidR="004F58DA" w:rsidRDefault="003507D0">
      <w:pPr>
        <w:pStyle w:val="Heading4"/>
        <w:numPr>
          <w:ilvl w:val="2"/>
          <w:numId w:val="31"/>
        </w:numPr>
        <w:tabs>
          <w:tab w:val="left" w:pos="1240"/>
        </w:tabs>
      </w:pPr>
      <w:bookmarkStart w:id="320" w:name="7.2.2_Indoor_air_sampling_to_verify_VI_p"/>
      <w:bookmarkStart w:id="321" w:name="_bookmark206"/>
      <w:bookmarkEnd w:id="320"/>
      <w:bookmarkEnd w:id="321"/>
      <w:r>
        <w:t>Indoor</w:t>
      </w:r>
      <w:r>
        <w:rPr>
          <w:spacing w:val="-4"/>
        </w:rPr>
        <w:t xml:space="preserve"> </w:t>
      </w:r>
      <w:r>
        <w:t>air</w:t>
      </w:r>
      <w:r>
        <w:rPr>
          <w:spacing w:val="-3"/>
        </w:rPr>
        <w:t xml:space="preserve"> </w:t>
      </w:r>
      <w:r>
        <w:t>sampling</w:t>
      </w:r>
      <w:r>
        <w:rPr>
          <w:spacing w:val="-3"/>
        </w:rPr>
        <w:t xml:space="preserve"> </w:t>
      </w:r>
      <w:r>
        <w:t>to</w:t>
      </w:r>
      <w:r>
        <w:rPr>
          <w:spacing w:val="-3"/>
        </w:rPr>
        <w:t xml:space="preserve"> </w:t>
      </w:r>
      <w:r>
        <w:t>verify</w:t>
      </w:r>
      <w:r>
        <w:rPr>
          <w:spacing w:val="-7"/>
        </w:rPr>
        <w:t xml:space="preserve"> </w:t>
      </w:r>
      <w:r>
        <w:t>VI</w:t>
      </w:r>
      <w:r>
        <w:rPr>
          <w:spacing w:val="-2"/>
        </w:rPr>
        <w:t xml:space="preserve"> </w:t>
      </w:r>
      <w:r>
        <w:t>protectiveness</w:t>
      </w:r>
    </w:p>
    <w:p w14:paraId="433657A2" w14:textId="77777777" w:rsidR="004F58DA" w:rsidRDefault="003507D0">
      <w:pPr>
        <w:pStyle w:val="BodyText"/>
        <w:spacing w:before="122" w:line="259" w:lineRule="auto"/>
        <w:ind w:left="520" w:right="536"/>
      </w:pPr>
      <w:r>
        <w:t>Ecology is frequently asked, if the measure</w:t>
      </w:r>
      <w:r>
        <w:t>d indoor air concentrations are below the appropriate</w:t>
      </w:r>
      <w:r>
        <w:rPr>
          <w:spacing w:val="-59"/>
        </w:rPr>
        <w:t xml:space="preserve"> </w:t>
      </w:r>
      <w:r>
        <w:t>cleanup levels, but the soil and groundwater cleanup levels have not yet been achieved, why is</w:t>
      </w:r>
      <w:r>
        <w:rPr>
          <w:spacing w:val="1"/>
        </w:rPr>
        <w:t xml:space="preserve"> </w:t>
      </w:r>
      <w:r>
        <w:t>any additional VI work necessary?</w:t>
      </w:r>
      <w:r>
        <w:rPr>
          <w:spacing w:val="1"/>
        </w:rPr>
        <w:t xml:space="preserve"> </w:t>
      </w:r>
      <w:r>
        <w:t xml:space="preserve">The reason is found in WAC </w:t>
      </w:r>
      <w:hyperlink r:id="rId214">
        <w:r>
          <w:rPr>
            <w:color w:val="0562C1"/>
            <w:u w:val="single" w:color="0562C1"/>
          </w:rPr>
          <w:t>173-340-702</w:t>
        </w:r>
      </w:hyperlink>
      <w:r>
        <w:t>(4)</w:t>
      </w:r>
      <w:hyperlink w:anchor="_bookmark207" w:history="1">
        <w:r>
          <w:rPr>
            <w:vertAlign w:val="superscript"/>
          </w:rPr>
          <w:t>86</w:t>
        </w:r>
        <w:r>
          <w:t xml:space="preserve"> </w:t>
        </w:r>
      </w:hyperlink>
      <w:r>
        <w:t>which</w:t>
      </w:r>
      <w:r>
        <w:rPr>
          <w:spacing w:val="1"/>
        </w:rPr>
        <w:t xml:space="preserve"> </w:t>
      </w:r>
      <w:r>
        <w:t>specifies that cleanup standards and cleanup actions shall be established to protect human</w:t>
      </w:r>
      <w:r>
        <w:rPr>
          <w:spacing w:val="1"/>
        </w:rPr>
        <w:t xml:space="preserve"> </w:t>
      </w:r>
      <w:r>
        <w:t>health</w:t>
      </w:r>
      <w:r>
        <w:rPr>
          <w:spacing w:val="-1"/>
        </w:rPr>
        <w:t xml:space="preserve"> </w:t>
      </w:r>
      <w:r>
        <w:t>and</w:t>
      </w:r>
      <w:r>
        <w:rPr>
          <w:spacing w:val="-3"/>
        </w:rPr>
        <w:t xml:space="preserve"> </w:t>
      </w:r>
      <w:r>
        <w:t>the</w:t>
      </w:r>
      <w:r>
        <w:rPr>
          <w:spacing w:val="-1"/>
        </w:rPr>
        <w:t xml:space="preserve"> </w:t>
      </w:r>
      <w:r>
        <w:t>environment</w:t>
      </w:r>
      <w:r>
        <w:rPr>
          <w:spacing w:val="1"/>
        </w:rPr>
        <w:t xml:space="preserve"> </w:t>
      </w:r>
      <w:r>
        <w:rPr>
          <w:b/>
        </w:rPr>
        <w:t>for current</w:t>
      </w:r>
      <w:r>
        <w:rPr>
          <w:b/>
          <w:spacing w:val="1"/>
        </w:rPr>
        <w:t xml:space="preserve"> </w:t>
      </w:r>
      <w:r>
        <w:rPr>
          <w:b/>
        </w:rPr>
        <w:t>and</w:t>
      </w:r>
      <w:r>
        <w:rPr>
          <w:b/>
          <w:spacing w:val="-3"/>
        </w:rPr>
        <w:t xml:space="preserve"> </w:t>
      </w:r>
      <w:r>
        <w:rPr>
          <w:b/>
        </w:rPr>
        <w:t>potential</w:t>
      </w:r>
      <w:r>
        <w:rPr>
          <w:b/>
          <w:spacing w:val="2"/>
        </w:rPr>
        <w:t xml:space="preserve"> </w:t>
      </w:r>
      <w:r>
        <w:rPr>
          <w:b/>
        </w:rPr>
        <w:t>site</w:t>
      </w:r>
      <w:r>
        <w:rPr>
          <w:b/>
          <w:spacing w:val="-3"/>
        </w:rPr>
        <w:t xml:space="preserve"> </w:t>
      </w:r>
      <w:r>
        <w:rPr>
          <w:b/>
        </w:rPr>
        <w:t>and</w:t>
      </w:r>
      <w:r>
        <w:rPr>
          <w:b/>
          <w:spacing w:val="-3"/>
        </w:rPr>
        <w:t xml:space="preserve"> </w:t>
      </w:r>
      <w:r>
        <w:rPr>
          <w:b/>
        </w:rPr>
        <w:t>resource uses</w:t>
      </w:r>
      <w:r>
        <w:t>.</w:t>
      </w:r>
    </w:p>
    <w:p w14:paraId="16CCB83F" w14:textId="77777777" w:rsidR="004F58DA" w:rsidRDefault="004F58DA">
      <w:pPr>
        <w:pStyle w:val="BodyText"/>
        <w:spacing w:before="6"/>
        <w:rPr>
          <w:sz w:val="23"/>
        </w:rPr>
      </w:pPr>
    </w:p>
    <w:p w14:paraId="46C50CEC" w14:textId="77777777" w:rsidR="004F58DA" w:rsidRDefault="003507D0">
      <w:pPr>
        <w:pStyle w:val="BodyText"/>
        <w:spacing w:line="259" w:lineRule="auto"/>
        <w:ind w:left="520" w:right="537"/>
      </w:pPr>
      <w:r>
        <w:t>Many factors could affect whether indoor air concentrations remain protective over the long term</w:t>
      </w:r>
      <w:r>
        <w:rPr>
          <w:spacing w:val="-59"/>
        </w:rPr>
        <w:t xml:space="preserve"> </w:t>
      </w:r>
      <w:r>
        <w:t>such</w:t>
      </w:r>
      <w:r>
        <w:rPr>
          <w:spacing w:val="-1"/>
        </w:rPr>
        <w:t xml:space="preserve"> </w:t>
      </w:r>
      <w:r>
        <w:t>as:</w:t>
      </w:r>
    </w:p>
    <w:p w14:paraId="108D90E1" w14:textId="77777777" w:rsidR="004F58DA" w:rsidRDefault="003507D0">
      <w:pPr>
        <w:pStyle w:val="ListParagraph"/>
        <w:numPr>
          <w:ilvl w:val="0"/>
          <w:numId w:val="30"/>
        </w:numPr>
        <w:tabs>
          <w:tab w:val="left" w:pos="1240"/>
          <w:tab w:val="left" w:pos="1241"/>
        </w:tabs>
        <w:spacing w:before="181"/>
      </w:pPr>
      <w:r>
        <w:t>Modifications</w:t>
      </w:r>
      <w:r>
        <w:rPr>
          <w:spacing w:val="-5"/>
        </w:rPr>
        <w:t xml:space="preserve"> </w:t>
      </w:r>
      <w:r>
        <w:t>to</w:t>
      </w:r>
      <w:r>
        <w:rPr>
          <w:spacing w:val="-4"/>
        </w:rPr>
        <w:t xml:space="preserve"> </w:t>
      </w:r>
      <w:r>
        <w:t>or</w:t>
      </w:r>
      <w:r>
        <w:rPr>
          <w:spacing w:val="-4"/>
        </w:rPr>
        <w:t xml:space="preserve"> </w:t>
      </w:r>
      <w:r>
        <w:t>replacement</w:t>
      </w:r>
      <w:r>
        <w:rPr>
          <w:spacing w:val="-3"/>
        </w:rPr>
        <w:t xml:space="preserve"> </w:t>
      </w:r>
      <w:r>
        <w:t>of</w:t>
      </w:r>
      <w:r>
        <w:rPr>
          <w:spacing w:val="-1"/>
        </w:rPr>
        <w:t xml:space="preserve"> </w:t>
      </w:r>
      <w:r>
        <w:t>the</w:t>
      </w:r>
      <w:r>
        <w:rPr>
          <w:spacing w:val="-5"/>
        </w:rPr>
        <w:t xml:space="preserve"> </w:t>
      </w:r>
      <w:r>
        <w:t>existing</w:t>
      </w:r>
      <w:r>
        <w:rPr>
          <w:spacing w:val="-2"/>
        </w:rPr>
        <w:t xml:space="preserve"> </w:t>
      </w:r>
      <w:r>
        <w:t>structure.</w:t>
      </w:r>
    </w:p>
    <w:p w14:paraId="21FBC4BB" w14:textId="77777777" w:rsidR="004F58DA" w:rsidRDefault="003507D0">
      <w:pPr>
        <w:pStyle w:val="ListParagraph"/>
        <w:numPr>
          <w:ilvl w:val="0"/>
          <w:numId w:val="30"/>
        </w:numPr>
        <w:tabs>
          <w:tab w:val="left" w:pos="1240"/>
          <w:tab w:val="left" w:pos="1241"/>
        </w:tabs>
        <w:spacing w:before="196" w:line="256" w:lineRule="auto"/>
        <w:ind w:right="1040"/>
      </w:pPr>
      <w:r>
        <w:t>Changes to the types of occupants present and how long they typically spend</w:t>
      </w:r>
      <w:r>
        <w:t xml:space="preserve"> in the</w:t>
      </w:r>
      <w:r>
        <w:rPr>
          <w:spacing w:val="-59"/>
        </w:rPr>
        <w:t xml:space="preserve"> </w:t>
      </w:r>
      <w:r>
        <w:t>building.</w:t>
      </w:r>
    </w:p>
    <w:p w14:paraId="52B70E3A" w14:textId="77777777" w:rsidR="004F58DA" w:rsidRDefault="003507D0">
      <w:pPr>
        <w:pStyle w:val="ListParagraph"/>
        <w:numPr>
          <w:ilvl w:val="0"/>
          <w:numId w:val="30"/>
        </w:numPr>
        <w:tabs>
          <w:tab w:val="left" w:pos="1240"/>
          <w:tab w:val="left" w:pos="1241"/>
        </w:tabs>
        <w:spacing w:before="182"/>
      </w:pPr>
      <w:r>
        <w:t>Modifications</w:t>
      </w:r>
      <w:r>
        <w:rPr>
          <w:spacing w:val="-6"/>
        </w:rPr>
        <w:t xml:space="preserve"> </w:t>
      </w:r>
      <w:r>
        <w:t>to</w:t>
      </w:r>
      <w:r>
        <w:rPr>
          <w:spacing w:val="-5"/>
        </w:rPr>
        <w:t xml:space="preserve"> </w:t>
      </w:r>
      <w:r>
        <w:t>the</w:t>
      </w:r>
      <w:r>
        <w:rPr>
          <w:spacing w:val="-5"/>
        </w:rPr>
        <w:t xml:space="preserve"> </w:t>
      </w:r>
      <w:r>
        <w:t>building’s</w:t>
      </w:r>
      <w:r>
        <w:rPr>
          <w:spacing w:val="-3"/>
        </w:rPr>
        <w:t xml:space="preserve"> </w:t>
      </w:r>
      <w:r>
        <w:t>heating,</w:t>
      </w:r>
      <w:r>
        <w:rPr>
          <w:spacing w:val="-1"/>
        </w:rPr>
        <w:t xml:space="preserve"> </w:t>
      </w:r>
      <w:r>
        <w:t>ventilation</w:t>
      </w:r>
      <w:r>
        <w:rPr>
          <w:spacing w:val="-6"/>
        </w:rPr>
        <w:t xml:space="preserve"> </w:t>
      </w:r>
      <w:r>
        <w:t>and</w:t>
      </w:r>
      <w:r>
        <w:rPr>
          <w:spacing w:val="-3"/>
        </w:rPr>
        <w:t xml:space="preserve"> </w:t>
      </w:r>
      <w:r>
        <w:t>air</w:t>
      </w:r>
      <w:r>
        <w:rPr>
          <w:spacing w:val="-2"/>
        </w:rPr>
        <w:t xml:space="preserve"> </w:t>
      </w:r>
      <w:r>
        <w:t>conditioning</w:t>
      </w:r>
      <w:r>
        <w:rPr>
          <w:spacing w:val="-3"/>
        </w:rPr>
        <w:t xml:space="preserve"> </w:t>
      </w:r>
      <w:r>
        <w:t>system.</w:t>
      </w:r>
    </w:p>
    <w:p w14:paraId="53A9AE2C" w14:textId="77777777" w:rsidR="004F58DA" w:rsidRDefault="003507D0">
      <w:pPr>
        <w:pStyle w:val="BodyText"/>
        <w:spacing w:before="199" w:line="259" w:lineRule="auto"/>
        <w:ind w:left="520" w:right="842"/>
      </w:pPr>
      <w:r>
        <w:t>Measurements of indoor air VOC concentrations should not be used as the sole method to</w:t>
      </w:r>
      <w:r>
        <w:rPr>
          <w:spacing w:val="1"/>
        </w:rPr>
        <w:t xml:space="preserve"> </w:t>
      </w:r>
      <w:r>
        <w:t>demonstrate protectiveness, since changes identified above could cause exceedances of the</w:t>
      </w:r>
      <w:r>
        <w:rPr>
          <w:spacing w:val="-60"/>
        </w:rPr>
        <w:t xml:space="preserve"> </w:t>
      </w:r>
      <w:r>
        <w:t>established</w:t>
      </w:r>
      <w:r>
        <w:rPr>
          <w:spacing w:val="-3"/>
        </w:rPr>
        <w:t xml:space="preserve"> </w:t>
      </w:r>
      <w:r>
        <w:t>indoor air</w:t>
      </w:r>
      <w:r>
        <w:rPr>
          <w:spacing w:val="-1"/>
        </w:rPr>
        <w:t xml:space="preserve"> </w:t>
      </w:r>
      <w:r>
        <w:t>cleanup</w:t>
      </w:r>
      <w:r>
        <w:rPr>
          <w:spacing w:val="-2"/>
        </w:rPr>
        <w:t xml:space="preserve"> </w:t>
      </w:r>
      <w:r>
        <w:t>levels.</w:t>
      </w:r>
      <w:r>
        <w:rPr>
          <w:spacing w:val="58"/>
        </w:rPr>
        <w:t xml:space="preserve"> </w:t>
      </w:r>
      <w:r>
        <w:t>These</w:t>
      </w:r>
      <w:r>
        <w:rPr>
          <w:spacing w:val="-5"/>
        </w:rPr>
        <w:t xml:space="preserve"> </w:t>
      </w:r>
      <w:r>
        <w:t>exceedances</w:t>
      </w:r>
      <w:r>
        <w:rPr>
          <w:spacing w:val="-1"/>
        </w:rPr>
        <w:t xml:space="preserve"> </w:t>
      </w:r>
      <w:r>
        <w:t>would</w:t>
      </w:r>
      <w:r>
        <w:rPr>
          <w:spacing w:val="-2"/>
        </w:rPr>
        <w:t xml:space="preserve"> </w:t>
      </w:r>
      <w:r>
        <w:t>not</w:t>
      </w:r>
      <w:r>
        <w:rPr>
          <w:spacing w:val="-1"/>
        </w:rPr>
        <w:t xml:space="preserve"> </w:t>
      </w:r>
      <w:r>
        <w:t>be</w:t>
      </w:r>
      <w:r>
        <w:rPr>
          <w:spacing w:val="-4"/>
        </w:rPr>
        <w:t xml:space="preserve"> </w:t>
      </w:r>
      <w:r>
        <w:t>detected</w:t>
      </w:r>
      <w:r>
        <w:rPr>
          <w:spacing w:val="-4"/>
        </w:rPr>
        <w:t xml:space="preserve"> </w:t>
      </w:r>
      <w:r>
        <w:t>without</w:t>
      </w:r>
    </w:p>
    <w:p w14:paraId="2F8BA56D" w14:textId="68EEC6EA" w:rsidR="004F58DA" w:rsidRDefault="003507D0">
      <w:pPr>
        <w:pStyle w:val="BodyText"/>
        <w:spacing w:before="1"/>
        <w:rPr>
          <w:sz w:val="29"/>
        </w:rPr>
      </w:pPr>
      <w:r>
        <w:rPr>
          <w:noProof/>
        </w:rPr>
        <mc:AlternateContent>
          <mc:Choice Requires="wps">
            <w:drawing>
              <wp:anchor distT="0" distB="0" distL="0" distR="0" simplePos="0" relativeHeight="487669248" behindDoc="1" locked="0" layoutInCell="1" allowOverlap="1" wp14:anchorId="72F2B8F7" wp14:editId="30FCAFBE">
                <wp:simplePos x="0" y="0"/>
                <wp:positionH relativeFrom="page">
                  <wp:posOffset>1371600</wp:posOffset>
                </wp:positionH>
                <wp:positionV relativeFrom="paragraph">
                  <wp:posOffset>227965</wp:posOffset>
                </wp:positionV>
                <wp:extent cx="1828800" cy="10795"/>
                <wp:effectExtent l="0" t="0" r="0" b="0"/>
                <wp:wrapTopAndBottom/>
                <wp:docPr id="258"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2CCA1" id="docshape446" o:spid="_x0000_s1026" style="position:absolute;margin-left:108pt;margin-top:17.95pt;width:2in;height:.85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" fillcolor="black" stroked="f">
                <w10:wrap type="topAndBottom" anchorx="page"/>
              </v:rect>
            </w:pict>
          </mc:Fallback>
        </mc:AlternateContent>
      </w:r>
    </w:p>
    <w:p w14:paraId="1B561F77" w14:textId="77777777" w:rsidR="004F58DA" w:rsidRDefault="004F58DA">
      <w:pPr>
        <w:pStyle w:val="BodyText"/>
        <w:spacing w:before="1"/>
      </w:pPr>
    </w:p>
    <w:p w14:paraId="5201DC0A" w14:textId="77777777" w:rsidR="004F58DA" w:rsidRDefault="003507D0">
      <w:pPr>
        <w:spacing w:before="93"/>
        <w:ind w:left="520"/>
        <w:rPr>
          <w:sz w:val="20"/>
        </w:rPr>
      </w:pPr>
      <w:bookmarkStart w:id="322" w:name="_bookmark207"/>
      <w:bookmarkEnd w:id="322"/>
      <w:r>
        <w:rPr>
          <w:spacing w:val="-1"/>
          <w:position w:val="6"/>
          <w:sz w:val="13"/>
        </w:rPr>
        <w:t>86</w:t>
      </w:r>
      <w:r>
        <w:rPr>
          <w:spacing w:val="24"/>
          <w:position w:val="6"/>
          <w:sz w:val="13"/>
        </w:rPr>
        <w:t xml:space="preserve"> </w:t>
      </w:r>
      <w:r>
        <w:rPr>
          <w:spacing w:val="-1"/>
          <w:sz w:val="20"/>
        </w:rPr>
        <w:t>https://app.leg.wa.gov/WAC/default.aspx?cite=173-340-702</w:t>
      </w:r>
      <w:r>
        <w:rPr>
          <w:spacing w:val="5"/>
          <w:sz w:val="20"/>
        </w:rPr>
        <w:t xml:space="preserve"> </w:t>
      </w:r>
      <w:r>
        <w:rPr>
          <w:sz w:val="20"/>
        </w:rPr>
        <w:t>(General</w:t>
      </w:r>
      <w:r>
        <w:rPr>
          <w:spacing w:val="5"/>
          <w:sz w:val="20"/>
        </w:rPr>
        <w:t xml:space="preserve"> </w:t>
      </w:r>
      <w:r>
        <w:rPr>
          <w:sz w:val="20"/>
        </w:rPr>
        <w:t>policies.)</w:t>
      </w:r>
    </w:p>
    <w:p w14:paraId="2C63543C" w14:textId="77777777" w:rsidR="004F58DA" w:rsidRDefault="004F58DA">
      <w:pPr>
        <w:rPr>
          <w:sz w:val="20"/>
        </w:rPr>
        <w:sectPr w:rsidR="004F58DA">
          <w:pgSz w:w="12240" w:h="15840"/>
          <w:pgMar w:top="1040" w:right="900" w:bottom="1120" w:left="920" w:header="624" w:footer="922" w:gutter="0"/>
          <w:cols w:space="720"/>
        </w:sectPr>
      </w:pPr>
    </w:p>
    <w:p w14:paraId="79A34B26" w14:textId="77777777" w:rsidR="004F58DA" w:rsidRDefault="004F58DA">
      <w:pPr>
        <w:pStyle w:val="BodyText"/>
        <w:spacing w:before="7"/>
        <w:rPr>
          <w:sz w:val="26"/>
        </w:rPr>
      </w:pPr>
    </w:p>
    <w:p w14:paraId="0886EA58" w14:textId="77777777" w:rsidR="004F58DA" w:rsidRDefault="003507D0">
      <w:pPr>
        <w:pStyle w:val="BodyText"/>
        <w:spacing w:before="94" w:line="259" w:lineRule="auto"/>
        <w:ind w:left="519" w:right="550"/>
      </w:pPr>
      <w:r>
        <w:t>ongoing monitoring, which the party responsible for site cleanup may not want to continue.</w:t>
      </w:r>
      <w:r>
        <w:rPr>
          <w:spacing w:val="1"/>
        </w:rPr>
        <w:t xml:space="preserve"> </w:t>
      </w:r>
      <w:r>
        <w:t>For</w:t>
      </w:r>
      <w:r>
        <w:rPr>
          <w:spacing w:val="-59"/>
        </w:rPr>
        <w:t xml:space="preserve"> </w:t>
      </w:r>
      <w:r>
        <w:t>this reason, Ecology recommends using subsurfa</w:t>
      </w:r>
      <w:r>
        <w:t>ce screening levels and other compliance</w:t>
      </w:r>
      <w:r>
        <w:rPr>
          <w:spacing w:val="1"/>
        </w:rPr>
        <w:t xml:space="preserve"> </w:t>
      </w:r>
      <w:r>
        <w:t>measurements</w:t>
      </w:r>
      <w:r>
        <w:rPr>
          <w:spacing w:val="-3"/>
        </w:rPr>
        <w:t xml:space="preserve"> </w:t>
      </w:r>
      <w:r>
        <w:t>to</w:t>
      </w:r>
      <w:r>
        <w:rPr>
          <w:spacing w:val="-1"/>
        </w:rPr>
        <w:t xml:space="preserve"> </w:t>
      </w:r>
      <w:r>
        <w:t>help</w:t>
      </w:r>
      <w:r>
        <w:rPr>
          <w:spacing w:val="-3"/>
        </w:rPr>
        <w:t xml:space="preserve"> </w:t>
      </w:r>
      <w:r>
        <w:t>minimize</w:t>
      </w:r>
      <w:r>
        <w:rPr>
          <w:spacing w:val="-1"/>
        </w:rPr>
        <w:t xml:space="preserve"> </w:t>
      </w:r>
      <w:r>
        <w:t>the potential</w:t>
      </w:r>
      <w:r>
        <w:rPr>
          <w:spacing w:val="-4"/>
        </w:rPr>
        <w:t xml:space="preserve"> </w:t>
      </w:r>
      <w:r>
        <w:t>for</w:t>
      </w:r>
      <w:r>
        <w:rPr>
          <w:spacing w:val="-2"/>
        </w:rPr>
        <w:t xml:space="preserve"> </w:t>
      </w:r>
      <w:r>
        <w:t>unacceptable</w:t>
      </w:r>
      <w:r>
        <w:rPr>
          <w:spacing w:val="-1"/>
        </w:rPr>
        <w:t xml:space="preserve"> </w:t>
      </w:r>
      <w:r>
        <w:t>VI</w:t>
      </w:r>
      <w:r>
        <w:rPr>
          <w:spacing w:val="2"/>
        </w:rPr>
        <w:t xml:space="preserve"> </w:t>
      </w:r>
      <w:r>
        <w:t>impacts.</w:t>
      </w:r>
    </w:p>
    <w:p w14:paraId="3AD8D70F" w14:textId="77777777" w:rsidR="004F58DA" w:rsidRDefault="004F58DA">
      <w:pPr>
        <w:pStyle w:val="BodyText"/>
        <w:rPr>
          <w:sz w:val="24"/>
        </w:rPr>
      </w:pPr>
    </w:p>
    <w:p w14:paraId="2BBF30EB" w14:textId="77777777" w:rsidR="004F58DA" w:rsidRDefault="004F58DA">
      <w:pPr>
        <w:pStyle w:val="BodyText"/>
        <w:spacing w:before="5"/>
        <w:rPr>
          <w:sz w:val="32"/>
        </w:rPr>
      </w:pPr>
    </w:p>
    <w:p w14:paraId="60C4725F" w14:textId="77777777" w:rsidR="004F58DA" w:rsidRDefault="003507D0">
      <w:pPr>
        <w:pStyle w:val="Heading4"/>
        <w:numPr>
          <w:ilvl w:val="2"/>
          <w:numId w:val="31"/>
        </w:numPr>
        <w:tabs>
          <w:tab w:val="left" w:pos="1240"/>
        </w:tabs>
      </w:pPr>
      <w:bookmarkStart w:id="323" w:name="7.2.3_Indoor_air_cleanup_levels_differen"/>
      <w:bookmarkStart w:id="324" w:name="_bookmark208"/>
      <w:bookmarkEnd w:id="323"/>
      <w:bookmarkEnd w:id="324"/>
      <w:r>
        <w:t>Indoor</w:t>
      </w:r>
      <w:r>
        <w:rPr>
          <w:spacing w:val="-4"/>
        </w:rPr>
        <w:t xml:space="preserve"> </w:t>
      </w:r>
      <w:r>
        <w:t>air</w:t>
      </w:r>
      <w:r>
        <w:rPr>
          <w:spacing w:val="-3"/>
        </w:rPr>
        <w:t xml:space="preserve"> </w:t>
      </w:r>
      <w:r>
        <w:t>cleanup</w:t>
      </w:r>
      <w:r>
        <w:rPr>
          <w:spacing w:val="-6"/>
        </w:rPr>
        <w:t xml:space="preserve"> </w:t>
      </w:r>
      <w:r>
        <w:t>levels</w:t>
      </w:r>
      <w:r>
        <w:rPr>
          <w:spacing w:val="-2"/>
        </w:rPr>
        <w:t xml:space="preserve"> </w:t>
      </w:r>
      <w:r>
        <w:t>different</w:t>
      </w:r>
      <w:r>
        <w:rPr>
          <w:spacing w:val="-4"/>
        </w:rPr>
        <w:t xml:space="preserve"> </w:t>
      </w:r>
      <w:r>
        <w:t>than</w:t>
      </w:r>
      <w:r>
        <w:rPr>
          <w:spacing w:val="-3"/>
        </w:rPr>
        <w:t xml:space="preserve"> </w:t>
      </w:r>
      <w:r>
        <w:t>those</w:t>
      </w:r>
      <w:r>
        <w:rPr>
          <w:spacing w:val="-2"/>
        </w:rPr>
        <w:t xml:space="preserve"> </w:t>
      </w:r>
      <w:r>
        <w:t>in</w:t>
      </w:r>
      <w:r>
        <w:rPr>
          <w:spacing w:val="-3"/>
        </w:rPr>
        <w:t xml:space="preserve"> </w:t>
      </w:r>
      <w:r>
        <w:t>the</w:t>
      </w:r>
      <w:r>
        <w:rPr>
          <w:spacing w:val="-2"/>
        </w:rPr>
        <w:t xml:space="preserve"> </w:t>
      </w:r>
      <w:r>
        <w:t>CLARC</w:t>
      </w:r>
      <w:r>
        <w:rPr>
          <w:spacing w:val="-4"/>
        </w:rPr>
        <w:t xml:space="preserve"> </w:t>
      </w:r>
      <w:r>
        <w:t>data</w:t>
      </w:r>
      <w:r>
        <w:rPr>
          <w:spacing w:val="-2"/>
        </w:rPr>
        <w:t xml:space="preserve"> </w:t>
      </w:r>
      <w:r>
        <w:t>tables</w:t>
      </w:r>
    </w:p>
    <w:p w14:paraId="6B649FE5" w14:textId="77777777" w:rsidR="004F58DA" w:rsidRDefault="003507D0">
      <w:pPr>
        <w:pStyle w:val="BodyText"/>
        <w:spacing w:before="122" w:line="259" w:lineRule="auto"/>
        <w:ind w:left="520" w:right="550"/>
      </w:pPr>
      <w:r>
        <w:t>Ecology uses vapor attenuation factors (VAFs) to calculate groundwater and soil gas screening</w:t>
      </w:r>
      <w:r>
        <w:rPr>
          <w:spacing w:val="-59"/>
        </w:rPr>
        <w:t xml:space="preserve"> </w:t>
      </w:r>
      <w:r>
        <w:t>levels that are consistent with those recommended by EPA.</w:t>
      </w:r>
      <w:r>
        <w:rPr>
          <w:spacing w:val="1"/>
        </w:rPr>
        <w:t xml:space="preserve"> </w:t>
      </w:r>
      <w:r>
        <w:t>The EPA VAFs are based on VOC</w:t>
      </w:r>
      <w:r>
        <w:rPr>
          <w:spacing w:val="-59"/>
        </w:rPr>
        <w:t xml:space="preserve"> </w:t>
      </w:r>
      <w:r>
        <w:t>measurements from co-located groundwater, soil gas, and indoor air data po</w:t>
      </w:r>
      <w:r>
        <w:t>ints from a large</w:t>
      </w:r>
      <w:r>
        <w:rPr>
          <w:spacing w:val="1"/>
        </w:rPr>
        <w:t xml:space="preserve"> </w:t>
      </w:r>
      <w:r>
        <w:t>number</w:t>
      </w:r>
      <w:r>
        <w:rPr>
          <w:spacing w:val="-2"/>
        </w:rPr>
        <w:t xml:space="preserve"> </w:t>
      </w:r>
      <w:r>
        <w:t>of</w:t>
      </w:r>
      <w:r>
        <w:rPr>
          <w:spacing w:val="2"/>
        </w:rPr>
        <w:t xml:space="preserve"> </w:t>
      </w:r>
      <w:r>
        <w:t>residential</w:t>
      </w:r>
      <w:r>
        <w:rPr>
          <w:spacing w:val="-1"/>
        </w:rPr>
        <w:t xml:space="preserve"> </w:t>
      </w:r>
      <w:r>
        <w:t>buildings</w:t>
      </w:r>
      <w:r>
        <w:rPr>
          <w:spacing w:val="1"/>
        </w:rPr>
        <w:t xml:space="preserve"> </w:t>
      </w:r>
      <w:r>
        <w:t>at</w:t>
      </w:r>
      <w:r>
        <w:rPr>
          <w:spacing w:val="-2"/>
        </w:rPr>
        <w:t xml:space="preserve"> </w:t>
      </w:r>
      <w:r>
        <w:t>multiple cleanup</w:t>
      </w:r>
      <w:r>
        <w:rPr>
          <w:spacing w:val="-1"/>
        </w:rPr>
        <w:t xml:space="preserve"> </w:t>
      </w:r>
      <w:r>
        <w:t>sites.</w:t>
      </w:r>
    </w:p>
    <w:p w14:paraId="0E56F7ED" w14:textId="77777777" w:rsidR="004F58DA" w:rsidRDefault="004F58DA">
      <w:pPr>
        <w:pStyle w:val="BodyText"/>
        <w:spacing w:before="8"/>
        <w:rPr>
          <w:sz w:val="23"/>
        </w:rPr>
      </w:pPr>
    </w:p>
    <w:p w14:paraId="3971E995" w14:textId="77777777" w:rsidR="004F58DA" w:rsidRDefault="003507D0">
      <w:pPr>
        <w:pStyle w:val="BodyText"/>
        <w:spacing w:line="259" w:lineRule="auto"/>
        <w:ind w:left="520" w:right="817"/>
      </w:pPr>
      <w:r>
        <w:t>In most situations, the VAFs will be conservative and result in more attenuation between the</w:t>
      </w:r>
      <w:r>
        <w:rPr>
          <w:spacing w:val="1"/>
        </w:rPr>
        <w:t xml:space="preserve"> </w:t>
      </w:r>
      <w:r>
        <w:t>levels present in groundwater and soil gas, and the levels detected in indoor air.</w:t>
      </w:r>
      <w:r>
        <w:rPr>
          <w:spacing w:val="1"/>
        </w:rPr>
        <w:t xml:space="preserve"> </w:t>
      </w:r>
      <w:r>
        <w:t>Th</w:t>
      </w:r>
      <w:r>
        <w:t>is occurs</w:t>
      </w:r>
      <w:r>
        <w:rPr>
          <w:spacing w:val="-59"/>
        </w:rPr>
        <w:t xml:space="preserve"> </w:t>
      </w:r>
      <w:r>
        <w:t>because</w:t>
      </w:r>
      <w:r>
        <w:rPr>
          <w:spacing w:val="-1"/>
        </w:rPr>
        <w:t xml:space="preserve"> </w:t>
      </w:r>
      <w:r>
        <w:t>the</w:t>
      </w:r>
      <w:r>
        <w:rPr>
          <w:spacing w:val="-2"/>
        </w:rPr>
        <w:t xml:space="preserve"> </w:t>
      </w:r>
      <w:r>
        <w:t>VAFs:</w:t>
      </w:r>
    </w:p>
    <w:p w14:paraId="621AD297" w14:textId="77777777" w:rsidR="004F58DA" w:rsidRDefault="003507D0">
      <w:pPr>
        <w:pStyle w:val="ListParagraph"/>
        <w:numPr>
          <w:ilvl w:val="0"/>
          <w:numId w:val="29"/>
        </w:numPr>
        <w:tabs>
          <w:tab w:val="left" w:pos="1240"/>
          <w:tab w:val="left" w:pos="1241"/>
        </w:tabs>
        <w:spacing w:before="179"/>
      </w:pPr>
      <w:r>
        <w:t>Have</w:t>
      </w:r>
      <w:r>
        <w:rPr>
          <w:spacing w:val="-3"/>
        </w:rPr>
        <w:t xml:space="preserve"> </w:t>
      </w:r>
      <w:r>
        <w:t>been</w:t>
      </w:r>
      <w:r>
        <w:rPr>
          <w:spacing w:val="-3"/>
        </w:rPr>
        <w:t xml:space="preserve"> </w:t>
      </w:r>
      <w:r>
        <w:t>intentionally</w:t>
      </w:r>
      <w:r>
        <w:rPr>
          <w:spacing w:val="-2"/>
        </w:rPr>
        <w:t xml:space="preserve"> </w:t>
      </w:r>
      <w:r>
        <w:t>selected</w:t>
      </w:r>
      <w:r>
        <w:rPr>
          <w:spacing w:val="-5"/>
        </w:rPr>
        <w:t xml:space="preserve"> </w:t>
      </w:r>
      <w:r>
        <w:t>to</w:t>
      </w:r>
      <w:r>
        <w:rPr>
          <w:spacing w:val="-2"/>
        </w:rPr>
        <w:t xml:space="preserve"> </w:t>
      </w:r>
      <w:r>
        <w:t>under</w:t>
      </w:r>
      <w:r>
        <w:rPr>
          <w:spacing w:val="-1"/>
        </w:rPr>
        <w:t xml:space="preserve"> </w:t>
      </w:r>
      <w:r>
        <w:t>predict</w:t>
      </w:r>
      <w:r>
        <w:rPr>
          <w:spacing w:val="-3"/>
        </w:rPr>
        <w:t xml:space="preserve"> </w:t>
      </w:r>
      <w:r>
        <w:t>attenuation</w:t>
      </w:r>
      <w:r>
        <w:rPr>
          <w:spacing w:val="-5"/>
        </w:rPr>
        <w:t xml:space="preserve"> </w:t>
      </w:r>
      <w:r>
        <w:t>for</w:t>
      </w:r>
      <w:r>
        <w:rPr>
          <w:spacing w:val="-5"/>
        </w:rPr>
        <w:t xml:space="preserve"> </w:t>
      </w:r>
      <w:r>
        <w:t>most</w:t>
      </w:r>
      <w:r>
        <w:rPr>
          <w:spacing w:val="-3"/>
        </w:rPr>
        <w:t xml:space="preserve"> </w:t>
      </w:r>
      <w:r>
        <w:t>buildings,</w:t>
      </w:r>
      <w:r>
        <w:rPr>
          <w:spacing w:val="-3"/>
        </w:rPr>
        <w:t xml:space="preserve"> </w:t>
      </w:r>
      <w:r>
        <w:t>and</w:t>
      </w:r>
    </w:p>
    <w:p w14:paraId="3A0DE66A" w14:textId="77777777" w:rsidR="004F58DA" w:rsidRDefault="003507D0">
      <w:pPr>
        <w:pStyle w:val="ListParagraph"/>
        <w:numPr>
          <w:ilvl w:val="0"/>
          <w:numId w:val="29"/>
        </w:numPr>
        <w:tabs>
          <w:tab w:val="left" w:pos="1240"/>
          <w:tab w:val="left" w:pos="1241"/>
        </w:tabs>
        <w:spacing w:before="198" w:line="259" w:lineRule="auto"/>
        <w:ind w:right="639"/>
      </w:pPr>
      <w:r>
        <w:t>Are based on sampling results from chlorinated compounds and therefore don’t account</w:t>
      </w:r>
      <w:r>
        <w:rPr>
          <w:spacing w:val="-59"/>
        </w:rPr>
        <w:t xml:space="preserve"> </w:t>
      </w:r>
      <w:r>
        <w:t>for enhanced attenuation from aerobic biodegradation.</w:t>
      </w:r>
      <w:r>
        <w:rPr>
          <w:spacing w:val="1"/>
        </w:rPr>
        <w:t xml:space="preserve"> </w:t>
      </w:r>
      <w:r>
        <w:t>Many volatile petroleum</w:t>
      </w:r>
      <w:r>
        <w:rPr>
          <w:spacing w:val="1"/>
        </w:rPr>
        <w:t xml:space="preserve"> </w:t>
      </w:r>
      <w:r>
        <w:t>compounds are known to significantly degrade in this manner when sufficient oxygen is</w:t>
      </w:r>
      <w:r>
        <w:rPr>
          <w:spacing w:val="1"/>
        </w:rPr>
        <w:t xml:space="preserve"> </w:t>
      </w:r>
      <w:r>
        <w:t>present</w:t>
      </w:r>
      <w:r>
        <w:rPr>
          <w:spacing w:val="-2"/>
        </w:rPr>
        <w:t xml:space="preserve"> </w:t>
      </w:r>
      <w:r>
        <w:t>in the</w:t>
      </w:r>
      <w:r>
        <w:rPr>
          <w:spacing w:val="-2"/>
        </w:rPr>
        <w:t xml:space="preserve"> </w:t>
      </w:r>
      <w:r>
        <w:t>vadose zone.</w:t>
      </w:r>
    </w:p>
    <w:p w14:paraId="424D3824" w14:textId="77777777" w:rsidR="004F58DA" w:rsidRDefault="003507D0">
      <w:pPr>
        <w:pStyle w:val="BodyText"/>
        <w:spacing w:before="176" w:line="259" w:lineRule="auto"/>
        <w:ind w:left="519" w:right="831"/>
      </w:pPr>
      <w:r>
        <w:t>Rather than use the conservative non-site specific VAFs, responsible parties can establish VI</w:t>
      </w:r>
      <w:r>
        <w:rPr>
          <w:spacing w:val="-59"/>
        </w:rPr>
        <w:t xml:space="preserve"> </w:t>
      </w:r>
      <w:r>
        <w:t>protective cleanup levels based on site-specific</w:t>
      </w:r>
      <w:r>
        <w:t xml:space="preserve"> VAFs.</w:t>
      </w:r>
      <w:hyperlink w:anchor="_bookmark209" w:history="1">
        <w:r>
          <w:rPr>
            <w:vertAlign w:val="superscript"/>
          </w:rPr>
          <w:t>87</w:t>
        </w:r>
      </w:hyperlink>
      <w:r>
        <w:rPr>
          <w:spacing w:val="1"/>
        </w:rPr>
        <w:t xml:space="preserve"> </w:t>
      </w:r>
      <w:r>
        <w:t>Some options for developing these</w:t>
      </w:r>
      <w:r>
        <w:rPr>
          <w:spacing w:val="1"/>
        </w:rPr>
        <w:t xml:space="preserve"> </w:t>
      </w:r>
      <w:r>
        <w:t>VAFs include the</w:t>
      </w:r>
      <w:r>
        <w:rPr>
          <w:spacing w:val="-5"/>
        </w:rPr>
        <w:t xml:space="preserve"> </w:t>
      </w:r>
      <w:r>
        <w:t>following</w:t>
      </w:r>
      <w:r>
        <w:rPr>
          <w:spacing w:val="1"/>
        </w:rPr>
        <w:t xml:space="preserve"> </w:t>
      </w:r>
      <w:r>
        <w:t>and are</w:t>
      </w:r>
      <w:r>
        <w:rPr>
          <w:spacing w:val="-1"/>
        </w:rPr>
        <w:t xml:space="preserve"> </w:t>
      </w:r>
      <w:r>
        <w:t>briefly</w:t>
      </w:r>
      <w:r>
        <w:rPr>
          <w:spacing w:val="-1"/>
        </w:rPr>
        <w:t xml:space="preserve"> </w:t>
      </w:r>
      <w:r>
        <w:t>discussed</w:t>
      </w:r>
      <w:r>
        <w:rPr>
          <w:spacing w:val="-1"/>
        </w:rPr>
        <w:t xml:space="preserve"> </w:t>
      </w:r>
      <w:r>
        <w:t>below:</w:t>
      </w:r>
    </w:p>
    <w:p w14:paraId="276F896F" w14:textId="77777777" w:rsidR="004F58DA" w:rsidRDefault="003507D0">
      <w:pPr>
        <w:pStyle w:val="ListParagraph"/>
        <w:numPr>
          <w:ilvl w:val="0"/>
          <w:numId w:val="29"/>
        </w:numPr>
        <w:tabs>
          <w:tab w:val="left" w:pos="1239"/>
          <w:tab w:val="left" w:pos="1240"/>
        </w:tabs>
        <w:spacing w:before="181"/>
      </w:pPr>
      <w:r>
        <w:t>Empirically</w:t>
      </w:r>
      <w:r>
        <w:rPr>
          <w:spacing w:val="-5"/>
        </w:rPr>
        <w:t xml:space="preserve"> </w:t>
      </w:r>
      <w:r>
        <w:t>deriving the</w:t>
      </w:r>
      <w:r>
        <w:rPr>
          <w:spacing w:val="-4"/>
        </w:rPr>
        <w:t xml:space="preserve"> </w:t>
      </w:r>
      <w:r>
        <w:t>values</w:t>
      </w:r>
      <w:r>
        <w:rPr>
          <w:spacing w:val="-5"/>
        </w:rPr>
        <w:t xml:space="preserve"> </w:t>
      </w:r>
      <w:r>
        <w:t>from</w:t>
      </w:r>
      <w:r>
        <w:rPr>
          <w:spacing w:val="-4"/>
        </w:rPr>
        <w:t xml:space="preserve"> </w:t>
      </w:r>
      <w:r>
        <w:t>site</w:t>
      </w:r>
      <w:r>
        <w:rPr>
          <w:spacing w:val="-4"/>
        </w:rPr>
        <w:t xml:space="preserve"> </w:t>
      </w:r>
      <w:r>
        <w:t>measurements</w:t>
      </w:r>
      <w:r>
        <w:rPr>
          <w:spacing w:val="-5"/>
        </w:rPr>
        <w:t xml:space="preserve"> </w:t>
      </w:r>
      <w:r>
        <w:t>of</w:t>
      </w:r>
      <w:r>
        <w:rPr>
          <w:spacing w:val="-1"/>
        </w:rPr>
        <w:t xml:space="preserve"> </w:t>
      </w:r>
      <w:r>
        <w:t>VOCs</w:t>
      </w:r>
      <w:r>
        <w:rPr>
          <w:spacing w:val="-1"/>
        </w:rPr>
        <w:t xml:space="preserve"> </w:t>
      </w:r>
      <w:r>
        <w:t>in</w:t>
      </w:r>
      <w:r>
        <w:rPr>
          <w:spacing w:val="-5"/>
        </w:rPr>
        <w:t xml:space="preserve"> </w:t>
      </w:r>
      <w:r>
        <w:t>multiple</w:t>
      </w:r>
      <w:r>
        <w:rPr>
          <w:spacing w:val="-2"/>
        </w:rPr>
        <w:t xml:space="preserve"> </w:t>
      </w:r>
      <w:r>
        <w:t>media,</w:t>
      </w:r>
      <w:r>
        <w:rPr>
          <w:spacing w:val="-4"/>
        </w:rPr>
        <w:t xml:space="preserve"> </w:t>
      </w:r>
      <w:r>
        <w:t>and</w:t>
      </w:r>
    </w:p>
    <w:p w14:paraId="7CF81E51" w14:textId="77777777" w:rsidR="004F58DA" w:rsidRDefault="003507D0">
      <w:pPr>
        <w:pStyle w:val="ListParagraph"/>
        <w:numPr>
          <w:ilvl w:val="0"/>
          <w:numId w:val="29"/>
        </w:numPr>
        <w:tabs>
          <w:tab w:val="left" w:pos="1240"/>
          <w:tab w:val="left" w:pos="1241"/>
        </w:tabs>
        <w:spacing w:before="199"/>
      </w:pPr>
      <w:r>
        <w:t>Using a</w:t>
      </w:r>
      <w:r>
        <w:rPr>
          <w:spacing w:val="-4"/>
        </w:rPr>
        <w:t xml:space="preserve"> </w:t>
      </w:r>
      <w:r>
        <w:t>predictive</w:t>
      </w:r>
      <w:r>
        <w:rPr>
          <w:spacing w:val="-2"/>
        </w:rPr>
        <w:t xml:space="preserve"> </w:t>
      </w:r>
      <w:r>
        <w:t>model</w:t>
      </w:r>
      <w:r>
        <w:rPr>
          <w:spacing w:val="-3"/>
        </w:rPr>
        <w:t xml:space="preserve"> </w:t>
      </w:r>
      <w:r>
        <w:t>to</w:t>
      </w:r>
      <w:r>
        <w:rPr>
          <w:spacing w:val="-4"/>
        </w:rPr>
        <w:t xml:space="preserve"> </w:t>
      </w:r>
      <w:r>
        <w:t>estimat</w:t>
      </w:r>
      <w:r>
        <w:t>e</w:t>
      </w:r>
      <w:r>
        <w:rPr>
          <w:spacing w:val="-4"/>
        </w:rPr>
        <w:t xml:space="preserve"> </w:t>
      </w:r>
      <w:r>
        <w:t>the</w:t>
      </w:r>
      <w:r>
        <w:rPr>
          <w:spacing w:val="-4"/>
        </w:rPr>
        <w:t xml:space="preserve"> </w:t>
      </w:r>
      <w:r>
        <w:t>values.</w:t>
      </w:r>
    </w:p>
    <w:p w14:paraId="55B01611" w14:textId="77777777" w:rsidR="004F58DA" w:rsidRDefault="004F58DA">
      <w:pPr>
        <w:pStyle w:val="BodyText"/>
        <w:rPr>
          <w:sz w:val="26"/>
        </w:rPr>
      </w:pPr>
    </w:p>
    <w:p w14:paraId="5F4B61C4" w14:textId="77777777" w:rsidR="004F58DA" w:rsidRDefault="003507D0">
      <w:pPr>
        <w:pStyle w:val="Heading6"/>
        <w:spacing w:before="168"/>
        <w:ind w:left="520"/>
      </w:pPr>
      <w:r>
        <w:t>Empirically</w:t>
      </w:r>
      <w:r>
        <w:rPr>
          <w:spacing w:val="-7"/>
        </w:rPr>
        <w:t xml:space="preserve"> </w:t>
      </w:r>
      <w:r>
        <w:t>deriving</w:t>
      </w:r>
      <w:r>
        <w:rPr>
          <w:spacing w:val="-2"/>
        </w:rPr>
        <w:t xml:space="preserve"> </w:t>
      </w:r>
      <w:r>
        <w:t>site-specific</w:t>
      </w:r>
      <w:r>
        <w:rPr>
          <w:spacing w:val="-4"/>
        </w:rPr>
        <w:t xml:space="preserve"> </w:t>
      </w:r>
      <w:r>
        <w:t>VAFs.</w:t>
      </w:r>
    </w:p>
    <w:p w14:paraId="69F28301" w14:textId="77777777" w:rsidR="004F58DA" w:rsidRDefault="004F58DA">
      <w:pPr>
        <w:pStyle w:val="BodyText"/>
        <w:spacing w:before="9"/>
        <w:rPr>
          <w:b/>
          <w:sz w:val="25"/>
        </w:rPr>
      </w:pPr>
    </w:p>
    <w:p w14:paraId="17989F4C" w14:textId="77777777" w:rsidR="004F58DA" w:rsidRDefault="003507D0">
      <w:pPr>
        <w:pStyle w:val="BodyText"/>
        <w:spacing w:before="1" w:line="259" w:lineRule="auto"/>
        <w:ind w:left="520" w:right="550"/>
      </w:pPr>
      <w:r>
        <w:t>A VAF can be calculated if co-located data for groundwater, soil gas, and indoor air are</w:t>
      </w:r>
      <w:r>
        <w:rPr>
          <w:spacing w:val="1"/>
        </w:rPr>
        <w:t xml:space="preserve"> </w:t>
      </w:r>
      <w:r>
        <w:t>available, which most Tier 2 evaluations will provide.</w:t>
      </w:r>
      <w:r>
        <w:rPr>
          <w:spacing w:val="1"/>
        </w:rPr>
        <w:t xml:space="preserve"> </w:t>
      </w:r>
      <w:r>
        <w:t>However, many factors can influence the</w:t>
      </w:r>
      <w:r>
        <w:rPr>
          <w:spacing w:val="-59"/>
        </w:rPr>
        <w:t xml:space="preserve"> </w:t>
      </w:r>
      <w:r>
        <w:t>data</w:t>
      </w:r>
      <w:r>
        <w:rPr>
          <w:spacing w:val="-1"/>
        </w:rPr>
        <w:t xml:space="preserve"> </w:t>
      </w:r>
      <w:r>
        <w:t>used</w:t>
      </w:r>
      <w:r>
        <w:rPr>
          <w:spacing w:val="-4"/>
        </w:rPr>
        <w:t xml:space="preserve"> </w:t>
      </w:r>
      <w:r>
        <w:t>for</w:t>
      </w:r>
      <w:r>
        <w:rPr>
          <w:spacing w:val="-1"/>
        </w:rPr>
        <w:t xml:space="preserve"> </w:t>
      </w:r>
      <w:r>
        <w:t>calculating</w:t>
      </w:r>
      <w:r>
        <w:rPr>
          <w:spacing w:val="-2"/>
        </w:rPr>
        <w:t xml:space="preserve"> </w:t>
      </w:r>
      <w:r>
        <w:t>a VAF</w:t>
      </w:r>
      <w:r>
        <w:rPr>
          <w:spacing w:val="1"/>
        </w:rPr>
        <w:t xml:space="preserve"> </w:t>
      </w:r>
      <w:r>
        <w:t>such</w:t>
      </w:r>
      <w:r>
        <w:rPr>
          <w:spacing w:val="-2"/>
        </w:rPr>
        <w:t xml:space="preserve"> </w:t>
      </w:r>
      <w:r>
        <w:t>as:</w:t>
      </w:r>
    </w:p>
    <w:p w14:paraId="5523E998" w14:textId="77777777" w:rsidR="004F58DA" w:rsidRDefault="003507D0">
      <w:pPr>
        <w:pStyle w:val="ListParagraph"/>
        <w:numPr>
          <w:ilvl w:val="0"/>
          <w:numId w:val="29"/>
        </w:numPr>
        <w:tabs>
          <w:tab w:val="left" w:pos="1240"/>
          <w:tab w:val="left" w:pos="1241"/>
        </w:tabs>
        <w:spacing w:before="178"/>
      </w:pPr>
      <w:r>
        <w:t>contaminant</w:t>
      </w:r>
      <w:r>
        <w:rPr>
          <w:spacing w:val="-5"/>
        </w:rPr>
        <w:t xml:space="preserve"> </w:t>
      </w:r>
      <w:r>
        <w:t>type</w:t>
      </w:r>
      <w:r>
        <w:rPr>
          <w:spacing w:val="-4"/>
        </w:rPr>
        <w:t xml:space="preserve"> </w:t>
      </w:r>
      <w:r>
        <w:t>and</w:t>
      </w:r>
      <w:r>
        <w:rPr>
          <w:spacing w:val="-4"/>
        </w:rPr>
        <w:t xml:space="preserve"> </w:t>
      </w:r>
      <w:r>
        <w:t>concentration</w:t>
      </w:r>
    </w:p>
    <w:p w14:paraId="5DC554E4" w14:textId="77777777" w:rsidR="004F58DA" w:rsidRDefault="003507D0">
      <w:pPr>
        <w:pStyle w:val="ListParagraph"/>
        <w:numPr>
          <w:ilvl w:val="0"/>
          <w:numId w:val="29"/>
        </w:numPr>
        <w:tabs>
          <w:tab w:val="left" w:pos="1240"/>
          <w:tab w:val="left" w:pos="1241"/>
        </w:tabs>
        <w:spacing w:before="199"/>
      </w:pPr>
      <w:r>
        <w:t>slab</w:t>
      </w:r>
      <w:r>
        <w:rPr>
          <w:spacing w:val="-2"/>
        </w:rPr>
        <w:t xml:space="preserve"> </w:t>
      </w:r>
      <w:r>
        <w:t>thickness</w:t>
      </w:r>
    </w:p>
    <w:p w14:paraId="7656A583" w14:textId="77777777" w:rsidR="004F58DA" w:rsidRDefault="003507D0">
      <w:pPr>
        <w:pStyle w:val="ListParagraph"/>
        <w:numPr>
          <w:ilvl w:val="0"/>
          <w:numId w:val="29"/>
        </w:numPr>
        <w:tabs>
          <w:tab w:val="left" w:pos="1240"/>
          <w:tab w:val="left" w:pos="1241"/>
        </w:tabs>
        <w:spacing w:before="198"/>
      </w:pPr>
      <w:r>
        <w:t>building</w:t>
      </w:r>
      <w:r>
        <w:rPr>
          <w:spacing w:val="-2"/>
        </w:rPr>
        <w:t xml:space="preserve"> </w:t>
      </w:r>
      <w:r>
        <w:t>size</w:t>
      </w:r>
      <w:r>
        <w:rPr>
          <w:spacing w:val="-4"/>
        </w:rPr>
        <w:t xml:space="preserve"> </w:t>
      </w:r>
      <w:r>
        <w:t>and</w:t>
      </w:r>
      <w:r>
        <w:rPr>
          <w:spacing w:val="-4"/>
        </w:rPr>
        <w:t xml:space="preserve"> </w:t>
      </w:r>
      <w:r>
        <w:t>configuration</w:t>
      </w:r>
    </w:p>
    <w:p w14:paraId="75188800" w14:textId="77777777" w:rsidR="004F58DA" w:rsidRDefault="003507D0">
      <w:pPr>
        <w:pStyle w:val="ListParagraph"/>
        <w:numPr>
          <w:ilvl w:val="0"/>
          <w:numId w:val="29"/>
        </w:numPr>
        <w:tabs>
          <w:tab w:val="left" w:pos="1240"/>
          <w:tab w:val="left" w:pos="1241"/>
        </w:tabs>
        <w:spacing w:before="199"/>
      </w:pPr>
      <w:r>
        <w:t>underlying</w:t>
      </w:r>
      <w:r>
        <w:rPr>
          <w:spacing w:val="-3"/>
        </w:rPr>
        <w:t xml:space="preserve"> </w:t>
      </w:r>
      <w:r>
        <w:t>soil</w:t>
      </w:r>
      <w:r>
        <w:rPr>
          <w:spacing w:val="-5"/>
        </w:rPr>
        <w:t xml:space="preserve"> </w:t>
      </w:r>
      <w:r>
        <w:t>conditions</w:t>
      </w:r>
    </w:p>
    <w:p w14:paraId="49265A1E" w14:textId="77777777" w:rsidR="004F58DA" w:rsidRDefault="004F58DA">
      <w:pPr>
        <w:pStyle w:val="BodyText"/>
        <w:rPr>
          <w:sz w:val="20"/>
        </w:rPr>
      </w:pPr>
    </w:p>
    <w:p w14:paraId="5F5BFCF3" w14:textId="53E75824" w:rsidR="004F58DA" w:rsidRDefault="003507D0">
      <w:pPr>
        <w:pStyle w:val="BodyText"/>
        <w:spacing w:before="7"/>
        <w:rPr>
          <w:sz w:val="20"/>
        </w:rPr>
      </w:pPr>
      <w:r>
        <w:rPr>
          <w:noProof/>
        </w:rPr>
        <mc:AlternateContent>
          <mc:Choice Requires="wps">
            <w:drawing>
              <wp:anchor distT="0" distB="0" distL="0" distR="0" simplePos="0" relativeHeight="487669760" behindDoc="1" locked="0" layoutInCell="1" allowOverlap="1" wp14:anchorId="64AEC5FA" wp14:editId="6E5F2A51">
                <wp:simplePos x="0" y="0"/>
                <wp:positionH relativeFrom="page">
                  <wp:posOffset>1371600</wp:posOffset>
                </wp:positionH>
                <wp:positionV relativeFrom="paragraph">
                  <wp:posOffset>165735</wp:posOffset>
                </wp:positionV>
                <wp:extent cx="1828800" cy="10795"/>
                <wp:effectExtent l="0" t="0" r="0" b="0"/>
                <wp:wrapTopAndBottom/>
                <wp:docPr id="257"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9352F" id="docshape447" o:spid="_x0000_s1026" style="position:absolute;margin-left:108pt;margin-top:13.05pt;width:2in;height:.8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" fillcolor="black" stroked="f">
                <w10:wrap type="topAndBottom" anchorx="page"/>
              </v:rect>
            </w:pict>
          </mc:Fallback>
        </mc:AlternateContent>
      </w:r>
    </w:p>
    <w:p w14:paraId="6703DE20" w14:textId="77777777" w:rsidR="004F58DA" w:rsidRDefault="004F58DA">
      <w:pPr>
        <w:pStyle w:val="BodyText"/>
        <w:spacing w:before="1"/>
      </w:pPr>
    </w:p>
    <w:p w14:paraId="1A6D6864" w14:textId="77777777" w:rsidR="004F58DA" w:rsidRDefault="003507D0">
      <w:pPr>
        <w:spacing w:before="93"/>
        <w:ind w:left="519" w:right="662"/>
        <w:jc w:val="both"/>
        <w:rPr>
          <w:sz w:val="20"/>
        </w:rPr>
      </w:pPr>
      <w:bookmarkStart w:id="325" w:name="_bookmark209"/>
      <w:bookmarkEnd w:id="325"/>
      <w:r>
        <w:rPr>
          <w:position w:val="6"/>
          <w:sz w:val="13"/>
        </w:rPr>
        <w:t xml:space="preserve">87 </w:t>
      </w:r>
      <w:r>
        <w:rPr>
          <w:sz w:val="20"/>
        </w:rPr>
        <w:t>For volatile petroleum hydrocarbons, the methodology for determining if subsurface contamination can</w:t>
      </w:r>
      <w:r>
        <w:rPr>
          <w:spacing w:val="-53"/>
          <w:sz w:val="20"/>
        </w:rPr>
        <w:t xml:space="preserve"> </w:t>
      </w:r>
      <w:r>
        <w:rPr>
          <w:sz w:val="20"/>
        </w:rPr>
        <w:t>potentially result in unacceptable VI impacts is described in Appendix B. This approach does not require</w:t>
      </w:r>
      <w:r>
        <w:rPr>
          <w:spacing w:val="1"/>
          <w:sz w:val="20"/>
        </w:rPr>
        <w:t xml:space="preserve"> </w:t>
      </w:r>
      <w:r>
        <w:rPr>
          <w:sz w:val="20"/>
        </w:rPr>
        <w:t>developing or using</w:t>
      </w:r>
      <w:r>
        <w:rPr>
          <w:spacing w:val="2"/>
          <w:sz w:val="20"/>
        </w:rPr>
        <w:t xml:space="preserve"> </w:t>
      </w:r>
      <w:r>
        <w:rPr>
          <w:sz w:val="20"/>
        </w:rPr>
        <w:t>VAFs.</w:t>
      </w:r>
    </w:p>
    <w:p w14:paraId="724A73FB" w14:textId="77777777" w:rsidR="004F58DA" w:rsidRDefault="004F58DA">
      <w:pPr>
        <w:jc w:val="both"/>
        <w:rPr>
          <w:sz w:val="20"/>
        </w:rPr>
        <w:sectPr w:rsidR="004F58DA">
          <w:pgSz w:w="12240" w:h="15840"/>
          <w:pgMar w:top="1040" w:right="900" w:bottom="1120" w:left="920" w:header="624" w:footer="922" w:gutter="0"/>
          <w:cols w:space="720"/>
        </w:sectPr>
      </w:pPr>
    </w:p>
    <w:p w14:paraId="2D50521B" w14:textId="77777777" w:rsidR="004F58DA" w:rsidRDefault="004F58DA">
      <w:pPr>
        <w:pStyle w:val="BodyText"/>
        <w:spacing w:before="7"/>
        <w:rPr>
          <w:sz w:val="26"/>
        </w:rPr>
      </w:pPr>
    </w:p>
    <w:p w14:paraId="7D6A9B44" w14:textId="77777777" w:rsidR="004F58DA" w:rsidRDefault="003507D0">
      <w:pPr>
        <w:pStyle w:val="BodyText"/>
        <w:spacing w:before="94" w:line="259" w:lineRule="auto"/>
        <w:ind w:left="520" w:right="634" w:hanging="1"/>
      </w:pPr>
      <w:r>
        <w:t>These variable components will generally result in a calculated building-specific VAF.</w:t>
      </w:r>
      <w:r>
        <w:rPr>
          <w:spacing w:val="1"/>
        </w:rPr>
        <w:t xml:space="preserve"> </w:t>
      </w:r>
      <w:r>
        <w:t>It is</w:t>
      </w:r>
      <w:r>
        <w:rPr>
          <w:spacing w:val="1"/>
        </w:rPr>
        <w:t xml:space="preserve"> </w:t>
      </w:r>
      <w:r>
        <w:t>possible that at relatively large VI sites, a sizeable database of co-located sampling data will be</w:t>
      </w:r>
      <w:r>
        <w:rPr>
          <w:spacing w:val="-59"/>
        </w:rPr>
        <w:t xml:space="preserve"> </w:t>
      </w:r>
      <w:r>
        <w:t>available.</w:t>
      </w:r>
      <w:r>
        <w:rPr>
          <w:spacing w:val="1"/>
        </w:rPr>
        <w:t xml:space="preserve"> </w:t>
      </w:r>
      <w:r>
        <w:t>In such situations, it may be possible to use the in</w:t>
      </w:r>
      <w:r>
        <w:t>formation to derive site-specific</w:t>
      </w:r>
      <w:r>
        <w:rPr>
          <w:spacing w:val="1"/>
        </w:rPr>
        <w:t xml:space="preserve"> </w:t>
      </w:r>
      <w:r>
        <w:t>VAFs for buildings that have similar characteristics but no available data.</w:t>
      </w:r>
      <w:r>
        <w:rPr>
          <w:spacing w:val="1"/>
        </w:rPr>
        <w:t xml:space="preserve"> </w:t>
      </w:r>
      <w:r>
        <w:t>This effort is likely to</w:t>
      </w:r>
      <w:r>
        <w:rPr>
          <w:spacing w:val="1"/>
        </w:rPr>
        <w:t xml:space="preserve"> </w:t>
      </w:r>
      <w:r>
        <w:t>be challenging as any site-specific VAF used for establishing cleanup levels must be shown to</w:t>
      </w:r>
      <w:r>
        <w:rPr>
          <w:spacing w:val="1"/>
        </w:rPr>
        <w:t xml:space="preserve"> </w:t>
      </w:r>
      <w:r>
        <w:t>be</w:t>
      </w:r>
      <w:r>
        <w:rPr>
          <w:spacing w:val="-1"/>
        </w:rPr>
        <w:t xml:space="preserve"> </w:t>
      </w:r>
      <w:r>
        <w:t>representative and suffi</w:t>
      </w:r>
      <w:r>
        <w:t>ciently</w:t>
      </w:r>
      <w:r>
        <w:rPr>
          <w:spacing w:val="-3"/>
        </w:rPr>
        <w:t xml:space="preserve"> </w:t>
      </w:r>
      <w:r>
        <w:t>conservative.</w:t>
      </w:r>
    </w:p>
    <w:p w14:paraId="7DD36826" w14:textId="77777777" w:rsidR="004F58DA" w:rsidRDefault="004F58DA">
      <w:pPr>
        <w:pStyle w:val="BodyText"/>
        <w:spacing w:before="4"/>
        <w:rPr>
          <w:sz w:val="23"/>
        </w:rPr>
      </w:pPr>
    </w:p>
    <w:p w14:paraId="324F821A" w14:textId="77777777" w:rsidR="004F58DA" w:rsidRDefault="003507D0">
      <w:pPr>
        <w:pStyle w:val="Heading6"/>
        <w:ind w:left="520"/>
      </w:pPr>
      <w:r>
        <w:t>Deriving</w:t>
      </w:r>
      <w:r>
        <w:rPr>
          <w:spacing w:val="-3"/>
        </w:rPr>
        <w:t xml:space="preserve"> </w:t>
      </w:r>
      <w:r>
        <w:t>site-specific</w:t>
      </w:r>
      <w:r>
        <w:rPr>
          <w:spacing w:val="-3"/>
        </w:rPr>
        <w:t xml:space="preserve"> </w:t>
      </w:r>
      <w:r>
        <w:t>VAFs</w:t>
      </w:r>
      <w:r>
        <w:rPr>
          <w:spacing w:val="-3"/>
        </w:rPr>
        <w:t xml:space="preserve"> </w:t>
      </w:r>
      <w:r>
        <w:t>using</w:t>
      </w:r>
      <w:r>
        <w:rPr>
          <w:spacing w:val="-2"/>
        </w:rPr>
        <w:t xml:space="preserve"> </w:t>
      </w:r>
      <w:r>
        <w:t>a</w:t>
      </w:r>
      <w:r>
        <w:rPr>
          <w:spacing w:val="-3"/>
        </w:rPr>
        <w:t xml:space="preserve"> </w:t>
      </w:r>
      <w:r>
        <w:t>predictive</w:t>
      </w:r>
      <w:r>
        <w:rPr>
          <w:spacing w:val="-2"/>
        </w:rPr>
        <w:t xml:space="preserve"> </w:t>
      </w:r>
      <w:r>
        <w:t>model.</w:t>
      </w:r>
    </w:p>
    <w:p w14:paraId="2F3EE282" w14:textId="77777777" w:rsidR="004F58DA" w:rsidRDefault="004F58DA">
      <w:pPr>
        <w:pStyle w:val="BodyText"/>
        <w:spacing w:before="9"/>
        <w:rPr>
          <w:b/>
          <w:sz w:val="25"/>
        </w:rPr>
      </w:pPr>
    </w:p>
    <w:p w14:paraId="1A845E82" w14:textId="77777777" w:rsidR="004F58DA" w:rsidRDefault="003507D0">
      <w:pPr>
        <w:pStyle w:val="BodyText"/>
        <w:spacing w:line="259" w:lineRule="auto"/>
        <w:ind w:left="520" w:right="817"/>
      </w:pPr>
      <w:r>
        <w:t>Predictive</w:t>
      </w:r>
      <w:r>
        <w:rPr>
          <w:spacing w:val="-3"/>
        </w:rPr>
        <w:t xml:space="preserve"> </w:t>
      </w:r>
      <w:r>
        <w:t>models</w:t>
      </w:r>
      <w:r>
        <w:rPr>
          <w:spacing w:val="-2"/>
        </w:rPr>
        <w:t xml:space="preserve"> </w:t>
      </w:r>
      <w:r>
        <w:t>can</w:t>
      </w:r>
      <w:r>
        <w:rPr>
          <w:spacing w:val="-5"/>
        </w:rPr>
        <w:t xml:space="preserve"> </w:t>
      </w:r>
      <w:r>
        <w:t>be</w:t>
      </w:r>
      <w:r>
        <w:rPr>
          <w:spacing w:val="-3"/>
        </w:rPr>
        <w:t xml:space="preserve"> </w:t>
      </w:r>
      <w:r>
        <w:t>used</w:t>
      </w:r>
      <w:r>
        <w:rPr>
          <w:spacing w:val="-3"/>
        </w:rPr>
        <w:t xml:space="preserve"> </w:t>
      </w:r>
      <w:r>
        <w:t>during</w:t>
      </w:r>
      <w:r>
        <w:rPr>
          <w:spacing w:val="-3"/>
        </w:rPr>
        <w:t xml:space="preserve"> </w:t>
      </w:r>
      <w:r>
        <w:t>a</w:t>
      </w:r>
      <w:r>
        <w:rPr>
          <w:spacing w:val="-7"/>
        </w:rPr>
        <w:t xml:space="preserve"> </w:t>
      </w:r>
      <w:r>
        <w:t>Tier</w:t>
      </w:r>
      <w:r>
        <w:rPr>
          <w:spacing w:val="-1"/>
        </w:rPr>
        <w:t xml:space="preserve"> </w:t>
      </w:r>
      <w:r>
        <w:t>1</w:t>
      </w:r>
      <w:r>
        <w:rPr>
          <w:spacing w:val="-5"/>
        </w:rPr>
        <w:t xml:space="preserve"> </w:t>
      </w:r>
      <w:r>
        <w:t>evaluation</w:t>
      </w:r>
      <w:r>
        <w:rPr>
          <w:spacing w:val="-3"/>
        </w:rPr>
        <w:t xml:space="preserve"> </w:t>
      </w:r>
      <w:r>
        <w:t>to</w:t>
      </w:r>
      <w:r>
        <w:rPr>
          <w:spacing w:val="-3"/>
        </w:rPr>
        <w:t xml:space="preserve"> </w:t>
      </w:r>
      <w:r>
        <w:t>provide</w:t>
      </w:r>
      <w:r>
        <w:rPr>
          <w:spacing w:val="-3"/>
        </w:rPr>
        <w:t xml:space="preserve"> </w:t>
      </w:r>
      <w:r>
        <w:t>another</w:t>
      </w:r>
      <w:r>
        <w:rPr>
          <w:spacing w:val="-1"/>
        </w:rPr>
        <w:t xml:space="preserve"> </w:t>
      </w:r>
      <w:r>
        <w:t>line</w:t>
      </w:r>
      <w:r>
        <w:rPr>
          <w:spacing w:val="-3"/>
        </w:rPr>
        <w:t xml:space="preserve"> </w:t>
      </w:r>
      <w:r>
        <w:t>of</w:t>
      </w:r>
      <w:r>
        <w:rPr>
          <w:spacing w:val="-1"/>
        </w:rPr>
        <w:t xml:space="preserve"> </w:t>
      </w:r>
      <w:r>
        <w:t>evidence</w:t>
      </w:r>
      <w:r>
        <w:rPr>
          <w:spacing w:val="-58"/>
        </w:rPr>
        <w:t xml:space="preserve"> </w:t>
      </w:r>
      <w:r>
        <w:t>when evaluating the potential for VI.</w:t>
      </w:r>
      <w:r>
        <w:rPr>
          <w:spacing w:val="1"/>
        </w:rPr>
        <w:t xml:space="preserve"> </w:t>
      </w:r>
      <w:r>
        <w:t>The VAFs generated by these models are likely to be</w:t>
      </w:r>
      <w:r>
        <w:rPr>
          <w:spacing w:val="1"/>
        </w:rPr>
        <w:t xml:space="preserve"> </w:t>
      </w:r>
      <w:r>
        <w:t>lower than</w:t>
      </w:r>
      <w:r>
        <w:rPr>
          <w:spacing w:val="-4"/>
        </w:rPr>
        <w:t xml:space="preserve"> </w:t>
      </w:r>
      <w:r>
        <w:t>the</w:t>
      </w:r>
      <w:r>
        <w:rPr>
          <w:spacing w:val="-4"/>
        </w:rPr>
        <w:t xml:space="preserve"> </w:t>
      </w:r>
      <w:r>
        <w:t>VAFs</w:t>
      </w:r>
      <w:r>
        <w:rPr>
          <w:spacing w:val="-1"/>
        </w:rPr>
        <w:t xml:space="preserve"> </w:t>
      </w:r>
      <w:r>
        <w:t>Ecology</w:t>
      </w:r>
      <w:r>
        <w:rPr>
          <w:spacing w:val="-4"/>
        </w:rPr>
        <w:t xml:space="preserve"> </w:t>
      </w:r>
      <w:r>
        <w:t>uses</w:t>
      </w:r>
      <w:r>
        <w:rPr>
          <w:spacing w:val="-4"/>
        </w:rPr>
        <w:t xml:space="preserve"> </w:t>
      </w:r>
      <w:r>
        <w:t>to</w:t>
      </w:r>
      <w:r>
        <w:rPr>
          <w:spacing w:val="-1"/>
        </w:rPr>
        <w:t xml:space="preserve"> </w:t>
      </w:r>
      <w:r>
        <w:t>calculate</w:t>
      </w:r>
      <w:r>
        <w:rPr>
          <w:spacing w:val="-2"/>
        </w:rPr>
        <w:t xml:space="preserve"> </w:t>
      </w:r>
      <w:r>
        <w:t>soil</w:t>
      </w:r>
      <w:r>
        <w:rPr>
          <w:spacing w:val="-2"/>
        </w:rPr>
        <w:t xml:space="preserve"> </w:t>
      </w:r>
      <w:r>
        <w:t>gas</w:t>
      </w:r>
      <w:r>
        <w:rPr>
          <w:spacing w:val="-4"/>
        </w:rPr>
        <w:t xml:space="preserve"> </w:t>
      </w:r>
      <w:r>
        <w:t>and</w:t>
      </w:r>
      <w:r>
        <w:rPr>
          <w:spacing w:val="-4"/>
        </w:rPr>
        <w:t xml:space="preserve"> </w:t>
      </w:r>
      <w:r>
        <w:t>groundwater</w:t>
      </w:r>
      <w:r>
        <w:rPr>
          <w:spacing w:val="-3"/>
        </w:rPr>
        <w:t xml:space="preserve"> </w:t>
      </w:r>
      <w:r>
        <w:t>screening</w:t>
      </w:r>
      <w:r>
        <w:rPr>
          <w:spacing w:val="-1"/>
        </w:rPr>
        <w:t xml:space="preserve"> </w:t>
      </w:r>
      <w:r>
        <w:t>levels.</w:t>
      </w:r>
    </w:p>
    <w:p w14:paraId="632A6D6D" w14:textId="77777777" w:rsidR="004F58DA" w:rsidRDefault="003507D0">
      <w:pPr>
        <w:pStyle w:val="BodyText"/>
        <w:spacing w:line="259" w:lineRule="auto"/>
        <w:ind w:left="520" w:right="733"/>
      </w:pPr>
      <w:r>
        <w:t>Without measuring VOC levels in indoor air, it is difficult to be certain that the model’s VAF</w:t>
      </w:r>
      <w:r>
        <w:rPr>
          <w:spacing w:val="1"/>
        </w:rPr>
        <w:t xml:space="preserve"> </w:t>
      </w:r>
      <w:r>
        <w:t>predictions are reas</w:t>
      </w:r>
      <w:r>
        <w:t>onably conservative, and for this reason, Ecology recommends that model</w:t>
      </w:r>
      <w:r>
        <w:rPr>
          <w:spacing w:val="-59"/>
        </w:rPr>
        <w:t xml:space="preserve"> </w:t>
      </w:r>
      <w:r>
        <w:t>predictions not be used as the primary justification for a VI screen-out decision.</w:t>
      </w:r>
      <w:r>
        <w:rPr>
          <w:spacing w:val="1"/>
        </w:rPr>
        <w:t xml:space="preserve"> </w:t>
      </w:r>
      <w:r>
        <w:t>For the same</w:t>
      </w:r>
      <w:r>
        <w:rPr>
          <w:spacing w:val="-59"/>
        </w:rPr>
        <w:t xml:space="preserve"> </w:t>
      </w:r>
      <w:r>
        <w:t>reason,</w:t>
      </w:r>
      <w:r>
        <w:rPr>
          <w:spacing w:val="-3"/>
        </w:rPr>
        <w:t xml:space="preserve"> </w:t>
      </w:r>
      <w:r>
        <w:t>model</w:t>
      </w:r>
      <w:r>
        <w:rPr>
          <w:spacing w:val="-5"/>
        </w:rPr>
        <w:t xml:space="preserve"> </w:t>
      </w:r>
      <w:r>
        <w:t>predictions</w:t>
      </w:r>
      <w:r>
        <w:rPr>
          <w:spacing w:val="-1"/>
        </w:rPr>
        <w:t xml:space="preserve"> </w:t>
      </w:r>
      <w:r>
        <w:t>of protective</w:t>
      </w:r>
      <w:r>
        <w:rPr>
          <w:spacing w:val="-2"/>
        </w:rPr>
        <w:t xml:space="preserve"> </w:t>
      </w:r>
      <w:r>
        <w:t>subsurface</w:t>
      </w:r>
      <w:r>
        <w:rPr>
          <w:spacing w:val="-2"/>
        </w:rPr>
        <w:t xml:space="preserve"> </w:t>
      </w:r>
      <w:r>
        <w:t>screening</w:t>
      </w:r>
      <w:r>
        <w:rPr>
          <w:spacing w:val="-2"/>
        </w:rPr>
        <w:t xml:space="preserve"> </w:t>
      </w:r>
      <w:r>
        <w:t>levels</w:t>
      </w:r>
      <w:r>
        <w:rPr>
          <w:spacing w:val="-1"/>
        </w:rPr>
        <w:t xml:space="preserve"> </w:t>
      </w:r>
      <w:r>
        <w:t>should</w:t>
      </w:r>
      <w:r>
        <w:rPr>
          <w:spacing w:val="-2"/>
        </w:rPr>
        <w:t xml:space="preserve"> </w:t>
      </w:r>
      <w:r>
        <w:t>not</w:t>
      </w:r>
      <w:r>
        <w:rPr>
          <w:spacing w:val="-2"/>
        </w:rPr>
        <w:t xml:space="preserve"> </w:t>
      </w:r>
      <w:r>
        <w:t>be</w:t>
      </w:r>
      <w:r>
        <w:rPr>
          <w:spacing w:val="-2"/>
        </w:rPr>
        <w:t xml:space="preserve"> </w:t>
      </w:r>
      <w:r>
        <w:t>used.</w:t>
      </w:r>
    </w:p>
    <w:p w14:paraId="6DB4E462" w14:textId="77777777" w:rsidR="004F58DA" w:rsidRDefault="004F58DA">
      <w:pPr>
        <w:pStyle w:val="BodyText"/>
        <w:rPr>
          <w:sz w:val="24"/>
        </w:rPr>
      </w:pPr>
    </w:p>
    <w:p w14:paraId="4FAA721F" w14:textId="77777777" w:rsidR="004F58DA" w:rsidRDefault="004F58DA">
      <w:pPr>
        <w:pStyle w:val="BodyText"/>
        <w:spacing w:before="7"/>
        <w:rPr>
          <w:sz w:val="30"/>
        </w:rPr>
      </w:pPr>
    </w:p>
    <w:p w14:paraId="58E8E61A" w14:textId="2FF0E0BA" w:rsidR="004F58DA" w:rsidRDefault="003507D0">
      <w:pPr>
        <w:pStyle w:val="Heading2"/>
        <w:numPr>
          <w:ilvl w:val="1"/>
          <w:numId w:val="31"/>
        </w:numPr>
        <w:tabs>
          <w:tab w:val="left" w:pos="1239"/>
          <w:tab w:val="left" w:pos="1240"/>
        </w:tabs>
        <w:spacing w:before="1"/>
      </w:pPr>
      <w:r>
        <w:rPr>
          <w:noProof/>
        </w:rPr>
        <mc:AlternateContent>
          <mc:Choice Requires="wps">
            <w:drawing>
              <wp:anchor distT="0" distB="0" distL="0" distR="0" simplePos="0" relativeHeight="487670272" behindDoc="1" locked="0" layoutInCell="1" allowOverlap="1" wp14:anchorId="1FEDF78A" wp14:editId="7BE233F9">
                <wp:simplePos x="0" y="0"/>
                <wp:positionH relativeFrom="page">
                  <wp:posOffset>895985</wp:posOffset>
                </wp:positionH>
                <wp:positionV relativeFrom="paragraph">
                  <wp:posOffset>234315</wp:posOffset>
                </wp:positionV>
                <wp:extent cx="5980430" cy="6350"/>
                <wp:effectExtent l="0" t="0" r="0" b="0"/>
                <wp:wrapTopAndBottom/>
                <wp:docPr id="256"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AA55F" id="docshape448" o:spid="_x0000_s1026" style="position:absolute;margin-left:70.55pt;margin-top:18.45pt;width:470.9pt;height:.5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326" w:name="7.3_Ensuring_long-term_protectiveness_fr"/>
      <w:bookmarkStart w:id="327" w:name="_bookmark210"/>
      <w:bookmarkEnd w:id="326"/>
      <w:bookmarkEnd w:id="327"/>
      <w:r>
        <w:t>Ensuring</w:t>
      </w:r>
      <w:r>
        <w:rPr>
          <w:spacing w:val="-5"/>
        </w:rPr>
        <w:t xml:space="preserve"> </w:t>
      </w:r>
      <w:r>
        <w:t>long-term</w:t>
      </w:r>
      <w:r>
        <w:rPr>
          <w:spacing w:val="-4"/>
        </w:rPr>
        <w:t xml:space="preserve"> </w:t>
      </w:r>
      <w:r>
        <w:t>protectiveness</w:t>
      </w:r>
      <w:r>
        <w:rPr>
          <w:spacing w:val="-3"/>
        </w:rPr>
        <w:t xml:space="preserve"> </w:t>
      </w:r>
      <w:r>
        <w:t>from</w:t>
      </w:r>
      <w:r>
        <w:rPr>
          <w:spacing w:val="-3"/>
        </w:rPr>
        <w:t xml:space="preserve"> </w:t>
      </w:r>
      <w:r>
        <w:t>VI</w:t>
      </w:r>
    </w:p>
    <w:p w14:paraId="79D06149" w14:textId="77777777" w:rsidR="004F58DA" w:rsidRDefault="004F58DA">
      <w:pPr>
        <w:pStyle w:val="BodyText"/>
        <w:spacing w:before="8"/>
        <w:rPr>
          <w:b/>
          <w:sz w:val="12"/>
        </w:rPr>
      </w:pPr>
    </w:p>
    <w:p w14:paraId="4A3138A9" w14:textId="77777777" w:rsidR="004F58DA" w:rsidRDefault="003507D0">
      <w:pPr>
        <w:pStyle w:val="BodyText"/>
        <w:spacing w:before="94" w:line="259" w:lineRule="auto"/>
        <w:ind w:left="519" w:right="795"/>
      </w:pPr>
      <w:r>
        <w:t>VI evaluations during a site investigation differ from VI-related remedial actions in two general</w:t>
      </w:r>
      <w:r>
        <w:rPr>
          <w:spacing w:val="-59"/>
        </w:rPr>
        <w:t xml:space="preserve"> </w:t>
      </w:r>
      <w:r>
        <w:t>respects:</w:t>
      </w:r>
      <w:r>
        <w:rPr>
          <w:spacing w:val="-2"/>
        </w:rPr>
        <w:t xml:space="preserve"> </w:t>
      </w:r>
      <w:r>
        <w:t>present</w:t>
      </w:r>
      <w:r>
        <w:rPr>
          <w:spacing w:val="1"/>
        </w:rPr>
        <w:t xml:space="preserve"> </w:t>
      </w:r>
      <w:r>
        <w:t>vs.</w:t>
      </w:r>
      <w:r>
        <w:rPr>
          <w:spacing w:val="-4"/>
        </w:rPr>
        <w:t xml:space="preserve"> </w:t>
      </w:r>
      <w:r>
        <w:t>future building</w:t>
      </w:r>
      <w:r>
        <w:rPr>
          <w:spacing w:val="-1"/>
        </w:rPr>
        <w:t xml:space="preserve"> </w:t>
      </w:r>
      <w:r>
        <w:t>use and</w:t>
      </w:r>
      <w:r>
        <w:rPr>
          <w:spacing w:val="-3"/>
        </w:rPr>
        <w:t xml:space="preserve"> </w:t>
      </w:r>
      <w:r>
        <w:t>at</w:t>
      </w:r>
      <w:r>
        <w:rPr>
          <w:spacing w:val="-2"/>
        </w:rPr>
        <w:t xml:space="preserve"> </w:t>
      </w:r>
      <w:r>
        <w:t>what</w:t>
      </w:r>
      <w:r>
        <w:rPr>
          <w:spacing w:val="1"/>
        </w:rPr>
        <w:t xml:space="preserve"> </w:t>
      </w:r>
      <w:r>
        <w:t>stage</w:t>
      </w:r>
      <w:r>
        <w:rPr>
          <w:spacing w:val="-3"/>
        </w:rPr>
        <w:t xml:space="preserve"> </w:t>
      </w:r>
      <w:r>
        <w:t>mitigation</w:t>
      </w:r>
      <w:r>
        <w:rPr>
          <w:spacing w:val="-3"/>
        </w:rPr>
        <w:t xml:space="preserve"> </w:t>
      </w:r>
      <w:r>
        <w:t>happens.</w:t>
      </w:r>
    </w:p>
    <w:p w14:paraId="5D579112" w14:textId="77777777" w:rsidR="004F58DA" w:rsidRDefault="004F58DA">
      <w:pPr>
        <w:pStyle w:val="BodyText"/>
        <w:spacing w:before="7"/>
        <w:rPr>
          <w:sz w:val="23"/>
        </w:rPr>
      </w:pPr>
    </w:p>
    <w:p w14:paraId="03654C0A" w14:textId="77777777" w:rsidR="004F58DA" w:rsidRDefault="003507D0">
      <w:pPr>
        <w:pStyle w:val="BodyText"/>
        <w:spacing w:line="259" w:lineRule="auto"/>
        <w:ind w:left="519" w:right="759" w:hanging="1"/>
      </w:pPr>
      <w:r>
        <w:t xml:space="preserve">During a site investigation, a VI evaluation focuses primarily on </w:t>
      </w:r>
      <w:r>
        <w:rPr>
          <w:i/>
        </w:rPr>
        <w:t xml:space="preserve">existing </w:t>
      </w:r>
      <w:r>
        <w:t>buildings and whether</w:t>
      </w:r>
      <w:r>
        <w:rPr>
          <w:spacing w:val="-59"/>
        </w:rPr>
        <w:t xml:space="preserve"> </w:t>
      </w:r>
      <w:r>
        <w:t>VI impacts need to be mitigated.</w:t>
      </w:r>
      <w:r>
        <w:rPr>
          <w:spacing w:val="1"/>
        </w:rPr>
        <w:t xml:space="preserve"> </w:t>
      </w:r>
      <w:r>
        <w:t>If necessary, mitigation is usually implemented through an</w:t>
      </w:r>
      <w:r>
        <w:rPr>
          <w:spacing w:val="1"/>
        </w:rPr>
        <w:t xml:space="preserve"> </w:t>
      </w:r>
      <w:r>
        <w:t>interim</w:t>
      </w:r>
      <w:r>
        <w:rPr>
          <w:spacing w:val="1"/>
        </w:rPr>
        <w:t xml:space="preserve"> </w:t>
      </w:r>
      <w:r>
        <w:t>action.</w:t>
      </w:r>
    </w:p>
    <w:p w14:paraId="6022CFB5" w14:textId="77777777" w:rsidR="004F58DA" w:rsidRDefault="004F58DA">
      <w:pPr>
        <w:pStyle w:val="BodyText"/>
        <w:spacing w:before="8"/>
        <w:rPr>
          <w:sz w:val="23"/>
        </w:rPr>
      </w:pPr>
    </w:p>
    <w:p w14:paraId="328735CF" w14:textId="77777777" w:rsidR="004F58DA" w:rsidRDefault="003507D0">
      <w:pPr>
        <w:pStyle w:val="BodyText"/>
        <w:spacing w:line="259" w:lineRule="auto"/>
        <w:ind w:left="519" w:right="1173"/>
      </w:pPr>
      <w:r>
        <w:t xml:space="preserve">Conversely, addressing VI concerns as part of the </w:t>
      </w:r>
      <w:r>
        <w:t>site cleanup action not only focuses on</w:t>
      </w:r>
      <w:r>
        <w:rPr>
          <w:spacing w:val="-59"/>
        </w:rPr>
        <w:t xml:space="preserve"> </w:t>
      </w:r>
      <w:r>
        <w:t xml:space="preserve">existing buildings, but also on </w:t>
      </w:r>
      <w:r>
        <w:rPr>
          <w:i/>
        </w:rPr>
        <w:t xml:space="preserve">future </w:t>
      </w:r>
      <w:r>
        <w:t>actions like new building construction, or significant</w:t>
      </w:r>
      <w:r>
        <w:rPr>
          <w:spacing w:val="1"/>
        </w:rPr>
        <w:t xml:space="preserve"> </w:t>
      </w:r>
      <w:r>
        <w:t>modifications</w:t>
      </w:r>
      <w:r>
        <w:rPr>
          <w:spacing w:val="-3"/>
        </w:rPr>
        <w:t xml:space="preserve"> </w:t>
      </w:r>
      <w:r>
        <w:t>to</w:t>
      </w:r>
      <w:r>
        <w:rPr>
          <w:spacing w:val="-3"/>
        </w:rPr>
        <w:t xml:space="preserve"> </w:t>
      </w:r>
      <w:r>
        <w:t>existing</w:t>
      </w:r>
      <w:r>
        <w:rPr>
          <w:spacing w:val="-1"/>
        </w:rPr>
        <w:t xml:space="preserve"> </w:t>
      </w:r>
      <w:r>
        <w:t>structures,</w:t>
      </w:r>
      <w:r>
        <w:rPr>
          <w:spacing w:val="-2"/>
        </w:rPr>
        <w:t xml:space="preserve"> </w:t>
      </w:r>
      <w:r>
        <w:t>or</w:t>
      </w:r>
      <w:r>
        <w:rPr>
          <w:spacing w:val="-2"/>
        </w:rPr>
        <w:t xml:space="preserve"> </w:t>
      </w:r>
      <w:r>
        <w:t>changes</w:t>
      </w:r>
      <w:r>
        <w:rPr>
          <w:spacing w:val="-2"/>
        </w:rPr>
        <w:t xml:space="preserve"> </w:t>
      </w:r>
      <w:r>
        <w:t>to</w:t>
      </w:r>
      <w:r>
        <w:rPr>
          <w:spacing w:val="-2"/>
        </w:rPr>
        <w:t xml:space="preserve"> </w:t>
      </w:r>
      <w:r>
        <w:t>the</w:t>
      </w:r>
      <w:r>
        <w:rPr>
          <w:spacing w:val="-3"/>
        </w:rPr>
        <w:t xml:space="preserve"> </w:t>
      </w:r>
      <w:r>
        <w:t>types</w:t>
      </w:r>
      <w:r>
        <w:rPr>
          <w:spacing w:val="-1"/>
        </w:rPr>
        <w:t xml:space="preserve"> </w:t>
      </w:r>
      <w:r>
        <w:t>of</w:t>
      </w:r>
      <w:r>
        <w:rPr>
          <w:spacing w:val="1"/>
        </w:rPr>
        <w:t xml:space="preserve"> </w:t>
      </w:r>
      <w:r>
        <w:t>occupants</w:t>
      </w:r>
      <w:r>
        <w:rPr>
          <w:spacing w:val="-3"/>
        </w:rPr>
        <w:t xml:space="preserve"> </w:t>
      </w:r>
      <w:r>
        <w:t>present.</w:t>
      </w:r>
    </w:p>
    <w:p w14:paraId="082824FD" w14:textId="77777777" w:rsidR="004F58DA" w:rsidRDefault="004F58DA">
      <w:pPr>
        <w:pStyle w:val="BodyText"/>
        <w:spacing w:before="7"/>
        <w:rPr>
          <w:sz w:val="23"/>
        </w:rPr>
      </w:pPr>
    </w:p>
    <w:p w14:paraId="071FA8C6" w14:textId="77777777" w:rsidR="004F58DA" w:rsidRDefault="003507D0">
      <w:pPr>
        <w:pStyle w:val="BodyText"/>
        <w:spacing w:before="1" w:line="259" w:lineRule="auto"/>
        <w:ind w:left="520" w:right="550"/>
      </w:pPr>
      <w:r>
        <w:t>To</w:t>
      </w:r>
      <w:r>
        <w:rPr>
          <w:spacing w:val="-5"/>
        </w:rPr>
        <w:t xml:space="preserve"> </w:t>
      </w:r>
      <w:r>
        <w:t>ensure</w:t>
      </w:r>
      <w:r>
        <w:rPr>
          <w:spacing w:val="-4"/>
        </w:rPr>
        <w:t xml:space="preserve"> </w:t>
      </w:r>
      <w:r>
        <w:t>that</w:t>
      </w:r>
      <w:r>
        <w:rPr>
          <w:spacing w:val="-3"/>
        </w:rPr>
        <w:t xml:space="preserve"> </w:t>
      </w:r>
      <w:r>
        <w:t>cleanup</w:t>
      </w:r>
      <w:r>
        <w:rPr>
          <w:spacing w:val="-3"/>
        </w:rPr>
        <w:t xml:space="preserve"> </w:t>
      </w:r>
      <w:r>
        <w:t>actions</w:t>
      </w:r>
      <w:r>
        <w:rPr>
          <w:spacing w:val="-1"/>
        </w:rPr>
        <w:t xml:space="preserve"> </w:t>
      </w:r>
      <w:r>
        <w:t>are</w:t>
      </w:r>
      <w:r>
        <w:rPr>
          <w:spacing w:val="-2"/>
        </w:rPr>
        <w:t xml:space="preserve"> </w:t>
      </w:r>
      <w:r>
        <w:t>pr</w:t>
      </w:r>
      <w:r>
        <w:t>otective</w:t>
      </w:r>
      <w:r>
        <w:rPr>
          <w:spacing w:val="-3"/>
        </w:rPr>
        <w:t xml:space="preserve"> </w:t>
      </w:r>
      <w:r>
        <w:t>of</w:t>
      </w:r>
      <w:r>
        <w:rPr>
          <w:spacing w:val="2"/>
        </w:rPr>
        <w:t xml:space="preserve"> </w:t>
      </w:r>
      <w:r>
        <w:t>both</w:t>
      </w:r>
      <w:r>
        <w:rPr>
          <w:spacing w:val="-3"/>
        </w:rPr>
        <w:t xml:space="preserve"> </w:t>
      </w:r>
      <w:r>
        <w:t>current and</w:t>
      </w:r>
      <w:r>
        <w:rPr>
          <w:spacing w:val="-6"/>
        </w:rPr>
        <w:t xml:space="preserve"> </w:t>
      </w:r>
      <w:r>
        <w:t>future</w:t>
      </w:r>
      <w:r>
        <w:rPr>
          <w:spacing w:val="-5"/>
        </w:rPr>
        <w:t xml:space="preserve"> </w:t>
      </w:r>
      <w:r>
        <w:t>uses, one</w:t>
      </w:r>
      <w:r>
        <w:rPr>
          <w:spacing w:val="-4"/>
        </w:rPr>
        <w:t xml:space="preserve"> </w:t>
      </w:r>
      <w:r>
        <w:t>of</w:t>
      </w:r>
      <w:r>
        <w:rPr>
          <w:spacing w:val="-1"/>
        </w:rPr>
        <w:t xml:space="preserve"> </w:t>
      </w:r>
      <w:r>
        <w:t>these</w:t>
      </w:r>
      <w:r>
        <w:rPr>
          <w:spacing w:val="-4"/>
        </w:rPr>
        <w:t xml:space="preserve"> </w:t>
      </w:r>
      <w:r>
        <w:t>two</w:t>
      </w:r>
      <w:r>
        <w:rPr>
          <w:spacing w:val="-58"/>
        </w:rPr>
        <w:t xml:space="preserve"> </w:t>
      </w:r>
      <w:r>
        <w:t>options should be</w:t>
      </w:r>
      <w:r>
        <w:rPr>
          <w:spacing w:val="-2"/>
        </w:rPr>
        <w:t xml:space="preserve"> </w:t>
      </w:r>
      <w:r>
        <w:t>implemented:</w:t>
      </w:r>
    </w:p>
    <w:p w14:paraId="649A6382" w14:textId="77777777" w:rsidR="004F58DA" w:rsidRDefault="003507D0">
      <w:pPr>
        <w:pStyle w:val="ListParagraph"/>
        <w:numPr>
          <w:ilvl w:val="0"/>
          <w:numId w:val="2"/>
        </w:numPr>
        <w:tabs>
          <w:tab w:val="left" w:pos="1241"/>
        </w:tabs>
        <w:spacing w:before="180" w:line="259" w:lineRule="auto"/>
        <w:ind w:right="1682"/>
      </w:pPr>
      <w:r>
        <w:t>Achieve</w:t>
      </w:r>
      <w:r>
        <w:rPr>
          <w:spacing w:val="-3"/>
        </w:rPr>
        <w:t xml:space="preserve"> </w:t>
      </w:r>
      <w:r>
        <w:t>subsurface</w:t>
      </w:r>
      <w:r>
        <w:rPr>
          <w:spacing w:val="-2"/>
        </w:rPr>
        <w:t xml:space="preserve"> </w:t>
      </w:r>
      <w:r>
        <w:t>levels</w:t>
      </w:r>
      <w:r>
        <w:rPr>
          <w:spacing w:val="-2"/>
        </w:rPr>
        <w:t xml:space="preserve"> </w:t>
      </w:r>
      <w:r>
        <w:t>low</w:t>
      </w:r>
      <w:r>
        <w:rPr>
          <w:spacing w:val="-5"/>
        </w:rPr>
        <w:t xml:space="preserve"> </w:t>
      </w:r>
      <w:r>
        <w:t>enough</w:t>
      </w:r>
      <w:r>
        <w:rPr>
          <w:spacing w:val="-5"/>
        </w:rPr>
        <w:t xml:space="preserve"> </w:t>
      </w:r>
      <w:r>
        <w:t>that</w:t>
      </w:r>
      <w:r>
        <w:rPr>
          <w:spacing w:val="-3"/>
        </w:rPr>
        <w:t xml:space="preserve"> </w:t>
      </w:r>
      <w:r>
        <w:t>VI</w:t>
      </w:r>
      <w:r>
        <w:rPr>
          <w:spacing w:val="-3"/>
        </w:rPr>
        <w:t xml:space="preserve"> </w:t>
      </w:r>
      <w:r>
        <w:t>is</w:t>
      </w:r>
      <w:r>
        <w:rPr>
          <w:spacing w:val="-1"/>
        </w:rPr>
        <w:t xml:space="preserve"> </w:t>
      </w:r>
      <w:r>
        <w:t>unlikely</w:t>
      </w:r>
      <w:r>
        <w:rPr>
          <w:spacing w:val="-5"/>
        </w:rPr>
        <w:t xml:space="preserve"> </w:t>
      </w:r>
      <w:r>
        <w:t>to</w:t>
      </w:r>
      <w:r>
        <w:rPr>
          <w:spacing w:val="-2"/>
        </w:rPr>
        <w:t xml:space="preserve"> </w:t>
      </w:r>
      <w:r>
        <w:t>result</w:t>
      </w:r>
      <w:r>
        <w:rPr>
          <w:spacing w:val="-1"/>
        </w:rPr>
        <w:t xml:space="preserve"> </w:t>
      </w:r>
      <w:r>
        <w:t>in</w:t>
      </w:r>
      <w:r>
        <w:rPr>
          <w:spacing w:val="-2"/>
        </w:rPr>
        <w:t xml:space="preserve"> </w:t>
      </w:r>
      <w:r>
        <w:t>indoor</w:t>
      </w:r>
      <w:r>
        <w:rPr>
          <w:spacing w:val="-3"/>
        </w:rPr>
        <w:t xml:space="preserve"> </w:t>
      </w:r>
      <w:r>
        <w:t>air</w:t>
      </w:r>
      <w:r>
        <w:rPr>
          <w:spacing w:val="-59"/>
        </w:rPr>
        <w:t xml:space="preserve"> </w:t>
      </w:r>
      <w:r>
        <w:t>concentrations higher</w:t>
      </w:r>
      <w:r>
        <w:rPr>
          <w:spacing w:val="-3"/>
        </w:rPr>
        <w:t xml:space="preserve"> </w:t>
      </w:r>
      <w:r>
        <w:t>than</w:t>
      </w:r>
      <w:r>
        <w:rPr>
          <w:spacing w:val="-1"/>
        </w:rPr>
        <w:t xml:space="preserve"> </w:t>
      </w:r>
      <w:r>
        <w:t>the</w:t>
      </w:r>
      <w:r>
        <w:rPr>
          <w:spacing w:val="-2"/>
        </w:rPr>
        <w:t xml:space="preserve"> </w:t>
      </w:r>
      <w:r>
        <w:t>air</w:t>
      </w:r>
      <w:r>
        <w:rPr>
          <w:spacing w:val="1"/>
        </w:rPr>
        <w:t xml:space="preserve"> </w:t>
      </w:r>
      <w:r>
        <w:t>cleanup</w:t>
      </w:r>
      <w:r>
        <w:rPr>
          <w:spacing w:val="-2"/>
        </w:rPr>
        <w:t xml:space="preserve"> </w:t>
      </w:r>
      <w:r>
        <w:t>levels,</w:t>
      </w:r>
      <w:r>
        <w:rPr>
          <w:spacing w:val="1"/>
        </w:rPr>
        <w:t xml:space="preserve"> </w:t>
      </w:r>
      <w:r>
        <w:t>or</w:t>
      </w:r>
    </w:p>
    <w:p w14:paraId="11E8592E" w14:textId="77777777" w:rsidR="004F58DA" w:rsidRDefault="004F58DA">
      <w:pPr>
        <w:pStyle w:val="BodyText"/>
        <w:spacing w:before="8"/>
        <w:rPr>
          <w:sz w:val="20"/>
        </w:rPr>
      </w:pPr>
    </w:p>
    <w:p w14:paraId="19B20338" w14:textId="77777777" w:rsidR="004F58DA" w:rsidRDefault="003507D0">
      <w:pPr>
        <w:pStyle w:val="ListParagraph"/>
        <w:numPr>
          <w:ilvl w:val="0"/>
          <w:numId w:val="2"/>
        </w:numPr>
        <w:tabs>
          <w:tab w:val="left" w:pos="1241"/>
        </w:tabs>
        <w:spacing w:before="1" w:line="259" w:lineRule="auto"/>
        <w:ind w:right="887" w:hanging="361"/>
      </w:pPr>
      <w:r>
        <w:t>Use</w:t>
      </w:r>
      <w:r>
        <w:rPr>
          <w:spacing w:val="-3"/>
        </w:rPr>
        <w:t xml:space="preserve"> </w:t>
      </w:r>
      <w:r>
        <w:t>institutional</w:t>
      </w:r>
      <w:r>
        <w:rPr>
          <w:spacing w:val="-3"/>
        </w:rPr>
        <w:t xml:space="preserve"> </w:t>
      </w:r>
      <w:r>
        <w:t>controls,</w:t>
      </w:r>
      <w:r>
        <w:rPr>
          <w:spacing w:val="-3"/>
        </w:rPr>
        <w:t xml:space="preserve"> </w:t>
      </w:r>
      <w:r>
        <w:t>and</w:t>
      </w:r>
      <w:r>
        <w:rPr>
          <w:spacing w:val="-3"/>
        </w:rPr>
        <w:t xml:space="preserve"> </w:t>
      </w:r>
      <w:r>
        <w:t>if needed</w:t>
      </w:r>
      <w:r>
        <w:rPr>
          <w:spacing w:val="-3"/>
        </w:rPr>
        <w:t xml:space="preserve"> </w:t>
      </w:r>
      <w:r>
        <w:t>engineered</w:t>
      </w:r>
      <w:r>
        <w:rPr>
          <w:spacing w:val="-3"/>
        </w:rPr>
        <w:t xml:space="preserve"> </w:t>
      </w:r>
      <w:r>
        <w:t>controls,</w:t>
      </w:r>
      <w:r>
        <w:rPr>
          <w:spacing w:val="-3"/>
        </w:rPr>
        <w:t xml:space="preserve"> </w:t>
      </w:r>
      <w:r>
        <w:t>to</w:t>
      </w:r>
      <w:r>
        <w:rPr>
          <w:spacing w:val="-4"/>
        </w:rPr>
        <w:t xml:space="preserve"> </w:t>
      </w:r>
      <w:r>
        <w:t>assure</w:t>
      </w:r>
      <w:r>
        <w:rPr>
          <w:spacing w:val="-5"/>
        </w:rPr>
        <w:t xml:space="preserve"> </w:t>
      </w:r>
      <w:r>
        <w:t>that</w:t>
      </w:r>
      <w:r>
        <w:rPr>
          <w:spacing w:val="-4"/>
        </w:rPr>
        <w:t xml:space="preserve"> </w:t>
      </w:r>
      <w:r>
        <w:t>VI</w:t>
      </w:r>
      <w:r>
        <w:rPr>
          <w:spacing w:val="-1"/>
        </w:rPr>
        <w:t xml:space="preserve"> </w:t>
      </w:r>
      <w:r>
        <w:t>will</w:t>
      </w:r>
      <w:r>
        <w:rPr>
          <w:spacing w:val="-2"/>
        </w:rPr>
        <w:t xml:space="preserve"> </w:t>
      </w:r>
      <w:r>
        <w:t>not</w:t>
      </w:r>
      <w:r>
        <w:rPr>
          <w:spacing w:val="-59"/>
        </w:rPr>
        <w:t xml:space="preserve"> </w:t>
      </w:r>
      <w:r>
        <w:t>result</w:t>
      </w:r>
      <w:r>
        <w:rPr>
          <w:spacing w:val="1"/>
        </w:rPr>
        <w:t xml:space="preserve"> </w:t>
      </w:r>
      <w:r>
        <w:t>in</w:t>
      </w:r>
      <w:r>
        <w:rPr>
          <w:spacing w:val="-2"/>
        </w:rPr>
        <w:t xml:space="preserve"> </w:t>
      </w:r>
      <w:r>
        <w:t>indoor</w:t>
      </w:r>
      <w:r>
        <w:rPr>
          <w:spacing w:val="1"/>
        </w:rPr>
        <w:t xml:space="preserve"> </w:t>
      </w:r>
      <w:r>
        <w:t>air</w:t>
      </w:r>
      <w:r>
        <w:rPr>
          <w:spacing w:val="-1"/>
        </w:rPr>
        <w:t xml:space="preserve"> </w:t>
      </w:r>
      <w:r>
        <w:t>cleanup</w:t>
      </w:r>
      <w:r>
        <w:rPr>
          <w:spacing w:val="-1"/>
        </w:rPr>
        <w:t xml:space="preserve"> </w:t>
      </w:r>
      <w:r>
        <w:t>level exceedances.</w:t>
      </w:r>
    </w:p>
    <w:p w14:paraId="5D323616" w14:textId="77777777" w:rsidR="004F58DA" w:rsidRDefault="004F58DA">
      <w:pPr>
        <w:pStyle w:val="BodyText"/>
        <w:spacing w:before="10"/>
        <w:rPr>
          <w:sz w:val="20"/>
        </w:rPr>
      </w:pPr>
    </w:p>
    <w:p w14:paraId="6A51D36A" w14:textId="77777777" w:rsidR="004F58DA" w:rsidRDefault="003507D0">
      <w:pPr>
        <w:pStyle w:val="BodyText"/>
        <w:spacing w:line="259" w:lineRule="auto"/>
        <w:ind w:left="520" w:right="550"/>
      </w:pPr>
      <w:r>
        <w:t>When establishing a site’s cleanup levels, cleanup actions are limited to unrestricted and</w:t>
      </w:r>
      <w:r>
        <w:rPr>
          <w:spacing w:val="1"/>
        </w:rPr>
        <w:t xml:space="preserve"> </w:t>
      </w:r>
      <w:r>
        <w:t>industrial exposure situations.</w:t>
      </w:r>
      <w:r>
        <w:rPr>
          <w:spacing w:val="1"/>
        </w:rPr>
        <w:t xml:space="preserve"> </w:t>
      </w:r>
      <w:r>
        <w:t>The criteria for establishing Method C air cleanup levels are</w:t>
      </w:r>
      <w:r>
        <w:rPr>
          <w:spacing w:val="1"/>
        </w:rPr>
        <w:t xml:space="preserve"> </w:t>
      </w:r>
      <w:r>
        <w:t>different than the provisions for Method B cleanup levels.</w:t>
      </w:r>
      <w:r>
        <w:rPr>
          <w:spacing w:val="1"/>
        </w:rPr>
        <w:t xml:space="preserve"> </w:t>
      </w:r>
      <w:r>
        <w:t>Specifically</w:t>
      </w:r>
      <w:r>
        <w:t>, WAC 173-340-750(4)(b)</w:t>
      </w:r>
      <w:r>
        <w:rPr>
          <w:spacing w:val="-59"/>
        </w:rPr>
        <w:t xml:space="preserve"> </w:t>
      </w:r>
      <w:r>
        <w:t>requires that Standard Method C “ambient air” cleanup levels must be met.</w:t>
      </w:r>
      <w:r>
        <w:rPr>
          <w:spacing w:val="1"/>
        </w:rPr>
        <w:t xml:space="preserve"> </w:t>
      </w:r>
      <w:r>
        <w:t>Ecology</w:t>
      </w:r>
      <w:r>
        <w:rPr>
          <w:spacing w:val="1"/>
        </w:rPr>
        <w:t xml:space="preserve"> </w:t>
      </w:r>
      <w:r>
        <w:t>recommends consulting our staff before basing VI cleanup decisions on the hope of attaining</w:t>
      </w:r>
      <w:r>
        <w:rPr>
          <w:spacing w:val="1"/>
        </w:rPr>
        <w:t xml:space="preserve"> </w:t>
      </w:r>
      <w:r>
        <w:t>Method</w:t>
      </w:r>
      <w:r>
        <w:rPr>
          <w:spacing w:val="-1"/>
        </w:rPr>
        <w:t xml:space="preserve"> </w:t>
      </w:r>
      <w:r>
        <w:t>C air</w:t>
      </w:r>
      <w:r>
        <w:rPr>
          <w:spacing w:val="2"/>
        </w:rPr>
        <w:t xml:space="preserve"> </w:t>
      </w:r>
      <w:r>
        <w:t>cleanup levels.</w:t>
      </w:r>
    </w:p>
    <w:p w14:paraId="60287926" w14:textId="77777777" w:rsidR="004F58DA" w:rsidRDefault="004F58DA">
      <w:pPr>
        <w:spacing w:line="259" w:lineRule="auto"/>
        <w:sectPr w:rsidR="004F58DA">
          <w:pgSz w:w="12240" w:h="15840"/>
          <w:pgMar w:top="1040" w:right="900" w:bottom="1120" w:left="920" w:header="624" w:footer="922" w:gutter="0"/>
          <w:cols w:space="720"/>
        </w:sectPr>
      </w:pPr>
    </w:p>
    <w:p w14:paraId="0BBC9960" w14:textId="77777777" w:rsidR="004F58DA" w:rsidRDefault="004F58DA">
      <w:pPr>
        <w:pStyle w:val="BodyText"/>
        <w:spacing w:before="6"/>
        <w:rPr>
          <w:sz w:val="26"/>
        </w:rPr>
      </w:pPr>
    </w:p>
    <w:p w14:paraId="5D54A0EF" w14:textId="77777777" w:rsidR="004F58DA" w:rsidRDefault="003507D0">
      <w:pPr>
        <w:pStyle w:val="Heading4"/>
        <w:numPr>
          <w:ilvl w:val="2"/>
          <w:numId w:val="31"/>
        </w:numPr>
        <w:tabs>
          <w:tab w:val="left" w:pos="1240"/>
        </w:tabs>
        <w:spacing w:before="93"/>
      </w:pPr>
      <w:bookmarkStart w:id="328" w:name="7.3.1_Institutional_controls"/>
      <w:bookmarkStart w:id="329" w:name="_bookmark211"/>
      <w:bookmarkEnd w:id="328"/>
      <w:bookmarkEnd w:id="329"/>
      <w:r>
        <w:t>Institutional</w:t>
      </w:r>
      <w:r>
        <w:rPr>
          <w:spacing w:val="-10"/>
        </w:rPr>
        <w:t xml:space="preserve"> </w:t>
      </w:r>
      <w:r>
        <w:t>controls</w:t>
      </w:r>
    </w:p>
    <w:p w14:paraId="12AEDF59" w14:textId="77777777" w:rsidR="004F58DA" w:rsidRDefault="003507D0">
      <w:pPr>
        <w:pStyle w:val="BodyText"/>
        <w:spacing w:before="122" w:line="259" w:lineRule="auto"/>
        <w:ind w:left="520" w:right="647"/>
      </w:pPr>
      <w:r>
        <w:t>The term “institutional controls” refers to non-engineered measures to limit or prohibit activities</w:t>
      </w:r>
      <w:r>
        <w:rPr>
          <w:spacing w:val="-59"/>
        </w:rPr>
        <w:t xml:space="preserve"> </w:t>
      </w:r>
      <w:r>
        <w:t>that may interfere with the integrity of an interim action or cleanup action, or result in exposure</w:t>
      </w:r>
      <w:r>
        <w:rPr>
          <w:spacing w:val="1"/>
        </w:rPr>
        <w:t xml:space="preserve"> </w:t>
      </w:r>
      <w:r>
        <w:t>to hazardous substances at the site.</w:t>
      </w:r>
      <w:r>
        <w:rPr>
          <w:spacing w:val="1"/>
        </w:rPr>
        <w:t xml:space="preserve"> </w:t>
      </w:r>
      <w:r>
        <w:t xml:space="preserve">WAC </w:t>
      </w:r>
      <w:hyperlink r:id="rId215">
        <w:r>
          <w:rPr>
            <w:color w:val="0562C1"/>
            <w:u w:val="single" w:color="0562C1"/>
          </w:rPr>
          <w:t>173-340-440</w:t>
        </w:r>
      </w:hyperlink>
      <w:hyperlink w:anchor="_bookmark212" w:history="1">
        <w:r>
          <w:rPr>
            <w:vertAlign w:val="superscript"/>
          </w:rPr>
          <w:t>88</w:t>
        </w:r>
        <w:r>
          <w:t xml:space="preserve"> </w:t>
        </w:r>
      </w:hyperlink>
      <w:r>
        <w:t>outlines the regulatory requirements</w:t>
      </w:r>
      <w:r>
        <w:rPr>
          <w:spacing w:val="-59"/>
        </w:rPr>
        <w:t xml:space="preserve"> </w:t>
      </w:r>
      <w:r>
        <w:t>for establishing institutional controls.</w:t>
      </w:r>
      <w:r>
        <w:rPr>
          <w:spacing w:val="1"/>
        </w:rPr>
        <w:t xml:space="preserve"> </w:t>
      </w:r>
      <w:r>
        <w:t>This section discusses why certain controls may be</w:t>
      </w:r>
      <w:r>
        <w:rPr>
          <w:spacing w:val="1"/>
        </w:rPr>
        <w:t xml:space="preserve"> </w:t>
      </w:r>
      <w:r>
        <w:t>needed</w:t>
      </w:r>
      <w:r>
        <w:rPr>
          <w:spacing w:val="-1"/>
        </w:rPr>
        <w:t xml:space="preserve"> </w:t>
      </w:r>
      <w:r>
        <w:t>at</w:t>
      </w:r>
      <w:r>
        <w:rPr>
          <w:spacing w:val="-1"/>
        </w:rPr>
        <w:t xml:space="preserve"> </w:t>
      </w:r>
      <w:r>
        <w:t>sites</w:t>
      </w:r>
      <w:r>
        <w:rPr>
          <w:spacing w:val="-2"/>
        </w:rPr>
        <w:t xml:space="preserve"> </w:t>
      </w:r>
      <w:r>
        <w:t>where</w:t>
      </w:r>
      <w:r>
        <w:rPr>
          <w:spacing w:val="-1"/>
        </w:rPr>
        <w:t xml:space="preserve"> </w:t>
      </w:r>
      <w:r>
        <w:t>VI is</w:t>
      </w:r>
      <w:r>
        <w:rPr>
          <w:spacing w:val="1"/>
        </w:rPr>
        <w:t xml:space="preserve"> </w:t>
      </w:r>
      <w:r>
        <w:t>a</w:t>
      </w:r>
      <w:r>
        <w:rPr>
          <w:spacing w:val="-2"/>
        </w:rPr>
        <w:t xml:space="preserve"> </w:t>
      </w:r>
      <w:r>
        <w:t>concern</w:t>
      </w:r>
      <w:r>
        <w:rPr>
          <w:spacing w:val="-3"/>
        </w:rPr>
        <w:t xml:space="preserve"> </w:t>
      </w:r>
      <w:r>
        <w:t>or</w:t>
      </w:r>
      <w:r>
        <w:rPr>
          <w:spacing w:val="-1"/>
        </w:rPr>
        <w:t xml:space="preserve"> </w:t>
      </w:r>
      <w:r>
        <w:t>potential concern.</w:t>
      </w:r>
    </w:p>
    <w:p w14:paraId="59BB09BC" w14:textId="77777777" w:rsidR="004F58DA" w:rsidRDefault="004F58DA">
      <w:pPr>
        <w:pStyle w:val="BodyText"/>
        <w:spacing w:before="8"/>
        <w:rPr>
          <w:sz w:val="23"/>
        </w:rPr>
      </w:pPr>
    </w:p>
    <w:p w14:paraId="7771582C" w14:textId="77777777" w:rsidR="004F58DA" w:rsidRDefault="003507D0">
      <w:pPr>
        <w:pStyle w:val="BodyText"/>
        <w:spacing w:line="259" w:lineRule="auto"/>
        <w:ind w:left="520" w:right="549"/>
      </w:pPr>
      <w:r>
        <w:t>In some cases, the site investigation will conclude that there is no potential for unacceptable VI</w:t>
      </w:r>
      <w:r>
        <w:rPr>
          <w:spacing w:val="1"/>
        </w:rPr>
        <w:t xml:space="preserve"> </w:t>
      </w:r>
      <w:r>
        <w:t>impacts, regardless of whether buildings are present or could be constructed in the future.</w:t>
      </w:r>
      <w:r>
        <w:rPr>
          <w:spacing w:val="1"/>
        </w:rPr>
        <w:t xml:space="preserve"> </w:t>
      </w:r>
      <w:r>
        <w:t>This</w:t>
      </w:r>
      <w:r>
        <w:rPr>
          <w:spacing w:val="1"/>
        </w:rPr>
        <w:t xml:space="preserve"> </w:t>
      </w:r>
      <w:r>
        <w:t>usually occurs when a) subsurface VOC concentrations are bel</w:t>
      </w:r>
      <w:r>
        <w:t>ow Ecology’s VI screening levels</w:t>
      </w:r>
      <w:r>
        <w:rPr>
          <w:spacing w:val="-60"/>
        </w:rPr>
        <w:t xml:space="preserve"> </w:t>
      </w:r>
      <w:r>
        <w:t>and b) there are no limitations, such as preferential pathways, to using these levels.</w:t>
      </w:r>
      <w:r>
        <w:rPr>
          <w:spacing w:val="61"/>
        </w:rPr>
        <w:t xml:space="preserve"> </w:t>
      </w:r>
      <w:r>
        <w:t>It could</w:t>
      </w:r>
      <w:r>
        <w:rPr>
          <w:spacing w:val="1"/>
        </w:rPr>
        <w:t xml:space="preserve"> </w:t>
      </w:r>
      <w:r>
        <w:t>also occur if the contamination is limited to petroleum releases and the methodology set out in</w:t>
      </w:r>
      <w:r>
        <w:rPr>
          <w:spacing w:val="1"/>
        </w:rPr>
        <w:t xml:space="preserve"> </w:t>
      </w:r>
      <w:r>
        <w:t>Appendix B indicates VI impacts</w:t>
      </w:r>
      <w:r>
        <w:t xml:space="preserve"> are unlikely.</w:t>
      </w:r>
      <w:r>
        <w:rPr>
          <w:spacing w:val="1"/>
        </w:rPr>
        <w:t xml:space="preserve"> </w:t>
      </w:r>
      <w:r>
        <w:t>At other sites, the cleanup action will address the</w:t>
      </w:r>
      <w:r>
        <w:rPr>
          <w:spacing w:val="1"/>
        </w:rPr>
        <w:t xml:space="preserve"> </w:t>
      </w:r>
      <w:r>
        <w:t>VI</w:t>
      </w:r>
      <w:r>
        <w:rPr>
          <w:spacing w:val="1"/>
        </w:rPr>
        <w:t xml:space="preserve"> </w:t>
      </w:r>
      <w:r>
        <w:t>pathway</w:t>
      </w:r>
      <w:r>
        <w:rPr>
          <w:spacing w:val="-2"/>
        </w:rPr>
        <w:t xml:space="preserve"> </w:t>
      </w:r>
      <w:r>
        <w:t>by</w:t>
      </w:r>
      <w:r>
        <w:rPr>
          <w:spacing w:val="-3"/>
        </w:rPr>
        <w:t xml:space="preserve"> </w:t>
      </w:r>
      <w:r>
        <w:t>quickly</w:t>
      </w:r>
      <w:r>
        <w:rPr>
          <w:spacing w:val="-2"/>
        </w:rPr>
        <w:t xml:space="preserve"> </w:t>
      </w:r>
      <w:r>
        <w:t>and</w:t>
      </w:r>
      <w:r>
        <w:rPr>
          <w:spacing w:val="-1"/>
        </w:rPr>
        <w:t xml:space="preserve"> </w:t>
      </w:r>
      <w:r>
        <w:t>effectively</w:t>
      </w:r>
      <w:r>
        <w:rPr>
          <w:spacing w:val="-2"/>
        </w:rPr>
        <w:t xml:space="preserve"> </w:t>
      </w:r>
      <w:r>
        <w:t>reducing</w:t>
      </w:r>
      <w:r>
        <w:rPr>
          <w:spacing w:val="-1"/>
        </w:rPr>
        <w:t xml:space="preserve"> </w:t>
      </w:r>
      <w:r>
        <w:t>the</w:t>
      </w:r>
      <w:r>
        <w:rPr>
          <w:spacing w:val="-2"/>
        </w:rPr>
        <w:t xml:space="preserve"> </w:t>
      </w:r>
      <w:r>
        <w:t>strength</w:t>
      </w:r>
      <w:r>
        <w:rPr>
          <w:spacing w:val="-2"/>
        </w:rPr>
        <w:t xml:space="preserve"> </w:t>
      </w:r>
      <w:r>
        <w:t>of</w:t>
      </w:r>
      <w:r>
        <w:rPr>
          <w:spacing w:val="1"/>
        </w:rPr>
        <w:t xml:space="preserve"> </w:t>
      </w:r>
      <w:r>
        <w:t>the</w:t>
      </w:r>
      <w:r>
        <w:rPr>
          <w:spacing w:val="-2"/>
        </w:rPr>
        <w:t xml:space="preserve"> </w:t>
      </w:r>
      <w:r>
        <w:t>source.</w:t>
      </w:r>
    </w:p>
    <w:p w14:paraId="525078E2" w14:textId="77777777" w:rsidR="004F58DA" w:rsidRDefault="004F58DA">
      <w:pPr>
        <w:pStyle w:val="BodyText"/>
        <w:spacing w:before="7"/>
        <w:rPr>
          <w:sz w:val="23"/>
        </w:rPr>
      </w:pPr>
    </w:p>
    <w:p w14:paraId="743A5B54" w14:textId="77777777" w:rsidR="004F58DA" w:rsidRDefault="003507D0">
      <w:pPr>
        <w:pStyle w:val="BodyText"/>
        <w:spacing w:line="259" w:lineRule="auto"/>
        <w:ind w:left="520" w:right="672"/>
      </w:pPr>
      <w:r>
        <w:t>For the sites described above, there is likely no need for VI-related controls to protect human</w:t>
      </w:r>
      <w:r>
        <w:rPr>
          <w:spacing w:val="1"/>
        </w:rPr>
        <w:t xml:space="preserve"> </w:t>
      </w:r>
      <w:r>
        <w:t>health or the int</w:t>
      </w:r>
      <w:r>
        <w:t>egrity of the site remedy.</w:t>
      </w:r>
      <w:r>
        <w:rPr>
          <w:spacing w:val="1"/>
        </w:rPr>
        <w:t xml:space="preserve"> </w:t>
      </w:r>
      <w:r>
        <w:t>However, when the subsurface contamination cannot</w:t>
      </w:r>
      <w:r>
        <w:rPr>
          <w:spacing w:val="-59"/>
        </w:rPr>
        <w:t xml:space="preserve"> </w:t>
      </w:r>
      <w:r>
        <w:t>be addressed quickly or still remains after implementing the remedial action, controls will either</w:t>
      </w:r>
      <w:r>
        <w:rPr>
          <w:spacing w:val="-59"/>
        </w:rPr>
        <w:t xml:space="preserve"> </w:t>
      </w:r>
      <w:r>
        <w:t xml:space="preserve">need to be included as part of the cleanup action or at least be considered for </w:t>
      </w:r>
      <w:r>
        <w:t>inclusion.</w:t>
      </w:r>
      <w:r>
        <w:rPr>
          <w:spacing w:val="1"/>
        </w:rPr>
        <w:t xml:space="preserve"> </w:t>
      </w:r>
      <w:r>
        <w:t>Some</w:t>
      </w:r>
      <w:r>
        <w:rPr>
          <w:spacing w:val="-59"/>
        </w:rPr>
        <w:t xml:space="preserve"> </w:t>
      </w:r>
      <w:r>
        <w:t>examples of</w:t>
      </w:r>
      <w:r>
        <w:rPr>
          <w:spacing w:val="4"/>
        </w:rPr>
        <w:t xml:space="preserve"> </w:t>
      </w:r>
      <w:r>
        <w:t>when</w:t>
      </w:r>
      <w:r>
        <w:rPr>
          <w:spacing w:val="-1"/>
        </w:rPr>
        <w:t xml:space="preserve"> </w:t>
      </w:r>
      <w:r>
        <w:t>institutional controls</w:t>
      </w:r>
      <w:r>
        <w:rPr>
          <w:spacing w:val="-3"/>
        </w:rPr>
        <w:t xml:space="preserve"> </w:t>
      </w:r>
      <w:r>
        <w:t>may</w:t>
      </w:r>
      <w:r>
        <w:rPr>
          <w:spacing w:val="-2"/>
        </w:rPr>
        <w:t xml:space="preserve"> </w:t>
      </w:r>
      <w:r>
        <w:t>be needed:</w:t>
      </w:r>
    </w:p>
    <w:p w14:paraId="7DCE8E90" w14:textId="77777777" w:rsidR="004F58DA" w:rsidRDefault="004F58DA">
      <w:pPr>
        <w:pStyle w:val="BodyText"/>
        <w:spacing w:before="9"/>
        <w:rPr>
          <w:sz w:val="33"/>
        </w:rPr>
      </w:pPr>
    </w:p>
    <w:p w14:paraId="78401DA0" w14:textId="77777777" w:rsidR="004F58DA" w:rsidRDefault="003507D0">
      <w:pPr>
        <w:pStyle w:val="BodyText"/>
        <w:spacing w:line="259" w:lineRule="auto"/>
        <w:ind w:left="879" w:right="550"/>
      </w:pPr>
      <w:r>
        <w:rPr>
          <w:b/>
        </w:rPr>
        <w:t>Structural modifications</w:t>
      </w:r>
      <w:r>
        <w:t>.</w:t>
      </w:r>
      <w:r>
        <w:rPr>
          <w:spacing w:val="1"/>
        </w:rPr>
        <w:t xml:space="preserve"> </w:t>
      </w:r>
      <w:r>
        <w:t>Depending on the modification, VI impacts to indoor air could be</w:t>
      </w:r>
      <w:r>
        <w:rPr>
          <w:spacing w:val="-59"/>
        </w:rPr>
        <w:t xml:space="preserve"> </w:t>
      </w:r>
      <w:r>
        <w:t>increased and potentially result in unacceptable indoor air VOC levels.</w:t>
      </w:r>
      <w:r>
        <w:rPr>
          <w:spacing w:val="1"/>
        </w:rPr>
        <w:t xml:space="preserve"> </w:t>
      </w:r>
      <w:r>
        <w:t>Institutional controls</w:t>
      </w:r>
      <w:r>
        <w:rPr>
          <w:spacing w:val="-59"/>
        </w:rPr>
        <w:t xml:space="preserve"> </w:t>
      </w:r>
      <w:r>
        <w:t>can be designed to require that Ecology is notified before any significant changes are</w:t>
      </w:r>
      <w:r>
        <w:rPr>
          <w:spacing w:val="1"/>
        </w:rPr>
        <w:t xml:space="preserve"> </w:t>
      </w:r>
      <w:r>
        <w:t>implemented, and</w:t>
      </w:r>
      <w:r>
        <w:rPr>
          <w:spacing w:val="-3"/>
        </w:rPr>
        <w:t xml:space="preserve"> </w:t>
      </w:r>
      <w:r>
        <w:t>a</w:t>
      </w:r>
      <w:r>
        <w:rPr>
          <w:spacing w:val="-1"/>
        </w:rPr>
        <w:t xml:space="preserve"> </w:t>
      </w:r>
      <w:r>
        <w:t>new</w:t>
      </w:r>
      <w:r>
        <w:rPr>
          <w:spacing w:val="-5"/>
        </w:rPr>
        <w:t xml:space="preserve"> </w:t>
      </w:r>
      <w:r>
        <w:t>VI</w:t>
      </w:r>
      <w:r>
        <w:rPr>
          <w:spacing w:val="1"/>
        </w:rPr>
        <w:t xml:space="preserve"> </w:t>
      </w:r>
      <w:r>
        <w:t>evaluation</w:t>
      </w:r>
      <w:r>
        <w:rPr>
          <w:spacing w:val="-1"/>
        </w:rPr>
        <w:t xml:space="preserve"> </w:t>
      </w:r>
      <w:r>
        <w:t>is</w:t>
      </w:r>
      <w:r>
        <w:rPr>
          <w:spacing w:val="-4"/>
        </w:rPr>
        <w:t xml:space="preserve"> </w:t>
      </w:r>
      <w:r>
        <w:t>completed after</w:t>
      </w:r>
      <w:r>
        <w:rPr>
          <w:spacing w:val="-2"/>
        </w:rPr>
        <w:t xml:space="preserve"> </w:t>
      </w:r>
      <w:r>
        <w:t>the</w:t>
      </w:r>
      <w:r>
        <w:rPr>
          <w:spacing w:val="-3"/>
        </w:rPr>
        <w:t xml:space="preserve"> </w:t>
      </w:r>
      <w:r>
        <w:t>modifications</w:t>
      </w:r>
      <w:r>
        <w:rPr>
          <w:spacing w:val="-1"/>
        </w:rPr>
        <w:t xml:space="preserve"> </w:t>
      </w:r>
      <w:r>
        <w:t>are</w:t>
      </w:r>
      <w:r>
        <w:rPr>
          <w:spacing w:val="-3"/>
        </w:rPr>
        <w:t xml:space="preserve"> </w:t>
      </w:r>
      <w:r>
        <w:t>done.</w:t>
      </w:r>
    </w:p>
    <w:p w14:paraId="4EBD71F2" w14:textId="77777777" w:rsidR="004F58DA" w:rsidRDefault="004F58DA">
      <w:pPr>
        <w:pStyle w:val="BodyText"/>
        <w:spacing w:before="8"/>
        <w:rPr>
          <w:sz w:val="23"/>
        </w:rPr>
      </w:pPr>
    </w:p>
    <w:p w14:paraId="54C91D44" w14:textId="77777777" w:rsidR="004F58DA" w:rsidRDefault="003507D0">
      <w:pPr>
        <w:pStyle w:val="BodyText"/>
        <w:spacing w:line="259" w:lineRule="auto"/>
        <w:ind w:left="880" w:right="550" w:hanging="1"/>
      </w:pPr>
      <w:r>
        <w:rPr>
          <w:b/>
        </w:rPr>
        <w:t>Building use.</w:t>
      </w:r>
      <w:r>
        <w:rPr>
          <w:b/>
          <w:spacing w:val="1"/>
        </w:rPr>
        <w:t xml:space="preserve"> </w:t>
      </w:r>
      <w:r>
        <w:t>If redevelopment of the property results in building occupants changing from</w:t>
      </w:r>
      <w:r>
        <w:rPr>
          <w:spacing w:val="-59"/>
        </w:rPr>
        <w:t xml:space="preserve"> </w:t>
      </w:r>
      <w:r>
        <w:t>workers to residents, a VI evaluation may be needed to ensure that new receptors are</w:t>
      </w:r>
      <w:r>
        <w:rPr>
          <w:spacing w:val="1"/>
        </w:rPr>
        <w:t xml:space="preserve"> </w:t>
      </w:r>
      <w:r>
        <w:t>protected.</w:t>
      </w:r>
    </w:p>
    <w:p w14:paraId="42749710" w14:textId="77777777" w:rsidR="004F58DA" w:rsidRDefault="004F58DA">
      <w:pPr>
        <w:pStyle w:val="BodyText"/>
        <w:spacing w:before="7"/>
        <w:rPr>
          <w:sz w:val="23"/>
        </w:rPr>
      </w:pPr>
    </w:p>
    <w:p w14:paraId="0DD42718" w14:textId="77777777" w:rsidR="004F58DA" w:rsidRDefault="003507D0">
      <w:pPr>
        <w:spacing w:before="1" w:line="261" w:lineRule="auto"/>
        <w:ind w:left="879" w:right="550"/>
      </w:pPr>
      <w:r>
        <w:rPr>
          <w:b/>
        </w:rPr>
        <w:t>HVAC system modifications.</w:t>
      </w:r>
      <w:r>
        <w:rPr>
          <w:b/>
          <w:spacing w:val="1"/>
        </w:rPr>
        <w:t xml:space="preserve"> </w:t>
      </w:r>
      <w:r>
        <w:t>Evaluate whether the change en</w:t>
      </w:r>
      <w:r>
        <w:t>hances the potential for VI</w:t>
      </w:r>
      <w:r>
        <w:rPr>
          <w:spacing w:val="-59"/>
        </w:rPr>
        <w:t xml:space="preserve"> </w:t>
      </w:r>
      <w:r>
        <w:t>related</w:t>
      </w:r>
      <w:r>
        <w:rPr>
          <w:spacing w:val="-1"/>
        </w:rPr>
        <w:t xml:space="preserve"> </w:t>
      </w:r>
      <w:r>
        <w:t>indoor</w:t>
      </w:r>
      <w:r>
        <w:rPr>
          <w:spacing w:val="-1"/>
        </w:rPr>
        <w:t xml:space="preserve"> </w:t>
      </w:r>
      <w:r>
        <w:t>air</w:t>
      </w:r>
      <w:r>
        <w:rPr>
          <w:spacing w:val="-1"/>
        </w:rPr>
        <w:t xml:space="preserve"> </w:t>
      </w:r>
      <w:r>
        <w:t>contamination.</w:t>
      </w:r>
    </w:p>
    <w:p w14:paraId="1EEC74E0" w14:textId="77777777" w:rsidR="004F58DA" w:rsidRDefault="004F58DA">
      <w:pPr>
        <w:pStyle w:val="BodyText"/>
        <w:spacing w:before="2"/>
        <w:rPr>
          <w:sz w:val="23"/>
        </w:rPr>
      </w:pPr>
    </w:p>
    <w:p w14:paraId="704C6ED8" w14:textId="77777777" w:rsidR="004F58DA" w:rsidRDefault="003507D0">
      <w:pPr>
        <w:pStyle w:val="BodyText"/>
        <w:spacing w:line="261" w:lineRule="auto"/>
        <w:ind w:left="879" w:right="550"/>
      </w:pPr>
      <w:r>
        <w:rPr>
          <w:b/>
        </w:rPr>
        <w:t>Change in chemical use.</w:t>
      </w:r>
      <w:r>
        <w:rPr>
          <w:b/>
          <w:spacing w:val="1"/>
        </w:rPr>
        <w:t xml:space="preserve"> </w:t>
      </w:r>
      <w:r>
        <w:t>Provide notification to Ecology when one or more chemicals are</w:t>
      </w:r>
      <w:r>
        <w:rPr>
          <w:spacing w:val="-60"/>
        </w:rPr>
        <w:t xml:space="preserve"> </w:t>
      </w:r>
      <w:r>
        <w:t>no</w:t>
      </w:r>
      <w:r>
        <w:rPr>
          <w:spacing w:val="-2"/>
        </w:rPr>
        <w:t xml:space="preserve"> </w:t>
      </w:r>
      <w:r>
        <w:t>longer being</w:t>
      </w:r>
      <w:r>
        <w:rPr>
          <w:spacing w:val="1"/>
        </w:rPr>
        <w:t xml:space="preserve"> </w:t>
      </w:r>
      <w:r>
        <w:t>used,</w:t>
      </w:r>
      <w:r>
        <w:rPr>
          <w:spacing w:val="-3"/>
        </w:rPr>
        <w:t xml:space="preserve"> </w:t>
      </w:r>
      <w:r>
        <w:t>the</w:t>
      </w:r>
      <w:r>
        <w:rPr>
          <w:spacing w:val="-1"/>
        </w:rPr>
        <w:t xml:space="preserve"> </w:t>
      </w:r>
      <w:r>
        <w:t>presence</w:t>
      </w:r>
      <w:r>
        <w:rPr>
          <w:spacing w:val="-4"/>
        </w:rPr>
        <w:t xml:space="preserve"> </w:t>
      </w:r>
      <w:r>
        <w:t>of which</w:t>
      </w:r>
      <w:r>
        <w:rPr>
          <w:spacing w:val="-2"/>
        </w:rPr>
        <w:t xml:space="preserve"> </w:t>
      </w:r>
      <w:r>
        <w:t>had</w:t>
      </w:r>
      <w:r>
        <w:rPr>
          <w:spacing w:val="-2"/>
        </w:rPr>
        <w:t xml:space="preserve"> </w:t>
      </w:r>
      <w:r>
        <w:t>prevented</w:t>
      </w:r>
      <w:r>
        <w:rPr>
          <w:spacing w:val="-1"/>
        </w:rPr>
        <w:t xml:space="preserve"> </w:t>
      </w:r>
      <w:r>
        <w:t>a</w:t>
      </w:r>
      <w:r>
        <w:rPr>
          <w:spacing w:val="-2"/>
        </w:rPr>
        <w:t xml:space="preserve"> </w:t>
      </w:r>
      <w:r>
        <w:t>complete</w:t>
      </w:r>
      <w:r>
        <w:rPr>
          <w:spacing w:val="-4"/>
        </w:rPr>
        <w:t xml:space="preserve"> </w:t>
      </w:r>
      <w:r>
        <w:t>VI</w:t>
      </w:r>
      <w:r>
        <w:rPr>
          <w:spacing w:val="-4"/>
        </w:rPr>
        <w:t xml:space="preserve"> </w:t>
      </w:r>
      <w:r>
        <w:t>evaluation.</w:t>
      </w:r>
    </w:p>
    <w:p w14:paraId="3F453A85" w14:textId="77777777" w:rsidR="004F58DA" w:rsidRDefault="004F58DA">
      <w:pPr>
        <w:pStyle w:val="BodyText"/>
        <w:spacing w:before="2"/>
        <w:rPr>
          <w:sz w:val="23"/>
        </w:rPr>
      </w:pPr>
    </w:p>
    <w:p w14:paraId="5DE2E970" w14:textId="77777777" w:rsidR="004F58DA" w:rsidRDefault="003507D0">
      <w:pPr>
        <w:pStyle w:val="BodyText"/>
        <w:spacing w:line="261" w:lineRule="auto"/>
        <w:ind w:left="879" w:right="550"/>
      </w:pPr>
      <w:r>
        <w:rPr>
          <w:b/>
        </w:rPr>
        <w:t>Denial of access.</w:t>
      </w:r>
      <w:r>
        <w:rPr>
          <w:b/>
          <w:spacing w:val="1"/>
        </w:rPr>
        <w:t xml:space="preserve"> </w:t>
      </w:r>
      <w:r>
        <w:t>Provide for notification to Ecology if the previous property owner denied</w:t>
      </w:r>
      <w:r>
        <w:rPr>
          <w:spacing w:val="-59"/>
        </w:rPr>
        <w:t xml:space="preserve"> </w:t>
      </w:r>
      <w:r>
        <w:t>access</w:t>
      </w:r>
      <w:r>
        <w:rPr>
          <w:spacing w:val="-3"/>
        </w:rPr>
        <w:t xml:space="preserve"> </w:t>
      </w:r>
      <w:r>
        <w:t>for</w:t>
      </w:r>
      <w:r>
        <w:rPr>
          <w:spacing w:val="-3"/>
        </w:rPr>
        <w:t xml:space="preserve"> </w:t>
      </w:r>
      <w:r>
        <w:t>Tier</w:t>
      </w:r>
      <w:r>
        <w:rPr>
          <w:spacing w:val="2"/>
        </w:rPr>
        <w:t xml:space="preserve"> </w:t>
      </w:r>
      <w:r>
        <w:t>2</w:t>
      </w:r>
      <w:r>
        <w:rPr>
          <w:spacing w:val="-2"/>
        </w:rPr>
        <w:t xml:space="preserve"> </w:t>
      </w:r>
      <w:r>
        <w:t>sampling or</w:t>
      </w:r>
      <w:r>
        <w:rPr>
          <w:spacing w:val="-1"/>
        </w:rPr>
        <w:t xml:space="preserve"> </w:t>
      </w:r>
      <w:r>
        <w:t>mitigation.</w:t>
      </w:r>
    </w:p>
    <w:p w14:paraId="652267D2" w14:textId="77777777" w:rsidR="004F58DA" w:rsidRDefault="004F58DA">
      <w:pPr>
        <w:pStyle w:val="BodyText"/>
        <w:spacing w:before="5"/>
        <w:rPr>
          <w:sz w:val="23"/>
        </w:rPr>
      </w:pPr>
    </w:p>
    <w:p w14:paraId="73F5BFF9" w14:textId="77777777" w:rsidR="004F58DA" w:rsidRDefault="003507D0">
      <w:pPr>
        <w:pStyle w:val="BodyText"/>
        <w:spacing w:line="259" w:lineRule="auto"/>
        <w:ind w:left="879" w:right="563"/>
      </w:pPr>
      <w:r>
        <w:rPr>
          <w:b/>
        </w:rPr>
        <w:t>New building construction.</w:t>
      </w:r>
      <w:r>
        <w:rPr>
          <w:b/>
          <w:spacing w:val="1"/>
        </w:rPr>
        <w:t xml:space="preserve"> </w:t>
      </w:r>
      <w:r>
        <w:t>Provide for notification to Ecology when a new building is</w:t>
      </w:r>
      <w:r>
        <w:rPr>
          <w:spacing w:val="1"/>
        </w:rPr>
        <w:t xml:space="preserve"> </w:t>
      </w:r>
      <w:r>
        <w:t>planned</w:t>
      </w:r>
      <w:r>
        <w:rPr>
          <w:spacing w:val="2"/>
        </w:rPr>
        <w:t xml:space="preserve"> </w:t>
      </w:r>
      <w:r>
        <w:t>to</w:t>
      </w:r>
      <w:r>
        <w:rPr>
          <w:spacing w:val="3"/>
        </w:rPr>
        <w:t xml:space="preserve"> </w:t>
      </w:r>
      <w:r>
        <w:t>be</w:t>
      </w:r>
      <w:r>
        <w:rPr>
          <w:spacing w:val="1"/>
        </w:rPr>
        <w:t xml:space="preserve"> </w:t>
      </w:r>
      <w:r>
        <w:t>constructed</w:t>
      </w:r>
      <w:r>
        <w:rPr>
          <w:spacing w:val="3"/>
        </w:rPr>
        <w:t xml:space="preserve"> </w:t>
      </w:r>
      <w:r>
        <w:t>in</w:t>
      </w:r>
      <w:r>
        <w:rPr>
          <w:spacing w:val="2"/>
        </w:rPr>
        <w:t xml:space="preserve"> </w:t>
      </w:r>
      <w:r>
        <w:t>close</w:t>
      </w:r>
      <w:r>
        <w:rPr>
          <w:spacing w:val="3"/>
        </w:rPr>
        <w:t xml:space="preserve"> </w:t>
      </w:r>
      <w:r>
        <w:t>proximity</w:t>
      </w:r>
      <w:r>
        <w:rPr>
          <w:spacing w:val="1"/>
        </w:rPr>
        <w:t xml:space="preserve"> </w:t>
      </w:r>
      <w:r>
        <w:t>to</w:t>
      </w:r>
      <w:r>
        <w:rPr>
          <w:spacing w:val="3"/>
        </w:rPr>
        <w:t xml:space="preserve"> </w:t>
      </w:r>
      <w:r>
        <w:t>contamination that</w:t>
      </w:r>
      <w:r>
        <w:rPr>
          <w:spacing w:val="2"/>
        </w:rPr>
        <w:t xml:space="preserve"> </w:t>
      </w:r>
      <w:r>
        <w:t>remains</w:t>
      </w:r>
      <w:r>
        <w:rPr>
          <w:spacing w:val="1"/>
        </w:rPr>
        <w:t xml:space="preserve"> </w:t>
      </w:r>
      <w:r>
        <w:t>at</w:t>
      </w:r>
      <w:r>
        <w:rPr>
          <w:spacing w:val="2"/>
        </w:rPr>
        <w:t xml:space="preserve"> </w:t>
      </w:r>
      <w:r>
        <w:t>the</w:t>
      </w:r>
      <w:r>
        <w:rPr>
          <w:spacing w:val="1"/>
        </w:rPr>
        <w:t xml:space="preserve"> </w:t>
      </w:r>
      <w:r>
        <w:t>site.</w:t>
      </w:r>
      <w:r>
        <w:rPr>
          <w:spacing w:val="63"/>
        </w:rPr>
        <w:t xml:space="preserve"> </w:t>
      </w:r>
      <w:r>
        <w:t>In</w:t>
      </w:r>
      <w:r>
        <w:rPr>
          <w:spacing w:val="1"/>
        </w:rPr>
        <w:t xml:space="preserve"> </w:t>
      </w:r>
      <w:r>
        <w:t>this case, either a new evaluation will be necessary to determine if VI will pose a problem, or</w:t>
      </w:r>
      <w:r>
        <w:rPr>
          <w:spacing w:val="-60"/>
        </w:rPr>
        <w:t xml:space="preserve"> </w:t>
      </w:r>
      <w:r>
        <w:t>a</w:t>
      </w:r>
      <w:r>
        <w:rPr>
          <w:spacing w:val="-1"/>
        </w:rPr>
        <w:t xml:space="preserve"> </w:t>
      </w:r>
      <w:r>
        <w:t>mitigati</w:t>
      </w:r>
      <w:r>
        <w:t>on system</w:t>
      </w:r>
      <w:r>
        <w:rPr>
          <w:spacing w:val="-2"/>
        </w:rPr>
        <w:t xml:space="preserve"> </w:t>
      </w:r>
      <w:r>
        <w:t>will need to</w:t>
      </w:r>
      <w:r>
        <w:rPr>
          <w:spacing w:val="-3"/>
        </w:rPr>
        <w:t xml:space="preserve"> </w:t>
      </w:r>
      <w:r>
        <w:t>be</w:t>
      </w:r>
      <w:r>
        <w:rPr>
          <w:spacing w:val="1"/>
        </w:rPr>
        <w:t xml:space="preserve"> </w:t>
      </w:r>
      <w:r>
        <w:t>part</w:t>
      </w:r>
      <w:r>
        <w:rPr>
          <w:spacing w:val="-1"/>
        </w:rPr>
        <w:t xml:space="preserve"> </w:t>
      </w:r>
      <w:r>
        <w:t>of</w:t>
      </w:r>
      <w:r>
        <w:rPr>
          <w:spacing w:val="2"/>
        </w:rPr>
        <w:t xml:space="preserve"> </w:t>
      </w:r>
      <w:r>
        <w:t>the</w:t>
      </w:r>
      <w:r>
        <w:rPr>
          <w:spacing w:val="-2"/>
        </w:rPr>
        <w:t xml:space="preserve"> </w:t>
      </w:r>
      <w:r>
        <w:t>new</w:t>
      </w:r>
      <w:r>
        <w:rPr>
          <w:spacing w:val="-4"/>
        </w:rPr>
        <w:t xml:space="preserve"> </w:t>
      </w:r>
      <w:r>
        <w:t>construction.</w:t>
      </w:r>
    </w:p>
    <w:p w14:paraId="35D2A7BF" w14:textId="77777777" w:rsidR="004F58DA" w:rsidRDefault="004F58DA">
      <w:pPr>
        <w:pStyle w:val="BodyText"/>
        <w:rPr>
          <w:sz w:val="20"/>
        </w:rPr>
      </w:pPr>
    </w:p>
    <w:p w14:paraId="6D7A20A0" w14:textId="00A4C974" w:rsidR="004F58DA" w:rsidRDefault="003507D0">
      <w:pPr>
        <w:pStyle w:val="BodyText"/>
        <w:spacing w:before="4"/>
        <w:rPr>
          <w:sz w:val="11"/>
        </w:rPr>
      </w:pPr>
      <w:r>
        <w:rPr>
          <w:noProof/>
        </w:rPr>
        <mc:AlternateContent>
          <mc:Choice Requires="wps">
            <w:drawing>
              <wp:anchor distT="0" distB="0" distL="0" distR="0" simplePos="0" relativeHeight="487670784" behindDoc="1" locked="0" layoutInCell="1" allowOverlap="1" wp14:anchorId="073E3C4F" wp14:editId="7E0428F9">
                <wp:simplePos x="0" y="0"/>
                <wp:positionH relativeFrom="page">
                  <wp:posOffset>1371600</wp:posOffset>
                </wp:positionH>
                <wp:positionV relativeFrom="paragraph">
                  <wp:posOffset>97790</wp:posOffset>
                </wp:positionV>
                <wp:extent cx="1828800" cy="10795"/>
                <wp:effectExtent l="0" t="0" r="0" b="0"/>
                <wp:wrapTopAndBottom/>
                <wp:docPr id="255"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C588" id="docshape449" o:spid="_x0000_s1026" style="position:absolute;margin-left:108pt;margin-top:7.7pt;width:2in;height:.85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" fillcolor="black" stroked="f">
                <w10:wrap type="topAndBottom" anchorx="page"/>
              </v:rect>
            </w:pict>
          </mc:Fallback>
        </mc:AlternateContent>
      </w:r>
    </w:p>
    <w:p w14:paraId="01429CF4" w14:textId="77777777" w:rsidR="004F58DA" w:rsidRDefault="004F58DA">
      <w:pPr>
        <w:pStyle w:val="BodyText"/>
        <w:spacing w:before="1"/>
      </w:pPr>
    </w:p>
    <w:p w14:paraId="738BF5CF" w14:textId="77777777" w:rsidR="004F58DA" w:rsidRDefault="003507D0">
      <w:pPr>
        <w:spacing w:before="93"/>
        <w:ind w:left="520"/>
        <w:rPr>
          <w:sz w:val="20"/>
        </w:rPr>
      </w:pPr>
      <w:bookmarkStart w:id="330" w:name="_bookmark212"/>
      <w:bookmarkEnd w:id="330"/>
      <w:r>
        <w:rPr>
          <w:spacing w:val="-1"/>
          <w:position w:val="6"/>
          <w:sz w:val="13"/>
        </w:rPr>
        <w:t>88</w:t>
      </w:r>
      <w:r>
        <w:rPr>
          <w:spacing w:val="24"/>
          <w:position w:val="6"/>
          <w:sz w:val="13"/>
        </w:rPr>
        <w:t xml:space="preserve"> </w:t>
      </w:r>
      <w:r>
        <w:rPr>
          <w:spacing w:val="-1"/>
          <w:sz w:val="20"/>
        </w:rPr>
        <w:t>https://apps.leg.wa.gov/WAC/default.aspx?cite=173-340-440</w:t>
      </w:r>
      <w:r>
        <w:rPr>
          <w:spacing w:val="6"/>
          <w:sz w:val="20"/>
        </w:rPr>
        <w:t xml:space="preserve"> </w:t>
      </w:r>
      <w:r>
        <w:rPr>
          <w:sz w:val="20"/>
        </w:rPr>
        <w:t>(Institutional</w:t>
      </w:r>
      <w:r>
        <w:rPr>
          <w:spacing w:val="4"/>
          <w:sz w:val="20"/>
        </w:rPr>
        <w:t xml:space="preserve"> </w:t>
      </w:r>
      <w:r>
        <w:rPr>
          <w:sz w:val="20"/>
        </w:rPr>
        <w:t>controls.)</w:t>
      </w:r>
    </w:p>
    <w:p w14:paraId="5B61F6BE" w14:textId="77777777" w:rsidR="004F58DA" w:rsidRDefault="004F58DA">
      <w:pPr>
        <w:rPr>
          <w:sz w:val="20"/>
        </w:rPr>
        <w:sectPr w:rsidR="004F58DA">
          <w:pgSz w:w="12240" w:h="15840"/>
          <w:pgMar w:top="1040" w:right="900" w:bottom="1120" w:left="920" w:header="624" w:footer="922" w:gutter="0"/>
          <w:cols w:space="720"/>
        </w:sectPr>
      </w:pPr>
    </w:p>
    <w:p w14:paraId="5843B5A8" w14:textId="77777777" w:rsidR="004F58DA" w:rsidRDefault="004F58DA">
      <w:pPr>
        <w:pStyle w:val="BodyText"/>
        <w:rPr>
          <w:sz w:val="20"/>
        </w:rPr>
      </w:pPr>
    </w:p>
    <w:p w14:paraId="389CD7AE" w14:textId="77777777" w:rsidR="004F58DA" w:rsidRDefault="004F58DA">
      <w:pPr>
        <w:pStyle w:val="BodyText"/>
        <w:rPr>
          <w:sz w:val="20"/>
        </w:rPr>
      </w:pPr>
    </w:p>
    <w:p w14:paraId="740B0C65" w14:textId="77777777" w:rsidR="004F58DA" w:rsidRDefault="003507D0">
      <w:pPr>
        <w:pStyle w:val="BodyText"/>
        <w:spacing w:before="213" w:line="259" w:lineRule="auto"/>
        <w:ind w:left="520" w:right="550"/>
      </w:pPr>
      <w:r>
        <w:t>A number of the examples above specify that Ecology be notified when certain changes are</w:t>
      </w:r>
      <w:r>
        <w:rPr>
          <w:spacing w:val="1"/>
        </w:rPr>
        <w:t xml:space="preserve"> </w:t>
      </w:r>
      <w:r>
        <w:t>planned.</w:t>
      </w:r>
      <w:r>
        <w:rPr>
          <w:spacing w:val="58"/>
        </w:rPr>
        <w:t xml:space="preserve"> </w:t>
      </w:r>
      <w:r>
        <w:t>Depending on</w:t>
      </w:r>
      <w:r>
        <w:rPr>
          <w:spacing w:val="-6"/>
        </w:rPr>
        <w:t xml:space="preserve"> </w:t>
      </w:r>
      <w:r>
        <w:t>the</w:t>
      </w:r>
      <w:r>
        <w:rPr>
          <w:spacing w:val="-3"/>
        </w:rPr>
        <w:t xml:space="preserve"> </w:t>
      </w:r>
      <w:r>
        <w:t>specific</w:t>
      </w:r>
      <w:r>
        <w:rPr>
          <w:spacing w:val="-4"/>
        </w:rPr>
        <w:t xml:space="preserve"> </w:t>
      </w:r>
      <w:r>
        <w:t>situation,</w:t>
      </w:r>
      <w:r>
        <w:rPr>
          <w:spacing w:val="-4"/>
        </w:rPr>
        <w:t xml:space="preserve"> </w:t>
      </w:r>
      <w:r>
        <w:t>it</w:t>
      </w:r>
      <w:r>
        <w:rPr>
          <w:spacing w:val="-4"/>
        </w:rPr>
        <w:t xml:space="preserve"> </w:t>
      </w:r>
      <w:r>
        <w:t>may</w:t>
      </w:r>
      <w:r>
        <w:rPr>
          <w:spacing w:val="-4"/>
        </w:rPr>
        <w:t xml:space="preserve"> </w:t>
      </w:r>
      <w:r>
        <w:t>be</w:t>
      </w:r>
      <w:r>
        <w:rPr>
          <w:spacing w:val="-3"/>
        </w:rPr>
        <w:t xml:space="preserve"> </w:t>
      </w:r>
      <w:r>
        <w:t>necessary</w:t>
      </w:r>
      <w:r>
        <w:rPr>
          <w:spacing w:val="-5"/>
        </w:rPr>
        <w:t xml:space="preserve"> </w:t>
      </w:r>
      <w:r>
        <w:t>to</w:t>
      </w:r>
      <w:r>
        <w:rPr>
          <w:spacing w:val="-4"/>
        </w:rPr>
        <w:t xml:space="preserve"> </w:t>
      </w:r>
      <w:r>
        <w:t>obtain</w:t>
      </w:r>
      <w:r>
        <w:rPr>
          <w:spacing w:val="-3"/>
        </w:rPr>
        <w:t xml:space="preserve"> </w:t>
      </w:r>
      <w:r>
        <w:t>Ecology’s</w:t>
      </w:r>
      <w:r>
        <w:rPr>
          <w:spacing w:val="-2"/>
        </w:rPr>
        <w:t xml:space="preserve"> </w:t>
      </w:r>
      <w:r>
        <w:t>approval</w:t>
      </w:r>
      <w:r>
        <w:rPr>
          <w:spacing w:val="-58"/>
        </w:rPr>
        <w:t xml:space="preserve"> </w:t>
      </w:r>
      <w:r>
        <w:t>prior</w:t>
      </w:r>
      <w:r>
        <w:rPr>
          <w:spacing w:val="-2"/>
        </w:rPr>
        <w:t xml:space="preserve"> </w:t>
      </w:r>
      <w:r>
        <w:t>to implementing the</w:t>
      </w:r>
      <w:r>
        <w:rPr>
          <w:spacing w:val="-2"/>
        </w:rPr>
        <w:t xml:space="preserve"> </w:t>
      </w:r>
      <w:r>
        <w:t>proposed</w:t>
      </w:r>
      <w:r>
        <w:rPr>
          <w:spacing w:val="-2"/>
        </w:rPr>
        <w:t xml:space="preserve"> </w:t>
      </w:r>
      <w:r>
        <w:t>change.</w:t>
      </w:r>
    </w:p>
    <w:p w14:paraId="66E764E4" w14:textId="77777777" w:rsidR="004F58DA" w:rsidRDefault="004F58DA">
      <w:pPr>
        <w:pStyle w:val="BodyText"/>
        <w:rPr>
          <w:sz w:val="20"/>
        </w:rPr>
      </w:pPr>
    </w:p>
    <w:p w14:paraId="561675BD" w14:textId="478520BC" w:rsidR="004F58DA" w:rsidRDefault="003507D0">
      <w:pPr>
        <w:pStyle w:val="BodyText"/>
        <w:rPr>
          <w:sz w:val="12"/>
        </w:rPr>
      </w:pPr>
      <w:r>
        <w:rPr>
          <w:noProof/>
        </w:rPr>
        <mc:AlternateContent>
          <mc:Choice Requires="wps">
            <w:drawing>
              <wp:anchor distT="0" distB="0" distL="0" distR="0" simplePos="0" relativeHeight="487671296" behindDoc="1" locked="0" layoutInCell="1" allowOverlap="1" wp14:anchorId="799C47A3" wp14:editId="62433640">
                <wp:simplePos x="0" y="0"/>
                <wp:positionH relativeFrom="page">
                  <wp:posOffset>844550</wp:posOffset>
                </wp:positionH>
                <wp:positionV relativeFrom="paragraph">
                  <wp:posOffset>104775</wp:posOffset>
                </wp:positionV>
                <wp:extent cx="6083935" cy="879475"/>
                <wp:effectExtent l="0" t="0" r="0" b="0"/>
                <wp:wrapTopAndBottom/>
                <wp:docPr id="254"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879475"/>
                        </a:xfrm>
                        <a:prstGeom prst="rect">
                          <a:avLst/>
                        </a:prstGeom>
                        <a:solidFill>
                          <a:srgbClr val="DEEAF6"/>
                        </a:solidFill>
                        <a:ln w="3048">
                          <a:solidFill>
                            <a:srgbClr val="000000"/>
                          </a:solidFill>
                          <a:prstDash val="solid"/>
                          <a:miter lim="800000"/>
                          <a:headEnd/>
                          <a:tailEnd/>
                        </a:ln>
                      </wps:spPr>
                      <wps:txbx>
                        <w:txbxContent>
                          <w:p w14:paraId="67ADE5D5" w14:textId="77777777" w:rsidR="004F58DA" w:rsidRDefault="003507D0">
                            <w:pPr>
                              <w:pStyle w:val="BodyText"/>
                              <w:spacing w:before="141" w:line="259" w:lineRule="auto"/>
                              <w:ind w:left="108" w:right="132"/>
                              <w:rPr>
                                <w:color w:val="000000"/>
                              </w:rPr>
                            </w:pPr>
                            <w:r>
                              <w:rPr>
                                <w:b/>
                                <w:color w:val="000000"/>
                              </w:rPr>
                              <w:t xml:space="preserve">Note: </w:t>
                            </w:r>
                            <w:r>
                              <w:rPr>
                                <w:color w:val="000000"/>
                              </w:rPr>
                              <w:t xml:space="preserve">When contamination </w:t>
                            </w:r>
                            <w:r>
                              <w:rPr>
                                <w:color w:val="000000"/>
                              </w:rPr>
                              <w:t>remains after completion of the cleanup, it can be difficult to</w:t>
                            </w:r>
                            <w:r>
                              <w:rPr>
                                <w:color w:val="000000"/>
                                <w:spacing w:val="1"/>
                              </w:rPr>
                              <w:t xml:space="preserve"> </w:t>
                            </w:r>
                            <w:r>
                              <w:rPr>
                                <w:color w:val="000000"/>
                              </w:rPr>
                              <w:t>determine whether VI could be an issue if future buildings were constructed in the area.</w:t>
                            </w:r>
                            <w:r>
                              <w:rPr>
                                <w:color w:val="000000"/>
                                <w:spacing w:val="1"/>
                              </w:rPr>
                              <w:t xml:space="preserve"> </w:t>
                            </w:r>
                            <w:r>
                              <w:rPr>
                                <w:color w:val="000000"/>
                              </w:rPr>
                              <w:t>Appendix</w:t>
                            </w:r>
                            <w:r>
                              <w:rPr>
                                <w:color w:val="000000"/>
                                <w:spacing w:val="-5"/>
                              </w:rPr>
                              <w:t xml:space="preserve"> </w:t>
                            </w:r>
                            <w:r>
                              <w:rPr>
                                <w:color w:val="000000"/>
                              </w:rPr>
                              <w:t>E</w:t>
                            </w:r>
                            <w:r>
                              <w:rPr>
                                <w:color w:val="000000"/>
                                <w:spacing w:val="-2"/>
                              </w:rPr>
                              <w:t xml:space="preserve"> </w:t>
                            </w:r>
                            <w:r>
                              <w:rPr>
                                <w:color w:val="000000"/>
                              </w:rPr>
                              <w:t>contains</w:t>
                            </w:r>
                            <w:r>
                              <w:rPr>
                                <w:color w:val="000000"/>
                                <w:spacing w:val="-1"/>
                              </w:rPr>
                              <w:t xml:space="preserve"> </w:t>
                            </w:r>
                            <w:r>
                              <w:rPr>
                                <w:color w:val="000000"/>
                              </w:rPr>
                              <w:t>a</w:t>
                            </w:r>
                            <w:r>
                              <w:rPr>
                                <w:color w:val="000000"/>
                                <w:spacing w:val="-2"/>
                              </w:rPr>
                              <w:t xml:space="preserve"> </w:t>
                            </w:r>
                            <w:r>
                              <w:rPr>
                                <w:color w:val="000000"/>
                              </w:rPr>
                              <w:t>discussion</w:t>
                            </w:r>
                            <w:r>
                              <w:rPr>
                                <w:color w:val="000000"/>
                                <w:spacing w:val="-2"/>
                              </w:rPr>
                              <w:t xml:space="preserve"> </w:t>
                            </w:r>
                            <w:r>
                              <w:rPr>
                                <w:color w:val="000000"/>
                              </w:rPr>
                              <w:t>on</w:t>
                            </w:r>
                            <w:r>
                              <w:rPr>
                                <w:color w:val="000000"/>
                                <w:spacing w:val="-4"/>
                              </w:rPr>
                              <w:t xml:space="preserve"> </w:t>
                            </w:r>
                            <w:r>
                              <w:rPr>
                                <w:color w:val="000000"/>
                              </w:rPr>
                              <w:t>future</w:t>
                            </w:r>
                            <w:r>
                              <w:rPr>
                                <w:color w:val="000000"/>
                                <w:spacing w:val="-4"/>
                              </w:rPr>
                              <w:t xml:space="preserve"> </w:t>
                            </w:r>
                            <w:r>
                              <w:rPr>
                                <w:color w:val="000000"/>
                              </w:rPr>
                              <w:t>land</w:t>
                            </w:r>
                            <w:r>
                              <w:rPr>
                                <w:color w:val="000000"/>
                                <w:spacing w:val="-2"/>
                              </w:rPr>
                              <w:t xml:space="preserve"> </w:t>
                            </w:r>
                            <w:r>
                              <w:rPr>
                                <w:color w:val="000000"/>
                              </w:rPr>
                              <w:t>use</w:t>
                            </w:r>
                            <w:r>
                              <w:rPr>
                                <w:color w:val="000000"/>
                                <w:spacing w:val="-2"/>
                              </w:rPr>
                              <w:t xml:space="preserve"> </w:t>
                            </w:r>
                            <w:r>
                              <w:rPr>
                                <w:color w:val="000000"/>
                              </w:rPr>
                              <w:t>related</w:t>
                            </w:r>
                            <w:r>
                              <w:rPr>
                                <w:color w:val="000000"/>
                                <w:spacing w:val="-4"/>
                              </w:rPr>
                              <w:t xml:space="preserve"> </w:t>
                            </w:r>
                            <w:r>
                              <w:rPr>
                                <w:color w:val="000000"/>
                              </w:rPr>
                              <w:t>to</w:t>
                            </w:r>
                            <w:r>
                              <w:rPr>
                                <w:color w:val="000000"/>
                                <w:spacing w:val="-4"/>
                              </w:rPr>
                              <w:t xml:space="preserve"> </w:t>
                            </w:r>
                            <w:r>
                              <w:rPr>
                                <w:color w:val="000000"/>
                              </w:rPr>
                              <w:t>petroleum</w:t>
                            </w:r>
                            <w:r>
                              <w:rPr>
                                <w:color w:val="000000"/>
                                <w:spacing w:val="-4"/>
                              </w:rPr>
                              <w:t xml:space="preserve"> </w:t>
                            </w:r>
                            <w:r>
                              <w:rPr>
                                <w:color w:val="000000"/>
                              </w:rPr>
                              <w:t>impacts</w:t>
                            </w:r>
                            <w:r>
                              <w:rPr>
                                <w:color w:val="000000"/>
                                <w:spacing w:val="-1"/>
                              </w:rPr>
                              <w:t xml:space="preserve"> </w:t>
                            </w:r>
                            <w:r>
                              <w:rPr>
                                <w:color w:val="000000"/>
                              </w:rPr>
                              <w:t>and</w:t>
                            </w:r>
                            <w:r>
                              <w:rPr>
                                <w:color w:val="000000"/>
                                <w:spacing w:val="-4"/>
                              </w:rPr>
                              <w:t xml:space="preserve"> </w:t>
                            </w:r>
                            <w:r>
                              <w:rPr>
                                <w:color w:val="000000"/>
                              </w:rPr>
                              <w:t>many</w:t>
                            </w:r>
                            <w:r>
                              <w:rPr>
                                <w:color w:val="000000"/>
                                <w:spacing w:val="-4"/>
                              </w:rPr>
                              <w:t xml:space="preserve"> </w:t>
                            </w:r>
                            <w:r>
                              <w:rPr>
                                <w:color w:val="000000"/>
                              </w:rPr>
                              <w:t>of</w:t>
                            </w:r>
                            <w:r>
                              <w:rPr>
                                <w:color w:val="000000"/>
                                <w:spacing w:val="-58"/>
                              </w:rPr>
                              <w:t xml:space="preserve"> </w:t>
                            </w:r>
                            <w:r>
                              <w:rPr>
                                <w:color w:val="000000"/>
                              </w:rPr>
                              <w:t>the</w:t>
                            </w:r>
                            <w:r>
                              <w:rPr>
                                <w:color w:val="000000"/>
                                <w:spacing w:val="-1"/>
                              </w:rPr>
                              <w:t xml:space="preserve"> </w:t>
                            </w:r>
                            <w:r>
                              <w:rPr>
                                <w:color w:val="000000"/>
                              </w:rPr>
                              <w:t>concepts</w:t>
                            </w:r>
                            <w:r>
                              <w:rPr>
                                <w:color w:val="000000"/>
                                <w:spacing w:val="-3"/>
                              </w:rPr>
                              <w:t xml:space="preserve"> </w:t>
                            </w:r>
                            <w:r>
                              <w:rPr>
                                <w:color w:val="000000"/>
                              </w:rPr>
                              <w:t>can be</w:t>
                            </w:r>
                            <w:r>
                              <w:rPr>
                                <w:color w:val="000000"/>
                                <w:spacing w:val="-3"/>
                              </w:rPr>
                              <w:t xml:space="preserve"> </w:t>
                            </w:r>
                            <w:r>
                              <w:rPr>
                                <w:color w:val="000000"/>
                              </w:rPr>
                              <w:t>applied to</w:t>
                            </w:r>
                            <w:r>
                              <w:rPr>
                                <w:color w:val="000000"/>
                                <w:spacing w:val="-1"/>
                              </w:rPr>
                              <w:t xml:space="preserve"> </w:t>
                            </w:r>
                            <w:r>
                              <w:rPr>
                                <w:color w:val="000000"/>
                              </w:rPr>
                              <w:t>sites</w:t>
                            </w:r>
                            <w:r>
                              <w:rPr>
                                <w:color w:val="000000"/>
                                <w:spacing w:val="1"/>
                              </w:rPr>
                              <w:t xml:space="preserve"> </w:t>
                            </w:r>
                            <w:r>
                              <w:rPr>
                                <w:color w:val="000000"/>
                              </w:rPr>
                              <w:t>with</w:t>
                            </w:r>
                            <w:r>
                              <w:rPr>
                                <w:color w:val="000000"/>
                                <w:spacing w:val="-1"/>
                              </w:rPr>
                              <w:t xml:space="preserve"> </w:t>
                            </w:r>
                            <w:r>
                              <w:rPr>
                                <w:color w:val="000000"/>
                              </w:rPr>
                              <w:t>other</w:t>
                            </w:r>
                            <w:r>
                              <w:rPr>
                                <w:color w:val="000000"/>
                                <w:spacing w:val="-1"/>
                              </w:rPr>
                              <w:t xml:space="preserve"> </w:t>
                            </w:r>
                            <w:r>
                              <w:rPr>
                                <w:color w:val="000000"/>
                              </w:rPr>
                              <w:t>types of</w:t>
                            </w:r>
                            <w:r>
                              <w:rPr>
                                <w:color w:val="000000"/>
                                <w:spacing w:val="2"/>
                              </w:rPr>
                              <w:t xml:space="preserve"> </w:t>
                            </w:r>
                            <w:r>
                              <w:rPr>
                                <w:color w:val="000000"/>
                              </w:rPr>
                              <w:t>contaminants.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47A3" id="docshape450" o:spid="_x0000_s1278" type="#_x0000_t202" style="position:absolute;margin-left:66.5pt;margin-top:8.25pt;width:479.05pt;height:69.25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" fillcolor="#deeaf6" strokeweight=".24pt">
                <v:textbox inset="0,0,0,0">
                  <w:txbxContent>
                    <w:p w14:paraId="67ADE5D5" w14:textId="77777777" w:rsidR="004F58DA" w:rsidRDefault="003507D0">
                      <w:pPr>
                        <w:pStyle w:val="BodyText"/>
                        <w:spacing w:before="141" w:line="259" w:lineRule="auto"/>
                        <w:ind w:left="108" w:right="132"/>
                        <w:rPr>
                          <w:color w:val="000000"/>
                        </w:rPr>
                      </w:pPr>
                      <w:r>
                        <w:rPr>
                          <w:b/>
                          <w:color w:val="000000"/>
                        </w:rPr>
                        <w:t xml:space="preserve">Note: </w:t>
                      </w:r>
                      <w:r>
                        <w:rPr>
                          <w:color w:val="000000"/>
                        </w:rPr>
                        <w:t xml:space="preserve">When contamination </w:t>
                      </w:r>
                      <w:r>
                        <w:rPr>
                          <w:color w:val="000000"/>
                        </w:rPr>
                        <w:t>remains after completion of the cleanup, it can be difficult to</w:t>
                      </w:r>
                      <w:r>
                        <w:rPr>
                          <w:color w:val="000000"/>
                          <w:spacing w:val="1"/>
                        </w:rPr>
                        <w:t xml:space="preserve"> </w:t>
                      </w:r>
                      <w:r>
                        <w:rPr>
                          <w:color w:val="000000"/>
                        </w:rPr>
                        <w:t>determine whether VI could be an issue if future buildings were constructed in the area.</w:t>
                      </w:r>
                      <w:r>
                        <w:rPr>
                          <w:color w:val="000000"/>
                          <w:spacing w:val="1"/>
                        </w:rPr>
                        <w:t xml:space="preserve"> </w:t>
                      </w:r>
                      <w:r>
                        <w:rPr>
                          <w:color w:val="000000"/>
                        </w:rPr>
                        <w:t>Appendix</w:t>
                      </w:r>
                      <w:r>
                        <w:rPr>
                          <w:color w:val="000000"/>
                          <w:spacing w:val="-5"/>
                        </w:rPr>
                        <w:t xml:space="preserve"> </w:t>
                      </w:r>
                      <w:r>
                        <w:rPr>
                          <w:color w:val="000000"/>
                        </w:rPr>
                        <w:t>E</w:t>
                      </w:r>
                      <w:r>
                        <w:rPr>
                          <w:color w:val="000000"/>
                          <w:spacing w:val="-2"/>
                        </w:rPr>
                        <w:t xml:space="preserve"> </w:t>
                      </w:r>
                      <w:r>
                        <w:rPr>
                          <w:color w:val="000000"/>
                        </w:rPr>
                        <w:t>contains</w:t>
                      </w:r>
                      <w:r>
                        <w:rPr>
                          <w:color w:val="000000"/>
                          <w:spacing w:val="-1"/>
                        </w:rPr>
                        <w:t xml:space="preserve"> </w:t>
                      </w:r>
                      <w:r>
                        <w:rPr>
                          <w:color w:val="000000"/>
                        </w:rPr>
                        <w:t>a</w:t>
                      </w:r>
                      <w:r>
                        <w:rPr>
                          <w:color w:val="000000"/>
                          <w:spacing w:val="-2"/>
                        </w:rPr>
                        <w:t xml:space="preserve"> </w:t>
                      </w:r>
                      <w:r>
                        <w:rPr>
                          <w:color w:val="000000"/>
                        </w:rPr>
                        <w:t>discussion</w:t>
                      </w:r>
                      <w:r>
                        <w:rPr>
                          <w:color w:val="000000"/>
                          <w:spacing w:val="-2"/>
                        </w:rPr>
                        <w:t xml:space="preserve"> </w:t>
                      </w:r>
                      <w:r>
                        <w:rPr>
                          <w:color w:val="000000"/>
                        </w:rPr>
                        <w:t>on</w:t>
                      </w:r>
                      <w:r>
                        <w:rPr>
                          <w:color w:val="000000"/>
                          <w:spacing w:val="-4"/>
                        </w:rPr>
                        <w:t xml:space="preserve"> </w:t>
                      </w:r>
                      <w:r>
                        <w:rPr>
                          <w:color w:val="000000"/>
                        </w:rPr>
                        <w:t>future</w:t>
                      </w:r>
                      <w:r>
                        <w:rPr>
                          <w:color w:val="000000"/>
                          <w:spacing w:val="-4"/>
                        </w:rPr>
                        <w:t xml:space="preserve"> </w:t>
                      </w:r>
                      <w:r>
                        <w:rPr>
                          <w:color w:val="000000"/>
                        </w:rPr>
                        <w:t>land</w:t>
                      </w:r>
                      <w:r>
                        <w:rPr>
                          <w:color w:val="000000"/>
                          <w:spacing w:val="-2"/>
                        </w:rPr>
                        <w:t xml:space="preserve"> </w:t>
                      </w:r>
                      <w:r>
                        <w:rPr>
                          <w:color w:val="000000"/>
                        </w:rPr>
                        <w:t>use</w:t>
                      </w:r>
                      <w:r>
                        <w:rPr>
                          <w:color w:val="000000"/>
                          <w:spacing w:val="-2"/>
                        </w:rPr>
                        <w:t xml:space="preserve"> </w:t>
                      </w:r>
                      <w:r>
                        <w:rPr>
                          <w:color w:val="000000"/>
                        </w:rPr>
                        <w:t>related</w:t>
                      </w:r>
                      <w:r>
                        <w:rPr>
                          <w:color w:val="000000"/>
                          <w:spacing w:val="-4"/>
                        </w:rPr>
                        <w:t xml:space="preserve"> </w:t>
                      </w:r>
                      <w:r>
                        <w:rPr>
                          <w:color w:val="000000"/>
                        </w:rPr>
                        <w:t>to</w:t>
                      </w:r>
                      <w:r>
                        <w:rPr>
                          <w:color w:val="000000"/>
                          <w:spacing w:val="-4"/>
                        </w:rPr>
                        <w:t xml:space="preserve"> </w:t>
                      </w:r>
                      <w:r>
                        <w:rPr>
                          <w:color w:val="000000"/>
                        </w:rPr>
                        <w:t>petroleum</w:t>
                      </w:r>
                      <w:r>
                        <w:rPr>
                          <w:color w:val="000000"/>
                          <w:spacing w:val="-4"/>
                        </w:rPr>
                        <w:t xml:space="preserve"> </w:t>
                      </w:r>
                      <w:r>
                        <w:rPr>
                          <w:color w:val="000000"/>
                        </w:rPr>
                        <w:t>impacts</w:t>
                      </w:r>
                      <w:r>
                        <w:rPr>
                          <w:color w:val="000000"/>
                          <w:spacing w:val="-1"/>
                        </w:rPr>
                        <w:t xml:space="preserve"> </w:t>
                      </w:r>
                      <w:r>
                        <w:rPr>
                          <w:color w:val="000000"/>
                        </w:rPr>
                        <w:t>and</w:t>
                      </w:r>
                      <w:r>
                        <w:rPr>
                          <w:color w:val="000000"/>
                          <w:spacing w:val="-4"/>
                        </w:rPr>
                        <w:t xml:space="preserve"> </w:t>
                      </w:r>
                      <w:r>
                        <w:rPr>
                          <w:color w:val="000000"/>
                        </w:rPr>
                        <w:t>many</w:t>
                      </w:r>
                      <w:r>
                        <w:rPr>
                          <w:color w:val="000000"/>
                          <w:spacing w:val="-4"/>
                        </w:rPr>
                        <w:t xml:space="preserve"> </w:t>
                      </w:r>
                      <w:r>
                        <w:rPr>
                          <w:color w:val="000000"/>
                        </w:rPr>
                        <w:t>of</w:t>
                      </w:r>
                      <w:r>
                        <w:rPr>
                          <w:color w:val="000000"/>
                          <w:spacing w:val="-58"/>
                        </w:rPr>
                        <w:t xml:space="preserve"> </w:t>
                      </w:r>
                      <w:r>
                        <w:rPr>
                          <w:color w:val="000000"/>
                        </w:rPr>
                        <w:t>the</w:t>
                      </w:r>
                      <w:r>
                        <w:rPr>
                          <w:color w:val="000000"/>
                          <w:spacing w:val="-1"/>
                        </w:rPr>
                        <w:t xml:space="preserve"> </w:t>
                      </w:r>
                      <w:r>
                        <w:rPr>
                          <w:color w:val="000000"/>
                        </w:rPr>
                        <w:t>concepts</w:t>
                      </w:r>
                      <w:r>
                        <w:rPr>
                          <w:color w:val="000000"/>
                          <w:spacing w:val="-3"/>
                        </w:rPr>
                        <w:t xml:space="preserve"> </w:t>
                      </w:r>
                      <w:r>
                        <w:rPr>
                          <w:color w:val="000000"/>
                        </w:rPr>
                        <w:t>can be</w:t>
                      </w:r>
                      <w:r>
                        <w:rPr>
                          <w:color w:val="000000"/>
                          <w:spacing w:val="-3"/>
                        </w:rPr>
                        <w:t xml:space="preserve"> </w:t>
                      </w:r>
                      <w:r>
                        <w:rPr>
                          <w:color w:val="000000"/>
                        </w:rPr>
                        <w:t>applied to</w:t>
                      </w:r>
                      <w:r>
                        <w:rPr>
                          <w:color w:val="000000"/>
                          <w:spacing w:val="-1"/>
                        </w:rPr>
                        <w:t xml:space="preserve"> </w:t>
                      </w:r>
                      <w:r>
                        <w:rPr>
                          <w:color w:val="000000"/>
                        </w:rPr>
                        <w:t>sites</w:t>
                      </w:r>
                      <w:r>
                        <w:rPr>
                          <w:color w:val="000000"/>
                          <w:spacing w:val="1"/>
                        </w:rPr>
                        <w:t xml:space="preserve"> </w:t>
                      </w:r>
                      <w:r>
                        <w:rPr>
                          <w:color w:val="000000"/>
                        </w:rPr>
                        <w:t>with</w:t>
                      </w:r>
                      <w:r>
                        <w:rPr>
                          <w:color w:val="000000"/>
                          <w:spacing w:val="-1"/>
                        </w:rPr>
                        <w:t xml:space="preserve"> </w:t>
                      </w:r>
                      <w:r>
                        <w:rPr>
                          <w:color w:val="000000"/>
                        </w:rPr>
                        <w:t>other</w:t>
                      </w:r>
                      <w:r>
                        <w:rPr>
                          <w:color w:val="000000"/>
                          <w:spacing w:val="-1"/>
                        </w:rPr>
                        <w:t xml:space="preserve"> </w:t>
                      </w:r>
                      <w:r>
                        <w:rPr>
                          <w:color w:val="000000"/>
                        </w:rPr>
                        <w:t>types of</w:t>
                      </w:r>
                      <w:r>
                        <w:rPr>
                          <w:color w:val="000000"/>
                          <w:spacing w:val="2"/>
                        </w:rPr>
                        <w:t xml:space="preserve"> </w:t>
                      </w:r>
                      <w:r>
                        <w:rPr>
                          <w:color w:val="000000"/>
                        </w:rPr>
                        <w:t>contaminants.</w:t>
                      </w:r>
                    </w:p>
                  </w:txbxContent>
                </v:textbox>
                <w10:wrap type="topAndBottom" anchorx="page"/>
              </v:shape>
            </w:pict>
          </mc:Fallback>
        </mc:AlternateContent>
      </w:r>
    </w:p>
    <w:p w14:paraId="36AFB79E" w14:textId="77777777" w:rsidR="004F58DA" w:rsidRDefault="004F58DA">
      <w:pPr>
        <w:pStyle w:val="BodyText"/>
        <w:spacing w:before="3"/>
        <w:rPr>
          <w:sz w:val="26"/>
        </w:rPr>
      </w:pPr>
    </w:p>
    <w:p w14:paraId="0E23E7B7" w14:textId="77777777" w:rsidR="004F58DA" w:rsidRDefault="003507D0">
      <w:pPr>
        <w:pStyle w:val="BodyText"/>
        <w:spacing w:before="94" w:line="259" w:lineRule="auto"/>
        <w:ind w:left="520" w:right="615"/>
      </w:pPr>
      <w:r>
        <w:t>Protecting receptors at the site is key.</w:t>
      </w:r>
      <w:r>
        <w:rPr>
          <w:spacing w:val="1"/>
        </w:rPr>
        <w:t xml:space="preserve"> </w:t>
      </w:r>
      <w:r>
        <w:t>If one or more of the above scenarios apply, site specific</w:t>
      </w:r>
      <w:r>
        <w:rPr>
          <w:spacing w:val="-59"/>
        </w:rPr>
        <w:t xml:space="preserve"> </w:t>
      </w:r>
      <w:r>
        <w:t>decisions should be made as to whether an institutional control is necessary to ensure</w:t>
      </w:r>
      <w:r>
        <w:rPr>
          <w:spacing w:val="1"/>
        </w:rPr>
        <w:t xml:space="preserve"> </w:t>
      </w:r>
      <w:r>
        <w:t>continued receptor protection.</w:t>
      </w:r>
      <w:r>
        <w:rPr>
          <w:spacing w:val="1"/>
        </w:rPr>
        <w:t xml:space="preserve"> </w:t>
      </w:r>
      <w:r>
        <w:t>Whenever the circumstances listed below are applicable, WAC</w:t>
      </w:r>
      <w:r>
        <w:rPr>
          <w:spacing w:val="1"/>
        </w:rPr>
        <w:t xml:space="preserve"> </w:t>
      </w:r>
      <w:r>
        <w:t>173-340-440</w:t>
      </w:r>
      <w:r>
        <w:rPr>
          <w:spacing w:val="-3"/>
        </w:rPr>
        <w:t xml:space="preserve"> </w:t>
      </w:r>
      <w:r>
        <w:t>requires</w:t>
      </w:r>
      <w:r>
        <w:rPr>
          <w:spacing w:val="-2"/>
        </w:rPr>
        <w:t xml:space="preserve"> </w:t>
      </w:r>
      <w:r>
        <w:t>the</w:t>
      </w:r>
      <w:r>
        <w:rPr>
          <w:spacing w:val="-1"/>
        </w:rPr>
        <w:t xml:space="preserve"> </w:t>
      </w:r>
      <w:r>
        <w:t>establishment</w:t>
      </w:r>
      <w:r>
        <w:rPr>
          <w:spacing w:val="2"/>
        </w:rPr>
        <w:t xml:space="preserve"> </w:t>
      </w:r>
      <w:r>
        <w:t>of</w:t>
      </w:r>
      <w:r>
        <w:rPr>
          <w:spacing w:val="1"/>
        </w:rPr>
        <w:t xml:space="preserve"> </w:t>
      </w:r>
      <w:r>
        <w:t>institutional controls:</w:t>
      </w:r>
    </w:p>
    <w:p w14:paraId="127D1D9E" w14:textId="77777777" w:rsidR="004F58DA" w:rsidRDefault="003507D0">
      <w:pPr>
        <w:pStyle w:val="ListParagraph"/>
        <w:numPr>
          <w:ilvl w:val="0"/>
          <w:numId w:val="28"/>
        </w:numPr>
        <w:tabs>
          <w:tab w:val="left" w:pos="1239"/>
          <w:tab w:val="left" w:pos="1241"/>
        </w:tabs>
        <w:spacing w:before="178"/>
        <w:ind w:hanging="362"/>
      </w:pPr>
      <w:r>
        <w:t>There</w:t>
      </w:r>
      <w:r>
        <w:rPr>
          <w:spacing w:val="-3"/>
        </w:rPr>
        <w:t xml:space="preserve"> </w:t>
      </w:r>
      <w:r>
        <w:t>is</w:t>
      </w:r>
      <w:r>
        <w:rPr>
          <w:spacing w:val="-2"/>
        </w:rPr>
        <w:t xml:space="preserve"> </w:t>
      </w:r>
      <w:r>
        <w:t>an</w:t>
      </w:r>
      <w:r>
        <w:rPr>
          <w:spacing w:val="-4"/>
        </w:rPr>
        <w:t xml:space="preserve"> </w:t>
      </w:r>
      <w:r>
        <w:t>inability</w:t>
      </w:r>
      <w:r>
        <w:rPr>
          <w:spacing w:val="-5"/>
        </w:rPr>
        <w:t xml:space="preserve"> </w:t>
      </w:r>
      <w:r>
        <w:t>to</w:t>
      </w:r>
      <w:r>
        <w:rPr>
          <w:spacing w:val="-2"/>
        </w:rPr>
        <w:t xml:space="preserve"> </w:t>
      </w:r>
      <w:r>
        <w:t>achieve Method</w:t>
      </w:r>
      <w:r>
        <w:rPr>
          <w:spacing w:val="-3"/>
        </w:rPr>
        <w:t xml:space="preserve"> </w:t>
      </w:r>
      <w:r>
        <w:t>A</w:t>
      </w:r>
      <w:r>
        <w:rPr>
          <w:spacing w:val="-2"/>
        </w:rPr>
        <w:t xml:space="preserve"> </w:t>
      </w:r>
      <w:r>
        <w:t>or</w:t>
      </w:r>
      <w:r>
        <w:rPr>
          <w:spacing w:val="-4"/>
        </w:rPr>
        <w:t xml:space="preserve"> </w:t>
      </w:r>
      <w:r>
        <w:t>B</w:t>
      </w:r>
      <w:r>
        <w:rPr>
          <w:spacing w:val="-2"/>
        </w:rPr>
        <w:t xml:space="preserve"> </w:t>
      </w:r>
      <w:r>
        <w:t>soil</w:t>
      </w:r>
      <w:r>
        <w:rPr>
          <w:spacing w:val="-6"/>
        </w:rPr>
        <w:t xml:space="preserve"> </w:t>
      </w:r>
      <w:r>
        <w:t>or</w:t>
      </w:r>
      <w:r>
        <w:rPr>
          <w:spacing w:val="-3"/>
        </w:rPr>
        <w:t xml:space="preserve"> </w:t>
      </w:r>
      <w:r>
        <w:t>groundwater</w:t>
      </w:r>
      <w:r>
        <w:rPr>
          <w:spacing w:val="-1"/>
        </w:rPr>
        <w:t xml:space="preserve"> </w:t>
      </w:r>
      <w:r>
        <w:t>cleanup</w:t>
      </w:r>
      <w:r>
        <w:rPr>
          <w:spacing w:val="-2"/>
        </w:rPr>
        <w:t xml:space="preserve"> </w:t>
      </w:r>
      <w:r>
        <w:t>levels.</w:t>
      </w:r>
    </w:p>
    <w:p w14:paraId="64E5EA79" w14:textId="77777777" w:rsidR="004F58DA" w:rsidRDefault="003507D0">
      <w:pPr>
        <w:pStyle w:val="ListParagraph"/>
        <w:numPr>
          <w:ilvl w:val="0"/>
          <w:numId w:val="28"/>
        </w:numPr>
        <w:tabs>
          <w:tab w:val="left" w:pos="1240"/>
          <w:tab w:val="left" w:pos="1241"/>
        </w:tabs>
        <w:spacing w:before="199"/>
      </w:pPr>
      <w:r>
        <w:t>Engineering</w:t>
      </w:r>
      <w:r>
        <w:rPr>
          <w:spacing w:val="-1"/>
        </w:rPr>
        <w:t xml:space="preserve"> </w:t>
      </w:r>
      <w:r>
        <w:t>controls</w:t>
      </w:r>
      <w:r>
        <w:rPr>
          <w:spacing w:val="-4"/>
        </w:rPr>
        <w:t xml:space="preserve"> </w:t>
      </w:r>
      <w:r>
        <w:t>are</w:t>
      </w:r>
      <w:r>
        <w:rPr>
          <w:spacing w:val="-7"/>
        </w:rPr>
        <w:t xml:space="preserve"> </w:t>
      </w:r>
      <w:r>
        <w:t>implemented</w:t>
      </w:r>
      <w:r>
        <w:rPr>
          <w:spacing w:val="-4"/>
        </w:rPr>
        <w:t xml:space="preserve"> </w:t>
      </w:r>
      <w:r>
        <w:t>to</w:t>
      </w:r>
      <w:r>
        <w:rPr>
          <w:spacing w:val="-5"/>
        </w:rPr>
        <w:t xml:space="preserve"> </w:t>
      </w:r>
      <w:r>
        <w:t>protect</w:t>
      </w:r>
      <w:r>
        <w:rPr>
          <w:spacing w:val="-4"/>
        </w:rPr>
        <w:t xml:space="preserve"> </w:t>
      </w:r>
      <w:r>
        <w:t>the</w:t>
      </w:r>
      <w:r>
        <w:rPr>
          <w:spacing w:val="-3"/>
        </w:rPr>
        <w:t xml:space="preserve"> </w:t>
      </w:r>
      <w:r>
        <w:t>VI</w:t>
      </w:r>
      <w:r>
        <w:rPr>
          <w:spacing w:val="-1"/>
        </w:rPr>
        <w:t xml:space="preserve"> </w:t>
      </w:r>
      <w:r>
        <w:t>pathway.</w:t>
      </w:r>
    </w:p>
    <w:p w14:paraId="63610703" w14:textId="77777777" w:rsidR="004F58DA" w:rsidRDefault="003507D0">
      <w:pPr>
        <w:pStyle w:val="ListParagraph"/>
        <w:numPr>
          <w:ilvl w:val="0"/>
          <w:numId w:val="28"/>
        </w:numPr>
        <w:tabs>
          <w:tab w:val="left" w:pos="1240"/>
          <w:tab w:val="left" w:pos="1241"/>
        </w:tabs>
        <w:spacing w:before="199"/>
      </w:pPr>
      <w:r>
        <w:t>Method</w:t>
      </w:r>
      <w:r>
        <w:rPr>
          <w:spacing w:val="-3"/>
        </w:rPr>
        <w:t xml:space="preserve"> </w:t>
      </w:r>
      <w:r>
        <w:t>C</w:t>
      </w:r>
      <w:r>
        <w:rPr>
          <w:spacing w:val="-3"/>
        </w:rPr>
        <w:t xml:space="preserve"> </w:t>
      </w:r>
      <w:r>
        <w:t>is</w:t>
      </w:r>
      <w:r>
        <w:rPr>
          <w:spacing w:val="-2"/>
        </w:rPr>
        <w:t xml:space="preserve"> </w:t>
      </w:r>
      <w:r>
        <w:t>used</w:t>
      </w:r>
      <w:r>
        <w:rPr>
          <w:spacing w:val="-4"/>
        </w:rPr>
        <w:t xml:space="preserve"> </w:t>
      </w:r>
      <w:r>
        <w:t>to</w:t>
      </w:r>
      <w:r>
        <w:rPr>
          <w:spacing w:val="-3"/>
        </w:rPr>
        <w:t xml:space="preserve"> </w:t>
      </w:r>
      <w:r>
        <w:t>establish</w:t>
      </w:r>
      <w:r>
        <w:rPr>
          <w:spacing w:val="-3"/>
        </w:rPr>
        <w:t xml:space="preserve"> </w:t>
      </w:r>
      <w:r>
        <w:t>cleanup</w:t>
      </w:r>
      <w:r>
        <w:rPr>
          <w:spacing w:val="-2"/>
        </w:rPr>
        <w:t xml:space="preserve"> </w:t>
      </w:r>
      <w:r>
        <w:t>levels.</w:t>
      </w:r>
    </w:p>
    <w:p w14:paraId="1C56DCE0" w14:textId="77777777" w:rsidR="004F58DA" w:rsidRDefault="003507D0">
      <w:pPr>
        <w:pStyle w:val="ListParagraph"/>
        <w:numPr>
          <w:ilvl w:val="0"/>
          <w:numId w:val="28"/>
        </w:numPr>
        <w:tabs>
          <w:tab w:val="left" w:pos="1240"/>
          <w:tab w:val="left" w:pos="1241"/>
        </w:tabs>
        <w:spacing w:before="198"/>
      </w:pPr>
      <w:r>
        <w:t>A</w:t>
      </w:r>
      <w:r>
        <w:rPr>
          <w:spacing w:val="-4"/>
        </w:rPr>
        <w:t xml:space="preserve"> </w:t>
      </w:r>
      <w:r>
        <w:t>conditional</w:t>
      </w:r>
      <w:r>
        <w:rPr>
          <w:spacing w:val="-5"/>
        </w:rPr>
        <w:t xml:space="preserve"> </w:t>
      </w:r>
      <w:r>
        <w:t>groundwater</w:t>
      </w:r>
      <w:r>
        <w:rPr>
          <w:spacing w:val="-2"/>
        </w:rPr>
        <w:t xml:space="preserve"> </w:t>
      </w:r>
      <w:r>
        <w:t>point</w:t>
      </w:r>
      <w:r>
        <w:rPr>
          <w:spacing w:val="-5"/>
        </w:rPr>
        <w:t xml:space="preserve"> </w:t>
      </w:r>
      <w:r>
        <w:t>of</w:t>
      </w:r>
      <w:r>
        <w:rPr>
          <w:spacing w:val="-1"/>
        </w:rPr>
        <w:t xml:space="preserve"> </w:t>
      </w:r>
      <w:r>
        <w:t>compliance</w:t>
      </w:r>
      <w:r>
        <w:rPr>
          <w:spacing w:val="-4"/>
        </w:rPr>
        <w:t xml:space="preserve"> </w:t>
      </w:r>
      <w:r>
        <w:t>is</w:t>
      </w:r>
      <w:r>
        <w:rPr>
          <w:spacing w:val="-4"/>
        </w:rPr>
        <w:t xml:space="preserve"> </w:t>
      </w:r>
      <w:r>
        <w:t>established.</w:t>
      </w:r>
    </w:p>
    <w:p w14:paraId="4B644E99" w14:textId="77777777" w:rsidR="004F58DA" w:rsidRDefault="004F58DA">
      <w:pPr>
        <w:pStyle w:val="BodyText"/>
        <w:rPr>
          <w:sz w:val="26"/>
        </w:rPr>
      </w:pPr>
    </w:p>
    <w:p w14:paraId="62281986" w14:textId="77777777" w:rsidR="004F58DA" w:rsidRDefault="004F58DA">
      <w:pPr>
        <w:pStyle w:val="BodyText"/>
        <w:spacing w:before="5"/>
        <w:rPr>
          <w:sz w:val="37"/>
        </w:rPr>
      </w:pPr>
    </w:p>
    <w:p w14:paraId="376810A2" w14:textId="77777777" w:rsidR="004F58DA" w:rsidRDefault="003507D0">
      <w:pPr>
        <w:pStyle w:val="Heading4"/>
        <w:numPr>
          <w:ilvl w:val="2"/>
          <w:numId w:val="31"/>
        </w:numPr>
        <w:tabs>
          <w:tab w:val="left" w:pos="1240"/>
        </w:tabs>
      </w:pPr>
      <w:bookmarkStart w:id="331" w:name="7.3.2_Environmental_covenants"/>
      <w:bookmarkStart w:id="332" w:name="_bookmark213"/>
      <w:bookmarkEnd w:id="331"/>
      <w:bookmarkEnd w:id="332"/>
      <w:r>
        <w:t>Environmental</w:t>
      </w:r>
      <w:r>
        <w:rPr>
          <w:spacing w:val="-14"/>
        </w:rPr>
        <w:t xml:space="preserve"> </w:t>
      </w:r>
      <w:r>
        <w:t>covenants</w:t>
      </w:r>
    </w:p>
    <w:p w14:paraId="2E52E05C" w14:textId="77777777" w:rsidR="004F58DA" w:rsidRDefault="003507D0">
      <w:pPr>
        <w:pStyle w:val="BodyText"/>
        <w:spacing w:before="122" w:line="256" w:lineRule="auto"/>
        <w:ind w:left="520" w:right="549"/>
      </w:pPr>
      <w:r>
        <w:t>In some cases, legal instruments such as environmental covenants can be used to establish the</w:t>
      </w:r>
      <w:r>
        <w:rPr>
          <w:spacing w:val="-60"/>
        </w:rPr>
        <w:t xml:space="preserve"> </w:t>
      </w:r>
      <w:r>
        <w:t>protections</w:t>
      </w:r>
      <w:r>
        <w:rPr>
          <w:spacing w:val="-4"/>
        </w:rPr>
        <w:t xml:space="preserve"> </w:t>
      </w:r>
      <w:r>
        <w:t>that</w:t>
      </w:r>
      <w:r>
        <w:rPr>
          <w:spacing w:val="-2"/>
        </w:rPr>
        <w:t xml:space="preserve"> </w:t>
      </w:r>
      <w:r>
        <w:t>must</w:t>
      </w:r>
      <w:r>
        <w:rPr>
          <w:spacing w:val="-1"/>
        </w:rPr>
        <w:t xml:space="preserve"> </w:t>
      </w:r>
      <w:r>
        <w:t>be</w:t>
      </w:r>
      <w:r>
        <w:rPr>
          <w:spacing w:val="-3"/>
        </w:rPr>
        <w:t xml:space="preserve"> </w:t>
      </w:r>
      <w:r>
        <w:t>implemented</w:t>
      </w:r>
      <w:r>
        <w:rPr>
          <w:spacing w:val="-3"/>
        </w:rPr>
        <w:t xml:space="preserve"> </w:t>
      </w:r>
      <w:r>
        <w:t>or</w:t>
      </w:r>
      <w:r>
        <w:rPr>
          <w:spacing w:val="-2"/>
        </w:rPr>
        <w:t xml:space="preserve"> </w:t>
      </w:r>
      <w:r>
        <w:t>maintained</w:t>
      </w:r>
      <w:r>
        <w:rPr>
          <w:spacing w:val="-1"/>
        </w:rPr>
        <w:t xml:space="preserve"> </w:t>
      </w:r>
      <w:r>
        <w:t>to</w:t>
      </w:r>
      <w:r>
        <w:rPr>
          <w:spacing w:val="-4"/>
        </w:rPr>
        <w:t xml:space="preserve"> </w:t>
      </w:r>
      <w:r>
        <w:t>minimize</w:t>
      </w:r>
      <w:r>
        <w:rPr>
          <w:spacing w:val="-1"/>
        </w:rPr>
        <w:t xml:space="preserve"> </w:t>
      </w:r>
      <w:r>
        <w:t>potential</w:t>
      </w:r>
      <w:r>
        <w:rPr>
          <w:spacing w:val="-1"/>
        </w:rPr>
        <w:t xml:space="preserve"> </w:t>
      </w:r>
      <w:r>
        <w:t>VI</w:t>
      </w:r>
      <w:r>
        <w:rPr>
          <w:spacing w:val="1"/>
        </w:rPr>
        <w:t xml:space="preserve"> </w:t>
      </w:r>
      <w:r>
        <w:t>impacts.</w:t>
      </w:r>
    </w:p>
    <w:p w14:paraId="3C75E42B" w14:textId="77777777" w:rsidR="004F58DA" w:rsidRDefault="003507D0">
      <w:pPr>
        <w:pStyle w:val="BodyText"/>
        <w:spacing w:before="4" w:line="259" w:lineRule="auto"/>
        <w:ind w:left="519" w:right="550"/>
      </w:pPr>
      <w:r>
        <w:t>Examples of protections might be continued operation of a vapor mitigation sy</w:t>
      </w:r>
      <w:r>
        <w:t>stem or</w:t>
      </w:r>
      <w:r>
        <w:rPr>
          <w:spacing w:val="1"/>
        </w:rPr>
        <w:t xml:space="preserve"> </w:t>
      </w:r>
      <w:r>
        <w:t>restrictions on new building construction without prior approval from Ecology.</w:t>
      </w:r>
      <w:r>
        <w:rPr>
          <w:spacing w:val="1"/>
        </w:rPr>
        <w:t xml:space="preserve"> </w:t>
      </w:r>
      <w:r>
        <w:t>However,</w:t>
      </w:r>
      <w:r>
        <w:rPr>
          <w:spacing w:val="1"/>
        </w:rPr>
        <w:t xml:space="preserve"> </w:t>
      </w:r>
      <w:r>
        <w:t>environmental covenants cannot always be established quickly.</w:t>
      </w:r>
      <w:r>
        <w:rPr>
          <w:spacing w:val="61"/>
        </w:rPr>
        <w:t xml:space="preserve"> </w:t>
      </w:r>
      <w:r>
        <w:t>For example, when</w:t>
      </w:r>
      <w:r>
        <w:rPr>
          <w:spacing w:val="1"/>
        </w:rPr>
        <w:t xml:space="preserve"> </w:t>
      </w:r>
      <w:r>
        <w:t>groundwater contamination has migrated off the source property, downgradient pro</w:t>
      </w:r>
      <w:r>
        <w:t>perty owners</w:t>
      </w:r>
      <w:r>
        <w:rPr>
          <w:spacing w:val="-59"/>
        </w:rPr>
        <w:t xml:space="preserve"> </w:t>
      </w:r>
      <w:r>
        <w:t>who are not potentially liable persons may be hesitant to file covenants that place restrictions on</w:t>
      </w:r>
      <w:r>
        <w:rPr>
          <w:spacing w:val="-59"/>
        </w:rPr>
        <w:t xml:space="preserve"> </w:t>
      </w:r>
      <w:r>
        <w:t>their</w:t>
      </w:r>
      <w:r>
        <w:rPr>
          <w:spacing w:val="1"/>
        </w:rPr>
        <w:t xml:space="preserve"> </w:t>
      </w:r>
      <w:r>
        <w:t>property.</w:t>
      </w:r>
    </w:p>
    <w:p w14:paraId="11BF08AF" w14:textId="77777777" w:rsidR="004F58DA" w:rsidRDefault="004F58DA">
      <w:pPr>
        <w:pStyle w:val="BodyText"/>
        <w:rPr>
          <w:sz w:val="24"/>
        </w:rPr>
      </w:pPr>
    </w:p>
    <w:p w14:paraId="68BCEADA" w14:textId="77777777" w:rsidR="004F58DA" w:rsidRDefault="004F58DA">
      <w:pPr>
        <w:pStyle w:val="BodyText"/>
        <w:spacing w:before="3"/>
        <w:rPr>
          <w:sz w:val="20"/>
        </w:rPr>
      </w:pPr>
    </w:p>
    <w:p w14:paraId="328A9FC3" w14:textId="77777777" w:rsidR="004F58DA" w:rsidRDefault="003507D0">
      <w:pPr>
        <w:pStyle w:val="Heading4"/>
        <w:numPr>
          <w:ilvl w:val="2"/>
          <w:numId w:val="31"/>
        </w:numPr>
        <w:tabs>
          <w:tab w:val="left" w:pos="1240"/>
        </w:tabs>
      </w:pPr>
      <w:bookmarkStart w:id="333" w:name="7.3.3_Other_controls"/>
      <w:bookmarkStart w:id="334" w:name="_bookmark214"/>
      <w:bookmarkEnd w:id="333"/>
      <w:bookmarkEnd w:id="334"/>
      <w:r>
        <w:t>Other</w:t>
      </w:r>
      <w:r>
        <w:rPr>
          <w:spacing w:val="-6"/>
        </w:rPr>
        <w:t xml:space="preserve"> </w:t>
      </w:r>
      <w:r>
        <w:t>controls</w:t>
      </w:r>
    </w:p>
    <w:p w14:paraId="0B1FCB44" w14:textId="77777777" w:rsidR="004F58DA" w:rsidRDefault="003507D0">
      <w:pPr>
        <w:pStyle w:val="BodyText"/>
        <w:spacing w:before="122" w:line="259" w:lineRule="auto"/>
        <w:ind w:left="520" w:right="598"/>
      </w:pPr>
      <w:r>
        <w:t>Another kind of common land use restriction is a zoning designation that often applies to</w:t>
      </w:r>
      <w:r>
        <w:rPr>
          <w:spacing w:val="1"/>
        </w:rPr>
        <w:t xml:space="preserve"> </w:t>
      </w:r>
      <w:r>
        <w:t>multiple properties within an area.</w:t>
      </w:r>
      <w:r>
        <w:rPr>
          <w:spacing w:val="1"/>
        </w:rPr>
        <w:t xml:space="preserve"> </w:t>
      </w:r>
      <w:r>
        <w:t>Enforcement and permit tools, such as administrative orders</w:t>
      </w:r>
      <w:r>
        <w:rPr>
          <w:spacing w:val="-59"/>
        </w:rPr>
        <w:t xml:space="preserve"> </w:t>
      </w:r>
      <w:r>
        <w:t>and Consent Decrees, can also contain institutional control components that limit or require the</w:t>
      </w:r>
      <w:r>
        <w:rPr>
          <w:spacing w:val="-59"/>
        </w:rPr>
        <w:t xml:space="preserve"> </w:t>
      </w:r>
      <w:r>
        <w:t>performance of certain activities.</w:t>
      </w:r>
      <w:r>
        <w:rPr>
          <w:spacing w:val="1"/>
        </w:rPr>
        <w:t xml:space="preserve"> </w:t>
      </w:r>
      <w:r>
        <w:t>If the potentially liable pe</w:t>
      </w:r>
      <w:r>
        <w:t>rson is under an order or consent</w:t>
      </w:r>
      <w:r>
        <w:rPr>
          <w:spacing w:val="1"/>
        </w:rPr>
        <w:t xml:space="preserve"> </w:t>
      </w:r>
      <w:r>
        <w:t>decree, or is a RCRA owner/operator with a permit, legal instruments like these may be</w:t>
      </w:r>
      <w:r>
        <w:rPr>
          <w:spacing w:val="1"/>
        </w:rPr>
        <w:t xml:space="preserve"> </w:t>
      </w:r>
      <w:r>
        <w:t>appropriate to require VI-related actions in the future.</w:t>
      </w:r>
      <w:r>
        <w:rPr>
          <w:spacing w:val="1"/>
        </w:rPr>
        <w:t xml:space="preserve"> </w:t>
      </w:r>
      <w:r>
        <w:t>In some cases, the instruments may just</w:t>
      </w:r>
      <w:r>
        <w:rPr>
          <w:spacing w:val="1"/>
        </w:rPr>
        <w:t xml:space="preserve"> </w:t>
      </w:r>
      <w:r>
        <w:t xml:space="preserve">serve as a temporary means of control </w:t>
      </w:r>
      <w:r>
        <w:t>that would be effective until VI-protective cleanup levels</w:t>
      </w:r>
      <w:r>
        <w:rPr>
          <w:spacing w:val="-59"/>
        </w:rPr>
        <w:t xml:space="preserve"> </w:t>
      </w:r>
      <w:r>
        <w:t>are</w:t>
      </w:r>
      <w:r>
        <w:rPr>
          <w:spacing w:val="-1"/>
        </w:rPr>
        <w:t xml:space="preserve"> </w:t>
      </w:r>
      <w:r>
        <w:t>achieved or</w:t>
      </w:r>
      <w:r>
        <w:rPr>
          <w:spacing w:val="-2"/>
        </w:rPr>
        <w:t xml:space="preserve"> </w:t>
      </w:r>
      <w:r>
        <w:t>environmental</w:t>
      </w:r>
      <w:r>
        <w:rPr>
          <w:spacing w:val="-3"/>
        </w:rPr>
        <w:t xml:space="preserve"> </w:t>
      </w:r>
      <w:r>
        <w:t>covenants</w:t>
      </w:r>
      <w:r>
        <w:rPr>
          <w:spacing w:val="1"/>
        </w:rPr>
        <w:t xml:space="preserve"> </w:t>
      </w:r>
      <w:r>
        <w:t>are</w:t>
      </w:r>
      <w:r>
        <w:rPr>
          <w:spacing w:val="-3"/>
        </w:rPr>
        <w:t xml:space="preserve"> </w:t>
      </w:r>
      <w:r>
        <w:t>recorded.</w:t>
      </w:r>
    </w:p>
    <w:p w14:paraId="5DC5B7DC" w14:textId="77777777" w:rsidR="004F58DA" w:rsidRDefault="004F58DA">
      <w:pPr>
        <w:spacing w:line="259" w:lineRule="auto"/>
        <w:sectPr w:rsidR="004F58DA">
          <w:pgSz w:w="12240" w:h="15840"/>
          <w:pgMar w:top="1040" w:right="900" w:bottom="1120" w:left="920" w:header="624" w:footer="922" w:gutter="0"/>
          <w:cols w:space="720"/>
        </w:sectPr>
      </w:pPr>
    </w:p>
    <w:p w14:paraId="052B49B1" w14:textId="77777777" w:rsidR="004F58DA" w:rsidRDefault="004F58DA">
      <w:pPr>
        <w:pStyle w:val="BodyText"/>
        <w:spacing w:before="7"/>
        <w:rPr>
          <w:sz w:val="26"/>
        </w:rPr>
      </w:pPr>
    </w:p>
    <w:p w14:paraId="68B6CBD0" w14:textId="77777777" w:rsidR="004F58DA" w:rsidRDefault="003507D0">
      <w:pPr>
        <w:pStyle w:val="BodyText"/>
        <w:tabs>
          <w:tab w:val="left" w:pos="1410"/>
        </w:tabs>
        <w:spacing w:before="94" w:line="259" w:lineRule="auto"/>
        <w:ind w:left="520" w:right="882" w:hanging="1"/>
      </w:pPr>
      <w:r>
        <w:t>Finally, “informational devices” such as public notifications and public advisories can also be</w:t>
      </w:r>
      <w:r>
        <w:rPr>
          <w:spacing w:val="1"/>
        </w:rPr>
        <w:t xml:space="preserve"> </w:t>
      </w:r>
      <w:r>
        <w:t>useful.</w:t>
      </w:r>
      <w:r>
        <w:tab/>
        <w:t>While they typically do not provide enforceable restrictions, they can help provide</w:t>
      </w:r>
      <w:r>
        <w:rPr>
          <w:spacing w:val="1"/>
        </w:rPr>
        <w:t xml:space="preserve"> </w:t>
      </w:r>
      <w:r>
        <w:t>additional protection when used in conjunction with the other scenar</w:t>
      </w:r>
      <w:r>
        <w:t>ios described throughout</w:t>
      </w:r>
      <w:r>
        <w:rPr>
          <w:spacing w:val="-59"/>
        </w:rPr>
        <w:t xml:space="preserve"> </w:t>
      </w:r>
      <w:r>
        <w:t>Section</w:t>
      </w:r>
      <w:r>
        <w:rPr>
          <w:spacing w:val="-1"/>
        </w:rPr>
        <w:t xml:space="preserve"> </w:t>
      </w:r>
      <w:r>
        <w:t>7.3</w:t>
      </w:r>
    </w:p>
    <w:p w14:paraId="47B5D376" w14:textId="77777777" w:rsidR="004F58DA" w:rsidRDefault="004F58DA">
      <w:pPr>
        <w:pStyle w:val="BodyText"/>
        <w:rPr>
          <w:sz w:val="24"/>
        </w:rPr>
      </w:pPr>
    </w:p>
    <w:p w14:paraId="257E3B19" w14:textId="77777777" w:rsidR="004F58DA" w:rsidRDefault="004F58DA">
      <w:pPr>
        <w:pStyle w:val="BodyText"/>
        <w:spacing w:before="8"/>
        <w:rPr>
          <w:sz w:val="30"/>
        </w:rPr>
      </w:pPr>
    </w:p>
    <w:p w14:paraId="76ADF0C4" w14:textId="307130AB" w:rsidR="004F58DA" w:rsidRDefault="003507D0">
      <w:pPr>
        <w:pStyle w:val="Heading2"/>
        <w:numPr>
          <w:ilvl w:val="1"/>
          <w:numId w:val="31"/>
        </w:numPr>
        <w:tabs>
          <w:tab w:val="left" w:pos="1239"/>
          <w:tab w:val="left" w:pos="1240"/>
        </w:tabs>
        <w:spacing w:before="1"/>
      </w:pPr>
      <w:r>
        <w:rPr>
          <w:noProof/>
        </w:rPr>
        <mc:AlternateContent>
          <mc:Choice Requires="wps">
            <w:drawing>
              <wp:anchor distT="0" distB="0" distL="0" distR="0" simplePos="0" relativeHeight="487671808" behindDoc="1" locked="0" layoutInCell="1" allowOverlap="1" wp14:anchorId="7B75271B" wp14:editId="7A191CC2">
                <wp:simplePos x="0" y="0"/>
                <wp:positionH relativeFrom="page">
                  <wp:posOffset>895985</wp:posOffset>
                </wp:positionH>
                <wp:positionV relativeFrom="paragraph">
                  <wp:posOffset>234315</wp:posOffset>
                </wp:positionV>
                <wp:extent cx="5980430" cy="6350"/>
                <wp:effectExtent l="0" t="0" r="0" b="0"/>
                <wp:wrapTopAndBottom/>
                <wp:docPr id="253"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2D66" id="docshape451" o:spid="_x0000_s1026" style="position:absolute;margin-left:70.55pt;margin-top:18.45pt;width:470.9pt;height:.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" fillcolor="black" stroked="f">
                <w10:wrap type="topAndBottom" anchorx="page"/>
              </v:rect>
            </w:pict>
          </mc:Fallback>
        </mc:AlternateContent>
      </w:r>
      <w:bookmarkStart w:id="335" w:name="7.4_Addressing_buildings_with_large_volu"/>
      <w:bookmarkStart w:id="336" w:name="_bookmark215"/>
      <w:bookmarkEnd w:id="335"/>
      <w:bookmarkEnd w:id="336"/>
      <w:r>
        <w:t>Addressing</w:t>
      </w:r>
      <w:r>
        <w:rPr>
          <w:spacing w:val="-4"/>
        </w:rPr>
        <w:t xml:space="preserve"> </w:t>
      </w:r>
      <w:r>
        <w:t>buildings</w:t>
      </w:r>
      <w:r>
        <w:rPr>
          <w:spacing w:val="-4"/>
        </w:rPr>
        <w:t xml:space="preserve"> </w:t>
      </w:r>
      <w:r>
        <w:t>with</w:t>
      </w:r>
      <w:r>
        <w:rPr>
          <w:spacing w:val="-3"/>
        </w:rPr>
        <w:t xml:space="preserve"> </w:t>
      </w:r>
      <w:r>
        <w:t>large</w:t>
      </w:r>
      <w:r>
        <w:rPr>
          <w:spacing w:val="-2"/>
        </w:rPr>
        <w:t xml:space="preserve"> </w:t>
      </w:r>
      <w:r>
        <w:t>volumes</w:t>
      </w:r>
      <w:r>
        <w:rPr>
          <w:spacing w:val="-1"/>
        </w:rPr>
        <w:t xml:space="preserve"> </w:t>
      </w:r>
      <w:r>
        <w:t>of</w:t>
      </w:r>
      <w:r>
        <w:rPr>
          <w:spacing w:val="-2"/>
        </w:rPr>
        <w:t xml:space="preserve"> </w:t>
      </w:r>
      <w:r>
        <w:t>indoor</w:t>
      </w:r>
      <w:r>
        <w:rPr>
          <w:spacing w:val="-1"/>
        </w:rPr>
        <w:t xml:space="preserve"> </w:t>
      </w:r>
      <w:r>
        <w:t>air</w:t>
      </w:r>
    </w:p>
    <w:p w14:paraId="09FA825F" w14:textId="77777777" w:rsidR="004F58DA" w:rsidRDefault="004F58DA">
      <w:pPr>
        <w:pStyle w:val="BodyText"/>
        <w:spacing w:before="8"/>
        <w:rPr>
          <w:b/>
          <w:sz w:val="12"/>
        </w:rPr>
      </w:pPr>
    </w:p>
    <w:p w14:paraId="6A683107" w14:textId="77777777" w:rsidR="004F58DA" w:rsidRDefault="003507D0">
      <w:pPr>
        <w:pStyle w:val="BodyText"/>
        <w:spacing w:before="94" w:line="259" w:lineRule="auto"/>
        <w:ind w:left="520" w:right="635"/>
      </w:pPr>
      <w:r>
        <w:t>Commercial buildings often have higher volumes of indoor air and higher indoor air exchange</w:t>
      </w:r>
      <w:r>
        <w:rPr>
          <w:spacing w:val="1"/>
        </w:rPr>
        <w:t xml:space="preserve"> </w:t>
      </w:r>
      <w:r>
        <w:t xml:space="preserve">rates (AERs), which can result in more dilution of contaminants than </w:t>
      </w:r>
      <w:r>
        <w:t>for residential structures.</w:t>
      </w:r>
      <w:r>
        <w:rPr>
          <w:spacing w:val="1"/>
        </w:rPr>
        <w:t xml:space="preserve"> </w:t>
      </w:r>
      <w:r>
        <w:t>AERs can vary considerably because HVAC systems may operate differently depending on the</w:t>
      </w:r>
      <w:r>
        <w:rPr>
          <w:spacing w:val="-59"/>
        </w:rPr>
        <w:t xml:space="preserve"> </w:t>
      </w:r>
      <w:r>
        <w:t>time of day, weather conditions, and activities happening inside the building.</w:t>
      </w:r>
      <w:r>
        <w:rPr>
          <w:spacing w:val="1"/>
        </w:rPr>
        <w:t xml:space="preserve"> </w:t>
      </w:r>
      <w:r>
        <w:t>In general, AERs</w:t>
      </w:r>
      <w:r>
        <w:rPr>
          <w:spacing w:val="1"/>
        </w:rPr>
        <w:t xml:space="preserve"> </w:t>
      </w:r>
      <w:r>
        <w:t>are</w:t>
      </w:r>
      <w:r>
        <w:rPr>
          <w:spacing w:val="-1"/>
        </w:rPr>
        <w:t xml:space="preserve"> </w:t>
      </w:r>
      <w:r>
        <w:t>higher</w:t>
      </w:r>
      <w:r>
        <w:rPr>
          <w:spacing w:val="-1"/>
        </w:rPr>
        <w:t xml:space="preserve"> </w:t>
      </w:r>
      <w:r>
        <w:t>when employees</w:t>
      </w:r>
      <w:r>
        <w:rPr>
          <w:spacing w:val="1"/>
        </w:rPr>
        <w:t xml:space="preserve"> </w:t>
      </w:r>
      <w:r>
        <w:t>are</w:t>
      </w:r>
      <w:r>
        <w:rPr>
          <w:spacing w:val="-3"/>
        </w:rPr>
        <w:t xml:space="preserve"> </w:t>
      </w:r>
      <w:r>
        <w:t>present.</w:t>
      </w:r>
    </w:p>
    <w:p w14:paraId="3A2DD46D" w14:textId="77777777" w:rsidR="004F58DA" w:rsidRDefault="004F58DA">
      <w:pPr>
        <w:pStyle w:val="BodyText"/>
        <w:spacing w:before="8"/>
        <w:rPr>
          <w:sz w:val="23"/>
        </w:rPr>
      </w:pPr>
    </w:p>
    <w:p w14:paraId="0B3B2F3F" w14:textId="77777777" w:rsidR="004F58DA" w:rsidRDefault="003507D0">
      <w:pPr>
        <w:pStyle w:val="BodyText"/>
        <w:spacing w:line="259" w:lineRule="auto"/>
        <w:ind w:left="520" w:right="525"/>
      </w:pPr>
      <w:r>
        <w:t>Some HVAC systems can be designed to induce positive indoor air pressures.</w:t>
      </w:r>
      <w:r>
        <w:rPr>
          <w:spacing w:val="1"/>
        </w:rPr>
        <w:t xml:space="preserve"> </w:t>
      </w:r>
      <w:r>
        <w:t>This could result</w:t>
      </w:r>
      <w:r>
        <w:rPr>
          <w:spacing w:val="-59"/>
        </w:rPr>
        <w:t xml:space="preserve"> </w:t>
      </w:r>
      <w:r>
        <w:t>in certain commercial buildings, or parts of buildings, being positively pressurized with respect to</w:t>
      </w:r>
      <w:r>
        <w:rPr>
          <w:spacing w:val="-59"/>
        </w:rPr>
        <w:t xml:space="preserve"> </w:t>
      </w:r>
      <w:r>
        <w:t>the subsurface at the time the building’s indoor air</w:t>
      </w:r>
      <w:r>
        <w:t xml:space="preserve"> is sampled.</w:t>
      </w:r>
      <w:r>
        <w:rPr>
          <w:spacing w:val="1"/>
        </w:rPr>
        <w:t xml:space="preserve"> </w:t>
      </w:r>
      <w:r>
        <w:t>As a result, determining whether</w:t>
      </w:r>
      <w:r>
        <w:rPr>
          <w:spacing w:val="-59"/>
        </w:rPr>
        <w:t xml:space="preserve"> </w:t>
      </w:r>
      <w:r>
        <w:t>the selected remedial action has been sufficient for large commercial buildings usually requires</w:t>
      </w:r>
      <w:r>
        <w:rPr>
          <w:spacing w:val="1"/>
        </w:rPr>
        <w:t xml:space="preserve"> </w:t>
      </w:r>
      <w:r>
        <w:t>that at least one sampling event be conducted during periods of cold ambient air temperatures</w:t>
      </w:r>
      <w:r>
        <w:rPr>
          <w:spacing w:val="1"/>
        </w:rPr>
        <w:t xml:space="preserve"> </w:t>
      </w:r>
      <w:r>
        <w:t>when the building i</w:t>
      </w:r>
      <w:r>
        <w:t>s being heated.</w:t>
      </w:r>
      <w:r>
        <w:rPr>
          <w:spacing w:val="1"/>
        </w:rPr>
        <w:t xml:space="preserve"> </w:t>
      </w:r>
      <w:r>
        <w:t>During other times of the year, sampling should occur when</w:t>
      </w:r>
      <w:r>
        <w:rPr>
          <w:spacing w:val="1"/>
        </w:rPr>
        <w:t xml:space="preserve"> </w:t>
      </w:r>
      <w:r>
        <w:t>the HVAC system is not operating, in order to avoid the potential for the building to be</w:t>
      </w:r>
      <w:r>
        <w:rPr>
          <w:spacing w:val="1"/>
        </w:rPr>
        <w:t xml:space="preserve"> </w:t>
      </w:r>
      <w:r>
        <w:t>pressurized,</w:t>
      </w:r>
      <w:r>
        <w:rPr>
          <w:spacing w:val="-2"/>
        </w:rPr>
        <w:t xml:space="preserve"> </w:t>
      </w:r>
      <w:r>
        <w:t>thus</w:t>
      </w:r>
      <w:r>
        <w:rPr>
          <w:spacing w:val="-2"/>
        </w:rPr>
        <w:t xml:space="preserve"> </w:t>
      </w:r>
      <w:r>
        <w:t>temporarily</w:t>
      </w:r>
      <w:r>
        <w:rPr>
          <w:spacing w:val="-3"/>
        </w:rPr>
        <w:t xml:space="preserve"> </w:t>
      </w:r>
      <w:r>
        <w:t>minimizing the effects of</w:t>
      </w:r>
      <w:r>
        <w:rPr>
          <w:spacing w:val="2"/>
        </w:rPr>
        <w:t xml:space="preserve"> </w:t>
      </w:r>
      <w:r>
        <w:t>VI.</w:t>
      </w:r>
    </w:p>
    <w:p w14:paraId="78902899" w14:textId="77777777" w:rsidR="004F58DA" w:rsidRDefault="004F58DA">
      <w:pPr>
        <w:pStyle w:val="BodyText"/>
        <w:rPr>
          <w:sz w:val="20"/>
        </w:rPr>
      </w:pPr>
    </w:p>
    <w:p w14:paraId="4D7275EF" w14:textId="018DF215" w:rsidR="004F58DA" w:rsidRDefault="003507D0">
      <w:pPr>
        <w:pStyle w:val="BodyText"/>
        <w:spacing w:before="9"/>
        <w:rPr>
          <w:sz w:val="11"/>
        </w:rPr>
      </w:pPr>
      <w:r>
        <w:rPr>
          <w:noProof/>
        </w:rPr>
        <mc:AlternateContent>
          <mc:Choice Requires="wps">
            <w:drawing>
              <wp:anchor distT="0" distB="0" distL="0" distR="0" simplePos="0" relativeHeight="487672320" behindDoc="1" locked="0" layoutInCell="1" allowOverlap="1" wp14:anchorId="586A306B" wp14:editId="5DA4423C">
                <wp:simplePos x="0" y="0"/>
                <wp:positionH relativeFrom="page">
                  <wp:posOffset>842645</wp:posOffset>
                </wp:positionH>
                <wp:positionV relativeFrom="paragraph">
                  <wp:posOffset>104140</wp:posOffset>
                </wp:positionV>
                <wp:extent cx="6087110" cy="1056640"/>
                <wp:effectExtent l="0" t="0" r="0" b="0"/>
                <wp:wrapTopAndBottom/>
                <wp:docPr id="252"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056640"/>
                        </a:xfrm>
                        <a:prstGeom prst="rect">
                          <a:avLst/>
                        </a:prstGeom>
                        <a:solidFill>
                          <a:srgbClr val="DEEAF6"/>
                        </a:solidFill>
                        <a:ln w="6096">
                          <a:solidFill>
                            <a:srgbClr val="000000"/>
                          </a:solidFill>
                          <a:prstDash val="solid"/>
                          <a:miter lim="800000"/>
                          <a:headEnd/>
                          <a:tailEnd/>
                        </a:ln>
                      </wps:spPr>
                      <wps:txbx>
                        <w:txbxContent>
                          <w:p w14:paraId="47808DDD" w14:textId="77777777" w:rsidR="004F58DA" w:rsidRDefault="003507D0">
                            <w:pPr>
                              <w:pStyle w:val="BodyText"/>
                              <w:spacing w:before="144" w:line="259" w:lineRule="auto"/>
                              <w:ind w:left="107" w:right="136"/>
                              <w:rPr>
                                <w:color w:val="000000"/>
                              </w:rPr>
                            </w:pPr>
                            <w:r>
                              <w:rPr>
                                <w:b/>
                                <w:color w:val="000000"/>
                              </w:rPr>
                              <w:t xml:space="preserve">Note: </w:t>
                            </w:r>
                            <w:r>
                              <w:rPr>
                                <w:color w:val="000000"/>
                              </w:rPr>
                              <w:t>The pressure-driven vo</w:t>
                            </w:r>
                            <w:r>
                              <w:rPr>
                                <w:color w:val="000000"/>
                              </w:rPr>
                              <w:t>lumetric flow rate of soil gas into a typical residential home is often</w:t>
                            </w:r>
                            <w:r>
                              <w:rPr>
                                <w:color w:val="000000"/>
                                <w:spacing w:val="-59"/>
                              </w:rPr>
                              <w:t xml:space="preserve"> </w:t>
                            </w:r>
                            <w:r>
                              <w:rPr>
                                <w:color w:val="000000"/>
                              </w:rPr>
                              <w:t>estimated</w:t>
                            </w:r>
                            <w:r>
                              <w:rPr>
                                <w:color w:val="000000"/>
                                <w:spacing w:val="-1"/>
                              </w:rPr>
                              <w:t xml:space="preserve"> </w:t>
                            </w:r>
                            <w:r>
                              <w:rPr>
                                <w:color w:val="000000"/>
                              </w:rPr>
                              <w:t>to</w:t>
                            </w:r>
                            <w:r>
                              <w:rPr>
                                <w:color w:val="000000"/>
                                <w:spacing w:val="1"/>
                              </w:rPr>
                              <w:t xml:space="preserve"> </w:t>
                            </w:r>
                            <w:r>
                              <w:rPr>
                                <w:color w:val="000000"/>
                              </w:rPr>
                              <w:t>be about 5</w:t>
                            </w:r>
                            <w:r>
                              <w:rPr>
                                <w:color w:val="000000"/>
                                <w:spacing w:val="1"/>
                              </w:rPr>
                              <w:t xml:space="preserve"> </w:t>
                            </w:r>
                            <w:r>
                              <w:rPr>
                                <w:color w:val="000000"/>
                              </w:rPr>
                              <w:t>liters/minute.</w:t>
                            </w:r>
                            <w:r>
                              <w:rPr>
                                <w:color w:val="000000"/>
                                <w:spacing w:val="62"/>
                              </w:rPr>
                              <w:t xml:space="preserve"> </w:t>
                            </w:r>
                            <w:r>
                              <w:rPr>
                                <w:color w:val="000000"/>
                              </w:rPr>
                              <w:t>For</w:t>
                            </w:r>
                            <w:r>
                              <w:rPr>
                                <w:color w:val="000000"/>
                                <w:spacing w:val="1"/>
                              </w:rPr>
                              <w:t xml:space="preserve"> </w:t>
                            </w:r>
                            <w:r>
                              <w:rPr>
                                <w:color w:val="000000"/>
                              </w:rPr>
                              <w:t>commercial</w:t>
                            </w:r>
                            <w:r>
                              <w:rPr>
                                <w:color w:val="000000"/>
                                <w:spacing w:val="1"/>
                              </w:rPr>
                              <w:t xml:space="preserve"> </w:t>
                            </w:r>
                            <w:r>
                              <w:rPr>
                                <w:color w:val="000000"/>
                              </w:rPr>
                              <w:t>buildings that are</w:t>
                            </w:r>
                            <w:r>
                              <w:rPr>
                                <w:color w:val="000000"/>
                                <w:spacing w:val="-1"/>
                              </w:rPr>
                              <w:t xml:space="preserve"> </w:t>
                            </w:r>
                            <w:r>
                              <w:rPr>
                                <w:color w:val="000000"/>
                              </w:rPr>
                              <w:t>considerably larger</w:t>
                            </w:r>
                            <w:r>
                              <w:rPr>
                                <w:color w:val="000000"/>
                                <w:spacing w:val="1"/>
                              </w:rPr>
                              <w:t xml:space="preserve"> </w:t>
                            </w:r>
                            <w:r>
                              <w:rPr>
                                <w:color w:val="000000"/>
                              </w:rPr>
                              <w:t>than the average home, flow rates are generally much higher.</w:t>
                            </w:r>
                            <w:r>
                              <w:rPr>
                                <w:color w:val="000000"/>
                                <w:spacing w:val="1"/>
                              </w:rPr>
                              <w:t xml:space="preserve"> </w:t>
                            </w:r>
                            <w:r>
                              <w:rPr>
                                <w:color w:val="000000"/>
                              </w:rPr>
                              <w:t>When evaluating potential VI</w:t>
                            </w:r>
                            <w:r>
                              <w:rPr>
                                <w:color w:val="000000"/>
                                <w:spacing w:val="1"/>
                              </w:rPr>
                              <w:t xml:space="preserve"> </w:t>
                            </w:r>
                            <w:r>
                              <w:rPr>
                                <w:color w:val="000000"/>
                              </w:rPr>
                              <w:t>a</w:t>
                            </w:r>
                            <w:r>
                              <w:rPr>
                                <w:color w:val="000000"/>
                              </w:rPr>
                              <w:t>ffects, you should consider the higher flow rates in conjunction with the larger volumes of air</w:t>
                            </w:r>
                            <w:r>
                              <w:rPr>
                                <w:color w:val="000000"/>
                                <w:spacing w:val="1"/>
                              </w:rPr>
                              <w:t xml:space="preserve"> </w:t>
                            </w:r>
                            <w:r>
                              <w:rPr>
                                <w:color w:val="000000"/>
                              </w:rPr>
                              <w:t>present</w:t>
                            </w:r>
                            <w:r>
                              <w:rPr>
                                <w:color w:val="000000"/>
                                <w:spacing w:val="-2"/>
                              </w:rPr>
                              <w:t xml:space="preserve"> </w:t>
                            </w:r>
                            <w:r>
                              <w:rPr>
                                <w:color w:val="000000"/>
                              </w:rPr>
                              <w:t>and</w:t>
                            </w:r>
                            <w:r>
                              <w:rPr>
                                <w:color w:val="000000"/>
                                <w:spacing w:val="-2"/>
                              </w:rPr>
                              <w:t xml:space="preserve"> </w:t>
                            </w:r>
                            <w:r>
                              <w:rPr>
                                <w:color w:val="000000"/>
                              </w:rPr>
                              <w:t>the effect of</w:t>
                            </w:r>
                            <w:r>
                              <w:rPr>
                                <w:color w:val="000000"/>
                                <w:spacing w:val="-1"/>
                              </w:rPr>
                              <w:t xml:space="preserve"> </w:t>
                            </w:r>
                            <w:r>
                              <w:rPr>
                                <w:color w:val="000000"/>
                              </w:rPr>
                              <w:t>the HVAC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306B" id="docshape452" o:spid="_x0000_s1279" type="#_x0000_t202" style="position:absolute;margin-left:66.35pt;margin-top:8.2pt;width:479.3pt;height:83.2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" fillcolor="#deeaf6" strokeweight=".48pt">
                <v:textbox inset="0,0,0,0">
                  <w:txbxContent>
                    <w:p w14:paraId="47808DDD" w14:textId="77777777" w:rsidR="004F58DA" w:rsidRDefault="003507D0">
                      <w:pPr>
                        <w:pStyle w:val="BodyText"/>
                        <w:spacing w:before="144" w:line="259" w:lineRule="auto"/>
                        <w:ind w:left="107" w:right="136"/>
                        <w:rPr>
                          <w:color w:val="000000"/>
                        </w:rPr>
                      </w:pPr>
                      <w:r>
                        <w:rPr>
                          <w:b/>
                          <w:color w:val="000000"/>
                        </w:rPr>
                        <w:t xml:space="preserve">Note: </w:t>
                      </w:r>
                      <w:r>
                        <w:rPr>
                          <w:color w:val="000000"/>
                        </w:rPr>
                        <w:t>The pressure-driven vo</w:t>
                      </w:r>
                      <w:r>
                        <w:rPr>
                          <w:color w:val="000000"/>
                        </w:rPr>
                        <w:t>lumetric flow rate of soil gas into a typical residential home is often</w:t>
                      </w:r>
                      <w:r>
                        <w:rPr>
                          <w:color w:val="000000"/>
                          <w:spacing w:val="-59"/>
                        </w:rPr>
                        <w:t xml:space="preserve"> </w:t>
                      </w:r>
                      <w:r>
                        <w:rPr>
                          <w:color w:val="000000"/>
                        </w:rPr>
                        <w:t>estimated</w:t>
                      </w:r>
                      <w:r>
                        <w:rPr>
                          <w:color w:val="000000"/>
                          <w:spacing w:val="-1"/>
                        </w:rPr>
                        <w:t xml:space="preserve"> </w:t>
                      </w:r>
                      <w:r>
                        <w:rPr>
                          <w:color w:val="000000"/>
                        </w:rPr>
                        <w:t>to</w:t>
                      </w:r>
                      <w:r>
                        <w:rPr>
                          <w:color w:val="000000"/>
                          <w:spacing w:val="1"/>
                        </w:rPr>
                        <w:t xml:space="preserve"> </w:t>
                      </w:r>
                      <w:r>
                        <w:rPr>
                          <w:color w:val="000000"/>
                        </w:rPr>
                        <w:t>be about 5</w:t>
                      </w:r>
                      <w:r>
                        <w:rPr>
                          <w:color w:val="000000"/>
                          <w:spacing w:val="1"/>
                        </w:rPr>
                        <w:t xml:space="preserve"> </w:t>
                      </w:r>
                      <w:r>
                        <w:rPr>
                          <w:color w:val="000000"/>
                        </w:rPr>
                        <w:t>liters/minute.</w:t>
                      </w:r>
                      <w:r>
                        <w:rPr>
                          <w:color w:val="000000"/>
                          <w:spacing w:val="62"/>
                        </w:rPr>
                        <w:t xml:space="preserve"> </w:t>
                      </w:r>
                      <w:r>
                        <w:rPr>
                          <w:color w:val="000000"/>
                        </w:rPr>
                        <w:t>For</w:t>
                      </w:r>
                      <w:r>
                        <w:rPr>
                          <w:color w:val="000000"/>
                          <w:spacing w:val="1"/>
                        </w:rPr>
                        <w:t xml:space="preserve"> </w:t>
                      </w:r>
                      <w:r>
                        <w:rPr>
                          <w:color w:val="000000"/>
                        </w:rPr>
                        <w:t>commercial</w:t>
                      </w:r>
                      <w:r>
                        <w:rPr>
                          <w:color w:val="000000"/>
                          <w:spacing w:val="1"/>
                        </w:rPr>
                        <w:t xml:space="preserve"> </w:t>
                      </w:r>
                      <w:r>
                        <w:rPr>
                          <w:color w:val="000000"/>
                        </w:rPr>
                        <w:t>buildings that are</w:t>
                      </w:r>
                      <w:r>
                        <w:rPr>
                          <w:color w:val="000000"/>
                          <w:spacing w:val="-1"/>
                        </w:rPr>
                        <w:t xml:space="preserve"> </w:t>
                      </w:r>
                      <w:r>
                        <w:rPr>
                          <w:color w:val="000000"/>
                        </w:rPr>
                        <w:t>considerably larger</w:t>
                      </w:r>
                      <w:r>
                        <w:rPr>
                          <w:color w:val="000000"/>
                          <w:spacing w:val="1"/>
                        </w:rPr>
                        <w:t xml:space="preserve"> </w:t>
                      </w:r>
                      <w:r>
                        <w:rPr>
                          <w:color w:val="000000"/>
                        </w:rPr>
                        <w:t>than the average home, flow rates are generally much higher.</w:t>
                      </w:r>
                      <w:r>
                        <w:rPr>
                          <w:color w:val="000000"/>
                          <w:spacing w:val="1"/>
                        </w:rPr>
                        <w:t xml:space="preserve"> </w:t>
                      </w:r>
                      <w:r>
                        <w:rPr>
                          <w:color w:val="000000"/>
                        </w:rPr>
                        <w:t>When evaluating potential VI</w:t>
                      </w:r>
                      <w:r>
                        <w:rPr>
                          <w:color w:val="000000"/>
                          <w:spacing w:val="1"/>
                        </w:rPr>
                        <w:t xml:space="preserve"> </w:t>
                      </w:r>
                      <w:r>
                        <w:rPr>
                          <w:color w:val="000000"/>
                        </w:rPr>
                        <w:t>a</w:t>
                      </w:r>
                      <w:r>
                        <w:rPr>
                          <w:color w:val="000000"/>
                        </w:rPr>
                        <w:t>ffects, you should consider the higher flow rates in conjunction with the larger volumes of air</w:t>
                      </w:r>
                      <w:r>
                        <w:rPr>
                          <w:color w:val="000000"/>
                          <w:spacing w:val="1"/>
                        </w:rPr>
                        <w:t xml:space="preserve"> </w:t>
                      </w:r>
                      <w:r>
                        <w:rPr>
                          <w:color w:val="000000"/>
                        </w:rPr>
                        <w:t>present</w:t>
                      </w:r>
                      <w:r>
                        <w:rPr>
                          <w:color w:val="000000"/>
                          <w:spacing w:val="-2"/>
                        </w:rPr>
                        <w:t xml:space="preserve"> </w:t>
                      </w:r>
                      <w:r>
                        <w:rPr>
                          <w:color w:val="000000"/>
                        </w:rPr>
                        <w:t>and</w:t>
                      </w:r>
                      <w:r>
                        <w:rPr>
                          <w:color w:val="000000"/>
                          <w:spacing w:val="-2"/>
                        </w:rPr>
                        <w:t xml:space="preserve"> </w:t>
                      </w:r>
                      <w:r>
                        <w:rPr>
                          <w:color w:val="000000"/>
                        </w:rPr>
                        <w:t>the effect of</w:t>
                      </w:r>
                      <w:r>
                        <w:rPr>
                          <w:color w:val="000000"/>
                          <w:spacing w:val="-1"/>
                        </w:rPr>
                        <w:t xml:space="preserve"> </w:t>
                      </w:r>
                      <w:r>
                        <w:rPr>
                          <w:color w:val="000000"/>
                        </w:rPr>
                        <w:t>the HVAC system.</w:t>
                      </w:r>
                    </w:p>
                  </w:txbxContent>
                </v:textbox>
                <w10:wrap type="topAndBottom" anchorx="page"/>
              </v:shape>
            </w:pict>
          </mc:Fallback>
        </mc:AlternateContent>
      </w:r>
    </w:p>
    <w:p w14:paraId="3B233182" w14:textId="77777777" w:rsidR="004F58DA" w:rsidRDefault="004F58DA">
      <w:pPr>
        <w:rPr>
          <w:sz w:val="11"/>
        </w:rPr>
        <w:sectPr w:rsidR="004F58DA">
          <w:pgSz w:w="12240" w:h="15840"/>
          <w:pgMar w:top="1040" w:right="900" w:bottom="1120" w:left="920" w:header="624" w:footer="922" w:gutter="0"/>
          <w:cols w:space="720"/>
        </w:sectPr>
      </w:pPr>
    </w:p>
    <w:p w14:paraId="502F2057" w14:textId="77777777" w:rsidR="004F58DA" w:rsidRDefault="004F58DA">
      <w:pPr>
        <w:pStyle w:val="BodyText"/>
        <w:spacing w:before="6"/>
        <w:rPr>
          <w:sz w:val="26"/>
        </w:rPr>
      </w:pPr>
    </w:p>
    <w:p w14:paraId="3AF89AD3" w14:textId="77777777" w:rsidR="004F58DA" w:rsidRDefault="003507D0">
      <w:pPr>
        <w:pStyle w:val="Heading1"/>
        <w:ind w:right="1124"/>
      </w:pPr>
      <w:bookmarkStart w:id="337" w:name="Glossary"/>
      <w:bookmarkStart w:id="338" w:name="_bookmark216"/>
      <w:bookmarkEnd w:id="337"/>
      <w:bookmarkEnd w:id="338"/>
      <w:r>
        <w:t>Glossary</w:t>
      </w:r>
    </w:p>
    <w:p w14:paraId="6E5855BC" w14:textId="77777777" w:rsidR="004F58DA" w:rsidRDefault="004F58DA">
      <w:pPr>
        <w:pStyle w:val="BodyText"/>
        <w:spacing w:before="4"/>
        <w:rPr>
          <w:b/>
          <w:sz w:val="21"/>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6748"/>
      </w:tblGrid>
      <w:tr w:rsidR="004F58DA" w14:paraId="2D63D7C4" w14:textId="77777777">
        <w:trPr>
          <w:trHeight w:val="522"/>
        </w:trPr>
        <w:tc>
          <w:tcPr>
            <w:tcW w:w="2606" w:type="dxa"/>
            <w:shd w:val="clear" w:color="auto" w:fill="ECECEC"/>
          </w:tcPr>
          <w:p w14:paraId="4DDDF945" w14:textId="77777777" w:rsidR="004F58DA" w:rsidRDefault="003507D0">
            <w:pPr>
              <w:pStyle w:val="TableParagraph"/>
              <w:spacing w:before="129"/>
              <w:rPr>
                <w:b/>
              </w:rPr>
            </w:pPr>
            <w:r>
              <w:rPr>
                <w:b/>
              </w:rPr>
              <w:t>Term</w:t>
            </w:r>
          </w:p>
        </w:tc>
        <w:tc>
          <w:tcPr>
            <w:tcW w:w="6748" w:type="dxa"/>
            <w:shd w:val="clear" w:color="auto" w:fill="ECECEC"/>
          </w:tcPr>
          <w:p w14:paraId="57B09C2A" w14:textId="77777777" w:rsidR="004F58DA" w:rsidRDefault="003507D0">
            <w:pPr>
              <w:pStyle w:val="TableParagraph"/>
              <w:spacing w:before="129"/>
              <w:ind w:left="105"/>
              <w:rPr>
                <w:b/>
              </w:rPr>
            </w:pPr>
            <w:r>
              <w:rPr>
                <w:b/>
              </w:rPr>
              <w:t>Definition</w:t>
            </w:r>
          </w:p>
        </w:tc>
      </w:tr>
      <w:tr w:rsidR="004F58DA" w14:paraId="2D7DF306" w14:textId="77777777">
        <w:trPr>
          <w:trHeight w:val="757"/>
        </w:trPr>
        <w:tc>
          <w:tcPr>
            <w:tcW w:w="2606" w:type="dxa"/>
          </w:tcPr>
          <w:p w14:paraId="6A59523E" w14:textId="77777777" w:rsidR="004F58DA" w:rsidRDefault="003507D0">
            <w:pPr>
              <w:pStyle w:val="TableParagraph"/>
              <w:spacing w:line="248" w:lineRule="exact"/>
              <w:rPr>
                <w:b/>
              </w:rPr>
            </w:pPr>
            <w:r>
              <w:rPr>
                <w:b/>
              </w:rPr>
              <w:t>action</w:t>
            </w:r>
            <w:r>
              <w:rPr>
                <w:b/>
                <w:spacing w:val="-4"/>
              </w:rPr>
              <w:t xml:space="preserve"> </w:t>
            </w:r>
            <w:r>
              <w:rPr>
                <w:b/>
              </w:rPr>
              <w:t>level</w:t>
            </w:r>
          </w:p>
        </w:tc>
        <w:tc>
          <w:tcPr>
            <w:tcW w:w="6748" w:type="dxa"/>
          </w:tcPr>
          <w:p w14:paraId="7FB4FEC5" w14:textId="77777777" w:rsidR="004F58DA" w:rsidRDefault="003507D0">
            <w:pPr>
              <w:pStyle w:val="TableParagraph"/>
              <w:ind w:left="105" w:right="155"/>
            </w:pPr>
            <w:r>
              <w:t>The concentration of a hazardous substance in indoor air that may</w:t>
            </w:r>
            <w:r>
              <w:rPr>
                <w:spacing w:val="-59"/>
              </w:rPr>
              <w:t xml:space="preserve"> </w:t>
            </w:r>
            <w:r>
              <w:t>pose</w:t>
            </w:r>
            <w:r>
              <w:rPr>
                <w:spacing w:val="-3"/>
              </w:rPr>
              <w:t xml:space="preserve"> </w:t>
            </w:r>
            <w:r>
              <w:t>short-term</w:t>
            </w:r>
            <w:r>
              <w:rPr>
                <w:spacing w:val="-3"/>
              </w:rPr>
              <w:t xml:space="preserve"> </w:t>
            </w:r>
            <w:r>
              <w:t>risks</w:t>
            </w:r>
            <w:r>
              <w:rPr>
                <w:spacing w:val="-4"/>
              </w:rPr>
              <w:t xml:space="preserve"> </w:t>
            </w:r>
            <w:r>
              <w:t>to</w:t>
            </w:r>
            <w:r>
              <w:rPr>
                <w:spacing w:val="-6"/>
              </w:rPr>
              <w:t xml:space="preserve"> </w:t>
            </w:r>
            <w:r>
              <w:t>potential</w:t>
            </w:r>
            <w:r>
              <w:rPr>
                <w:spacing w:val="-2"/>
              </w:rPr>
              <w:t xml:space="preserve"> </w:t>
            </w:r>
            <w:r>
              <w:t>receptors.</w:t>
            </w:r>
            <w:r>
              <w:rPr>
                <w:spacing w:val="58"/>
              </w:rPr>
              <w:t xml:space="preserve"> </w:t>
            </w:r>
            <w:r>
              <w:t>Action</w:t>
            </w:r>
            <w:r>
              <w:rPr>
                <w:spacing w:val="-2"/>
              </w:rPr>
              <w:t xml:space="preserve"> </w:t>
            </w:r>
            <w:r>
              <w:t>levels</w:t>
            </w:r>
            <w:r>
              <w:rPr>
                <w:spacing w:val="-2"/>
              </w:rPr>
              <w:t xml:space="preserve"> </w:t>
            </w:r>
            <w:r>
              <w:t>are</w:t>
            </w:r>
            <w:r>
              <w:rPr>
                <w:spacing w:val="-2"/>
              </w:rPr>
              <w:t xml:space="preserve"> </w:t>
            </w:r>
            <w:r>
              <w:t>not</w:t>
            </w:r>
          </w:p>
          <w:p w14:paraId="5D9EBB22" w14:textId="77777777" w:rsidR="004F58DA" w:rsidRDefault="003507D0">
            <w:pPr>
              <w:pStyle w:val="TableParagraph"/>
              <w:spacing w:line="234" w:lineRule="exact"/>
              <w:ind w:left="105"/>
            </w:pPr>
            <w:r>
              <w:t>MTCA</w:t>
            </w:r>
            <w:r>
              <w:rPr>
                <w:spacing w:val="-1"/>
              </w:rPr>
              <w:t xml:space="preserve"> </w:t>
            </w:r>
            <w:r>
              <w:t>Method</w:t>
            </w:r>
            <w:r>
              <w:rPr>
                <w:spacing w:val="-2"/>
              </w:rPr>
              <w:t xml:space="preserve"> </w:t>
            </w:r>
            <w:r>
              <w:t>B</w:t>
            </w:r>
            <w:r>
              <w:rPr>
                <w:spacing w:val="-2"/>
              </w:rPr>
              <w:t xml:space="preserve"> </w:t>
            </w:r>
            <w:r>
              <w:t>or</w:t>
            </w:r>
            <w:r>
              <w:rPr>
                <w:spacing w:val="-3"/>
              </w:rPr>
              <w:t xml:space="preserve"> </w:t>
            </w:r>
            <w:r>
              <w:t>C</w:t>
            </w:r>
            <w:r>
              <w:rPr>
                <w:spacing w:val="-2"/>
              </w:rPr>
              <w:t xml:space="preserve"> </w:t>
            </w:r>
            <w:r>
              <w:t>air</w:t>
            </w:r>
            <w:r>
              <w:rPr>
                <w:spacing w:val="-3"/>
              </w:rPr>
              <w:t xml:space="preserve"> </w:t>
            </w:r>
            <w:r>
              <w:t>cleanup</w:t>
            </w:r>
            <w:r>
              <w:rPr>
                <w:spacing w:val="-2"/>
              </w:rPr>
              <w:t xml:space="preserve"> </w:t>
            </w:r>
            <w:r>
              <w:t>levels.</w:t>
            </w:r>
          </w:p>
        </w:tc>
      </w:tr>
      <w:tr w:rsidR="004F58DA" w14:paraId="09E679D2" w14:textId="77777777">
        <w:trPr>
          <w:trHeight w:val="431"/>
        </w:trPr>
        <w:tc>
          <w:tcPr>
            <w:tcW w:w="2606" w:type="dxa"/>
          </w:tcPr>
          <w:p w14:paraId="53E107B1" w14:textId="77777777" w:rsidR="004F58DA" w:rsidRDefault="003507D0">
            <w:pPr>
              <w:pStyle w:val="TableParagraph"/>
              <w:spacing w:line="248" w:lineRule="exact"/>
              <w:rPr>
                <w:b/>
              </w:rPr>
            </w:pPr>
            <w:r>
              <w:rPr>
                <w:b/>
              </w:rPr>
              <w:t>advective</w:t>
            </w:r>
          </w:p>
        </w:tc>
        <w:tc>
          <w:tcPr>
            <w:tcW w:w="6748" w:type="dxa"/>
          </w:tcPr>
          <w:p w14:paraId="7AF0FB52" w14:textId="77777777" w:rsidR="004F58DA" w:rsidRDefault="003507D0">
            <w:pPr>
              <w:pStyle w:val="TableParagraph"/>
              <w:spacing w:line="250" w:lineRule="exact"/>
              <w:ind w:left="105"/>
            </w:pPr>
            <w:r>
              <w:t>Movement</w:t>
            </w:r>
            <w:r>
              <w:rPr>
                <w:spacing w:val="-1"/>
              </w:rPr>
              <w:t xml:space="preserve"> </w:t>
            </w:r>
            <w:r>
              <w:t>of</w:t>
            </w:r>
            <w:r>
              <w:rPr>
                <w:spacing w:val="-1"/>
              </w:rPr>
              <w:t xml:space="preserve"> </w:t>
            </w:r>
            <w:r>
              <w:t>a</w:t>
            </w:r>
            <w:r>
              <w:rPr>
                <w:spacing w:val="-3"/>
              </w:rPr>
              <w:t xml:space="preserve"> </w:t>
            </w:r>
            <w:r>
              <w:t>compound</w:t>
            </w:r>
            <w:r>
              <w:rPr>
                <w:spacing w:val="-3"/>
              </w:rPr>
              <w:t xml:space="preserve"> </w:t>
            </w:r>
            <w:r>
              <w:t>with</w:t>
            </w:r>
            <w:r>
              <w:rPr>
                <w:spacing w:val="-4"/>
              </w:rPr>
              <w:t xml:space="preserve"> </w:t>
            </w:r>
            <w:r>
              <w:t>flowing air</w:t>
            </w:r>
            <w:r>
              <w:rPr>
                <w:spacing w:val="-1"/>
              </w:rPr>
              <w:t xml:space="preserve"> </w:t>
            </w:r>
            <w:r>
              <w:t>or</w:t>
            </w:r>
            <w:r>
              <w:rPr>
                <w:spacing w:val="-4"/>
              </w:rPr>
              <w:t xml:space="preserve"> </w:t>
            </w:r>
            <w:r>
              <w:t>water.</w:t>
            </w:r>
          </w:p>
        </w:tc>
      </w:tr>
      <w:tr w:rsidR="004F58DA" w14:paraId="38624E93" w14:textId="77777777">
        <w:trPr>
          <w:trHeight w:val="505"/>
        </w:trPr>
        <w:tc>
          <w:tcPr>
            <w:tcW w:w="2606" w:type="dxa"/>
          </w:tcPr>
          <w:p w14:paraId="69DC18AC" w14:textId="77777777" w:rsidR="004F58DA" w:rsidRDefault="003507D0">
            <w:pPr>
              <w:pStyle w:val="TableParagraph"/>
              <w:spacing w:line="248" w:lineRule="exact"/>
              <w:rPr>
                <w:b/>
              </w:rPr>
            </w:pPr>
            <w:r>
              <w:rPr>
                <w:b/>
              </w:rPr>
              <w:t>ambient air</w:t>
            </w:r>
          </w:p>
        </w:tc>
        <w:tc>
          <w:tcPr>
            <w:tcW w:w="6748" w:type="dxa"/>
          </w:tcPr>
          <w:p w14:paraId="3BAB5ED8" w14:textId="77777777" w:rsidR="004F58DA" w:rsidRDefault="003507D0">
            <w:pPr>
              <w:pStyle w:val="TableParagraph"/>
              <w:spacing w:line="254" w:lineRule="exact"/>
              <w:ind w:left="105" w:right="388"/>
            </w:pPr>
            <w:r>
              <w:t>Outdoor air, but does not include the air within a building’s crawl</w:t>
            </w:r>
            <w:r>
              <w:rPr>
                <w:spacing w:val="-59"/>
              </w:rPr>
              <w:t xml:space="preserve"> </w:t>
            </w:r>
            <w:r>
              <w:t>space.</w:t>
            </w:r>
          </w:p>
        </w:tc>
      </w:tr>
      <w:tr w:rsidR="004F58DA" w14:paraId="044A0091" w14:textId="77777777">
        <w:trPr>
          <w:trHeight w:val="429"/>
        </w:trPr>
        <w:tc>
          <w:tcPr>
            <w:tcW w:w="2606" w:type="dxa"/>
          </w:tcPr>
          <w:p w14:paraId="2E6D2988" w14:textId="77777777" w:rsidR="004F58DA" w:rsidRDefault="003507D0">
            <w:pPr>
              <w:pStyle w:val="TableParagraph"/>
              <w:spacing w:line="246" w:lineRule="exact"/>
              <w:rPr>
                <w:b/>
              </w:rPr>
            </w:pPr>
            <w:r>
              <w:rPr>
                <w:b/>
              </w:rPr>
              <w:t>back</w:t>
            </w:r>
            <w:r>
              <w:rPr>
                <w:b/>
                <w:spacing w:val="-1"/>
              </w:rPr>
              <w:t xml:space="preserve"> </w:t>
            </w:r>
            <w:r>
              <w:rPr>
                <w:b/>
              </w:rPr>
              <w:t>drafting</w:t>
            </w:r>
          </w:p>
        </w:tc>
        <w:tc>
          <w:tcPr>
            <w:tcW w:w="6748" w:type="dxa"/>
          </w:tcPr>
          <w:p w14:paraId="2CDF0EDD" w14:textId="77777777" w:rsidR="004F58DA" w:rsidRDefault="003507D0">
            <w:pPr>
              <w:pStyle w:val="TableParagraph"/>
              <w:spacing w:line="248" w:lineRule="exact"/>
              <w:ind w:left="105"/>
            </w:pPr>
            <w:r>
              <w:t>A</w:t>
            </w:r>
            <w:r>
              <w:rPr>
                <w:spacing w:val="-2"/>
              </w:rPr>
              <w:t xml:space="preserve"> </w:t>
            </w:r>
            <w:r>
              <w:t>current</w:t>
            </w:r>
            <w:r>
              <w:rPr>
                <w:spacing w:val="-3"/>
              </w:rPr>
              <w:t xml:space="preserve"> </w:t>
            </w:r>
            <w:r>
              <w:t>of air</w:t>
            </w:r>
            <w:r>
              <w:rPr>
                <w:spacing w:val="-3"/>
              </w:rPr>
              <w:t xml:space="preserve"> </w:t>
            </w:r>
            <w:r>
              <w:t>that</w:t>
            </w:r>
            <w:r>
              <w:rPr>
                <w:spacing w:val="-5"/>
              </w:rPr>
              <w:t xml:space="preserve"> </w:t>
            </w:r>
            <w:r>
              <w:t>flows</w:t>
            </w:r>
            <w:r>
              <w:rPr>
                <w:spacing w:val="-1"/>
              </w:rPr>
              <w:t xml:space="preserve"> </w:t>
            </w:r>
            <w:r>
              <w:t>backwards</w:t>
            </w:r>
            <w:r>
              <w:rPr>
                <w:spacing w:val="-1"/>
              </w:rPr>
              <w:t xml:space="preserve"> </w:t>
            </w:r>
            <w:r>
              <w:t>down</w:t>
            </w:r>
            <w:r>
              <w:rPr>
                <w:spacing w:val="-2"/>
              </w:rPr>
              <w:t xml:space="preserve"> </w:t>
            </w:r>
            <w:r>
              <w:t>a</w:t>
            </w:r>
            <w:r>
              <w:rPr>
                <w:spacing w:val="-2"/>
              </w:rPr>
              <w:t xml:space="preserve"> </w:t>
            </w:r>
            <w:r>
              <w:t>pipe</w:t>
            </w:r>
            <w:r>
              <w:rPr>
                <w:spacing w:val="-4"/>
              </w:rPr>
              <w:t xml:space="preserve"> </w:t>
            </w:r>
            <w:r>
              <w:t>or other</w:t>
            </w:r>
            <w:r>
              <w:rPr>
                <w:spacing w:val="-3"/>
              </w:rPr>
              <w:t xml:space="preserve"> </w:t>
            </w:r>
            <w:r>
              <w:t>conduit.</w:t>
            </w:r>
          </w:p>
        </w:tc>
      </w:tr>
      <w:tr w:rsidR="004F58DA" w14:paraId="10C0710A" w14:textId="77777777">
        <w:trPr>
          <w:trHeight w:val="1266"/>
        </w:trPr>
        <w:tc>
          <w:tcPr>
            <w:tcW w:w="2606" w:type="dxa"/>
          </w:tcPr>
          <w:p w14:paraId="26046AB5" w14:textId="77777777" w:rsidR="004F58DA" w:rsidRDefault="003507D0">
            <w:pPr>
              <w:pStyle w:val="TableParagraph"/>
              <w:spacing w:line="250" w:lineRule="exact"/>
              <w:rPr>
                <w:b/>
              </w:rPr>
            </w:pPr>
            <w:r>
              <w:rPr>
                <w:b/>
              </w:rPr>
              <w:t>cleanup</w:t>
            </w:r>
            <w:r>
              <w:rPr>
                <w:b/>
                <w:spacing w:val="-2"/>
              </w:rPr>
              <w:t xml:space="preserve"> </w:t>
            </w:r>
            <w:r>
              <w:rPr>
                <w:b/>
              </w:rPr>
              <w:t>actions</w:t>
            </w:r>
          </w:p>
        </w:tc>
        <w:tc>
          <w:tcPr>
            <w:tcW w:w="6748" w:type="dxa"/>
          </w:tcPr>
          <w:p w14:paraId="127E65CB" w14:textId="77777777" w:rsidR="004F58DA" w:rsidRDefault="003507D0">
            <w:pPr>
              <w:pStyle w:val="TableParagraph"/>
              <w:ind w:left="105"/>
            </w:pPr>
            <w:r>
              <w:t>A subset of remedial actions.</w:t>
            </w:r>
            <w:r>
              <w:rPr>
                <w:spacing w:val="1"/>
              </w:rPr>
              <w:t xml:space="preserve"> </w:t>
            </w:r>
            <w:r>
              <w:t>Any remedial action, except interim</w:t>
            </w:r>
            <w:r>
              <w:rPr>
                <w:spacing w:val="1"/>
              </w:rPr>
              <w:t xml:space="preserve"> </w:t>
            </w:r>
            <w:r>
              <w:t>actions, taken at a site to eliminate, render less toxic, stabilize,</w:t>
            </w:r>
            <w:r>
              <w:rPr>
                <w:spacing w:val="1"/>
              </w:rPr>
              <w:t xml:space="preserve"> </w:t>
            </w:r>
            <w:r>
              <w:t>contain, immobilize, isolate, treat, destroy, or remove a hazardous</w:t>
            </w:r>
            <w:r>
              <w:rPr>
                <w:spacing w:val="-59"/>
              </w:rPr>
              <w:t xml:space="preserve"> </w:t>
            </w:r>
            <w:r>
              <w:t>substance</w:t>
            </w:r>
            <w:r>
              <w:rPr>
                <w:spacing w:val="-5"/>
              </w:rPr>
              <w:t xml:space="preserve"> </w:t>
            </w:r>
            <w:r>
              <w:t>that complies</w:t>
            </w:r>
            <w:r>
              <w:rPr>
                <w:spacing w:val="-4"/>
              </w:rPr>
              <w:t xml:space="preserve"> </w:t>
            </w:r>
            <w:r>
              <w:t>with</w:t>
            </w:r>
            <w:r>
              <w:rPr>
                <w:spacing w:val="-7"/>
              </w:rPr>
              <w:t xml:space="preserve"> </w:t>
            </w:r>
            <w:r>
              <w:t>WAC</w:t>
            </w:r>
            <w:r>
              <w:rPr>
                <w:spacing w:val="-2"/>
              </w:rPr>
              <w:t xml:space="preserve"> </w:t>
            </w:r>
            <w:r>
              <w:t>173-340-350</w:t>
            </w:r>
            <w:r>
              <w:rPr>
                <w:spacing w:val="-4"/>
              </w:rPr>
              <w:t xml:space="preserve"> </w:t>
            </w:r>
            <w:r>
              <w:t>through</w:t>
            </w:r>
            <w:r>
              <w:rPr>
                <w:spacing w:val="-2"/>
              </w:rPr>
              <w:t xml:space="preserve"> </w:t>
            </w:r>
            <w:r>
              <w:t>173-340-</w:t>
            </w:r>
          </w:p>
          <w:p w14:paraId="1613CD87" w14:textId="77777777" w:rsidR="004F58DA" w:rsidRDefault="003507D0">
            <w:pPr>
              <w:pStyle w:val="TableParagraph"/>
              <w:spacing w:line="235" w:lineRule="exact"/>
              <w:ind w:left="105"/>
            </w:pPr>
            <w:r>
              <w:t>390.</w:t>
            </w:r>
          </w:p>
        </w:tc>
      </w:tr>
      <w:tr w:rsidR="004F58DA" w14:paraId="2BFA2D25" w14:textId="77777777">
        <w:trPr>
          <w:trHeight w:val="1010"/>
        </w:trPr>
        <w:tc>
          <w:tcPr>
            <w:tcW w:w="2606" w:type="dxa"/>
          </w:tcPr>
          <w:p w14:paraId="41BD3A90" w14:textId="77777777" w:rsidR="004F58DA" w:rsidRDefault="003507D0">
            <w:pPr>
              <w:pStyle w:val="TableParagraph"/>
              <w:spacing w:line="248" w:lineRule="exact"/>
              <w:rPr>
                <w:b/>
              </w:rPr>
            </w:pPr>
            <w:r>
              <w:rPr>
                <w:b/>
              </w:rPr>
              <w:t>cleanup</w:t>
            </w:r>
            <w:r>
              <w:rPr>
                <w:b/>
                <w:spacing w:val="-4"/>
              </w:rPr>
              <w:t xml:space="preserve"> </w:t>
            </w:r>
            <w:r>
              <w:rPr>
                <w:b/>
              </w:rPr>
              <w:t>level</w:t>
            </w:r>
          </w:p>
        </w:tc>
        <w:tc>
          <w:tcPr>
            <w:tcW w:w="6748" w:type="dxa"/>
          </w:tcPr>
          <w:p w14:paraId="137C8D6B" w14:textId="77777777" w:rsidR="004F58DA" w:rsidRDefault="003507D0">
            <w:pPr>
              <w:pStyle w:val="TableParagraph"/>
              <w:ind w:left="105" w:right="293"/>
              <w:jc w:val="both"/>
            </w:pPr>
            <w:r>
              <w:t>The concentration of a hazardous substance in soil, water, air, or</w:t>
            </w:r>
            <w:r>
              <w:rPr>
                <w:spacing w:val="-59"/>
              </w:rPr>
              <w:t xml:space="preserve"> </w:t>
            </w:r>
            <w:r>
              <w:t>sediment that is determined to be protective of human health and</w:t>
            </w:r>
            <w:r>
              <w:rPr>
                <w:spacing w:val="-59"/>
              </w:rPr>
              <w:t xml:space="preserve"> </w:t>
            </w:r>
            <w:r>
              <w:t>the</w:t>
            </w:r>
            <w:r>
              <w:rPr>
                <w:spacing w:val="-4"/>
              </w:rPr>
              <w:t xml:space="preserve"> </w:t>
            </w:r>
            <w:r>
              <w:t>environment</w:t>
            </w:r>
            <w:r>
              <w:rPr>
                <w:spacing w:val="-1"/>
              </w:rPr>
              <w:t xml:space="preserve"> </w:t>
            </w:r>
            <w:r>
              <w:t>under</w:t>
            </w:r>
            <w:r>
              <w:rPr>
                <w:spacing w:val="-2"/>
              </w:rPr>
              <w:t xml:space="preserve"> </w:t>
            </w:r>
            <w:r>
              <w:t>specified</w:t>
            </w:r>
            <w:r>
              <w:rPr>
                <w:spacing w:val="-5"/>
              </w:rPr>
              <w:t xml:space="preserve"> </w:t>
            </w:r>
            <w:r>
              <w:t>exposure</w:t>
            </w:r>
            <w:r>
              <w:rPr>
                <w:spacing w:val="-4"/>
              </w:rPr>
              <w:t xml:space="preserve"> </w:t>
            </w:r>
            <w:r>
              <w:t>conditions</w:t>
            </w:r>
            <w:r>
              <w:rPr>
                <w:spacing w:val="-2"/>
              </w:rPr>
              <w:t xml:space="preserve"> </w:t>
            </w:r>
            <w:r>
              <w:t>(WAC</w:t>
            </w:r>
            <w:r>
              <w:rPr>
                <w:spacing w:val="-4"/>
              </w:rPr>
              <w:t xml:space="preserve"> </w:t>
            </w:r>
            <w:hyperlink r:id="rId216">
              <w:r>
                <w:rPr>
                  <w:color w:val="0562C1"/>
                  <w:u w:val="single" w:color="0562C1"/>
                </w:rPr>
                <w:t>173-</w:t>
              </w:r>
            </w:hyperlink>
          </w:p>
          <w:p w14:paraId="2C49F2F3" w14:textId="77777777" w:rsidR="004F58DA" w:rsidRDefault="003507D0">
            <w:pPr>
              <w:pStyle w:val="TableParagraph"/>
              <w:spacing w:line="234" w:lineRule="exact"/>
              <w:ind w:left="105"/>
            </w:pPr>
            <w:hyperlink r:id="rId217">
              <w:r>
                <w:rPr>
                  <w:color w:val="0562C1"/>
                  <w:u w:val="single" w:color="0562C1"/>
                </w:rPr>
                <w:t>340-200</w:t>
              </w:r>
            </w:hyperlink>
            <w:r>
              <w:t>).</w:t>
            </w:r>
          </w:p>
        </w:tc>
      </w:tr>
      <w:tr w:rsidR="004F58DA" w14:paraId="65F17F8C" w14:textId="77777777">
        <w:trPr>
          <w:trHeight w:val="433"/>
        </w:trPr>
        <w:tc>
          <w:tcPr>
            <w:tcW w:w="2606" w:type="dxa"/>
          </w:tcPr>
          <w:p w14:paraId="37A2A841" w14:textId="77777777" w:rsidR="004F58DA" w:rsidRDefault="003507D0">
            <w:pPr>
              <w:pStyle w:val="TableParagraph"/>
              <w:spacing w:line="250" w:lineRule="exact"/>
              <w:rPr>
                <w:b/>
              </w:rPr>
            </w:pPr>
            <w:r>
              <w:rPr>
                <w:b/>
              </w:rPr>
              <w:t>cleanup</w:t>
            </w:r>
            <w:r>
              <w:rPr>
                <w:b/>
                <w:spacing w:val="-1"/>
              </w:rPr>
              <w:t xml:space="preserve"> </w:t>
            </w:r>
            <w:r>
              <w:rPr>
                <w:b/>
              </w:rPr>
              <w:t>site</w:t>
            </w:r>
          </w:p>
        </w:tc>
        <w:tc>
          <w:tcPr>
            <w:tcW w:w="6748" w:type="dxa"/>
          </w:tcPr>
          <w:p w14:paraId="761D87D9" w14:textId="77777777" w:rsidR="004F58DA" w:rsidRDefault="003507D0">
            <w:pPr>
              <w:pStyle w:val="TableParagraph"/>
              <w:ind w:left="105"/>
            </w:pPr>
            <w:r>
              <w:t>Also</w:t>
            </w:r>
            <w:r>
              <w:rPr>
                <w:spacing w:val="-2"/>
              </w:rPr>
              <w:t xml:space="preserve"> </w:t>
            </w:r>
            <w:r>
              <w:t>known</w:t>
            </w:r>
            <w:r>
              <w:rPr>
                <w:spacing w:val="-2"/>
              </w:rPr>
              <w:t xml:space="preserve"> </w:t>
            </w:r>
            <w:r>
              <w:t>as a</w:t>
            </w:r>
            <w:r>
              <w:rPr>
                <w:spacing w:val="-4"/>
              </w:rPr>
              <w:t xml:space="preserve"> </w:t>
            </w:r>
            <w:r>
              <w:t>contaminated</w:t>
            </w:r>
            <w:r>
              <w:rPr>
                <w:spacing w:val="-2"/>
              </w:rPr>
              <w:t xml:space="preserve"> </w:t>
            </w:r>
            <w:r>
              <w:t>site</w:t>
            </w:r>
            <w:r>
              <w:rPr>
                <w:spacing w:val="-3"/>
              </w:rPr>
              <w:t xml:space="preserve"> </w:t>
            </w:r>
            <w:r>
              <w:t>or</w:t>
            </w:r>
            <w:r>
              <w:rPr>
                <w:spacing w:val="-3"/>
              </w:rPr>
              <w:t xml:space="preserve"> </w:t>
            </w:r>
            <w:r>
              <w:t>hazardous</w:t>
            </w:r>
            <w:r>
              <w:rPr>
                <w:spacing w:val="-4"/>
              </w:rPr>
              <w:t xml:space="preserve"> </w:t>
            </w:r>
            <w:r>
              <w:t>waste</w:t>
            </w:r>
            <w:r>
              <w:rPr>
                <w:spacing w:val="-1"/>
              </w:rPr>
              <w:t xml:space="preserve"> </w:t>
            </w:r>
            <w:r>
              <w:t>site.</w:t>
            </w:r>
          </w:p>
        </w:tc>
      </w:tr>
      <w:tr w:rsidR="004F58DA" w14:paraId="48889135" w14:textId="77777777">
        <w:trPr>
          <w:trHeight w:val="506"/>
        </w:trPr>
        <w:tc>
          <w:tcPr>
            <w:tcW w:w="2606" w:type="dxa"/>
          </w:tcPr>
          <w:p w14:paraId="7CB71777" w14:textId="77777777" w:rsidR="004F58DA" w:rsidRDefault="003507D0">
            <w:pPr>
              <w:pStyle w:val="TableParagraph"/>
              <w:spacing w:line="252" w:lineRule="exact"/>
              <w:ind w:right="537"/>
              <w:rPr>
                <w:b/>
              </w:rPr>
            </w:pPr>
            <w:r>
              <w:rPr>
                <w:b/>
              </w:rPr>
              <w:t>Consent decree or</w:t>
            </w:r>
            <w:r>
              <w:rPr>
                <w:b/>
                <w:spacing w:val="-59"/>
              </w:rPr>
              <w:t xml:space="preserve"> </w:t>
            </w:r>
            <w:r>
              <w:rPr>
                <w:b/>
              </w:rPr>
              <w:t>decree</w:t>
            </w:r>
          </w:p>
        </w:tc>
        <w:tc>
          <w:tcPr>
            <w:tcW w:w="6748" w:type="dxa"/>
          </w:tcPr>
          <w:p w14:paraId="170C28DE" w14:textId="77777777" w:rsidR="004F58DA" w:rsidRDefault="003507D0">
            <w:pPr>
              <w:pStyle w:val="TableParagraph"/>
              <w:spacing w:line="252" w:lineRule="exact"/>
              <w:ind w:left="105" w:right="657"/>
            </w:pPr>
            <w:r>
              <w:t xml:space="preserve">A legal document issued under Chapter </w:t>
            </w:r>
            <w:hyperlink r:id="rId218">
              <w:r>
                <w:rPr>
                  <w:color w:val="0562C1"/>
                  <w:u w:val="single" w:color="0562C1"/>
                </w:rPr>
                <w:t>70A.305</w:t>
              </w:r>
              <w:r>
                <w:rPr>
                  <w:color w:val="0562C1"/>
                </w:rPr>
                <w:t xml:space="preserve"> </w:t>
              </w:r>
            </w:hyperlink>
            <w:r>
              <w:t>RCW or the</w:t>
            </w:r>
            <w:r>
              <w:rPr>
                <w:spacing w:val="-59"/>
              </w:rPr>
              <w:t xml:space="preserve"> </w:t>
            </w:r>
            <w:r>
              <w:t>federal</w:t>
            </w:r>
            <w:r>
              <w:rPr>
                <w:spacing w:val="-1"/>
              </w:rPr>
              <w:t xml:space="preserve"> </w:t>
            </w:r>
            <w:r>
              <w:t>cleanup</w:t>
            </w:r>
            <w:r>
              <w:rPr>
                <w:spacing w:val="-2"/>
              </w:rPr>
              <w:t xml:space="preserve"> </w:t>
            </w:r>
            <w:r>
              <w:t>law.</w:t>
            </w:r>
          </w:p>
        </w:tc>
      </w:tr>
      <w:tr w:rsidR="004F58DA" w14:paraId="3E9198F4" w14:textId="77777777">
        <w:trPr>
          <w:trHeight w:val="1264"/>
        </w:trPr>
        <w:tc>
          <w:tcPr>
            <w:tcW w:w="2606" w:type="dxa"/>
          </w:tcPr>
          <w:p w14:paraId="3A377FD0" w14:textId="77777777" w:rsidR="004F58DA" w:rsidRDefault="003507D0">
            <w:pPr>
              <w:pStyle w:val="TableParagraph"/>
              <w:spacing w:line="248" w:lineRule="exact"/>
              <w:rPr>
                <w:b/>
              </w:rPr>
            </w:pPr>
            <w:r>
              <w:rPr>
                <w:b/>
              </w:rPr>
              <w:t>contaminated</w:t>
            </w:r>
            <w:r>
              <w:rPr>
                <w:b/>
                <w:spacing w:val="-4"/>
              </w:rPr>
              <w:t xml:space="preserve"> </w:t>
            </w:r>
            <w:r>
              <w:rPr>
                <w:b/>
              </w:rPr>
              <w:t>site</w:t>
            </w:r>
          </w:p>
        </w:tc>
        <w:tc>
          <w:tcPr>
            <w:tcW w:w="6748" w:type="dxa"/>
          </w:tcPr>
          <w:p w14:paraId="7E2F1511" w14:textId="77777777" w:rsidR="004F58DA" w:rsidRDefault="003507D0">
            <w:pPr>
              <w:pStyle w:val="TableParagraph"/>
              <w:ind w:left="105" w:right="98"/>
            </w:pPr>
            <w:r>
              <w:t>Also known as a hazardous waste site or cleanup site.</w:t>
            </w:r>
            <w:r>
              <w:rPr>
                <w:spacing w:val="61"/>
              </w:rPr>
              <w:t xml:space="preserve"> </w:t>
            </w:r>
            <w:r>
              <w:t>Any site</w:t>
            </w:r>
            <w:r>
              <w:rPr>
                <w:spacing w:val="1"/>
              </w:rPr>
              <w:t xml:space="preserve"> </w:t>
            </w:r>
            <w:r>
              <w:t>that Ecology has confirm</w:t>
            </w:r>
            <w:r>
              <w:t>ed a release or a threatened release of a</w:t>
            </w:r>
            <w:r>
              <w:rPr>
                <w:spacing w:val="1"/>
              </w:rPr>
              <w:t xml:space="preserve"> </w:t>
            </w:r>
            <w:r>
              <w:t xml:space="preserve">hazardous substance requiring remedial action (WAC </w:t>
            </w:r>
            <w:hyperlink r:id="rId219">
              <w:r>
                <w:rPr>
                  <w:color w:val="0562C1"/>
                  <w:u w:val="single" w:color="0562C1"/>
                </w:rPr>
                <w:t>173-340-</w:t>
              </w:r>
            </w:hyperlink>
            <w:r>
              <w:rPr>
                <w:color w:val="0562C1"/>
                <w:spacing w:val="1"/>
              </w:rPr>
              <w:t xml:space="preserve"> </w:t>
            </w:r>
            <w:hyperlink r:id="rId220">
              <w:r>
                <w:rPr>
                  <w:color w:val="0562C1"/>
                  <w:u w:val="single" w:color="0562C1"/>
                </w:rPr>
                <w:t>20</w:t>
              </w:r>
              <w:r>
                <w:rPr>
                  <w:color w:val="0562C1"/>
                  <w:u w:val="single" w:color="0562C1"/>
                </w:rPr>
                <w:t>0</w:t>
              </w:r>
            </w:hyperlink>
            <w:r>
              <w:t>).</w:t>
            </w:r>
            <w:hyperlink w:anchor="_bookmark217" w:history="1">
              <w:r>
                <w:rPr>
                  <w:vertAlign w:val="superscript"/>
                </w:rPr>
                <w:t>89</w:t>
              </w:r>
            </w:hyperlink>
            <w:r>
              <w:rPr>
                <w:spacing w:val="58"/>
              </w:rPr>
              <w:t xml:space="preserve"> </w:t>
            </w:r>
            <w:r>
              <w:t>As</w:t>
            </w:r>
            <w:r>
              <w:rPr>
                <w:spacing w:val="-1"/>
              </w:rPr>
              <w:t xml:space="preserve"> </w:t>
            </w:r>
            <w:r>
              <w:t>of</w:t>
            </w:r>
            <w:r>
              <w:rPr>
                <w:spacing w:val="-1"/>
              </w:rPr>
              <w:t xml:space="preserve"> </w:t>
            </w:r>
            <w:r>
              <w:t>May</w:t>
            </w:r>
            <w:r>
              <w:rPr>
                <w:spacing w:val="-4"/>
              </w:rPr>
              <w:t xml:space="preserve"> </w:t>
            </w:r>
            <w:r>
              <w:t>1, 2021, Ecology</w:t>
            </w:r>
            <w:r>
              <w:rPr>
                <w:spacing w:val="-5"/>
              </w:rPr>
              <w:t xml:space="preserve"> </w:t>
            </w:r>
            <w:r>
              <w:t>identified</w:t>
            </w:r>
            <w:r>
              <w:rPr>
                <w:spacing w:val="-2"/>
              </w:rPr>
              <w:t xml:space="preserve"> </w:t>
            </w:r>
            <w:r>
              <w:t>13,698</w:t>
            </w:r>
            <w:r>
              <w:rPr>
                <w:spacing w:val="-2"/>
              </w:rPr>
              <w:t xml:space="preserve"> </w:t>
            </w:r>
            <w:r>
              <w:t>contaminated</w:t>
            </w:r>
          </w:p>
          <w:p w14:paraId="6F482A74" w14:textId="77777777" w:rsidR="004F58DA" w:rsidRDefault="003507D0">
            <w:pPr>
              <w:pStyle w:val="TableParagraph"/>
              <w:spacing w:line="235" w:lineRule="exact"/>
              <w:ind w:left="105"/>
            </w:pPr>
            <w:r>
              <w:t>sites</w:t>
            </w:r>
            <w:r>
              <w:rPr>
                <w:spacing w:val="-1"/>
              </w:rPr>
              <w:t xml:space="preserve"> </w:t>
            </w:r>
            <w:r>
              <w:t>in</w:t>
            </w:r>
            <w:r>
              <w:rPr>
                <w:spacing w:val="-8"/>
              </w:rPr>
              <w:t xml:space="preserve"> </w:t>
            </w:r>
            <w:r>
              <w:t>Washington</w:t>
            </w:r>
            <w:r>
              <w:rPr>
                <w:spacing w:val="-3"/>
              </w:rPr>
              <w:t xml:space="preserve"> </w:t>
            </w:r>
            <w:r>
              <w:t>state.</w:t>
            </w:r>
          </w:p>
        </w:tc>
      </w:tr>
      <w:tr w:rsidR="004F58DA" w14:paraId="592D1266" w14:textId="77777777">
        <w:trPr>
          <w:trHeight w:val="1012"/>
        </w:trPr>
        <w:tc>
          <w:tcPr>
            <w:tcW w:w="2606" w:type="dxa"/>
          </w:tcPr>
          <w:p w14:paraId="72A5A95F" w14:textId="77777777" w:rsidR="004F58DA" w:rsidRDefault="003507D0">
            <w:pPr>
              <w:pStyle w:val="TableParagraph"/>
              <w:ind w:right="965"/>
              <w:rPr>
                <w:b/>
              </w:rPr>
            </w:pPr>
            <w:r>
              <w:rPr>
                <w:b/>
              </w:rPr>
              <w:t>environmental</w:t>
            </w:r>
            <w:r>
              <w:rPr>
                <w:b/>
                <w:spacing w:val="-59"/>
              </w:rPr>
              <w:t xml:space="preserve"> </w:t>
            </w:r>
            <w:r>
              <w:rPr>
                <w:b/>
              </w:rPr>
              <w:t>covenant</w:t>
            </w:r>
          </w:p>
        </w:tc>
        <w:tc>
          <w:tcPr>
            <w:tcW w:w="6748" w:type="dxa"/>
          </w:tcPr>
          <w:p w14:paraId="585F8E75" w14:textId="77777777" w:rsidR="004F58DA" w:rsidRDefault="003507D0">
            <w:pPr>
              <w:pStyle w:val="TableParagraph"/>
              <w:ind w:left="105" w:right="155"/>
            </w:pPr>
            <w:r>
              <w:t>A legal document that puts institutional controls into place, and</w:t>
            </w:r>
            <w:r>
              <w:rPr>
                <w:spacing w:val="1"/>
              </w:rPr>
              <w:t xml:space="preserve"> </w:t>
            </w:r>
            <w:r>
              <w:t>often used when contamination remains on a site.</w:t>
            </w:r>
            <w:r>
              <w:rPr>
                <w:spacing w:val="1"/>
              </w:rPr>
              <w:t xml:space="preserve"> </w:t>
            </w:r>
            <w:r>
              <w:t>It outlines</w:t>
            </w:r>
            <w:r>
              <w:rPr>
                <w:spacing w:val="1"/>
              </w:rPr>
              <w:t xml:space="preserve"> </w:t>
            </w:r>
            <w:r>
              <w:t>restraints</w:t>
            </w:r>
            <w:r>
              <w:rPr>
                <w:spacing w:val="-4"/>
              </w:rPr>
              <w:t xml:space="preserve"> </w:t>
            </w:r>
            <w:r>
              <w:t>on</w:t>
            </w:r>
            <w:r>
              <w:rPr>
                <w:spacing w:val="-2"/>
              </w:rPr>
              <w:t xml:space="preserve"> </w:t>
            </w:r>
            <w:r>
              <w:t>how</w:t>
            </w:r>
            <w:r>
              <w:rPr>
                <w:spacing w:val="-4"/>
              </w:rPr>
              <w:t xml:space="preserve"> </w:t>
            </w:r>
            <w:r>
              <w:t>a</w:t>
            </w:r>
            <w:r>
              <w:rPr>
                <w:spacing w:val="-2"/>
              </w:rPr>
              <w:t xml:space="preserve"> </w:t>
            </w:r>
            <w:r>
              <w:t>property</w:t>
            </w:r>
            <w:r>
              <w:rPr>
                <w:spacing w:val="-4"/>
              </w:rPr>
              <w:t xml:space="preserve"> </w:t>
            </w:r>
            <w:r>
              <w:t>can</w:t>
            </w:r>
            <w:r>
              <w:rPr>
                <w:spacing w:val="-2"/>
              </w:rPr>
              <w:t xml:space="preserve"> </w:t>
            </w:r>
            <w:r>
              <w:t>be</w:t>
            </w:r>
            <w:r>
              <w:rPr>
                <w:spacing w:val="-3"/>
              </w:rPr>
              <w:t xml:space="preserve"> </w:t>
            </w:r>
            <w:r>
              <w:t>used</w:t>
            </w:r>
            <w:r>
              <w:rPr>
                <w:spacing w:val="-4"/>
              </w:rPr>
              <w:t xml:space="preserve"> </w:t>
            </w:r>
            <w:r>
              <w:t>or</w:t>
            </w:r>
            <w:r>
              <w:rPr>
                <w:spacing w:val="-3"/>
              </w:rPr>
              <w:t xml:space="preserve"> </w:t>
            </w:r>
            <w:r>
              <w:t>developed</w:t>
            </w:r>
            <w:r>
              <w:rPr>
                <w:spacing w:val="-1"/>
              </w:rPr>
              <w:t xml:space="preserve"> </w:t>
            </w:r>
            <w:r>
              <w:t>to</w:t>
            </w:r>
            <w:r>
              <w:rPr>
                <w:spacing w:val="-2"/>
              </w:rPr>
              <w:t xml:space="preserve"> </w:t>
            </w:r>
            <w:r>
              <w:t>ensure</w:t>
            </w:r>
          </w:p>
          <w:p w14:paraId="64E8FC89" w14:textId="77777777" w:rsidR="004F58DA" w:rsidRDefault="003507D0">
            <w:pPr>
              <w:pStyle w:val="TableParagraph"/>
              <w:spacing w:line="236" w:lineRule="exact"/>
              <w:ind w:left="105"/>
            </w:pPr>
            <w:r>
              <w:t>human</w:t>
            </w:r>
            <w:r>
              <w:rPr>
                <w:spacing w:val="-2"/>
              </w:rPr>
              <w:t xml:space="preserve"> </w:t>
            </w:r>
            <w:r>
              <w:t>health</w:t>
            </w:r>
            <w:r>
              <w:rPr>
                <w:spacing w:val="-3"/>
              </w:rPr>
              <w:t xml:space="preserve"> </w:t>
            </w:r>
            <w:r>
              <w:t>is</w:t>
            </w:r>
            <w:r>
              <w:rPr>
                <w:spacing w:val="-1"/>
              </w:rPr>
              <w:t xml:space="preserve"> </w:t>
            </w:r>
            <w:r>
              <w:t>protected</w:t>
            </w:r>
            <w:r>
              <w:rPr>
                <w:spacing w:val="-1"/>
              </w:rPr>
              <w:t xml:space="preserve"> </w:t>
            </w:r>
            <w:r>
              <w:t>at</w:t>
            </w:r>
            <w:r>
              <w:rPr>
                <w:spacing w:val="-3"/>
              </w:rPr>
              <w:t xml:space="preserve"> </w:t>
            </w:r>
            <w:r>
              <w:t>the</w:t>
            </w:r>
            <w:r>
              <w:rPr>
                <w:spacing w:val="-3"/>
              </w:rPr>
              <w:t xml:space="preserve"> </w:t>
            </w:r>
            <w:r>
              <w:t>site.</w:t>
            </w:r>
          </w:p>
        </w:tc>
      </w:tr>
      <w:tr w:rsidR="004F58DA" w14:paraId="28A19335" w14:textId="77777777">
        <w:trPr>
          <w:trHeight w:val="506"/>
        </w:trPr>
        <w:tc>
          <w:tcPr>
            <w:tcW w:w="2606" w:type="dxa"/>
          </w:tcPr>
          <w:p w14:paraId="3127ABD9" w14:textId="77777777" w:rsidR="004F58DA" w:rsidRDefault="003507D0">
            <w:pPr>
              <w:pStyle w:val="TableParagraph"/>
              <w:spacing w:line="248" w:lineRule="exact"/>
              <w:rPr>
                <w:b/>
              </w:rPr>
            </w:pPr>
            <w:r>
              <w:rPr>
                <w:b/>
              </w:rPr>
              <w:t>groundwater</w:t>
            </w:r>
          </w:p>
        </w:tc>
        <w:tc>
          <w:tcPr>
            <w:tcW w:w="6748" w:type="dxa"/>
          </w:tcPr>
          <w:p w14:paraId="59F860AC" w14:textId="77777777" w:rsidR="004F58DA" w:rsidRDefault="003507D0">
            <w:pPr>
              <w:pStyle w:val="TableParagraph"/>
              <w:spacing w:line="252" w:lineRule="exact"/>
              <w:ind w:left="105" w:right="314"/>
            </w:pPr>
            <w:r>
              <w:t>Water in a saturated zone or stratum beneath the surface of land</w:t>
            </w:r>
            <w:r>
              <w:rPr>
                <w:spacing w:val="-59"/>
              </w:rPr>
              <w:t xml:space="preserve"> </w:t>
            </w:r>
            <w:r>
              <w:t>or</w:t>
            </w:r>
            <w:r>
              <w:rPr>
                <w:spacing w:val="1"/>
              </w:rPr>
              <w:t xml:space="preserve"> </w:t>
            </w:r>
            <w:r>
              <w:t>below</w:t>
            </w:r>
            <w:r>
              <w:rPr>
                <w:spacing w:val="-3"/>
              </w:rPr>
              <w:t xml:space="preserve"> </w:t>
            </w:r>
            <w:r>
              <w:t>a surface water.</w:t>
            </w:r>
          </w:p>
        </w:tc>
      </w:tr>
      <w:tr w:rsidR="004F58DA" w14:paraId="351D8852" w14:textId="77777777">
        <w:trPr>
          <w:trHeight w:val="431"/>
        </w:trPr>
        <w:tc>
          <w:tcPr>
            <w:tcW w:w="2606" w:type="dxa"/>
          </w:tcPr>
          <w:p w14:paraId="5999213C" w14:textId="77777777" w:rsidR="004F58DA" w:rsidRDefault="003507D0">
            <w:pPr>
              <w:pStyle w:val="TableParagraph"/>
              <w:spacing w:line="248" w:lineRule="exact"/>
              <w:rPr>
                <w:b/>
              </w:rPr>
            </w:pPr>
            <w:r>
              <w:rPr>
                <w:b/>
              </w:rPr>
              <w:t>hazardous</w:t>
            </w:r>
            <w:r>
              <w:rPr>
                <w:b/>
                <w:spacing w:val="-5"/>
              </w:rPr>
              <w:t xml:space="preserve"> </w:t>
            </w:r>
            <w:r>
              <w:rPr>
                <w:b/>
              </w:rPr>
              <w:t>waste</w:t>
            </w:r>
            <w:r>
              <w:rPr>
                <w:b/>
                <w:spacing w:val="-2"/>
              </w:rPr>
              <w:t xml:space="preserve"> </w:t>
            </w:r>
            <w:r>
              <w:rPr>
                <w:b/>
              </w:rPr>
              <w:t>site</w:t>
            </w:r>
          </w:p>
        </w:tc>
        <w:tc>
          <w:tcPr>
            <w:tcW w:w="6748" w:type="dxa"/>
          </w:tcPr>
          <w:p w14:paraId="629CD17D" w14:textId="77777777" w:rsidR="004F58DA" w:rsidRDefault="003507D0">
            <w:pPr>
              <w:pStyle w:val="TableParagraph"/>
              <w:spacing w:line="250" w:lineRule="exact"/>
              <w:ind w:left="105"/>
            </w:pPr>
            <w:r>
              <w:t>Also</w:t>
            </w:r>
            <w:r>
              <w:rPr>
                <w:spacing w:val="-2"/>
              </w:rPr>
              <w:t xml:space="preserve"> </w:t>
            </w:r>
            <w:r>
              <w:t>known</w:t>
            </w:r>
            <w:r>
              <w:rPr>
                <w:spacing w:val="-2"/>
              </w:rPr>
              <w:t xml:space="preserve"> </w:t>
            </w:r>
            <w:r>
              <w:t>as a</w:t>
            </w:r>
            <w:r>
              <w:rPr>
                <w:spacing w:val="-4"/>
              </w:rPr>
              <w:t xml:space="preserve"> </w:t>
            </w:r>
            <w:r>
              <w:t>contaminated</w:t>
            </w:r>
            <w:r>
              <w:rPr>
                <w:spacing w:val="-2"/>
              </w:rPr>
              <w:t xml:space="preserve"> </w:t>
            </w:r>
            <w:r>
              <w:t>site</w:t>
            </w:r>
            <w:r>
              <w:rPr>
                <w:spacing w:val="-2"/>
              </w:rPr>
              <w:t xml:space="preserve"> </w:t>
            </w:r>
            <w:r>
              <w:t>or</w:t>
            </w:r>
            <w:r>
              <w:rPr>
                <w:spacing w:val="-3"/>
              </w:rPr>
              <w:t xml:space="preserve"> </w:t>
            </w:r>
            <w:r>
              <w:t>cleanup</w:t>
            </w:r>
            <w:r>
              <w:rPr>
                <w:spacing w:val="-3"/>
              </w:rPr>
              <w:t xml:space="preserve"> </w:t>
            </w:r>
            <w:r>
              <w:t>site.</w:t>
            </w:r>
          </w:p>
        </w:tc>
      </w:tr>
      <w:tr w:rsidR="004F58DA" w14:paraId="5DB789D6" w14:textId="77777777">
        <w:trPr>
          <w:trHeight w:val="758"/>
        </w:trPr>
        <w:tc>
          <w:tcPr>
            <w:tcW w:w="2606" w:type="dxa"/>
          </w:tcPr>
          <w:p w14:paraId="49037872" w14:textId="77777777" w:rsidR="004F58DA" w:rsidRDefault="003507D0">
            <w:pPr>
              <w:pStyle w:val="TableParagraph"/>
              <w:ind w:right="195"/>
              <w:rPr>
                <w:b/>
              </w:rPr>
            </w:pPr>
            <w:r>
              <w:rPr>
                <w:b/>
              </w:rPr>
              <w:t>independent remedial</w:t>
            </w:r>
            <w:r>
              <w:rPr>
                <w:b/>
                <w:spacing w:val="-59"/>
              </w:rPr>
              <w:t xml:space="preserve"> </w:t>
            </w:r>
            <w:r>
              <w:rPr>
                <w:b/>
              </w:rPr>
              <w:t>actions</w:t>
            </w:r>
          </w:p>
        </w:tc>
        <w:tc>
          <w:tcPr>
            <w:tcW w:w="6748" w:type="dxa"/>
          </w:tcPr>
          <w:p w14:paraId="25309245" w14:textId="77777777" w:rsidR="004F58DA" w:rsidRDefault="003507D0">
            <w:pPr>
              <w:pStyle w:val="TableParagraph"/>
              <w:ind w:left="105"/>
            </w:pPr>
            <w:r>
              <w:t>Conducted by property owners on their own or with technical</w:t>
            </w:r>
            <w:r>
              <w:rPr>
                <w:spacing w:val="1"/>
              </w:rPr>
              <w:t xml:space="preserve"> </w:t>
            </w:r>
            <w:r>
              <w:t>assistance</w:t>
            </w:r>
            <w:r>
              <w:rPr>
                <w:spacing w:val="-5"/>
              </w:rPr>
              <w:t xml:space="preserve"> </w:t>
            </w:r>
            <w:r>
              <w:t>from</w:t>
            </w:r>
            <w:r>
              <w:rPr>
                <w:spacing w:val="-3"/>
              </w:rPr>
              <w:t xml:space="preserve"> </w:t>
            </w:r>
            <w:r>
              <w:t>Ecology</w:t>
            </w:r>
            <w:r>
              <w:rPr>
                <w:spacing w:val="-6"/>
              </w:rPr>
              <w:t xml:space="preserve"> </w:t>
            </w:r>
            <w:r>
              <w:t>or</w:t>
            </w:r>
            <w:r>
              <w:rPr>
                <w:spacing w:val="-3"/>
              </w:rPr>
              <w:t xml:space="preserve"> </w:t>
            </w:r>
            <w:r>
              <w:t>the</w:t>
            </w:r>
            <w:r>
              <w:rPr>
                <w:spacing w:val="-2"/>
              </w:rPr>
              <w:t xml:space="preserve"> </w:t>
            </w:r>
            <w:r>
              <w:t>Pollution</w:t>
            </w:r>
            <w:r>
              <w:rPr>
                <w:spacing w:val="-3"/>
              </w:rPr>
              <w:t xml:space="preserve"> </w:t>
            </w:r>
            <w:r>
              <w:t>Liability</w:t>
            </w:r>
            <w:r>
              <w:rPr>
                <w:spacing w:val="-4"/>
              </w:rPr>
              <w:t xml:space="preserve"> </w:t>
            </w:r>
            <w:r>
              <w:t>Insurance</w:t>
            </w:r>
            <w:r>
              <w:rPr>
                <w:spacing w:val="-2"/>
              </w:rPr>
              <w:t xml:space="preserve"> </w:t>
            </w:r>
            <w:r>
              <w:t>Agency</w:t>
            </w:r>
          </w:p>
          <w:p w14:paraId="53682746" w14:textId="77777777" w:rsidR="004F58DA" w:rsidRDefault="003507D0">
            <w:pPr>
              <w:pStyle w:val="TableParagraph"/>
              <w:spacing w:line="234" w:lineRule="exact"/>
              <w:ind w:left="105"/>
            </w:pPr>
            <w:r>
              <w:t>(PLIA).</w:t>
            </w:r>
          </w:p>
        </w:tc>
      </w:tr>
      <w:tr w:rsidR="004F58DA" w14:paraId="7924645F" w14:textId="77777777">
        <w:trPr>
          <w:trHeight w:val="1266"/>
        </w:trPr>
        <w:tc>
          <w:tcPr>
            <w:tcW w:w="2606" w:type="dxa"/>
          </w:tcPr>
          <w:p w14:paraId="652FB5AD" w14:textId="77777777" w:rsidR="004F58DA" w:rsidRDefault="003507D0">
            <w:pPr>
              <w:pStyle w:val="TableParagraph"/>
              <w:spacing w:line="248" w:lineRule="exact"/>
              <w:rPr>
                <w:b/>
              </w:rPr>
            </w:pPr>
            <w:r>
              <w:rPr>
                <w:b/>
              </w:rPr>
              <w:t>Institutional</w:t>
            </w:r>
            <w:r>
              <w:rPr>
                <w:b/>
                <w:spacing w:val="-3"/>
              </w:rPr>
              <w:t xml:space="preserve"> </w:t>
            </w:r>
            <w:r>
              <w:rPr>
                <w:b/>
              </w:rPr>
              <w:t>control</w:t>
            </w:r>
          </w:p>
        </w:tc>
        <w:tc>
          <w:tcPr>
            <w:tcW w:w="6748" w:type="dxa"/>
          </w:tcPr>
          <w:p w14:paraId="72598D01" w14:textId="77777777" w:rsidR="004F58DA" w:rsidRDefault="003507D0">
            <w:pPr>
              <w:pStyle w:val="TableParagraph"/>
              <w:ind w:left="105"/>
            </w:pPr>
            <w:r>
              <w:t>A prohibition of certain activities that could expose people to</w:t>
            </w:r>
            <w:r>
              <w:rPr>
                <w:spacing w:val="1"/>
              </w:rPr>
              <w:t xml:space="preserve"> </w:t>
            </w:r>
            <w:r>
              <w:t>hazardous</w:t>
            </w:r>
            <w:r>
              <w:rPr>
                <w:spacing w:val="-2"/>
              </w:rPr>
              <w:t xml:space="preserve"> </w:t>
            </w:r>
            <w:r>
              <w:t>substance</w:t>
            </w:r>
            <w:r>
              <w:rPr>
                <w:spacing w:val="-5"/>
              </w:rPr>
              <w:t xml:space="preserve"> </w:t>
            </w:r>
            <w:r>
              <w:t>remaining</w:t>
            </w:r>
            <w:r>
              <w:rPr>
                <w:spacing w:val="-3"/>
              </w:rPr>
              <w:t xml:space="preserve"> </w:t>
            </w:r>
            <w:r>
              <w:t>at</w:t>
            </w:r>
            <w:r>
              <w:rPr>
                <w:spacing w:val="-4"/>
              </w:rPr>
              <w:t xml:space="preserve"> </w:t>
            </w:r>
            <w:r>
              <w:t>a</w:t>
            </w:r>
            <w:r>
              <w:rPr>
                <w:spacing w:val="-2"/>
              </w:rPr>
              <w:t xml:space="preserve"> </w:t>
            </w:r>
            <w:r>
              <w:t>site,</w:t>
            </w:r>
            <w:r>
              <w:rPr>
                <w:spacing w:val="-3"/>
              </w:rPr>
              <w:t xml:space="preserve"> </w:t>
            </w:r>
            <w:r>
              <w:t>or</w:t>
            </w:r>
            <w:r>
              <w:rPr>
                <w:spacing w:val="-4"/>
              </w:rPr>
              <w:t xml:space="preserve"> </w:t>
            </w:r>
            <w:r>
              <w:t>impact</w:t>
            </w:r>
            <w:r>
              <w:rPr>
                <w:spacing w:val="-1"/>
              </w:rPr>
              <w:t xml:space="preserve"> </w:t>
            </w:r>
            <w:r>
              <w:t>a</w:t>
            </w:r>
            <w:r>
              <w:rPr>
                <w:spacing w:val="-5"/>
              </w:rPr>
              <w:t xml:space="preserve"> </w:t>
            </w:r>
            <w:r>
              <w:t>cleanup’s</w:t>
            </w:r>
            <w:r>
              <w:rPr>
                <w:spacing w:val="-58"/>
              </w:rPr>
              <w:t xml:space="preserve"> </w:t>
            </w:r>
            <w:r>
              <w:t>integrity</w:t>
            </w:r>
            <w:r>
              <w:rPr>
                <w:spacing w:val="-5"/>
              </w:rPr>
              <w:t xml:space="preserve"> </w:t>
            </w:r>
            <w:r>
              <w:t>over</w:t>
            </w:r>
            <w:r>
              <w:rPr>
                <w:spacing w:val="-1"/>
              </w:rPr>
              <w:t xml:space="preserve"> </w:t>
            </w:r>
            <w:r>
              <w:t>time.</w:t>
            </w:r>
            <w:r>
              <w:rPr>
                <w:spacing w:val="57"/>
              </w:rPr>
              <w:t xml:space="preserve"> </w:t>
            </w:r>
            <w:r>
              <w:t>For</w:t>
            </w:r>
            <w:r>
              <w:rPr>
                <w:spacing w:val="-1"/>
              </w:rPr>
              <w:t xml:space="preserve"> </w:t>
            </w:r>
            <w:r>
              <w:t>example,</w:t>
            </w:r>
            <w:r>
              <w:rPr>
                <w:spacing w:val="-1"/>
              </w:rPr>
              <w:t xml:space="preserve"> </w:t>
            </w:r>
            <w:r>
              <w:t>an</w:t>
            </w:r>
            <w:r>
              <w:rPr>
                <w:spacing w:val="-3"/>
              </w:rPr>
              <w:t xml:space="preserve"> </w:t>
            </w:r>
            <w:r>
              <w:t>institutional</w:t>
            </w:r>
            <w:r>
              <w:rPr>
                <w:spacing w:val="-2"/>
              </w:rPr>
              <w:t xml:space="preserve"> </w:t>
            </w:r>
            <w:r>
              <w:t>control</w:t>
            </w:r>
            <w:r>
              <w:rPr>
                <w:spacing w:val="-6"/>
              </w:rPr>
              <w:t xml:space="preserve"> </w:t>
            </w:r>
            <w:r>
              <w:t>might</w:t>
            </w:r>
          </w:p>
          <w:p w14:paraId="7083536D" w14:textId="77777777" w:rsidR="004F58DA" w:rsidRDefault="003507D0">
            <w:pPr>
              <w:pStyle w:val="TableParagraph"/>
              <w:spacing w:line="252" w:lineRule="exact"/>
              <w:ind w:left="105"/>
            </w:pPr>
            <w:r>
              <w:t>restrict new building construction in an area where residual</w:t>
            </w:r>
            <w:r>
              <w:rPr>
                <w:spacing w:val="1"/>
              </w:rPr>
              <w:t xml:space="preserve"> </w:t>
            </w:r>
            <w:r>
              <w:t>contamination</w:t>
            </w:r>
            <w:r>
              <w:rPr>
                <w:spacing w:val="-5"/>
              </w:rPr>
              <w:t xml:space="preserve"> </w:t>
            </w:r>
            <w:r>
              <w:t>remains</w:t>
            </w:r>
            <w:r>
              <w:rPr>
                <w:spacing w:val="-3"/>
              </w:rPr>
              <w:t xml:space="preserve"> </w:t>
            </w:r>
            <w:r>
              <w:t>until</w:t>
            </w:r>
            <w:r>
              <w:rPr>
                <w:spacing w:val="-4"/>
              </w:rPr>
              <w:t xml:space="preserve"> </w:t>
            </w:r>
            <w:r>
              <w:t>an</w:t>
            </w:r>
            <w:r>
              <w:rPr>
                <w:spacing w:val="-4"/>
              </w:rPr>
              <w:t xml:space="preserve"> </w:t>
            </w:r>
            <w:r>
              <w:t>updated</w:t>
            </w:r>
            <w:r>
              <w:rPr>
                <w:spacing w:val="-4"/>
              </w:rPr>
              <w:t xml:space="preserve"> </w:t>
            </w:r>
            <w:r>
              <w:t>VI</w:t>
            </w:r>
            <w:r>
              <w:rPr>
                <w:spacing w:val="-5"/>
              </w:rPr>
              <w:t xml:space="preserve"> </w:t>
            </w:r>
            <w:r>
              <w:t>evaluation</w:t>
            </w:r>
            <w:r>
              <w:rPr>
                <w:spacing w:val="-4"/>
              </w:rPr>
              <w:t xml:space="preserve"> </w:t>
            </w:r>
            <w:r>
              <w:t>is</w:t>
            </w:r>
            <w:r>
              <w:rPr>
                <w:spacing w:val="-3"/>
              </w:rPr>
              <w:t xml:space="preserve"> </w:t>
            </w:r>
            <w:r>
              <w:t>completed.</w:t>
            </w:r>
          </w:p>
        </w:tc>
      </w:tr>
    </w:tbl>
    <w:p w14:paraId="042B8062" w14:textId="5C41D656" w:rsidR="004F58DA" w:rsidRDefault="003507D0">
      <w:pPr>
        <w:pStyle w:val="BodyText"/>
        <w:spacing w:before="4"/>
        <w:rPr>
          <w:b/>
          <w:sz w:val="17"/>
        </w:rPr>
      </w:pPr>
      <w:r>
        <w:rPr>
          <w:noProof/>
        </w:rPr>
        <mc:AlternateContent>
          <mc:Choice Requires="wps">
            <w:drawing>
              <wp:anchor distT="0" distB="0" distL="0" distR="0" simplePos="0" relativeHeight="487672832" behindDoc="1" locked="0" layoutInCell="1" allowOverlap="1" wp14:anchorId="7CD04B37" wp14:editId="708FEB46">
                <wp:simplePos x="0" y="0"/>
                <wp:positionH relativeFrom="page">
                  <wp:posOffset>1371600</wp:posOffset>
                </wp:positionH>
                <wp:positionV relativeFrom="paragraph">
                  <wp:posOffset>142240</wp:posOffset>
                </wp:positionV>
                <wp:extent cx="1828800" cy="10795"/>
                <wp:effectExtent l="0" t="0" r="0" b="0"/>
                <wp:wrapTopAndBottom/>
                <wp:docPr id="251"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27AB1" id="docshape458" o:spid="_x0000_s1026" style="position:absolute;margin-left:108pt;margin-top:11.2pt;width:2in;height:.8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" fillcolor="black" stroked="f">
                <w10:wrap type="topAndBottom" anchorx="page"/>
              </v:rect>
            </w:pict>
          </mc:Fallback>
        </mc:AlternateContent>
      </w:r>
    </w:p>
    <w:p w14:paraId="13E8EA6C" w14:textId="77777777" w:rsidR="004F58DA" w:rsidRDefault="003507D0">
      <w:pPr>
        <w:spacing w:before="347"/>
        <w:ind w:left="519" w:right="817"/>
        <w:rPr>
          <w:sz w:val="20"/>
        </w:rPr>
      </w:pPr>
      <w:bookmarkStart w:id="339" w:name="_bookmark217"/>
      <w:bookmarkEnd w:id="339"/>
      <w:r>
        <w:rPr>
          <w:position w:val="6"/>
          <w:sz w:val="13"/>
        </w:rPr>
        <w:t>89</w:t>
      </w:r>
      <w:r>
        <w:rPr>
          <w:spacing w:val="1"/>
          <w:position w:val="6"/>
          <w:sz w:val="13"/>
        </w:rPr>
        <w:t xml:space="preserve"> </w:t>
      </w:r>
      <w:r>
        <w:rPr>
          <w:sz w:val="20"/>
        </w:rPr>
        <w:t>Ecology expects to replace the phrase “hazardous waste site” with “contaminated site” in the MTCA</w:t>
      </w:r>
      <w:r>
        <w:rPr>
          <w:spacing w:val="-53"/>
          <w:sz w:val="20"/>
        </w:rPr>
        <w:t xml:space="preserve"> </w:t>
      </w:r>
      <w:r>
        <w:rPr>
          <w:sz w:val="20"/>
        </w:rPr>
        <w:t>Cleanup</w:t>
      </w:r>
      <w:r>
        <w:rPr>
          <w:spacing w:val="-2"/>
          <w:sz w:val="20"/>
        </w:rPr>
        <w:t xml:space="preserve"> </w:t>
      </w:r>
      <w:r>
        <w:rPr>
          <w:sz w:val="20"/>
        </w:rPr>
        <w:t>Rule</w:t>
      </w:r>
      <w:r>
        <w:rPr>
          <w:spacing w:val="-1"/>
          <w:sz w:val="20"/>
        </w:rPr>
        <w:t xml:space="preserve"> </w:t>
      </w:r>
      <w:r>
        <w:rPr>
          <w:sz w:val="20"/>
        </w:rPr>
        <w:t>when</w:t>
      </w:r>
      <w:r>
        <w:rPr>
          <w:spacing w:val="-1"/>
          <w:sz w:val="20"/>
        </w:rPr>
        <w:t xml:space="preserve"> </w:t>
      </w:r>
      <w:r>
        <w:rPr>
          <w:sz w:val="20"/>
        </w:rPr>
        <w:t>rule</w:t>
      </w:r>
      <w:r>
        <w:rPr>
          <w:spacing w:val="-3"/>
          <w:sz w:val="20"/>
        </w:rPr>
        <w:t xml:space="preserve"> </w:t>
      </w:r>
      <w:r>
        <w:rPr>
          <w:sz w:val="20"/>
        </w:rPr>
        <w:t>changes</w:t>
      </w:r>
      <w:r>
        <w:rPr>
          <w:spacing w:val="1"/>
          <w:sz w:val="20"/>
        </w:rPr>
        <w:t xml:space="preserve"> </w:t>
      </w:r>
      <w:r>
        <w:rPr>
          <w:sz w:val="20"/>
        </w:rPr>
        <w:t>are</w:t>
      </w:r>
      <w:r>
        <w:rPr>
          <w:spacing w:val="-3"/>
          <w:sz w:val="20"/>
        </w:rPr>
        <w:t xml:space="preserve"> </w:t>
      </w:r>
      <w:r>
        <w:rPr>
          <w:sz w:val="20"/>
        </w:rPr>
        <w:t>adopted</w:t>
      </w:r>
      <w:r>
        <w:rPr>
          <w:spacing w:val="-1"/>
          <w:sz w:val="20"/>
        </w:rPr>
        <w:t xml:space="preserve"> </w:t>
      </w:r>
      <w:r>
        <w:rPr>
          <w:sz w:val="20"/>
        </w:rPr>
        <w:t>in</w:t>
      </w:r>
      <w:r>
        <w:rPr>
          <w:spacing w:val="-1"/>
          <w:sz w:val="20"/>
        </w:rPr>
        <w:t xml:space="preserve"> </w:t>
      </w:r>
      <w:r>
        <w:rPr>
          <w:sz w:val="20"/>
        </w:rPr>
        <w:t>2022</w:t>
      </w:r>
      <w:r>
        <w:rPr>
          <w:spacing w:val="-1"/>
          <w:sz w:val="20"/>
        </w:rPr>
        <w:t xml:space="preserve"> </w:t>
      </w:r>
      <w:r>
        <w:rPr>
          <w:sz w:val="20"/>
        </w:rPr>
        <w:t>(Chapter</w:t>
      </w:r>
      <w:r>
        <w:rPr>
          <w:spacing w:val="-1"/>
          <w:sz w:val="20"/>
        </w:rPr>
        <w:t xml:space="preserve"> </w:t>
      </w:r>
      <w:r>
        <w:rPr>
          <w:sz w:val="20"/>
        </w:rPr>
        <w:t>173-340</w:t>
      </w:r>
      <w:r>
        <w:rPr>
          <w:spacing w:val="-6"/>
          <w:sz w:val="20"/>
        </w:rPr>
        <w:t xml:space="preserve"> </w:t>
      </w:r>
      <w:r>
        <w:rPr>
          <w:sz w:val="20"/>
        </w:rPr>
        <w:t>WAC,</w:t>
      </w:r>
      <w:r>
        <w:rPr>
          <w:spacing w:val="-3"/>
          <w:sz w:val="20"/>
        </w:rPr>
        <w:t xml:space="preserve"> </w:t>
      </w:r>
      <w:r>
        <w:rPr>
          <w:sz w:val="20"/>
        </w:rPr>
        <w:t>Rulemaking</w:t>
      </w:r>
      <w:r>
        <w:rPr>
          <w:spacing w:val="-3"/>
          <w:sz w:val="20"/>
        </w:rPr>
        <w:t xml:space="preserve"> </w:t>
      </w:r>
      <w:r>
        <w:rPr>
          <w:sz w:val="20"/>
        </w:rPr>
        <w:t>No.</w:t>
      </w:r>
      <w:r>
        <w:rPr>
          <w:spacing w:val="-3"/>
          <w:sz w:val="20"/>
        </w:rPr>
        <w:t xml:space="preserve"> </w:t>
      </w:r>
      <w:r>
        <w:rPr>
          <w:sz w:val="20"/>
        </w:rPr>
        <w:t>1).</w:t>
      </w:r>
    </w:p>
    <w:p w14:paraId="6975FB43" w14:textId="77777777" w:rsidR="004F58DA" w:rsidRDefault="004F58DA">
      <w:pPr>
        <w:rPr>
          <w:sz w:val="20"/>
        </w:rPr>
        <w:sectPr w:rsidR="004F58DA">
          <w:headerReference w:type="default" r:id="rId221"/>
          <w:footerReference w:type="default" r:id="rId222"/>
          <w:pgSz w:w="12240" w:h="15840"/>
          <w:pgMar w:top="1040" w:right="900" w:bottom="1120" w:left="920" w:header="624" w:footer="922" w:gutter="0"/>
          <w:cols w:space="720"/>
        </w:sectPr>
      </w:pPr>
    </w:p>
    <w:p w14:paraId="6E3524DC" w14:textId="77777777" w:rsidR="004F58DA" w:rsidRDefault="004F58DA">
      <w:pPr>
        <w:pStyle w:val="BodyText"/>
        <w:rPr>
          <w:sz w:val="20"/>
        </w:rPr>
      </w:pPr>
    </w:p>
    <w:p w14:paraId="07D3FEDE" w14:textId="77777777" w:rsidR="004F58DA" w:rsidRDefault="004F58DA">
      <w:pPr>
        <w:pStyle w:val="BodyText"/>
        <w:spacing w:before="9"/>
        <w:rPr>
          <w:sz w:val="1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6748"/>
      </w:tblGrid>
      <w:tr w:rsidR="004F58DA" w14:paraId="39F3D844" w14:textId="77777777">
        <w:trPr>
          <w:trHeight w:val="520"/>
        </w:trPr>
        <w:tc>
          <w:tcPr>
            <w:tcW w:w="2606" w:type="dxa"/>
            <w:shd w:val="clear" w:color="auto" w:fill="ECECEC"/>
          </w:tcPr>
          <w:p w14:paraId="6AE53056" w14:textId="77777777" w:rsidR="004F58DA" w:rsidRDefault="003507D0">
            <w:pPr>
              <w:pStyle w:val="TableParagraph"/>
              <w:spacing w:before="129"/>
              <w:rPr>
                <w:b/>
              </w:rPr>
            </w:pPr>
            <w:r>
              <w:rPr>
                <w:b/>
              </w:rPr>
              <w:t>Term</w:t>
            </w:r>
          </w:p>
        </w:tc>
        <w:tc>
          <w:tcPr>
            <w:tcW w:w="6748" w:type="dxa"/>
            <w:shd w:val="clear" w:color="auto" w:fill="ECECEC"/>
          </w:tcPr>
          <w:p w14:paraId="757C3B17" w14:textId="77777777" w:rsidR="004F58DA" w:rsidRDefault="003507D0">
            <w:pPr>
              <w:pStyle w:val="TableParagraph"/>
              <w:spacing w:before="129"/>
              <w:ind w:left="105"/>
              <w:rPr>
                <w:b/>
              </w:rPr>
            </w:pPr>
            <w:r>
              <w:rPr>
                <w:b/>
              </w:rPr>
              <w:t>Definition</w:t>
            </w:r>
          </w:p>
        </w:tc>
      </w:tr>
      <w:tr w:rsidR="004F58DA" w14:paraId="7254EC23" w14:textId="77777777">
        <w:trPr>
          <w:trHeight w:val="505"/>
        </w:trPr>
        <w:tc>
          <w:tcPr>
            <w:tcW w:w="2606" w:type="dxa"/>
          </w:tcPr>
          <w:p w14:paraId="5ABC8CBB" w14:textId="77777777" w:rsidR="004F58DA" w:rsidRDefault="003507D0">
            <w:pPr>
              <w:pStyle w:val="TableParagraph"/>
              <w:spacing w:line="248" w:lineRule="exact"/>
              <w:rPr>
                <w:b/>
              </w:rPr>
            </w:pPr>
            <w:r>
              <w:rPr>
                <w:b/>
              </w:rPr>
              <w:t>lateral</w:t>
            </w:r>
            <w:r>
              <w:rPr>
                <w:b/>
                <w:spacing w:val="-3"/>
              </w:rPr>
              <w:t xml:space="preserve"> </w:t>
            </w:r>
            <w:r>
              <w:rPr>
                <w:b/>
              </w:rPr>
              <w:t>inclusion</w:t>
            </w:r>
            <w:r>
              <w:rPr>
                <w:b/>
                <w:spacing w:val="-3"/>
              </w:rPr>
              <w:t xml:space="preserve"> </w:t>
            </w:r>
            <w:r>
              <w:rPr>
                <w:b/>
              </w:rPr>
              <w:t>zone</w:t>
            </w:r>
          </w:p>
        </w:tc>
        <w:tc>
          <w:tcPr>
            <w:tcW w:w="6748" w:type="dxa"/>
          </w:tcPr>
          <w:p w14:paraId="0E6FCE95" w14:textId="77777777" w:rsidR="004F58DA" w:rsidRDefault="003507D0">
            <w:pPr>
              <w:pStyle w:val="TableParagraph"/>
              <w:spacing w:line="254" w:lineRule="exact"/>
              <w:ind w:left="105"/>
            </w:pPr>
            <w:r>
              <w:t>The</w:t>
            </w:r>
            <w:r>
              <w:rPr>
                <w:spacing w:val="-5"/>
              </w:rPr>
              <w:t xml:space="preserve"> </w:t>
            </w:r>
            <w:r>
              <w:t>area</w:t>
            </w:r>
            <w:r>
              <w:rPr>
                <w:spacing w:val="-5"/>
              </w:rPr>
              <w:t xml:space="preserve"> </w:t>
            </w:r>
            <w:r>
              <w:t>surrounding</w:t>
            </w:r>
            <w:r>
              <w:rPr>
                <w:spacing w:val="-3"/>
              </w:rPr>
              <w:t xml:space="preserve"> </w:t>
            </w:r>
            <w:r>
              <w:t>a</w:t>
            </w:r>
            <w:r>
              <w:rPr>
                <w:spacing w:val="-6"/>
              </w:rPr>
              <w:t xml:space="preserve"> </w:t>
            </w:r>
            <w:r>
              <w:t>contaminant</w:t>
            </w:r>
            <w:r>
              <w:rPr>
                <w:spacing w:val="-1"/>
              </w:rPr>
              <w:t xml:space="preserve"> </w:t>
            </w:r>
            <w:r>
              <w:t>source</w:t>
            </w:r>
            <w:r>
              <w:rPr>
                <w:spacing w:val="-5"/>
              </w:rPr>
              <w:t xml:space="preserve"> </w:t>
            </w:r>
            <w:r>
              <w:t>through</w:t>
            </w:r>
            <w:r>
              <w:rPr>
                <w:spacing w:val="-4"/>
              </w:rPr>
              <w:t xml:space="preserve"> </w:t>
            </w:r>
            <w:r>
              <w:t>which</w:t>
            </w:r>
            <w:r>
              <w:rPr>
                <w:spacing w:val="-3"/>
              </w:rPr>
              <w:t xml:space="preserve"> </w:t>
            </w:r>
            <w:r>
              <w:t>vapor</w:t>
            </w:r>
            <w:r>
              <w:rPr>
                <w:spacing w:val="-58"/>
              </w:rPr>
              <w:t xml:space="preserve"> </w:t>
            </w:r>
            <w:r>
              <w:t>phase</w:t>
            </w:r>
            <w:r>
              <w:rPr>
                <w:spacing w:val="-2"/>
              </w:rPr>
              <w:t xml:space="preserve"> </w:t>
            </w:r>
            <w:r>
              <w:t>contamination</w:t>
            </w:r>
            <w:r>
              <w:rPr>
                <w:spacing w:val="-3"/>
              </w:rPr>
              <w:t xml:space="preserve"> </w:t>
            </w:r>
            <w:r>
              <w:t>might</w:t>
            </w:r>
            <w:r>
              <w:rPr>
                <w:spacing w:val="-2"/>
              </w:rPr>
              <w:t xml:space="preserve"> </w:t>
            </w:r>
            <w:r>
              <w:t>travel</w:t>
            </w:r>
            <w:r>
              <w:rPr>
                <w:spacing w:val="-2"/>
              </w:rPr>
              <w:t xml:space="preserve"> </w:t>
            </w:r>
            <w:r>
              <w:t>and</w:t>
            </w:r>
            <w:r>
              <w:rPr>
                <w:spacing w:val="-1"/>
              </w:rPr>
              <w:t xml:space="preserve"> </w:t>
            </w:r>
            <w:r>
              <w:t>intrude</w:t>
            </w:r>
            <w:r>
              <w:rPr>
                <w:spacing w:val="-2"/>
              </w:rPr>
              <w:t xml:space="preserve"> </w:t>
            </w:r>
            <w:r>
              <w:t>into</w:t>
            </w:r>
            <w:r>
              <w:rPr>
                <w:spacing w:val="-5"/>
              </w:rPr>
              <w:t xml:space="preserve"> </w:t>
            </w:r>
            <w:r>
              <w:t>buildings.</w:t>
            </w:r>
          </w:p>
        </w:tc>
      </w:tr>
      <w:tr w:rsidR="004F58DA" w14:paraId="2B89CCD4" w14:textId="77777777">
        <w:trPr>
          <w:trHeight w:val="504"/>
        </w:trPr>
        <w:tc>
          <w:tcPr>
            <w:tcW w:w="2606" w:type="dxa"/>
          </w:tcPr>
          <w:p w14:paraId="3EF3FBE4" w14:textId="77777777" w:rsidR="004F58DA" w:rsidRDefault="003507D0">
            <w:pPr>
              <w:pStyle w:val="TableParagraph"/>
              <w:spacing w:line="246" w:lineRule="exact"/>
              <w:rPr>
                <w:b/>
              </w:rPr>
            </w:pPr>
            <w:r>
              <w:rPr>
                <w:b/>
              </w:rPr>
              <w:t>Model</w:t>
            </w:r>
            <w:r>
              <w:rPr>
                <w:b/>
                <w:spacing w:val="-3"/>
              </w:rPr>
              <w:t xml:space="preserve"> </w:t>
            </w:r>
            <w:r>
              <w:rPr>
                <w:b/>
              </w:rPr>
              <w:t>Toxics</w:t>
            </w:r>
            <w:r>
              <w:rPr>
                <w:b/>
                <w:spacing w:val="-2"/>
              </w:rPr>
              <w:t xml:space="preserve"> </w:t>
            </w:r>
            <w:r>
              <w:rPr>
                <w:b/>
              </w:rPr>
              <w:t>Control</w:t>
            </w:r>
          </w:p>
          <w:p w14:paraId="3113395D" w14:textId="77777777" w:rsidR="004F58DA" w:rsidRDefault="003507D0">
            <w:pPr>
              <w:pStyle w:val="TableParagraph"/>
              <w:spacing w:before="1" w:line="237" w:lineRule="exact"/>
              <w:rPr>
                <w:b/>
              </w:rPr>
            </w:pPr>
            <w:r>
              <w:rPr>
                <w:b/>
              </w:rPr>
              <w:t>Act (MTCA</w:t>
            </w:r>
            <w:r>
              <w:rPr>
                <w:b/>
                <w:spacing w:val="-5"/>
              </w:rPr>
              <w:t xml:space="preserve"> </w:t>
            </w:r>
            <w:r>
              <w:rPr>
                <w:b/>
              </w:rPr>
              <w:t>statute)</w:t>
            </w:r>
          </w:p>
        </w:tc>
        <w:tc>
          <w:tcPr>
            <w:tcW w:w="6748" w:type="dxa"/>
          </w:tcPr>
          <w:p w14:paraId="498C6EF7" w14:textId="77777777" w:rsidR="004F58DA" w:rsidRDefault="003507D0">
            <w:pPr>
              <w:pStyle w:val="TableParagraph"/>
              <w:spacing w:line="248" w:lineRule="exact"/>
              <w:ind w:left="105"/>
            </w:pPr>
            <w:r>
              <w:t>Washington’s</w:t>
            </w:r>
            <w:r>
              <w:rPr>
                <w:spacing w:val="-5"/>
              </w:rPr>
              <w:t xml:space="preserve"> </w:t>
            </w:r>
            <w:r>
              <w:t>environmental</w:t>
            </w:r>
            <w:r>
              <w:rPr>
                <w:spacing w:val="-6"/>
              </w:rPr>
              <w:t xml:space="preserve"> </w:t>
            </w:r>
            <w:r>
              <w:t>cleanup</w:t>
            </w:r>
            <w:r>
              <w:rPr>
                <w:spacing w:val="-6"/>
              </w:rPr>
              <w:t xml:space="preserve"> </w:t>
            </w:r>
            <w:r>
              <w:t>law,</w:t>
            </w:r>
            <w:r>
              <w:rPr>
                <w:spacing w:val="-3"/>
              </w:rPr>
              <w:t xml:space="preserve"> </w:t>
            </w:r>
            <w:r>
              <w:t>Chapter</w:t>
            </w:r>
            <w:r>
              <w:rPr>
                <w:spacing w:val="-3"/>
              </w:rPr>
              <w:t xml:space="preserve"> </w:t>
            </w:r>
            <w:hyperlink r:id="rId223">
              <w:r>
                <w:rPr>
                  <w:color w:val="0562C1"/>
                  <w:u w:val="single" w:color="0562C1"/>
                </w:rPr>
                <w:t>70A.305</w:t>
              </w:r>
              <w:r>
                <w:rPr>
                  <w:color w:val="0562C1"/>
                  <w:spacing w:val="-7"/>
                </w:rPr>
                <w:t xml:space="preserve"> </w:t>
              </w:r>
            </w:hyperlink>
            <w:r>
              <w:t>RCW</w:t>
            </w:r>
          </w:p>
        </w:tc>
      </w:tr>
      <w:tr w:rsidR="004F58DA" w14:paraId="36AE0FAF" w14:textId="77777777">
        <w:trPr>
          <w:trHeight w:val="1518"/>
        </w:trPr>
        <w:tc>
          <w:tcPr>
            <w:tcW w:w="2606" w:type="dxa"/>
          </w:tcPr>
          <w:p w14:paraId="6083A559" w14:textId="77777777" w:rsidR="004F58DA" w:rsidRDefault="003507D0">
            <w:pPr>
              <w:pStyle w:val="TableParagraph"/>
              <w:ind w:right="228"/>
              <w:rPr>
                <w:b/>
              </w:rPr>
            </w:pPr>
            <w:r>
              <w:rPr>
                <w:b/>
              </w:rPr>
              <w:t>Model Toxics Control</w:t>
            </w:r>
            <w:r>
              <w:rPr>
                <w:b/>
                <w:spacing w:val="-59"/>
              </w:rPr>
              <w:t xml:space="preserve"> </w:t>
            </w:r>
            <w:r>
              <w:rPr>
                <w:b/>
              </w:rPr>
              <w:t>Act</w:t>
            </w:r>
            <w:r>
              <w:rPr>
                <w:b/>
                <w:spacing w:val="1"/>
              </w:rPr>
              <w:t xml:space="preserve"> </w:t>
            </w:r>
            <w:r>
              <w:rPr>
                <w:b/>
              </w:rPr>
              <w:t>Regulations</w:t>
            </w:r>
            <w:r>
              <w:rPr>
                <w:b/>
                <w:spacing w:val="1"/>
              </w:rPr>
              <w:t xml:space="preserve"> </w:t>
            </w:r>
            <w:r>
              <w:rPr>
                <w:b/>
              </w:rPr>
              <w:t>(MTCA</w:t>
            </w:r>
            <w:r>
              <w:rPr>
                <w:b/>
                <w:spacing w:val="-7"/>
              </w:rPr>
              <w:t xml:space="preserve"> </w:t>
            </w:r>
            <w:r>
              <w:rPr>
                <w:b/>
              </w:rPr>
              <w:t>Cleanup</w:t>
            </w:r>
            <w:r>
              <w:rPr>
                <w:b/>
                <w:spacing w:val="-1"/>
              </w:rPr>
              <w:t xml:space="preserve"> </w:t>
            </w:r>
            <w:r>
              <w:rPr>
                <w:b/>
              </w:rPr>
              <w:t>Rule)</w:t>
            </w:r>
          </w:p>
        </w:tc>
        <w:tc>
          <w:tcPr>
            <w:tcW w:w="6748" w:type="dxa"/>
          </w:tcPr>
          <w:p w14:paraId="356B3A59" w14:textId="77777777" w:rsidR="004F58DA" w:rsidRDefault="003507D0">
            <w:pPr>
              <w:pStyle w:val="TableParagraph"/>
              <w:ind w:left="105" w:right="155"/>
            </w:pPr>
            <w:r>
              <w:t>Washington’s regulations that set standards and procedures for</w:t>
            </w:r>
            <w:r>
              <w:rPr>
                <w:spacing w:val="1"/>
              </w:rPr>
              <w:t xml:space="preserve"> </w:t>
            </w:r>
            <w:r>
              <w:t>cleaning</w:t>
            </w:r>
            <w:r>
              <w:rPr>
                <w:spacing w:val="8"/>
              </w:rPr>
              <w:t xml:space="preserve"> </w:t>
            </w:r>
            <w:r>
              <w:t>up</w:t>
            </w:r>
            <w:r>
              <w:rPr>
                <w:spacing w:val="4"/>
              </w:rPr>
              <w:t xml:space="preserve"> </w:t>
            </w:r>
            <w:r>
              <w:t>contaminated</w:t>
            </w:r>
            <w:r>
              <w:rPr>
                <w:spacing w:val="5"/>
              </w:rPr>
              <w:t xml:space="preserve"> </w:t>
            </w:r>
            <w:r>
              <w:t>sites</w:t>
            </w:r>
            <w:r>
              <w:rPr>
                <w:spacing w:val="4"/>
              </w:rPr>
              <w:t xml:space="preserve"> </w:t>
            </w:r>
            <w:r>
              <w:t>Chapter</w:t>
            </w:r>
            <w:r>
              <w:rPr>
                <w:spacing w:val="6"/>
              </w:rPr>
              <w:t xml:space="preserve"> </w:t>
            </w:r>
            <w:hyperlink r:id="rId224">
              <w:r>
                <w:rPr>
                  <w:color w:val="0562C1"/>
                  <w:u w:val="single" w:color="0562C1"/>
                </w:rPr>
                <w:t>173-340</w:t>
              </w:r>
              <w:r>
                <w:rPr>
                  <w:color w:val="0562C1"/>
                  <w:spacing w:val="4"/>
                </w:rPr>
                <w:t xml:space="preserve"> </w:t>
              </w:r>
            </w:hyperlink>
            <w:r>
              <w:t>WAC.</w:t>
            </w:r>
            <w:r>
              <w:rPr>
                <w:spacing w:val="63"/>
              </w:rPr>
              <w:t xml:space="preserve"> </w:t>
            </w:r>
            <w:r>
              <w:t>This</w:t>
            </w:r>
            <w:r>
              <w:rPr>
                <w:spacing w:val="7"/>
              </w:rPr>
              <w:t xml:space="preserve"> </w:t>
            </w:r>
            <w:r>
              <w:t>is</w:t>
            </w:r>
            <w:r>
              <w:rPr>
                <w:spacing w:val="1"/>
              </w:rPr>
              <w:t xml:space="preserve"> </w:t>
            </w:r>
            <w:r>
              <w:t>one of two cleanup rules in Washington adopted under the Model</w:t>
            </w:r>
            <w:r>
              <w:rPr>
                <w:spacing w:val="1"/>
              </w:rPr>
              <w:t xml:space="preserve"> </w:t>
            </w:r>
            <w:r>
              <w:t>Toxics</w:t>
            </w:r>
            <w:r>
              <w:rPr>
                <w:spacing w:val="-1"/>
              </w:rPr>
              <w:t xml:space="preserve"> </w:t>
            </w:r>
            <w:r>
              <w:t>Control</w:t>
            </w:r>
            <w:r>
              <w:rPr>
                <w:spacing w:val="-1"/>
              </w:rPr>
              <w:t xml:space="preserve"> </w:t>
            </w:r>
            <w:r>
              <w:t>Act,</w:t>
            </w:r>
            <w:r>
              <w:rPr>
                <w:spacing w:val="1"/>
              </w:rPr>
              <w:t xml:space="preserve"> </w:t>
            </w:r>
            <w:r>
              <w:t>Chapter</w:t>
            </w:r>
            <w:r>
              <w:rPr>
                <w:spacing w:val="-1"/>
              </w:rPr>
              <w:t xml:space="preserve"> </w:t>
            </w:r>
            <w:hyperlink r:id="rId225">
              <w:r>
                <w:rPr>
                  <w:color w:val="0562C1"/>
                  <w:u w:val="single" w:color="0562C1"/>
                </w:rPr>
                <w:t>70</w:t>
              </w:r>
              <w:r>
                <w:rPr>
                  <w:color w:val="0562C1"/>
                  <w:u w:val="single" w:color="0562C1"/>
                </w:rPr>
                <w:t>A.305</w:t>
              </w:r>
              <w:r>
                <w:rPr>
                  <w:color w:val="0562C1"/>
                  <w:spacing w:val="-2"/>
                </w:rPr>
                <w:t xml:space="preserve"> </w:t>
              </w:r>
            </w:hyperlink>
            <w:r>
              <w:t>RCW.</w:t>
            </w:r>
            <w:r>
              <w:rPr>
                <w:spacing w:val="55"/>
              </w:rPr>
              <w:t xml:space="preserve"> </w:t>
            </w:r>
            <w:r>
              <w:t>The</w:t>
            </w:r>
            <w:r>
              <w:rPr>
                <w:spacing w:val="-4"/>
              </w:rPr>
              <w:t xml:space="preserve"> </w:t>
            </w:r>
            <w:r>
              <w:t>other</w:t>
            </w:r>
            <w:r>
              <w:rPr>
                <w:spacing w:val="-2"/>
              </w:rPr>
              <w:t xml:space="preserve"> </w:t>
            </w:r>
            <w:r>
              <w:t>rule</w:t>
            </w:r>
            <w:r>
              <w:rPr>
                <w:spacing w:val="-2"/>
              </w:rPr>
              <w:t xml:space="preserve"> </w:t>
            </w:r>
            <w:r>
              <w:t>is</w:t>
            </w:r>
            <w:r>
              <w:rPr>
                <w:spacing w:val="-3"/>
              </w:rPr>
              <w:t xml:space="preserve"> </w:t>
            </w:r>
            <w:r>
              <w:t>the</w:t>
            </w:r>
          </w:p>
          <w:p w14:paraId="6DAA3B33" w14:textId="77777777" w:rsidR="004F58DA" w:rsidRDefault="003507D0">
            <w:pPr>
              <w:pStyle w:val="TableParagraph"/>
              <w:spacing w:line="252" w:lineRule="exact"/>
              <w:ind w:left="105" w:right="82"/>
            </w:pPr>
            <w:r>
              <w:t xml:space="preserve">Sediment Management Standards (Chapter </w:t>
            </w:r>
            <w:hyperlink r:id="rId226">
              <w:r>
                <w:rPr>
                  <w:color w:val="0562C1"/>
                  <w:u w:val="single" w:color="0562C1"/>
                </w:rPr>
                <w:t>173-204</w:t>
              </w:r>
              <w:r>
                <w:rPr>
                  <w:color w:val="0562C1"/>
                </w:rPr>
                <w:t xml:space="preserve"> </w:t>
              </w:r>
            </w:hyperlink>
            <w:r>
              <w:t>WAC), known</w:t>
            </w:r>
            <w:r>
              <w:rPr>
                <w:spacing w:val="-59"/>
              </w:rPr>
              <w:t xml:space="preserve"> </w:t>
            </w:r>
            <w:r>
              <w:t>as the</w:t>
            </w:r>
            <w:r>
              <w:rPr>
                <w:spacing w:val="-2"/>
              </w:rPr>
              <w:t xml:space="preserve"> </w:t>
            </w:r>
            <w:r>
              <w:t>SMS Cleanup Rule.</w:t>
            </w:r>
          </w:p>
        </w:tc>
      </w:tr>
      <w:tr w:rsidR="004F58DA" w14:paraId="48A189A5" w14:textId="77777777">
        <w:trPr>
          <w:trHeight w:val="1012"/>
        </w:trPr>
        <w:tc>
          <w:tcPr>
            <w:tcW w:w="2606" w:type="dxa"/>
          </w:tcPr>
          <w:p w14:paraId="4E9C85AA" w14:textId="77777777" w:rsidR="004F58DA" w:rsidRDefault="003507D0">
            <w:pPr>
              <w:pStyle w:val="TableParagraph"/>
              <w:spacing w:line="248" w:lineRule="exact"/>
              <w:rPr>
                <w:b/>
              </w:rPr>
            </w:pPr>
            <w:r>
              <w:rPr>
                <w:b/>
              </w:rPr>
              <w:t>order</w:t>
            </w:r>
          </w:p>
        </w:tc>
        <w:tc>
          <w:tcPr>
            <w:tcW w:w="6748" w:type="dxa"/>
          </w:tcPr>
          <w:p w14:paraId="65C0A379" w14:textId="77777777" w:rsidR="004F58DA" w:rsidRDefault="003507D0">
            <w:pPr>
              <w:pStyle w:val="TableParagraph"/>
              <w:ind w:left="105" w:right="452"/>
              <w:jc w:val="both"/>
            </w:pPr>
            <w:r>
              <w:t>A legal document that includes enforcement orders and agreed</w:t>
            </w:r>
            <w:r>
              <w:rPr>
                <w:spacing w:val="-59"/>
              </w:rPr>
              <w:t xml:space="preserve"> </w:t>
            </w:r>
            <w:r>
              <w:t>orders issued under MTCA, and unilateral administrative orders</w:t>
            </w:r>
            <w:r>
              <w:rPr>
                <w:spacing w:val="-59"/>
              </w:rPr>
              <w:t xml:space="preserve"> </w:t>
            </w:r>
            <w:r>
              <w:t>and</w:t>
            </w:r>
            <w:r>
              <w:rPr>
                <w:spacing w:val="-3"/>
              </w:rPr>
              <w:t xml:space="preserve"> </w:t>
            </w:r>
            <w:r>
              <w:t>administrative</w:t>
            </w:r>
            <w:r>
              <w:rPr>
                <w:spacing w:val="-2"/>
              </w:rPr>
              <w:t xml:space="preserve"> </w:t>
            </w:r>
            <w:r>
              <w:t>orders</w:t>
            </w:r>
            <w:r>
              <w:rPr>
                <w:spacing w:val="-1"/>
              </w:rPr>
              <w:t xml:space="preserve"> </w:t>
            </w:r>
            <w:r>
              <w:t>on</w:t>
            </w:r>
            <w:r>
              <w:rPr>
                <w:spacing w:val="-3"/>
              </w:rPr>
              <w:t xml:space="preserve"> </w:t>
            </w:r>
            <w:r>
              <w:t>consent</w:t>
            </w:r>
            <w:r>
              <w:rPr>
                <w:spacing w:val="-3"/>
              </w:rPr>
              <w:t xml:space="preserve"> </w:t>
            </w:r>
            <w:r>
              <w:t>issued</w:t>
            </w:r>
            <w:r>
              <w:rPr>
                <w:spacing w:val="-2"/>
              </w:rPr>
              <w:t xml:space="preserve"> </w:t>
            </w:r>
            <w:r>
              <w:t>under</w:t>
            </w:r>
            <w:r>
              <w:rPr>
                <w:spacing w:val="-3"/>
              </w:rPr>
              <w:t xml:space="preserve"> </w:t>
            </w:r>
            <w:r>
              <w:t>the</w:t>
            </w:r>
            <w:r>
              <w:rPr>
                <w:spacing w:val="-5"/>
              </w:rPr>
              <w:t xml:space="preserve"> </w:t>
            </w:r>
            <w:r>
              <w:t>federal</w:t>
            </w:r>
          </w:p>
          <w:p w14:paraId="2A4C3532" w14:textId="77777777" w:rsidR="004F58DA" w:rsidRDefault="003507D0">
            <w:pPr>
              <w:pStyle w:val="TableParagraph"/>
              <w:spacing w:line="236" w:lineRule="exact"/>
              <w:ind w:left="105"/>
              <w:jc w:val="both"/>
            </w:pPr>
            <w:r>
              <w:t>cleanup</w:t>
            </w:r>
            <w:r>
              <w:rPr>
                <w:spacing w:val="-3"/>
              </w:rPr>
              <w:t xml:space="preserve"> </w:t>
            </w:r>
            <w:r>
              <w:t>law</w:t>
            </w:r>
            <w:r>
              <w:rPr>
                <w:spacing w:val="-5"/>
              </w:rPr>
              <w:t xml:space="preserve"> </w:t>
            </w:r>
            <w:r>
              <w:t>(WAC</w:t>
            </w:r>
            <w:r>
              <w:rPr>
                <w:spacing w:val="-4"/>
              </w:rPr>
              <w:t xml:space="preserve"> </w:t>
            </w:r>
            <w:hyperlink r:id="rId227">
              <w:r>
                <w:rPr>
                  <w:color w:val="0562C1"/>
                  <w:u w:val="single" w:color="0562C1"/>
                </w:rPr>
                <w:t>173-322A-100</w:t>
              </w:r>
            </w:hyperlink>
            <w:r>
              <w:t>(33)).</w:t>
            </w:r>
          </w:p>
        </w:tc>
      </w:tr>
      <w:tr w:rsidR="004F58DA" w14:paraId="5AA528DE" w14:textId="77777777">
        <w:trPr>
          <w:trHeight w:val="1010"/>
        </w:trPr>
        <w:tc>
          <w:tcPr>
            <w:tcW w:w="2606" w:type="dxa"/>
          </w:tcPr>
          <w:p w14:paraId="782A478B" w14:textId="77777777" w:rsidR="004F58DA" w:rsidRDefault="003507D0">
            <w:pPr>
              <w:pStyle w:val="TableParagraph"/>
              <w:spacing w:line="248" w:lineRule="exact"/>
              <w:rPr>
                <w:b/>
              </w:rPr>
            </w:pPr>
            <w:r>
              <w:rPr>
                <w:b/>
              </w:rPr>
              <w:t>perched</w:t>
            </w:r>
            <w:r>
              <w:rPr>
                <w:b/>
                <w:spacing w:val="-4"/>
              </w:rPr>
              <w:t xml:space="preserve"> </w:t>
            </w:r>
            <w:r>
              <w:rPr>
                <w:b/>
              </w:rPr>
              <w:t>groundwater</w:t>
            </w:r>
          </w:p>
        </w:tc>
        <w:tc>
          <w:tcPr>
            <w:tcW w:w="6748" w:type="dxa"/>
          </w:tcPr>
          <w:p w14:paraId="0907A014" w14:textId="77777777" w:rsidR="004F58DA" w:rsidRDefault="003507D0">
            <w:pPr>
              <w:pStyle w:val="TableParagraph"/>
              <w:ind w:left="105" w:right="351"/>
            </w:pPr>
            <w:r>
              <w:t>Unconfined groundwater separated from an underlying body of</w:t>
            </w:r>
            <w:r>
              <w:rPr>
                <w:spacing w:val="1"/>
              </w:rPr>
              <w:t xml:space="preserve"> </w:t>
            </w:r>
            <w:r>
              <w:t>groundwater by an unsaturated zone. It occurs when subsurface</w:t>
            </w:r>
            <w:r>
              <w:rPr>
                <w:spacing w:val="-59"/>
              </w:rPr>
              <w:t xml:space="preserve"> </w:t>
            </w:r>
            <w:r>
              <w:t>water percolating</w:t>
            </w:r>
            <w:r>
              <w:rPr>
                <w:spacing w:val="1"/>
              </w:rPr>
              <w:t xml:space="preserve"> </w:t>
            </w:r>
            <w:r>
              <w:t>downward</w:t>
            </w:r>
            <w:r>
              <w:rPr>
                <w:spacing w:val="-2"/>
              </w:rPr>
              <w:t xml:space="preserve"> </w:t>
            </w:r>
            <w:r>
              <w:t>is</w:t>
            </w:r>
            <w:r>
              <w:rPr>
                <w:spacing w:val="-1"/>
              </w:rPr>
              <w:t xml:space="preserve"> </w:t>
            </w:r>
            <w:r>
              <w:t>held</w:t>
            </w:r>
            <w:r>
              <w:rPr>
                <w:spacing w:val="-4"/>
              </w:rPr>
              <w:t xml:space="preserve"> </w:t>
            </w:r>
            <w:r>
              <w:t>by</w:t>
            </w:r>
            <w:r>
              <w:rPr>
                <w:spacing w:val="-3"/>
              </w:rPr>
              <w:t xml:space="preserve"> </w:t>
            </w:r>
            <w:r>
              <w:t>a</w:t>
            </w:r>
            <w:r>
              <w:rPr>
                <w:spacing w:val="-2"/>
              </w:rPr>
              <w:t xml:space="preserve"> </w:t>
            </w:r>
            <w:r>
              <w:t>bed</w:t>
            </w:r>
            <w:r>
              <w:rPr>
                <w:spacing w:val="-2"/>
              </w:rPr>
              <w:t xml:space="preserve"> </w:t>
            </w:r>
            <w:r>
              <w:t>or lens</w:t>
            </w:r>
            <w:r>
              <w:rPr>
                <w:spacing w:val="-1"/>
              </w:rPr>
              <w:t xml:space="preserve"> </w:t>
            </w:r>
            <w:r>
              <w:t>of low-</w:t>
            </w:r>
          </w:p>
          <w:p w14:paraId="0494C70E" w14:textId="77777777" w:rsidR="004F58DA" w:rsidRDefault="003507D0">
            <w:pPr>
              <w:pStyle w:val="TableParagraph"/>
              <w:spacing w:line="234" w:lineRule="exact"/>
              <w:ind w:left="105"/>
            </w:pPr>
            <w:r>
              <w:t>permeability</w:t>
            </w:r>
            <w:r>
              <w:rPr>
                <w:spacing w:val="-8"/>
              </w:rPr>
              <w:t xml:space="preserve"> </w:t>
            </w:r>
            <w:r>
              <w:t>material.</w:t>
            </w:r>
          </w:p>
        </w:tc>
      </w:tr>
      <w:tr w:rsidR="004F58DA" w14:paraId="3B5B9041" w14:textId="77777777">
        <w:trPr>
          <w:trHeight w:val="505"/>
        </w:trPr>
        <w:tc>
          <w:tcPr>
            <w:tcW w:w="2606" w:type="dxa"/>
          </w:tcPr>
          <w:p w14:paraId="0D1DC31D" w14:textId="77777777" w:rsidR="004F58DA" w:rsidRDefault="003507D0">
            <w:pPr>
              <w:pStyle w:val="TableParagraph"/>
              <w:spacing w:line="250" w:lineRule="exact"/>
              <w:rPr>
                <w:b/>
              </w:rPr>
            </w:pPr>
            <w:r>
              <w:rPr>
                <w:b/>
              </w:rPr>
              <w:t>receptor</w:t>
            </w:r>
          </w:p>
        </w:tc>
        <w:tc>
          <w:tcPr>
            <w:tcW w:w="6748" w:type="dxa"/>
          </w:tcPr>
          <w:p w14:paraId="49D2E9AE" w14:textId="77777777" w:rsidR="004F58DA" w:rsidRDefault="003507D0">
            <w:pPr>
              <w:pStyle w:val="TableParagraph"/>
              <w:spacing w:line="254" w:lineRule="exact"/>
              <w:ind w:left="105" w:right="571"/>
            </w:pPr>
            <w:r>
              <w:t>A person potentially affected by VI</w:t>
            </w:r>
            <w:r>
              <w:rPr>
                <w:b/>
              </w:rPr>
              <w:t xml:space="preserve">, </w:t>
            </w:r>
            <w:r>
              <w:t>generally an occupant of a</w:t>
            </w:r>
            <w:r>
              <w:rPr>
                <w:spacing w:val="-59"/>
              </w:rPr>
              <w:t xml:space="preserve"> </w:t>
            </w:r>
            <w:r>
              <w:t>building.</w:t>
            </w:r>
          </w:p>
        </w:tc>
      </w:tr>
      <w:tr w:rsidR="004F58DA" w14:paraId="4EE59574" w14:textId="77777777">
        <w:trPr>
          <w:trHeight w:val="1516"/>
        </w:trPr>
        <w:tc>
          <w:tcPr>
            <w:tcW w:w="2606" w:type="dxa"/>
          </w:tcPr>
          <w:p w14:paraId="42B9D180" w14:textId="77777777" w:rsidR="004F58DA" w:rsidRDefault="003507D0">
            <w:pPr>
              <w:pStyle w:val="TableParagraph"/>
              <w:spacing w:line="248" w:lineRule="exact"/>
              <w:rPr>
                <w:b/>
              </w:rPr>
            </w:pPr>
            <w:r>
              <w:rPr>
                <w:b/>
              </w:rPr>
              <w:t>remedial</w:t>
            </w:r>
            <w:r>
              <w:rPr>
                <w:b/>
                <w:spacing w:val="-3"/>
              </w:rPr>
              <w:t xml:space="preserve"> </w:t>
            </w:r>
            <w:r>
              <w:rPr>
                <w:b/>
              </w:rPr>
              <w:t>actions</w:t>
            </w:r>
          </w:p>
        </w:tc>
        <w:tc>
          <w:tcPr>
            <w:tcW w:w="6748" w:type="dxa"/>
          </w:tcPr>
          <w:p w14:paraId="6DA6E4B4" w14:textId="77777777" w:rsidR="004F58DA" w:rsidRDefault="003507D0">
            <w:pPr>
              <w:pStyle w:val="TableParagraph"/>
              <w:ind w:left="105" w:right="107"/>
            </w:pPr>
            <w:r>
              <w:t>Any action or expenditure consistent with the purposes of MTCA to</w:t>
            </w:r>
            <w:r>
              <w:rPr>
                <w:spacing w:val="-59"/>
              </w:rPr>
              <w:t xml:space="preserve"> </w:t>
            </w:r>
            <w:r>
              <w:t>identify, eliminate, or minimize any threat posed by hazardous</w:t>
            </w:r>
            <w:r>
              <w:rPr>
                <w:spacing w:val="1"/>
              </w:rPr>
              <w:t xml:space="preserve"> </w:t>
            </w:r>
            <w:r>
              <w:t xml:space="preserve">substances to human health or the environment (WAC </w:t>
            </w:r>
            <w:hyperlink r:id="rId228">
              <w:r>
                <w:rPr>
                  <w:color w:val="0562C1"/>
                  <w:u w:val="single" w:color="0562C1"/>
                </w:rPr>
                <w:t>173-322A-</w:t>
              </w:r>
            </w:hyperlink>
            <w:r>
              <w:rPr>
                <w:color w:val="0562C1"/>
                <w:spacing w:val="1"/>
              </w:rPr>
              <w:t xml:space="preserve"> </w:t>
            </w:r>
            <w:hyperlink r:id="rId229">
              <w:r>
                <w:rPr>
                  <w:color w:val="0562C1"/>
                  <w:u w:val="single" w:color="0562C1"/>
                </w:rPr>
                <w:t>100</w:t>
              </w:r>
            </w:hyperlink>
            <w:r>
              <w:t>(45)).</w:t>
            </w:r>
            <w:r>
              <w:rPr>
                <w:spacing w:val="1"/>
              </w:rPr>
              <w:t xml:space="preserve"> </w:t>
            </w:r>
            <w:r>
              <w:t xml:space="preserve">For example, all steps in the </w:t>
            </w:r>
            <w:hyperlink r:id="rId230">
              <w:r>
                <w:rPr>
                  <w:color w:val="0562C1"/>
                  <w:u w:val="single" w:color="0562C1"/>
                </w:rPr>
                <w:t>MTCA cleanup process</w:t>
              </w:r>
            </w:hyperlink>
            <w:hyperlink w:anchor="_bookmark218" w:history="1">
              <w:r>
                <w:rPr>
                  <w:vertAlign w:val="superscript"/>
                </w:rPr>
                <w:t>90</w:t>
              </w:r>
            </w:hyperlink>
            <w:r>
              <w:rPr>
                <w:spacing w:val="1"/>
              </w:rPr>
              <w:t xml:space="preserve"> </w:t>
            </w:r>
            <w:r>
              <w:t>are</w:t>
            </w:r>
            <w:r>
              <w:rPr>
                <w:spacing w:val="-2"/>
              </w:rPr>
              <w:t xml:space="preserve"> </w:t>
            </w:r>
            <w:r>
              <w:t>considered</w:t>
            </w:r>
            <w:r>
              <w:rPr>
                <w:spacing w:val="-3"/>
              </w:rPr>
              <w:t xml:space="preserve"> </w:t>
            </w:r>
            <w:r>
              <w:t>remedial</w:t>
            </w:r>
            <w:r>
              <w:rPr>
                <w:spacing w:val="-3"/>
              </w:rPr>
              <w:t xml:space="preserve"> </w:t>
            </w:r>
            <w:r>
              <w:t>actions,</w:t>
            </w:r>
            <w:r>
              <w:rPr>
                <w:spacing w:val="-4"/>
              </w:rPr>
              <w:t xml:space="preserve"> </w:t>
            </w:r>
            <w:r>
              <w:t>from</w:t>
            </w:r>
            <w:r>
              <w:rPr>
                <w:spacing w:val="-1"/>
              </w:rPr>
              <w:t xml:space="preserve"> </w:t>
            </w:r>
            <w:r>
              <w:t>discovery</w:t>
            </w:r>
            <w:r>
              <w:rPr>
                <w:spacing w:val="-2"/>
              </w:rPr>
              <w:t xml:space="preserve"> </w:t>
            </w:r>
            <w:r>
              <w:t>and</w:t>
            </w:r>
            <w:r>
              <w:rPr>
                <w:spacing w:val="-1"/>
              </w:rPr>
              <w:t xml:space="preserve"> </w:t>
            </w:r>
            <w:r>
              <w:t>initial</w:t>
            </w:r>
          </w:p>
          <w:p w14:paraId="36A0B8FD" w14:textId="77777777" w:rsidR="004F58DA" w:rsidRDefault="003507D0">
            <w:pPr>
              <w:pStyle w:val="TableParagraph"/>
              <w:spacing w:line="234" w:lineRule="exact"/>
              <w:ind w:left="105"/>
            </w:pPr>
            <w:r>
              <w:t>investigation</w:t>
            </w:r>
            <w:r>
              <w:rPr>
                <w:spacing w:val="-3"/>
              </w:rPr>
              <w:t xml:space="preserve"> </w:t>
            </w:r>
            <w:r>
              <w:t>through</w:t>
            </w:r>
            <w:r>
              <w:rPr>
                <w:spacing w:val="-5"/>
              </w:rPr>
              <w:t xml:space="preserve"> </w:t>
            </w:r>
            <w:r>
              <w:t>de-listing.</w:t>
            </w:r>
            <w:r>
              <w:rPr>
                <w:spacing w:val="56"/>
              </w:rPr>
              <w:t xml:space="preserve"> </w:t>
            </w:r>
            <w:r>
              <w:t>Compare</w:t>
            </w:r>
            <w:r>
              <w:rPr>
                <w:spacing w:val="-5"/>
              </w:rPr>
              <w:t xml:space="preserve"> </w:t>
            </w:r>
            <w:r>
              <w:t>to</w:t>
            </w:r>
            <w:r>
              <w:rPr>
                <w:spacing w:val="-5"/>
              </w:rPr>
              <w:t xml:space="preserve"> </w:t>
            </w:r>
            <w:r>
              <w:t>“cleanup</w:t>
            </w:r>
            <w:r>
              <w:rPr>
                <w:spacing w:val="-3"/>
              </w:rPr>
              <w:t xml:space="preserve"> </w:t>
            </w:r>
            <w:r>
              <w:t>action.”</w:t>
            </w:r>
          </w:p>
        </w:tc>
      </w:tr>
      <w:tr w:rsidR="004F58DA" w14:paraId="16AC0B74" w14:textId="77777777">
        <w:trPr>
          <w:trHeight w:val="3287"/>
        </w:trPr>
        <w:tc>
          <w:tcPr>
            <w:tcW w:w="2606" w:type="dxa"/>
          </w:tcPr>
          <w:p w14:paraId="58A37149" w14:textId="77777777" w:rsidR="004F58DA" w:rsidRDefault="003507D0">
            <w:pPr>
              <w:pStyle w:val="TableParagraph"/>
              <w:spacing w:line="242" w:lineRule="auto"/>
              <w:ind w:right="818"/>
              <w:rPr>
                <w:b/>
              </w:rPr>
            </w:pPr>
            <w:r>
              <w:rPr>
                <w:b/>
              </w:rPr>
              <w:t>rule, also called</w:t>
            </w:r>
            <w:r>
              <w:rPr>
                <w:b/>
                <w:spacing w:val="-59"/>
              </w:rPr>
              <w:t xml:space="preserve"> </w:t>
            </w:r>
            <w:r>
              <w:rPr>
                <w:b/>
              </w:rPr>
              <w:t>regulations</w:t>
            </w:r>
          </w:p>
        </w:tc>
        <w:tc>
          <w:tcPr>
            <w:tcW w:w="6748" w:type="dxa"/>
          </w:tcPr>
          <w:p w14:paraId="113DD7D0" w14:textId="77777777" w:rsidR="004F58DA" w:rsidRDefault="003507D0">
            <w:pPr>
              <w:pStyle w:val="TableParagraph"/>
              <w:ind w:left="105" w:right="114"/>
            </w:pPr>
            <w:r>
              <w:t>A law adopted by an executive branch agency (such as the</w:t>
            </w:r>
            <w:r>
              <w:rPr>
                <w:spacing w:val="1"/>
              </w:rPr>
              <w:t xml:space="preserve"> </w:t>
            </w:r>
            <w:r>
              <w:t>Department</w:t>
            </w:r>
            <w:r>
              <w:rPr>
                <w:spacing w:val="-3"/>
              </w:rPr>
              <w:t xml:space="preserve"> </w:t>
            </w:r>
            <w:r>
              <w:t>of Ecology)</w:t>
            </w:r>
            <w:r>
              <w:rPr>
                <w:spacing w:val="-5"/>
              </w:rPr>
              <w:t xml:space="preserve"> </w:t>
            </w:r>
            <w:r>
              <w:t>under</w:t>
            </w:r>
            <w:r>
              <w:rPr>
                <w:spacing w:val="-2"/>
              </w:rPr>
              <w:t xml:space="preserve"> </w:t>
            </w:r>
            <w:r>
              <w:t>the</w:t>
            </w:r>
            <w:r>
              <w:rPr>
                <w:spacing w:val="-2"/>
              </w:rPr>
              <w:t xml:space="preserve"> </w:t>
            </w:r>
            <w:r>
              <w:t>authority</w:t>
            </w:r>
            <w:r>
              <w:rPr>
                <w:spacing w:val="-4"/>
              </w:rPr>
              <w:t xml:space="preserve"> </w:t>
            </w:r>
            <w:r>
              <w:t>of a</w:t>
            </w:r>
            <w:r>
              <w:rPr>
                <w:spacing w:val="-3"/>
              </w:rPr>
              <w:t xml:space="preserve"> </w:t>
            </w:r>
            <w:r>
              <w:t>statute</w:t>
            </w:r>
            <w:r>
              <w:rPr>
                <w:spacing w:val="-4"/>
              </w:rPr>
              <w:t xml:space="preserve"> </w:t>
            </w:r>
            <w:r>
              <w:t>to</w:t>
            </w:r>
            <w:r>
              <w:rPr>
                <w:spacing w:val="-2"/>
              </w:rPr>
              <w:t xml:space="preserve"> </w:t>
            </w:r>
            <w:r>
              <w:t>carry</w:t>
            </w:r>
            <w:r>
              <w:rPr>
                <w:spacing w:val="-3"/>
              </w:rPr>
              <w:t xml:space="preserve"> </w:t>
            </w:r>
            <w:r>
              <w:t>out</w:t>
            </w:r>
            <w:r>
              <w:rPr>
                <w:spacing w:val="-58"/>
              </w:rPr>
              <w:t xml:space="preserve"> </w:t>
            </w:r>
            <w:r>
              <w:t>programs autho</w:t>
            </w:r>
            <w:r>
              <w:t>rized or directed by the statute.</w:t>
            </w:r>
            <w:r>
              <w:rPr>
                <w:spacing w:val="1"/>
              </w:rPr>
              <w:t xml:space="preserve"> </w:t>
            </w:r>
            <w:r>
              <w:t>Rules specify</w:t>
            </w:r>
            <w:r>
              <w:rPr>
                <w:spacing w:val="1"/>
              </w:rPr>
              <w:t xml:space="preserve"> </w:t>
            </w:r>
            <w:r>
              <w:t>procedures</w:t>
            </w:r>
            <w:r>
              <w:rPr>
                <w:spacing w:val="1"/>
              </w:rPr>
              <w:t xml:space="preserve"> </w:t>
            </w:r>
            <w:r>
              <w:t>and</w:t>
            </w:r>
            <w:r>
              <w:rPr>
                <w:spacing w:val="1"/>
              </w:rPr>
              <w:t xml:space="preserve"> </w:t>
            </w:r>
            <w:r>
              <w:t>set</w:t>
            </w:r>
            <w:r>
              <w:rPr>
                <w:spacing w:val="2"/>
              </w:rPr>
              <w:t xml:space="preserve"> </w:t>
            </w:r>
            <w:r>
              <w:t>standards</w:t>
            </w:r>
            <w:r>
              <w:rPr>
                <w:spacing w:val="4"/>
              </w:rPr>
              <w:t xml:space="preserve"> </w:t>
            </w:r>
            <w:r>
              <w:t>and</w:t>
            </w:r>
            <w:r>
              <w:rPr>
                <w:spacing w:val="1"/>
              </w:rPr>
              <w:t xml:space="preserve"> </w:t>
            </w:r>
            <w:r>
              <w:t>other</w:t>
            </w:r>
            <w:r>
              <w:rPr>
                <w:spacing w:val="2"/>
              </w:rPr>
              <w:t xml:space="preserve"> </w:t>
            </w:r>
            <w:r>
              <w:t>requirements</w:t>
            </w:r>
            <w:r>
              <w:rPr>
                <w:spacing w:val="2"/>
              </w:rPr>
              <w:t xml:space="preserve"> </w:t>
            </w:r>
            <w:r>
              <w:t>to</w:t>
            </w:r>
            <w:r>
              <w:rPr>
                <w:spacing w:val="1"/>
              </w:rPr>
              <w:t xml:space="preserve"> </w:t>
            </w:r>
            <w:r>
              <w:t>implement a statutory program.</w:t>
            </w:r>
            <w:r>
              <w:rPr>
                <w:spacing w:val="1"/>
              </w:rPr>
              <w:t xml:space="preserve"> </w:t>
            </w:r>
            <w:r>
              <w:t>Rules are developed and enacted</w:t>
            </w:r>
            <w:r>
              <w:rPr>
                <w:spacing w:val="1"/>
              </w:rPr>
              <w:t xml:space="preserve"> </w:t>
            </w:r>
            <w:r>
              <w:t>through a rulemaking process specified in statute.</w:t>
            </w:r>
            <w:r>
              <w:rPr>
                <w:spacing w:val="1"/>
              </w:rPr>
              <w:t xml:space="preserve"> </w:t>
            </w:r>
            <w:r>
              <w:t>The public</w:t>
            </w:r>
            <w:r>
              <w:rPr>
                <w:spacing w:val="1"/>
              </w:rPr>
              <w:t xml:space="preserve"> </w:t>
            </w:r>
            <w:r>
              <w:t>process allows stakeholders to participate in the creation of rules.</w:t>
            </w:r>
            <w:r>
              <w:rPr>
                <w:spacing w:val="1"/>
              </w:rPr>
              <w:t xml:space="preserve"> </w:t>
            </w:r>
            <w:r>
              <w:t>Agencies can’t exceed their statutory authority when adopting</w:t>
            </w:r>
            <w:r>
              <w:rPr>
                <w:spacing w:val="1"/>
              </w:rPr>
              <w:t xml:space="preserve"> </w:t>
            </w:r>
            <w:r>
              <w:t>rules, and rules can't change statutes.</w:t>
            </w:r>
            <w:r>
              <w:rPr>
                <w:spacing w:val="1"/>
              </w:rPr>
              <w:t xml:space="preserve"> </w:t>
            </w:r>
            <w:r>
              <w:t>Rules can clarify confu</w:t>
            </w:r>
            <w:r>
              <w:t>sing</w:t>
            </w:r>
            <w:r>
              <w:rPr>
                <w:spacing w:val="1"/>
              </w:rPr>
              <w:t xml:space="preserve"> </w:t>
            </w:r>
            <w:r>
              <w:t>or</w:t>
            </w:r>
            <w:r>
              <w:rPr>
                <w:spacing w:val="10"/>
              </w:rPr>
              <w:t xml:space="preserve"> </w:t>
            </w:r>
            <w:r>
              <w:t>unclear</w:t>
            </w:r>
            <w:r>
              <w:rPr>
                <w:spacing w:val="7"/>
              </w:rPr>
              <w:t xml:space="preserve"> </w:t>
            </w:r>
            <w:r>
              <w:t>statutory</w:t>
            </w:r>
            <w:r>
              <w:rPr>
                <w:spacing w:val="7"/>
              </w:rPr>
              <w:t xml:space="preserve"> </w:t>
            </w:r>
            <w:r>
              <w:t>directives.</w:t>
            </w:r>
            <w:r>
              <w:rPr>
                <w:spacing w:val="5"/>
              </w:rPr>
              <w:t xml:space="preserve"> </w:t>
            </w:r>
            <w:r>
              <w:t>Washington's</w:t>
            </w:r>
            <w:r>
              <w:rPr>
                <w:spacing w:val="7"/>
              </w:rPr>
              <w:t xml:space="preserve"> </w:t>
            </w:r>
            <w:r>
              <w:t>Legislature</w:t>
            </w:r>
            <w:r>
              <w:rPr>
                <w:spacing w:val="8"/>
              </w:rPr>
              <w:t xml:space="preserve"> </w:t>
            </w:r>
            <w:r>
              <w:t>and</w:t>
            </w:r>
            <w:r>
              <w:rPr>
                <w:spacing w:val="1"/>
              </w:rPr>
              <w:t xml:space="preserve"> </w:t>
            </w:r>
            <w:r>
              <w:t>voters</w:t>
            </w:r>
            <w:r>
              <w:rPr>
                <w:spacing w:val="-1"/>
              </w:rPr>
              <w:t xml:space="preserve"> </w:t>
            </w:r>
            <w:r>
              <w:t>can</w:t>
            </w:r>
            <w:r>
              <w:rPr>
                <w:spacing w:val="-3"/>
              </w:rPr>
              <w:t xml:space="preserve"> </w:t>
            </w:r>
            <w:r>
              <w:t>change</w:t>
            </w:r>
            <w:r>
              <w:rPr>
                <w:spacing w:val="-4"/>
              </w:rPr>
              <w:t xml:space="preserve"> </w:t>
            </w:r>
            <w:r>
              <w:t>rules</w:t>
            </w:r>
            <w:r>
              <w:rPr>
                <w:spacing w:val="-3"/>
              </w:rPr>
              <w:t xml:space="preserve"> </w:t>
            </w:r>
            <w:r>
              <w:t>by</w:t>
            </w:r>
            <w:r>
              <w:rPr>
                <w:spacing w:val="-4"/>
              </w:rPr>
              <w:t xml:space="preserve"> </w:t>
            </w:r>
            <w:r>
              <w:t>passing</w:t>
            </w:r>
            <w:r>
              <w:rPr>
                <w:spacing w:val="2"/>
              </w:rPr>
              <w:t xml:space="preserve"> </w:t>
            </w:r>
            <w:r>
              <w:t>new</w:t>
            </w:r>
            <w:r>
              <w:rPr>
                <w:spacing w:val="-5"/>
              </w:rPr>
              <w:t xml:space="preserve"> </w:t>
            </w:r>
            <w:r>
              <w:t>bills or initiatives.</w:t>
            </w:r>
            <w:r>
              <w:rPr>
                <w:spacing w:val="59"/>
              </w:rPr>
              <w:t xml:space="preserve"> </w:t>
            </w:r>
            <w:r>
              <w:t>The</w:t>
            </w:r>
          </w:p>
          <w:p w14:paraId="0C8CF552" w14:textId="77777777" w:rsidR="004F58DA" w:rsidRDefault="003507D0">
            <w:pPr>
              <w:pStyle w:val="TableParagraph"/>
              <w:spacing w:line="252" w:lineRule="exact"/>
              <w:ind w:left="105" w:right="927"/>
            </w:pPr>
            <w:r>
              <w:t>Washington Administrative Code (WAC) codifies rules and</w:t>
            </w:r>
            <w:r>
              <w:rPr>
                <w:spacing w:val="-59"/>
              </w:rPr>
              <w:t xml:space="preserve"> </w:t>
            </w:r>
            <w:r>
              <w:t>arranges</w:t>
            </w:r>
            <w:r>
              <w:rPr>
                <w:spacing w:val="-3"/>
              </w:rPr>
              <w:t xml:space="preserve"> </w:t>
            </w:r>
            <w:r>
              <w:t>them</w:t>
            </w:r>
            <w:r>
              <w:rPr>
                <w:spacing w:val="2"/>
              </w:rPr>
              <w:t xml:space="preserve"> </w:t>
            </w:r>
            <w:r>
              <w:t>by</w:t>
            </w:r>
            <w:r>
              <w:rPr>
                <w:spacing w:val="-2"/>
              </w:rPr>
              <w:t xml:space="preserve"> </w:t>
            </w:r>
            <w:r>
              <w:t>subject</w:t>
            </w:r>
            <w:r>
              <w:rPr>
                <w:spacing w:val="1"/>
              </w:rPr>
              <w:t xml:space="preserve"> </w:t>
            </w:r>
            <w:r>
              <w:t>or</w:t>
            </w:r>
            <w:r>
              <w:rPr>
                <w:spacing w:val="2"/>
              </w:rPr>
              <w:t xml:space="preserve"> </w:t>
            </w:r>
            <w:r>
              <w:t>agency</w:t>
            </w:r>
          </w:p>
        </w:tc>
      </w:tr>
      <w:tr w:rsidR="004F58DA" w14:paraId="2CB1769E" w14:textId="77777777">
        <w:trPr>
          <w:trHeight w:val="760"/>
        </w:trPr>
        <w:tc>
          <w:tcPr>
            <w:tcW w:w="2606" w:type="dxa"/>
          </w:tcPr>
          <w:p w14:paraId="6140319D" w14:textId="77777777" w:rsidR="004F58DA" w:rsidRDefault="003507D0">
            <w:pPr>
              <w:pStyle w:val="TableParagraph"/>
              <w:spacing w:line="250" w:lineRule="exact"/>
              <w:rPr>
                <w:b/>
              </w:rPr>
            </w:pPr>
            <w:r>
              <w:rPr>
                <w:b/>
              </w:rPr>
              <w:t>screening</w:t>
            </w:r>
            <w:r>
              <w:rPr>
                <w:b/>
                <w:spacing w:val="-5"/>
              </w:rPr>
              <w:t xml:space="preserve"> </w:t>
            </w:r>
            <w:r>
              <w:rPr>
                <w:b/>
              </w:rPr>
              <w:t>level</w:t>
            </w:r>
          </w:p>
        </w:tc>
        <w:tc>
          <w:tcPr>
            <w:tcW w:w="6748" w:type="dxa"/>
          </w:tcPr>
          <w:p w14:paraId="76BC3105" w14:textId="77777777" w:rsidR="004F58DA" w:rsidRDefault="003507D0">
            <w:pPr>
              <w:pStyle w:val="TableParagraph"/>
              <w:spacing w:line="252" w:lineRule="exact"/>
              <w:ind w:left="105" w:right="437"/>
            </w:pPr>
            <w:r>
              <w:t>The concentration of a hazardous substance derived from</w:t>
            </w:r>
            <w:r>
              <w:rPr>
                <w:spacing w:val="1"/>
              </w:rPr>
              <w:t xml:space="preserve"> </w:t>
            </w:r>
            <w:r>
              <w:t>standardized equations that if exceeded may result in indoor air</w:t>
            </w:r>
            <w:r>
              <w:rPr>
                <w:spacing w:val="-60"/>
              </w:rPr>
              <w:t xml:space="preserve"> </w:t>
            </w:r>
            <w:r>
              <w:t>concentrations above</w:t>
            </w:r>
            <w:r>
              <w:rPr>
                <w:spacing w:val="-3"/>
              </w:rPr>
              <w:t xml:space="preserve"> </w:t>
            </w:r>
            <w:r>
              <w:t>the applicable</w:t>
            </w:r>
            <w:r>
              <w:rPr>
                <w:spacing w:val="-1"/>
              </w:rPr>
              <w:t xml:space="preserve"> </w:t>
            </w:r>
            <w:r>
              <w:t>cleanup</w:t>
            </w:r>
            <w:r>
              <w:rPr>
                <w:spacing w:val="-1"/>
              </w:rPr>
              <w:t xml:space="preserve"> </w:t>
            </w:r>
            <w:r>
              <w:t>level.</w:t>
            </w:r>
          </w:p>
        </w:tc>
      </w:tr>
      <w:tr w:rsidR="004F58DA" w14:paraId="08CE3813" w14:textId="77777777">
        <w:trPr>
          <w:trHeight w:val="506"/>
        </w:trPr>
        <w:tc>
          <w:tcPr>
            <w:tcW w:w="2606" w:type="dxa"/>
          </w:tcPr>
          <w:p w14:paraId="2F205128" w14:textId="77777777" w:rsidR="004F58DA" w:rsidRDefault="003507D0">
            <w:pPr>
              <w:pStyle w:val="TableParagraph"/>
              <w:spacing w:line="252" w:lineRule="exact"/>
              <w:ind w:right="112"/>
              <w:rPr>
                <w:b/>
              </w:rPr>
            </w:pPr>
            <w:r>
              <w:rPr>
                <w:b/>
              </w:rPr>
              <w:t>sorbent tubes (Method</w:t>
            </w:r>
            <w:r>
              <w:rPr>
                <w:b/>
                <w:spacing w:val="-59"/>
              </w:rPr>
              <w:t xml:space="preserve"> </w:t>
            </w:r>
            <w:r>
              <w:rPr>
                <w:b/>
              </w:rPr>
              <w:t>TO-17)</w:t>
            </w:r>
          </w:p>
        </w:tc>
        <w:tc>
          <w:tcPr>
            <w:tcW w:w="6748" w:type="dxa"/>
          </w:tcPr>
          <w:p w14:paraId="05D6497F" w14:textId="77777777" w:rsidR="004F58DA" w:rsidRDefault="003507D0">
            <w:pPr>
              <w:pStyle w:val="TableParagraph"/>
              <w:spacing w:line="252" w:lineRule="exact"/>
              <w:ind w:left="105" w:right="242"/>
            </w:pPr>
            <w:r>
              <w:t>Glass tubes containing material that adorbs chemicals in vapor or</w:t>
            </w:r>
            <w:r>
              <w:rPr>
                <w:spacing w:val="-59"/>
              </w:rPr>
              <w:t xml:space="preserve"> </w:t>
            </w:r>
            <w:r>
              <w:t>air</w:t>
            </w:r>
            <w:r>
              <w:rPr>
                <w:spacing w:val="-5"/>
              </w:rPr>
              <w:t xml:space="preserve"> </w:t>
            </w:r>
            <w:r>
              <w:t>for</w:t>
            </w:r>
            <w:r>
              <w:rPr>
                <w:spacing w:val="-1"/>
              </w:rPr>
              <w:t xml:space="preserve"> </w:t>
            </w:r>
            <w:r>
              <w:t>subsequent</w:t>
            </w:r>
            <w:r>
              <w:rPr>
                <w:spacing w:val="-4"/>
              </w:rPr>
              <w:t xml:space="preserve"> </w:t>
            </w:r>
            <w:r>
              <w:t>analysis</w:t>
            </w:r>
            <w:r>
              <w:rPr>
                <w:spacing w:val="-2"/>
              </w:rPr>
              <w:t xml:space="preserve"> </w:t>
            </w:r>
            <w:r>
              <w:t>using</w:t>
            </w:r>
            <w:r>
              <w:rPr>
                <w:spacing w:val="-4"/>
              </w:rPr>
              <w:t xml:space="preserve"> </w:t>
            </w:r>
            <w:r>
              <w:t>EPA’s</w:t>
            </w:r>
            <w:r>
              <w:rPr>
                <w:spacing w:val="-5"/>
              </w:rPr>
              <w:t xml:space="preserve"> </w:t>
            </w:r>
            <w:r>
              <w:t>TO-17</w:t>
            </w:r>
            <w:r>
              <w:rPr>
                <w:spacing w:val="-3"/>
              </w:rPr>
              <w:t xml:space="preserve"> </w:t>
            </w:r>
            <w:r>
              <w:t>analytical</w:t>
            </w:r>
            <w:r>
              <w:rPr>
                <w:spacing w:val="-3"/>
              </w:rPr>
              <w:t xml:space="preserve"> </w:t>
            </w:r>
            <w:r>
              <w:t>method.</w:t>
            </w:r>
          </w:p>
        </w:tc>
      </w:tr>
    </w:tbl>
    <w:p w14:paraId="6A49E773" w14:textId="77777777" w:rsidR="004F58DA" w:rsidRDefault="004F58DA">
      <w:pPr>
        <w:pStyle w:val="BodyText"/>
        <w:rPr>
          <w:sz w:val="20"/>
        </w:rPr>
      </w:pPr>
    </w:p>
    <w:p w14:paraId="3041099C" w14:textId="57FF6661" w:rsidR="004F58DA" w:rsidRDefault="003507D0">
      <w:pPr>
        <w:pStyle w:val="BodyText"/>
        <w:spacing w:before="10"/>
        <w:rPr>
          <w:sz w:val="29"/>
        </w:rPr>
      </w:pPr>
      <w:r>
        <w:rPr>
          <w:noProof/>
        </w:rPr>
        <mc:AlternateContent>
          <mc:Choice Requires="wps">
            <w:drawing>
              <wp:anchor distT="0" distB="0" distL="0" distR="0" simplePos="0" relativeHeight="487673344" behindDoc="1" locked="0" layoutInCell="1" allowOverlap="1" wp14:anchorId="5DE26EB8" wp14:editId="5CB99E6B">
                <wp:simplePos x="0" y="0"/>
                <wp:positionH relativeFrom="page">
                  <wp:posOffset>1371600</wp:posOffset>
                </wp:positionH>
                <wp:positionV relativeFrom="paragraph">
                  <wp:posOffset>233680</wp:posOffset>
                </wp:positionV>
                <wp:extent cx="1828800" cy="10795"/>
                <wp:effectExtent l="0" t="0" r="0" b="0"/>
                <wp:wrapTopAndBottom/>
                <wp:docPr id="250"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6CFAE" id="docshape459" o:spid="_x0000_s1026" style="position:absolute;margin-left:108pt;margin-top:18.4pt;width:2in;height:.85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" fillcolor="black" stroked="f">
                <w10:wrap type="topAndBottom" anchorx="page"/>
              </v:rect>
            </w:pict>
          </mc:Fallback>
        </mc:AlternateContent>
      </w:r>
    </w:p>
    <w:p w14:paraId="4A1A6F8D" w14:textId="77777777" w:rsidR="004F58DA" w:rsidRDefault="004F58DA">
      <w:pPr>
        <w:pStyle w:val="BodyText"/>
        <w:spacing w:before="1"/>
      </w:pPr>
    </w:p>
    <w:p w14:paraId="733651CE" w14:textId="77777777" w:rsidR="004F58DA" w:rsidRDefault="003507D0">
      <w:pPr>
        <w:spacing w:before="93"/>
        <w:ind w:left="520"/>
        <w:rPr>
          <w:sz w:val="20"/>
        </w:rPr>
      </w:pPr>
      <w:bookmarkStart w:id="340" w:name="_bookmark218"/>
      <w:bookmarkEnd w:id="340"/>
      <w:r>
        <w:rPr>
          <w:spacing w:val="-1"/>
          <w:position w:val="6"/>
          <w:sz w:val="13"/>
        </w:rPr>
        <w:t>90</w:t>
      </w:r>
      <w:r>
        <w:rPr>
          <w:spacing w:val="56"/>
          <w:position w:val="6"/>
          <w:sz w:val="13"/>
        </w:rPr>
        <w:t xml:space="preserve"> </w:t>
      </w:r>
      <w:hyperlink r:id="rId231">
        <w:r>
          <w:rPr>
            <w:color w:val="0562C1"/>
            <w:spacing w:val="-1"/>
            <w:sz w:val="20"/>
            <w:u w:val="single" w:color="0562C1"/>
          </w:rPr>
          <w:t>https://ecology.wa.gov</w:t>
        </w:r>
        <w:r>
          <w:rPr>
            <w:color w:val="0562C1"/>
            <w:spacing w:val="-1"/>
            <w:sz w:val="20"/>
            <w:u w:val="single" w:color="0562C1"/>
          </w:rPr>
          <w:t>/Spills-Cleanup/Contamination-cleanup/Cleanup-process</w:t>
        </w:r>
      </w:hyperlink>
    </w:p>
    <w:p w14:paraId="05ED4706" w14:textId="77777777" w:rsidR="004F58DA" w:rsidRDefault="004F58DA">
      <w:pPr>
        <w:rPr>
          <w:sz w:val="20"/>
        </w:rPr>
        <w:sectPr w:rsidR="004F58DA">
          <w:pgSz w:w="12240" w:h="15840"/>
          <w:pgMar w:top="1040" w:right="900" w:bottom="1120" w:left="920" w:header="624" w:footer="922" w:gutter="0"/>
          <w:cols w:space="720"/>
        </w:sectPr>
      </w:pPr>
    </w:p>
    <w:p w14:paraId="7ACA55F7" w14:textId="77777777" w:rsidR="004F58DA" w:rsidRDefault="004F58DA">
      <w:pPr>
        <w:pStyle w:val="BodyText"/>
        <w:rPr>
          <w:sz w:val="20"/>
        </w:rPr>
      </w:pPr>
    </w:p>
    <w:p w14:paraId="3F50EC0D" w14:textId="77777777" w:rsidR="004F58DA" w:rsidRDefault="004F58DA">
      <w:pPr>
        <w:pStyle w:val="BodyText"/>
        <w:spacing w:before="9"/>
        <w:rPr>
          <w:sz w:val="14"/>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6748"/>
      </w:tblGrid>
      <w:tr w:rsidR="004F58DA" w14:paraId="40780350" w14:textId="77777777">
        <w:trPr>
          <w:trHeight w:val="520"/>
        </w:trPr>
        <w:tc>
          <w:tcPr>
            <w:tcW w:w="2606" w:type="dxa"/>
            <w:shd w:val="clear" w:color="auto" w:fill="ECECEC"/>
          </w:tcPr>
          <w:p w14:paraId="1E7C8A5D" w14:textId="77777777" w:rsidR="004F58DA" w:rsidRDefault="003507D0">
            <w:pPr>
              <w:pStyle w:val="TableParagraph"/>
              <w:spacing w:before="129"/>
              <w:rPr>
                <w:b/>
              </w:rPr>
            </w:pPr>
            <w:r>
              <w:rPr>
                <w:b/>
              </w:rPr>
              <w:t>Term</w:t>
            </w:r>
          </w:p>
        </w:tc>
        <w:tc>
          <w:tcPr>
            <w:tcW w:w="6748" w:type="dxa"/>
            <w:shd w:val="clear" w:color="auto" w:fill="ECECEC"/>
          </w:tcPr>
          <w:p w14:paraId="2AD4CAE2" w14:textId="77777777" w:rsidR="004F58DA" w:rsidRDefault="003507D0">
            <w:pPr>
              <w:pStyle w:val="TableParagraph"/>
              <w:spacing w:before="129"/>
              <w:ind w:left="105"/>
              <w:rPr>
                <w:b/>
              </w:rPr>
            </w:pPr>
            <w:r>
              <w:rPr>
                <w:b/>
              </w:rPr>
              <w:t>Definition</w:t>
            </w:r>
          </w:p>
        </w:tc>
      </w:tr>
      <w:tr w:rsidR="004F58DA" w14:paraId="36666813" w14:textId="77777777">
        <w:trPr>
          <w:trHeight w:val="505"/>
        </w:trPr>
        <w:tc>
          <w:tcPr>
            <w:tcW w:w="2606" w:type="dxa"/>
          </w:tcPr>
          <w:p w14:paraId="5723EB47" w14:textId="77777777" w:rsidR="004F58DA" w:rsidRDefault="003507D0">
            <w:pPr>
              <w:pStyle w:val="TableParagraph"/>
              <w:spacing w:line="248" w:lineRule="exact"/>
              <w:rPr>
                <w:b/>
              </w:rPr>
            </w:pPr>
            <w:r>
              <w:rPr>
                <w:b/>
              </w:rPr>
              <w:t>spatial</w:t>
            </w:r>
            <w:r>
              <w:rPr>
                <w:b/>
                <w:spacing w:val="-1"/>
              </w:rPr>
              <w:t xml:space="preserve"> </w:t>
            </w:r>
            <w:r>
              <w:rPr>
                <w:b/>
              </w:rPr>
              <w:t>variability</w:t>
            </w:r>
          </w:p>
        </w:tc>
        <w:tc>
          <w:tcPr>
            <w:tcW w:w="6748" w:type="dxa"/>
          </w:tcPr>
          <w:p w14:paraId="1805ED1E" w14:textId="77777777" w:rsidR="004F58DA" w:rsidRDefault="003507D0">
            <w:pPr>
              <w:pStyle w:val="TableParagraph"/>
              <w:spacing w:line="254" w:lineRule="exact"/>
              <w:ind w:left="105" w:right="620"/>
            </w:pPr>
            <w:r>
              <w:t>The measured concentration of a contaminant varies over the</w:t>
            </w:r>
            <w:r>
              <w:rPr>
                <w:spacing w:val="-59"/>
              </w:rPr>
              <w:t xml:space="preserve"> </w:t>
            </w:r>
            <w:r>
              <w:t>sampling</w:t>
            </w:r>
            <w:r>
              <w:rPr>
                <w:spacing w:val="-1"/>
              </w:rPr>
              <w:t xml:space="preserve"> </w:t>
            </w:r>
            <w:r>
              <w:t>area</w:t>
            </w:r>
            <w:r>
              <w:rPr>
                <w:spacing w:val="-2"/>
              </w:rPr>
              <w:t xml:space="preserve"> </w:t>
            </w:r>
            <w:r>
              <w:t>being evaluated.</w:t>
            </w:r>
          </w:p>
        </w:tc>
      </w:tr>
      <w:tr w:rsidR="004F58DA" w14:paraId="45A8560C" w14:textId="77777777">
        <w:trPr>
          <w:trHeight w:val="2275"/>
        </w:trPr>
        <w:tc>
          <w:tcPr>
            <w:tcW w:w="2606" w:type="dxa"/>
          </w:tcPr>
          <w:p w14:paraId="11B36205" w14:textId="77777777" w:rsidR="004F58DA" w:rsidRDefault="003507D0">
            <w:pPr>
              <w:pStyle w:val="TableParagraph"/>
              <w:spacing w:line="246" w:lineRule="exact"/>
              <w:rPr>
                <w:b/>
              </w:rPr>
            </w:pPr>
            <w:r>
              <w:rPr>
                <w:b/>
              </w:rPr>
              <w:t>statute</w:t>
            </w:r>
          </w:p>
        </w:tc>
        <w:tc>
          <w:tcPr>
            <w:tcW w:w="6748" w:type="dxa"/>
          </w:tcPr>
          <w:p w14:paraId="29C40760" w14:textId="77777777" w:rsidR="004F58DA" w:rsidRDefault="003507D0">
            <w:pPr>
              <w:pStyle w:val="TableParagraph"/>
              <w:ind w:left="105"/>
            </w:pPr>
            <w:r>
              <w:t>A</w:t>
            </w:r>
            <w:r>
              <w:rPr>
                <w:spacing w:val="-2"/>
              </w:rPr>
              <w:t xml:space="preserve"> </w:t>
            </w:r>
            <w:r>
              <w:t>law</w:t>
            </w:r>
            <w:r>
              <w:rPr>
                <w:spacing w:val="-5"/>
              </w:rPr>
              <w:t xml:space="preserve"> </w:t>
            </w:r>
            <w:r>
              <w:t>passed</w:t>
            </w:r>
            <w:r>
              <w:rPr>
                <w:spacing w:val="-2"/>
              </w:rPr>
              <w:t xml:space="preserve"> </w:t>
            </w:r>
            <w:r>
              <w:t>by</w:t>
            </w:r>
            <w:r>
              <w:rPr>
                <w:spacing w:val="-4"/>
              </w:rPr>
              <w:t xml:space="preserve"> </w:t>
            </w:r>
            <w:r>
              <w:t>the</w:t>
            </w:r>
            <w:r>
              <w:rPr>
                <w:spacing w:val="-2"/>
              </w:rPr>
              <w:t xml:space="preserve"> </w:t>
            </w:r>
            <w:r>
              <w:t>Legislature</w:t>
            </w:r>
            <w:r>
              <w:rPr>
                <w:spacing w:val="-2"/>
              </w:rPr>
              <w:t xml:space="preserve"> </w:t>
            </w:r>
            <w:r>
              <w:t>in</w:t>
            </w:r>
            <w:r>
              <w:rPr>
                <w:spacing w:val="-4"/>
              </w:rPr>
              <w:t xml:space="preserve"> </w:t>
            </w:r>
            <w:r>
              <w:t>a</w:t>
            </w:r>
            <w:r>
              <w:rPr>
                <w:spacing w:val="-2"/>
              </w:rPr>
              <w:t xml:space="preserve"> </w:t>
            </w:r>
            <w:r>
              <w:t>bill</w:t>
            </w:r>
            <w:r>
              <w:rPr>
                <w:spacing w:val="-2"/>
              </w:rPr>
              <w:t xml:space="preserve"> </w:t>
            </w:r>
            <w:r>
              <w:t>or</w:t>
            </w:r>
            <w:r>
              <w:rPr>
                <w:spacing w:val="-3"/>
              </w:rPr>
              <w:t xml:space="preserve"> </w:t>
            </w:r>
            <w:r>
              <w:t>by</w:t>
            </w:r>
            <w:r>
              <w:rPr>
                <w:spacing w:val="-4"/>
              </w:rPr>
              <w:t xml:space="preserve"> </w:t>
            </w:r>
            <w:r>
              <w:t>voters</w:t>
            </w:r>
            <w:r>
              <w:rPr>
                <w:spacing w:val="-1"/>
              </w:rPr>
              <w:t xml:space="preserve"> </w:t>
            </w:r>
            <w:r>
              <w:t>in</w:t>
            </w:r>
            <w:r>
              <w:rPr>
                <w:spacing w:val="-2"/>
              </w:rPr>
              <w:t xml:space="preserve"> </w:t>
            </w:r>
            <w:r>
              <w:t>an</w:t>
            </w:r>
            <w:r>
              <w:rPr>
                <w:spacing w:val="-4"/>
              </w:rPr>
              <w:t xml:space="preserve"> </w:t>
            </w:r>
            <w:r>
              <w:t>initiative.</w:t>
            </w:r>
            <w:r>
              <w:rPr>
                <w:spacing w:val="-58"/>
              </w:rPr>
              <w:t xml:space="preserve"> </w:t>
            </w:r>
            <w:r>
              <w:t>Statutes usually direct or authorize the establishment and</w:t>
            </w:r>
            <w:r>
              <w:rPr>
                <w:spacing w:val="1"/>
              </w:rPr>
              <w:t xml:space="preserve"> </w:t>
            </w:r>
            <w:r>
              <w:t>implementation of government programs (such as Ecology’s</w:t>
            </w:r>
            <w:r>
              <w:rPr>
                <w:spacing w:val="1"/>
              </w:rPr>
              <w:t xml:space="preserve"> </w:t>
            </w:r>
            <w:r>
              <w:t>Remedial Action Grant Program). Agencies (such as Ecology) are</w:t>
            </w:r>
            <w:r>
              <w:rPr>
                <w:spacing w:val="1"/>
              </w:rPr>
              <w:t xml:space="preserve"> </w:t>
            </w:r>
            <w:r>
              <w:t>part of the executive branch of state government, an</w:t>
            </w:r>
            <w:r>
              <w:t>d are tasked</w:t>
            </w:r>
            <w:r>
              <w:rPr>
                <w:spacing w:val="1"/>
              </w:rPr>
              <w:t xml:space="preserve"> </w:t>
            </w:r>
            <w:r>
              <w:t>with</w:t>
            </w:r>
            <w:r>
              <w:rPr>
                <w:spacing w:val="-3"/>
              </w:rPr>
              <w:t xml:space="preserve"> </w:t>
            </w:r>
            <w:r>
              <w:t>carrying</w:t>
            </w:r>
            <w:r>
              <w:rPr>
                <w:spacing w:val="1"/>
              </w:rPr>
              <w:t xml:space="preserve"> </w:t>
            </w:r>
            <w:r>
              <w:t>out</w:t>
            </w:r>
            <w:r>
              <w:rPr>
                <w:spacing w:val="-3"/>
              </w:rPr>
              <w:t xml:space="preserve"> </w:t>
            </w:r>
            <w:r>
              <w:t>the</w:t>
            </w:r>
            <w:r>
              <w:rPr>
                <w:spacing w:val="-2"/>
              </w:rPr>
              <w:t xml:space="preserve"> </w:t>
            </w:r>
            <w:r>
              <w:t>programs</w:t>
            </w:r>
            <w:r>
              <w:rPr>
                <w:spacing w:val="-4"/>
              </w:rPr>
              <w:t xml:space="preserve"> </w:t>
            </w:r>
            <w:r>
              <w:t>directed</w:t>
            </w:r>
            <w:r>
              <w:rPr>
                <w:spacing w:val="-2"/>
              </w:rPr>
              <w:t xml:space="preserve"> </w:t>
            </w:r>
            <w:r>
              <w:t>or authorized</w:t>
            </w:r>
            <w:r>
              <w:rPr>
                <w:spacing w:val="-3"/>
              </w:rPr>
              <w:t xml:space="preserve"> </w:t>
            </w:r>
            <w:r>
              <w:t>by</w:t>
            </w:r>
            <w:r>
              <w:rPr>
                <w:spacing w:val="-4"/>
              </w:rPr>
              <w:t xml:space="preserve"> </w:t>
            </w:r>
            <w:r>
              <w:t>statute.</w:t>
            </w:r>
          </w:p>
          <w:p w14:paraId="605BB222" w14:textId="77777777" w:rsidR="004F58DA" w:rsidRDefault="003507D0">
            <w:pPr>
              <w:pStyle w:val="TableParagraph"/>
              <w:ind w:left="105"/>
            </w:pPr>
            <w:r>
              <w:t>To</w:t>
            </w:r>
            <w:r>
              <w:rPr>
                <w:spacing w:val="-5"/>
              </w:rPr>
              <w:t xml:space="preserve"> </w:t>
            </w:r>
            <w:r>
              <w:t>carry</w:t>
            </w:r>
            <w:r>
              <w:rPr>
                <w:spacing w:val="-4"/>
              </w:rPr>
              <w:t xml:space="preserve"> </w:t>
            </w:r>
            <w:r>
              <w:t>out</w:t>
            </w:r>
            <w:r>
              <w:rPr>
                <w:spacing w:val="-4"/>
              </w:rPr>
              <w:t xml:space="preserve"> </w:t>
            </w:r>
            <w:r>
              <w:t>these</w:t>
            </w:r>
            <w:r>
              <w:rPr>
                <w:spacing w:val="-4"/>
              </w:rPr>
              <w:t xml:space="preserve"> </w:t>
            </w:r>
            <w:r>
              <w:t>programs,</w:t>
            </w:r>
            <w:r>
              <w:rPr>
                <w:spacing w:val="-3"/>
              </w:rPr>
              <w:t xml:space="preserve"> </w:t>
            </w:r>
            <w:r>
              <w:t>agencies</w:t>
            </w:r>
            <w:r>
              <w:rPr>
                <w:spacing w:val="-2"/>
              </w:rPr>
              <w:t xml:space="preserve"> </w:t>
            </w:r>
            <w:r>
              <w:t>are</w:t>
            </w:r>
            <w:r>
              <w:rPr>
                <w:spacing w:val="-2"/>
              </w:rPr>
              <w:t xml:space="preserve"> </w:t>
            </w:r>
            <w:r>
              <w:t>usually</w:t>
            </w:r>
            <w:r>
              <w:rPr>
                <w:spacing w:val="-5"/>
              </w:rPr>
              <w:t xml:space="preserve"> </w:t>
            </w:r>
            <w:r>
              <w:t>authorized</w:t>
            </w:r>
            <w:r>
              <w:rPr>
                <w:spacing w:val="-2"/>
              </w:rPr>
              <w:t xml:space="preserve"> </w:t>
            </w:r>
            <w:r>
              <w:t>by</w:t>
            </w:r>
            <w:r>
              <w:rPr>
                <w:spacing w:val="-58"/>
              </w:rPr>
              <w:t xml:space="preserve"> </w:t>
            </w:r>
            <w:r>
              <w:t>statute</w:t>
            </w:r>
            <w:r>
              <w:rPr>
                <w:spacing w:val="-4"/>
              </w:rPr>
              <w:t xml:space="preserve"> </w:t>
            </w:r>
            <w:r>
              <w:t>to</w:t>
            </w:r>
            <w:r>
              <w:rPr>
                <w:spacing w:val="-1"/>
              </w:rPr>
              <w:t xml:space="preserve"> </w:t>
            </w:r>
            <w:r>
              <w:t>adopt</w:t>
            </w:r>
            <w:r>
              <w:rPr>
                <w:spacing w:val="-1"/>
              </w:rPr>
              <w:t xml:space="preserve"> </w:t>
            </w:r>
            <w:r>
              <w:t>rules.</w:t>
            </w:r>
            <w:r>
              <w:rPr>
                <w:spacing w:val="-4"/>
              </w:rPr>
              <w:t xml:space="preserve"> </w:t>
            </w:r>
            <w:r>
              <w:t>The</w:t>
            </w:r>
            <w:r>
              <w:rPr>
                <w:spacing w:val="-1"/>
              </w:rPr>
              <w:t xml:space="preserve"> </w:t>
            </w:r>
            <w:r>
              <w:t>Revised</w:t>
            </w:r>
            <w:r>
              <w:rPr>
                <w:spacing w:val="-2"/>
              </w:rPr>
              <w:t xml:space="preserve"> </w:t>
            </w:r>
            <w:r>
              <w:t>Code</w:t>
            </w:r>
            <w:r>
              <w:rPr>
                <w:spacing w:val="-1"/>
              </w:rPr>
              <w:t xml:space="preserve"> </w:t>
            </w:r>
            <w:r>
              <w:t>of</w:t>
            </w:r>
            <w:r>
              <w:rPr>
                <w:spacing w:val="-4"/>
              </w:rPr>
              <w:t xml:space="preserve"> </w:t>
            </w:r>
            <w:r>
              <w:t>Washington</w:t>
            </w:r>
            <w:r>
              <w:rPr>
                <w:spacing w:val="-3"/>
              </w:rPr>
              <w:t xml:space="preserve"> </w:t>
            </w:r>
            <w:r>
              <w:t>(RCW)</w:t>
            </w:r>
          </w:p>
          <w:p w14:paraId="38CDAE66" w14:textId="77777777" w:rsidR="004F58DA" w:rsidRDefault="003507D0">
            <w:pPr>
              <w:pStyle w:val="TableParagraph"/>
              <w:spacing w:line="234" w:lineRule="exact"/>
              <w:ind w:left="105"/>
            </w:pPr>
            <w:r>
              <w:t>codifies</w:t>
            </w:r>
            <w:r>
              <w:rPr>
                <w:spacing w:val="-4"/>
              </w:rPr>
              <w:t xml:space="preserve"> </w:t>
            </w:r>
            <w:r>
              <w:t>statutes</w:t>
            </w:r>
            <w:r>
              <w:rPr>
                <w:spacing w:val="-1"/>
              </w:rPr>
              <w:t xml:space="preserve"> </w:t>
            </w:r>
            <w:r>
              <w:t>and</w:t>
            </w:r>
            <w:r>
              <w:rPr>
                <w:spacing w:val="-3"/>
              </w:rPr>
              <w:t xml:space="preserve"> </w:t>
            </w:r>
            <w:r>
              <w:t>arranges</w:t>
            </w:r>
            <w:r>
              <w:rPr>
                <w:spacing w:val="-4"/>
              </w:rPr>
              <w:t xml:space="preserve"> </w:t>
            </w:r>
            <w:r>
              <w:t>them by</w:t>
            </w:r>
            <w:r>
              <w:rPr>
                <w:spacing w:val="-3"/>
              </w:rPr>
              <w:t xml:space="preserve"> </w:t>
            </w:r>
            <w:r>
              <w:t>subject.</w:t>
            </w:r>
          </w:p>
        </w:tc>
      </w:tr>
      <w:tr w:rsidR="004F58DA" w14:paraId="3B54F85E" w14:textId="77777777">
        <w:trPr>
          <w:trHeight w:val="431"/>
        </w:trPr>
        <w:tc>
          <w:tcPr>
            <w:tcW w:w="2606" w:type="dxa"/>
          </w:tcPr>
          <w:p w14:paraId="65F9DFC7" w14:textId="77777777" w:rsidR="004F58DA" w:rsidRDefault="003507D0">
            <w:pPr>
              <w:pStyle w:val="TableParagraph"/>
              <w:spacing w:line="248" w:lineRule="exact"/>
              <w:rPr>
                <w:b/>
              </w:rPr>
            </w:pPr>
            <w:r>
              <w:rPr>
                <w:b/>
              </w:rPr>
              <w:t>sub-slab</w:t>
            </w:r>
            <w:r>
              <w:rPr>
                <w:b/>
                <w:spacing w:val="-3"/>
              </w:rPr>
              <w:t xml:space="preserve"> </w:t>
            </w:r>
            <w:r>
              <w:rPr>
                <w:b/>
              </w:rPr>
              <w:t>sampling</w:t>
            </w:r>
          </w:p>
        </w:tc>
        <w:tc>
          <w:tcPr>
            <w:tcW w:w="6748" w:type="dxa"/>
          </w:tcPr>
          <w:p w14:paraId="3E0AB1D4" w14:textId="77777777" w:rsidR="004F58DA" w:rsidRDefault="003507D0">
            <w:pPr>
              <w:pStyle w:val="TableParagraph"/>
              <w:spacing w:line="250" w:lineRule="exact"/>
              <w:ind w:left="105"/>
            </w:pPr>
            <w:r>
              <w:t>Sampling</w:t>
            </w:r>
            <w:r>
              <w:rPr>
                <w:spacing w:val="-1"/>
              </w:rPr>
              <w:t xml:space="preserve"> </w:t>
            </w:r>
            <w:r>
              <w:t>of</w:t>
            </w:r>
            <w:r>
              <w:rPr>
                <w:spacing w:val="-4"/>
              </w:rPr>
              <w:t xml:space="preserve"> </w:t>
            </w:r>
            <w:r>
              <w:t>soil</w:t>
            </w:r>
            <w:r>
              <w:rPr>
                <w:spacing w:val="-3"/>
              </w:rPr>
              <w:t xml:space="preserve"> </w:t>
            </w:r>
            <w:r>
              <w:t>gas</w:t>
            </w:r>
            <w:r>
              <w:rPr>
                <w:spacing w:val="-2"/>
              </w:rPr>
              <w:t xml:space="preserve"> </w:t>
            </w:r>
            <w:r>
              <w:t>immediately</w:t>
            </w:r>
            <w:r>
              <w:rPr>
                <w:spacing w:val="-5"/>
              </w:rPr>
              <w:t xml:space="preserve"> </w:t>
            </w:r>
            <w:r>
              <w:t>below</w:t>
            </w:r>
            <w:r>
              <w:rPr>
                <w:spacing w:val="-6"/>
              </w:rPr>
              <w:t xml:space="preserve"> </w:t>
            </w:r>
            <w:r>
              <w:t>the</w:t>
            </w:r>
            <w:r>
              <w:rPr>
                <w:spacing w:val="-3"/>
              </w:rPr>
              <w:t xml:space="preserve"> </w:t>
            </w:r>
            <w:r>
              <w:t>building’s</w:t>
            </w:r>
            <w:r>
              <w:rPr>
                <w:spacing w:val="-3"/>
              </w:rPr>
              <w:t xml:space="preserve"> </w:t>
            </w:r>
            <w:r>
              <w:t>lowest</w:t>
            </w:r>
            <w:r>
              <w:rPr>
                <w:spacing w:val="-4"/>
              </w:rPr>
              <w:t xml:space="preserve"> </w:t>
            </w:r>
            <w:r>
              <w:t>floor</w:t>
            </w:r>
          </w:p>
        </w:tc>
      </w:tr>
      <w:tr w:rsidR="004F58DA" w14:paraId="7F5A781C" w14:textId="77777777">
        <w:trPr>
          <w:trHeight w:val="506"/>
        </w:trPr>
        <w:tc>
          <w:tcPr>
            <w:tcW w:w="2606" w:type="dxa"/>
          </w:tcPr>
          <w:p w14:paraId="45C90CA2" w14:textId="77777777" w:rsidR="004F58DA" w:rsidRDefault="003507D0">
            <w:pPr>
              <w:pStyle w:val="TableParagraph"/>
              <w:spacing w:line="248" w:lineRule="exact"/>
              <w:rPr>
                <w:b/>
              </w:rPr>
            </w:pPr>
            <w:r>
              <w:rPr>
                <w:b/>
              </w:rPr>
              <w:t>subsurface</w:t>
            </w:r>
          </w:p>
          <w:p w14:paraId="4CF67E90" w14:textId="77777777" w:rsidR="004F58DA" w:rsidRDefault="003507D0">
            <w:pPr>
              <w:pStyle w:val="TableParagraph"/>
              <w:spacing w:before="1" w:line="237" w:lineRule="exact"/>
              <w:rPr>
                <w:b/>
              </w:rPr>
            </w:pPr>
            <w:r>
              <w:rPr>
                <w:b/>
              </w:rPr>
              <w:t>contamination</w:t>
            </w:r>
          </w:p>
        </w:tc>
        <w:tc>
          <w:tcPr>
            <w:tcW w:w="6748" w:type="dxa"/>
          </w:tcPr>
          <w:p w14:paraId="276240BE" w14:textId="77777777" w:rsidR="004F58DA" w:rsidRDefault="003507D0">
            <w:pPr>
              <w:pStyle w:val="TableParagraph"/>
              <w:spacing w:line="254" w:lineRule="exact"/>
              <w:ind w:left="105" w:right="119"/>
            </w:pPr>
            <w:r>
              <w:t>Soils, groundwater, soil gas, or vapors contaminated by hazardous</w:t>
            </w:r>
            <w:r>
              <w:rPr>
                <w:spacing w:val="-60"/>
              </w:rPr>
              <w:t xml:space="preserve"> </w:t>
            </w:r>
            <w:r>
              <w:t>substance</w:t>
            </w:r>
            <w:r>
              <w:rPr>
                <w:spacing w:val="-7"/>
              </w:rPr>
              <w:t xml:space="preserve"> </w:t>
            </w:r>
            <w:r>
              <w:t>releases,</w:t>
            </w:r>
            <w:r>
              <w:rPr>
                <w:spacing w:val="-3"/>
              </w:rPr>
              <w:t xml:space="preserve"> </w:t>
            </w:r>
            <w:r>
              <w:t>including</w:t>
            </w:r>
            <w:r>
              <w:rPr>
                <w:spacing w:val="-2"/>
              </w:rPr>
              <w:t xml:space="preserve"> </w:t>
            </w:r>
            <w:r>
              <w:t>non-aqueous</w:t>
            </w:r>
            <w:r>
              <w:rPr>
                <w:spacing w:val="-6"/>
              </w:rPr>
              <w:t xml:space="preserve"> </w:t>
            </w:r>
            <w:r>
              <w:t>phase</w:t>
            </w:r>
            <w:r>
              <w:rPr>
                <w:spacing w:val="-5"/>
              </w:rPr>
              <w:t xml:space="preserve"> </w:t>
            </w:r>
            <w:r>
              <w:t>liquids</w:t>
            </w:r>
            <w:r>
              <w:rPr>
                <w:spacing w:val="-7"/>
              </w:rPr>
              <w:t xml:space="preserve"> </w:t>
            </w:r>
            <w:r>
              <w:t>(NAPLs)</w:t>
            </w:r>
          </w:p>
        </w:tc>
      </w:tr>
      <w:tr w:rsidR="004F58DA" w14:paraId="43F73A35" w14:textId="77777777">
        <w:trPr>
          <w:trHeight w:val="503"/>
        </w:trPr>
        <w:tc>
          <w:tcPr>
            <w:tcW w:w="2606" w:type="dxa"/>
          </w:tcPr>
          <w:p w14:paraId="4CBEC820" w14:textId="77777777" w:rsidR="004F58DA" w:rsidRDefault="003507D0">
            <w:pPr>
              <w:pStyle w:val="TableParagraph"/>
              <w:spacing w:line="246" w:lineRule="exact"/>
              <w:rPr>
                <w:b/>
              </w:rPr>
            </w:pPr>
            <w:r>
              <w:rPr>
                <w:b/>
              </w:rPr>
              <w:t>subsurface</w:t>
            </w:r>
          </w:p>
          <w:p w14:paraId="4E105A80" w14:textId="77777777" w:rsidR="004F58DA" w:rsidRDefault="003507D0">
            <w:pPr>
              <w:pStyle w:val="TableParagraph"/>
              <w:spacing w:before="1" w:line="237" w:lineRule="exact"/>
              <w:rPr>
                <w:b/>
              </w:rPr>
            </w:pPr>
            <w:r>
              <w:rPr>
                <w:b/>
              </w:rPr>
              <w:t>remediation</w:t>
            </w:r>
          </w:p>
        </w:tc>
        <w:tc>
          <w:tcPr>
            <w:tcW w:w="6748" w:type="dxa"/>
          </w:tcPr>
          <w:p w14:paraId="646CC966" w14:textId="77777777" w:rsidR="004F58DA" w:rsidRDefault="003507D0">
            <w:pPr>
              <w:pStyle w:val="TableParagraph"/>
              <w:spacing w:line="248" w:lineRule="exact"/>
              <w:ind w:left="105"/>
            </w:pPr>
            <w:r>
              <w:t>Any</w:t>
            </w:r>
            <w:r>
              <w:rPr>
                <w:spacing w:val="-4"/>
              </w:rPr>
              <w:t xml:space="preserve"> </w:t>
            </w:r>
            <w:r>
              <w:t>cleanup</w:t>
            </w:r>
            <w:r>
              <w:rPr>
                <w:spacing w:val="-2"/>
              </w:rPr>
              <w:t xml:space="preserve"> </w:t>
            </w:r>
            <w:r>
              <w:t>action</w:t>
            </w:r>
            <w:r>
              <w:rPr>
                <w:spacing w:val="-2"/>
              </w:rPr>
              <w:t xml:space="preserve"> </w:t>
            </w:r>
            <w:r>
              <w:t>taken</w:t>
            </w:r>
            <w:r>
              <w:rPr>
                <w:spacing w:val="-1"/>
              </w:rPr>
              <w:t xml:space="preserve"> </w:t>
            </w:r>
            <w:r>
              <w:t>to</w:t>
            </w:r>
            <w:r>
              <w:rPr>
                <w:spacing w:val="-4"/>
              </w:rPr>
              <w:t xml:space="preserve"> </w:t>
            </w:r>
            <w:r>
              <w:t>reduce</w:t>
            </w:r>
            <w:r>
              <w:rPr>
                <w:spacing w:val="-3"/>
              </w:rPr>
              <w:t xml:space="preserve"> </w:t>
            </w:r>
            <w:r>
              <w:t>soil</w:t>
            </w:r>
            <w:r>
              <w:rPr>
                <w:spacing w:val="-5"/>
              </w:rPr>
              <w:t xml:space="preserve"> </w:t>
            </w:r>
            <w:r>
              <w:t>gas</w:t>
            </w:r>
            <w:r>
              <w:rPr>
                <w:spacing w:val="-3"/>
              </w:rPr>
              <w:t xml:space="preserve"> </w:t>
            </w:r>
            <w:r>
              <w:t>volatile</w:t>
            </w:r>
            <w:r>
              <w:rPr>
                <w:spacing w:val="-1"/>
              </w:rPr>
              <w:t xml:space="preserve"> </w:t>
            </w:r>
            <w:r>
              <w:t>organic</w:t>
            </w:r>
          </w:p>
          <w:p w14:paraId="3C773349" w14:textId="77777777" w:rsidR="004F58DA" w:rsidRDefault="003507D0">
            <w:pPr>
              <w:pStyle w:val="TableParagraph"/>
              <w:spacing w:before="1" w:line="234" w:lineRule="exact"/>
              <w:ind w:left="105"/>
            </w:pPr>
            <w:r>
              <w:t>compound</w:t>
            </w:r>
            <w:r>
              <w:rPr>
                <w:spacing w:val="-5"/>
              </w:rPr>
              <w:t xml:space="preserve"> </w:t>
            </w:r>
            <w:r>
              <w:t>(VOC)</w:t>
            </w:r>
            <w:r>
              <w:rPr>
                <w:spacing w:val="-2"/>
              </w:rPr>
              <w:t xml:space="preserve"> </w:t>
            </w:r>
            <w:r>
              <w:t>levels.</w:t>
            </w:r>
          </w:p>
        </w:tc>
      </w:tr>
      <w:tr w:rsidR="004F58DA" w14:paraId="1855C9CA" w14:textId="77777777">
        <w:trPr>
          <w:trHeight w:val="760"/>
        </w:trPr>
        <w:tc>
          <w:tcPr>
            <w:tcW w:w="2606" w:type="dxa"/>
          </w:tcPr>
          <w:p w14:paraId="7E80D00D" w14:textId="77777777" w:rsidR="004F58DA" w:rsidRDefault="003507D0">
            <w:pPr>
              <w:pStyle w:val="TableParagraph"/>
              <w:spacing w:line="242" w:lineRule="auto"/>
              <w:ind w:right="647"/>
              <w:rPr>
                <w:b/>
              </w:rPr>
            </w:pPr>
            <w:r>
              <w:rPr>
                <w:b/>
              </w:rPr>
              <w:t>Summa canisters</w:t>
            </w:r>
            <w:r>
              <w:rPr>
                <w:b/>
                <w:spacing w:val="-59"/>
              </w:rPr>
              <w:t xml:space="preserve"> </w:t>
            </w:r>
            <w:r>
              <w:rPr>
                <w:b/>
              </w:rPr>
              <w:t>(Method</w:t>
            </w:r>
            <w:r>
              <w:rPr>
                <w:b/>
                <w:spacing w:val="-2"/>
              </w:rPr>
              <w:t xml:space="preserve"> </w:t>
            </w:r>
            <w:r>
              <w:rPr>
                <w:b/>
              </w:rPr>
              <w:t>TO-15)</w:t>
            </w:r>
          </w:p>
        </w:tc>
        <w:tc>
          <w:tcPr>
            <w:tcW w:w="6748" w:type="dxa"/>
          </w:tcPr>
          <w:p w14:paraId="2EBA89E5" w14:textId="77777777" w:rsidR="004F58DA" w:rsidRDefault="003507D0">
            <w:pPr>
              <w:pStyle w:val="TableParagraph"/>
              <w:spacing w:line="250" w:lineRule="exact"/>
              <w:ind w:left="105"/>
            </w:pPr>
            <w:r>
              <w:t>A</w:t>
            </w:r>
            <w:r>
              <w:rPr>
                <w:spacing w:val="-3"/>
              </w:rPr>
              <w:t xml:space="preserve"> </w:t>
            </w:r>
            <w:r>
              <w:t>stainless</w:t>
            </w:r>
            <w:r>
              <w:rPr>
                <w:spacing w:val="-1"/>
              </w:rPr>
              <w:t xml:space="preserve"> </w:t>
            </w:r>
            <w:r>
              <w:t>steel</w:t>
            </w:r>
            <w:r>
              <w:rPr>
                <w:spacing w:val="-2"/>
              </w:rPr>
              <w:t xml:space="preserve"> </w:t>
            </w:r>
            <w:r>
              <w:t>device</w:t>
            </w:r>
            <w:r>
              <w:rPr>
                <w:spacing w:val="-2"/>
              </w:rPr>
              <w:t xml:space="preserve"> </w:t>
            </w:r>
            <w:r>
              <w:t>that</w:t>
            </w:r>
            <w:r>
              <w:rPr>
                <w:spacing w:val="-1"/>
              </w:rPr>
              <w:t xml:space="preserve"> </w:t>
            </w:r>
            <w:r>
              <w:t>uses</w:t>
            </w:r>
            <w:r>
              <w:rPr>
                <w:spacing w:val="-4"/>
              </w:rPr>
              <w:t xml:space="preserve"> </w:t>
            </w:r>
            <w:r>
              <w:t>a</w:t>
            </w:r>
            <w:r>
              <w:rPr>
                <w:spacing w:val="-4"/>
              </w:rPr>
              <w:t xml:space="preserve"> </w:t>
            </w:r>
            <w:r>
              <w:t>vacuum</w:t>
            </w:r>
            <w:r>
              <w:rPr>
                <w:spacing w:val="-3"/>
              </w:rPr>
              <w:t xml:space="preserve"> </w:t>
            </w:r>
            <w:r>
              <w:t>to</w:t>
            </w:r>
            <w:r>
              <w:rPr>
                <w:spacing w:val="-2"/>
              </w:rPr>
              <w:t xml:space="preserve"> </w:t>
            </w:r>
            <w:r>
              <w:t>collect</w:t>
            </w:r>
            <w:r>
              <w:rPr>
                <w:spacing w:val="-1"/>
              </w:rPr>
              <w:t xml:space="preserve"> </w:t>
            </w:r>
            <w:r>
              <w:t>vapor or air</w:t>
            </w:r>
          </w:p>
          <w:p w14:paraId="4548E3BE" w14:textId="77777777" w:rsidR="004F58DA" w:rsidRDefault="003507D0">
            <w:pPr>
              <w:pStyle w:val="TableParagraph"/>
              <w:spacing w:line="252" w:lineRule="exact"/>
              <w:ind w:left="105"/>
            </w:pPr>
            <w:r>
              <w:t>samples.</w:t>
            </w:r>
            <w:r>
              <w:rPr>
                <w:spacing w:val="1"/>
              </w:rPr>
              <w:t xml:space="preserve"> </w:t>
            </w:r>
            <w:r>
              <w:t>The collected sample is analyzed using EPA’s TO-15</w:t>
            </w:r>
            <w:r>
              <w:rPr>
                <w:spacing w:val="-60"/>
              </w:rPr>
              <w:t xml:space="preserve"> </w:t>
            </w:r>
            <w:r>
              <w:t>analytical</w:t>
            </w:r>
            <w:r>
              <w:rPr>
                <w:spacing w:val="-1"/>
              </w:rPr>
              <w:t xml:space="preserve"> </w:t>
            </w:r>
            <w:r>
              <w:t>method.</w:t>
            </w:r>
          </w:p>
        </w:tc>
      </w:tr>
      <w:tr w:rsidR="004F58DA" w14:paraId="0F6984B8" w14:textId="77777777">
        <w:trPr>
          <w:trHeight w:val="505"/>
        </w:trPr>
        <w:tc>
          <w:tcPr>
            <w:tcW w:w="2606" w:type="dxa"/>
          </w:tcPr>
          <w:p w14:paraId="2E2B1516" w14:textId="77777777" w:rsidR="004F58DA" w:rsidRDefault="003507D0">
            <w:pPr>
              <w:pStyle w:val="TableParagraph"/>
              <w:spacing w:line="248" w:lineRule="exact"/>
              <w:rPr>
                <w:b/>
              </w:rPr>
            </w:pPr>
            <w:r>
              <w:rPr>
                <w:b/>
                <w:color w:val="0D0D0D"/>
              </w:rPr>
              <w:t>temporal</w:t>
            </w:r>
            <w:r>
              <w:rPr>
                <w:b/>
                <w:color w:val="0D0D0D"/>
                <w:spacing w:val="-1"/>
              </w:rPr>
              <w:t xml:space="preserve"> </w:t>
            </w:r>
            <w:r>
              <w:rPr>
                <w:b/>
                <w:color w:val="0D0D0D"/>
              </w:rPr>
              <w:t>variability</w:t>
            </w:r>
          </w:p>
        </w:tc>
        <w:tc>
          <w:tcPr>
            <w:tcW w:w="6748" w:type="dxa"/>
          </w:tcPr>
          <w:p w14:paraId="45D4CA81" w14:textId="77777777" w:rsidR="004F58DA" w:rsidRDefault="003507D0">
            <w:pPr>
              <w:pStyle w:val="TableParagraph"/>
              <w:spacing w:line="252" w:lineRule="exact"/>
              <w:ind w:left="105"/>
            </w:pPr>
            <w:r>
              <w:t>The</w:t>
            </w:r>
            <w:r>
              <w:rPr>
                <w:spacing w:val="-6"/>
              </w:rPr>
              <w:t xml:space="preserve"> </w:t>
            </w:r>
            <w:r>
              <w:t>variation</w:t>
            </w:r>
            <w:r>
              <w:rPr>
                <w:spacing w:val="-3"/>
              </w:rPr>
              <w:t xml:space="preserve"> </w:t>
            </w:r>
            <w:r>
              <w:t>of</w:t>
            </w:r>
            <w:r>
              <w:rPr>
                <w:spacing w:val="-2"/>
              </w:rPr>
              <w:t xml:space="preserve"> </w:t>
            </w:r>
            <w:r>
              <w:t>chemical</w:t>
            </w:r>
            <w:r>
              <w:rPr>
                <w:spacing w:val="-6"/>
              </w:rPr>
              <w:t xml:space="preserve"> </w:t>
            </w:r>
            <w:r>
              <w:t>concentrations</w:t>
            </w:r>
            <w:r>
              <w:rPr>
                <w:spacing w:val="-6"/>
              </w:rPr>
              <w:t xml:space="preserve"> </w:t>
            </w:r>
            <w:r>
              <w:t>at</w:t>
            </w:r>
            <w:r>
              <w:rPr>
                <w:spacing w:val="-4"/>
              </w:rPr>
              <w:t xml:space="preserve"> </w:t>
            </w:r>
            <w:r>
              <w:t>a</w:t>
            </w:r>
            <w:r>
              <w:rPr>
                <w:spacing w:val="-3"/>
              </w:rPr>
              <w:t xml:space="preserve"> </w:t>
            </w:r>
            <w:r>
              <w:t>uniform</w:t>
            </w:r>
            <w:r>
              <w:rPr>
                <w:spacing w:val="-5"/>
              </w:rPr>
              <w:t xml:space="preserve"> </w:t>
            </w:r>
            <w:r>
              <w:t>sampling</w:t>
            </w:r>
            <w:r>
              <w:rPr>
                <w:spacing w:val="-58"/>
              </w:rPr>
              <w:t xml:space="preserve"> </w:t>
            </w:r>
            <w:r>
              <w:t>location</w:t>
            </w:r>
            <w:r>
              <w:rPr>
                <w:spacing w:val="-1"/>
              </w:rPr>
              <w:t xml:space="preserve"> </w:t>
            </w:r>
            <w:r>
              <w:t>over</w:t>
            </w:r>
            <w:r>
              <w:rPr>
                <w:spacing w:val="2"/>
              </w:rPr>
              <w:t xml:space="preserve"> </w:t>
            </w:r>
            <w:r>
              <w:t>time.</w:t>
            </w:r>
          </w:p>
        </w:tc>
      </w:tr>
      <w:tr w:rsidR="004F58DA" w14:paraId="40F38EAC" w14:textId="77777777">
        <w:trPr>
          <w:trHeight w:val="506"/>
        </w:trPr>
        <w:tc>
          <w:tcPr>
            <w:tcW w:w="2606" w:type="dxa"/>
          </w:tcPr>
          <w:p w14:paraId="5E152FC1" w14:textId="77777777" w:rsidR="004F58DA" w:rsidRDefault="003507D0">
            <w:pPr>
              <w:pStyle w:val="TableParagraph"/>
              <w:spacing w:line="252" w:lineRule="exact"/>
              <w:ind w:right="362"/>
              <w:rPr>
                <w:b/>
              </w:rPr>
            </w:pPr>
            <w:r>
              <w:rPr>
                <w:b/>
                <w:color w:val="0D0D0D"/>
              </w:rPr>
              <w:t>total petroleum</w:t>
            </w:r>
            <w:r>
              <w:rPr>
                <w:b/>
                <w:color w:val="0D0D0D"/>
                <w:spacing w:val="1"/>
              </w:rPr>
              <w:t xml:space="preserve"> </w:t>
            </w:r>
            <w:r>
              <w:rPr>
                <w:b/>
                <w:color w:val="0D0D0D"/>
              </w:rPr>
              <w:t>hydrocarbons</w:t>
            </w:r>
            <w:r>
              <w:rPr>
                <w:b/>
                <w:color w:val="0D0D0D"/>
                <w:spacing w:val="-8"/>
              </w:rPr>
              <w:t xml:space="preserve"> </w:t>
            </w:r>
            <w:r>
              <w:rPr>
                <w:b/>
                <w:color w:val="0D0D0D"/>
              </w:rPr>
              <w:t>(TPH)</w:t>
            </w:r>
          </w:p>
        </w:tc>
        <w:tc>
          <w:tcPr>
            <w:tcW w:w="6748" w:type="dxa"/>
          </w:tcPr>
          <w:p w14:paraId="6DD5DFB2" w14:textId="77777777" w:rsidR="004F58DA" w:rsidRDefault="003507D0">
            <w:pPr>
              <w:pStyle w:val="TableParagraph"/>
              <w:spacing w:line="252" w:lineRule="exact"/>
              <w:ind w:left="105" w:right="474"/>
            </w:pPr>
            <w:r>
              <w:t>A term describing any mixture of hydrocarbons that are derived</w:t>
            </w:r>
            <w:r>
              <w:rPr>
                <w:spacing w:val="-60"/>
              </w:rPr>
              <w:t xml:space="preserve"> </w:t>
            </w:r>
            <w:r>
              <w:t>from</w:t>
            </w:r>
            <w:r>
              <w:rPr>
                <w:spacing w:val="-2"/>
              </w:rPr>
              <w:t xml:space="preserve"> </w:t>
            </w:r>
            <w:r>
              <w:t>the</w:t>
            </w:r>
            <w:r>
              <w:rPr>
                <w:spacing w:val="-2"/>
              </w:rPr>
              <w:t xml:space="preserve"> </w:t>
            </w:r>
            <w:r>
              <w:t>refining</w:t>
            </w:r>
            <w:r>
              <w:rPr>
                <w:spacing w:val="3"/>
              </w:rPr>
              <w:t xml:space="preserve"> </w:t>
            </w:r>
            <w:r>
              <w:t>of</w:t>
            </w:r>
            <w:r>
              <w:rPr>
                <w:spacing w:val="2"/>
              </w:rPr>
              <w:t xml:space="preserve"> </w:t>
            </w:r>
            <w:r>
              <w:t>crude</w:t>
            </w:r>
            <w:r>
              <w:rPr>
                <w:spacing w:val="-3"/>
              </w:rPr>
              <w:t xml:space="preserve"> </w:t>
            </w:r>
            <w:r>
              <w:t>oil.</w:t>
            </w:r>
          </w:p>
        </w:tc>
      </w:tr>
      <w:tr w:rsidR="004F58DA" w14:paraId="7574848C" w14:textId="77777777">
        <w:trPr>
          <w:trHeight w:val="758"/>
        </w:trPr>
        <w:tc>
          <w:tcPr>
            <w:tcW w:w="2606" w:type="dxa"/>
          </w:tcPr>
          <w:p w14:paraId="5AB5429C" w14:textId="77777777" w:rsidR="004F58DA" w:rsidRDefault="003507D0">
            <w:pPr>
              <w:pStyle w:val="TableParagraph"/>
              <w:spacing w:line="248" w:lineRule="exact"/>
              <w:rPr>
                <w:b/>
              </w:rPr>
            </w:pPr>
            <w:r>
              <w:rPr>
                <w:b/>
              </w:rPr>
              <w:t>vadose</w:t>
            </w:r>
            <w:r>
              <w:rPr>
                <w:b/>
                <w:spacing w:val="-3"/>
              </w:rPr>
              <w:t xml:space="preserve"> </w:t>
            </w:r>
            <w:r>
              <w:rPr>
                <w:b/>
              </w:rPr>
              <w:t>zone</w:t>
            </w:r>
          </w:p>
        </w:tc>
        <w:tc>
          <w:tcPr>
            <w:tcW w:w="6748" w:type="dxa"/>
          </w:tcPr>
          <w:p w14:paraId="76C94A9D" w14:textId="77777777" w:rsidR="004F58DA" w:rsidRDefault="003507D0">
            <w:pPr>
              <w:pStyle w:val="TableParagraph"/>
              <w:ind w:left="105" w:right="216"/>
            </w:pPr>
            <w:r>
              <w:t>Also known as the unsaturated zone and extends to the top of the</w:t>
            </w:r>
            <w:r>
              <w:rPr>
                <w:spacing w:val="-59"/>
              </w:rPr>
              <w:t xml:space="preserve"> </w:t>
            </w:r>
            <w:r>
              <w:t>water table,</w:t>
            </w:r>
            <w:r>
              <w:rPr>
                <w:spacing w:val="-3"/>
              </w:rPr>
              <w:t xml:space="preserve"> </w:t>
            </w:r>
            <w:r>
              <w:t>where</w:t>
            </w:r>
            <w:r>
              <w:rPr>
                <w:spacing w:val="-1"/>
              </w:rPr>
              <w:t xml:space="preserve"> </w:t>
            </w:r>
            <w:r>
              <w:t>the</w:t>
            </w:r>
            <w:r>
              <w:rPr>
                <w:spacing w:val="-4"/>
              </w:rPr>
              <w:t xml:space="preserve"> </w:t>
            </w:r>
            <w:r>
              <w:t>water</w:t>
            </w:r>
            <w:r>
              <w:rPr>
                <w:spacing w:val="-3"/>
              </w:rPr>
              <w:t xml:space="preserve"> </w:t>
            </w:r>
            <w:r>
              <w:t>in</w:t>
            </w:r>
            <w:r>
              <w:rPr>
                <w:spacing w:val="-1"/>
              </w:rPr>
              <w:t xml:space="preserve"> </w:t>
            </w:r>
            <w:r>
              <w:t>the</w:t>
            </w:r>
            <w:r>
              <w:rPr>
                <w:spacing w:val="-4"/>
              </w:rPr>
              <w:t xml:space="preserve"> </w:t>
            </w:r>
            <w:r>
              <w:t>soil</w:t>
            </w:r>
            <w:r>
              <w:rPr>
                <w:spacing w:val="-1"/>
              </w:rPr>
              <w:t xml:space="preserve"> </w:t>
            </w:r>
            <w:r>
              <w:t>pores</w:t>
            </w:r>
            <w:r>
              <w:rPr>
                <w:spacing w:val="-4"/>
              </w:rPr>
              <w:t xml:space="preserve"> </w:t>
            </w:r>
            <w:r>
              <w:t>are</w:t>
            </w:r>
            <w:r>
              <w:rPr>
                <w:spacing w:val="-4"/>
              </w:rPr>
              <w:t xml:space="preserve"> </w:t>
            </w:r>
            <w:r>
              <w:t>at</w:t>
            </w:r>
            <w:r>
              <w:rPr>
                <w:spacing w:val="1"/>
              </w:rPr>
              <w:t xml:space="preserve"> </w:t>
            </w:r>
            <w:r>
              <w:t>atmospheric</w:t>
            </w:r>
          </w:p>
          <w:p w14:paraId="2340511D" w14:textId="77777777" w:rsidR="004F58DA" w:rsidRDefault="003507D0">
            <w:pPr>
              <w:pStyle w:val="TableParagraph"/>
              <w:spacing w:line="234" w:lineRule="exact"/>
              <w:ind w:left="105"/>
            </w:pPr>
            <w:r>
              <w:t>pressure.</w:t>
            </w:r>
          </w:p>
        </w:tc>
      </w:tr>
      <w:tr w:rsidR="004F58DA" w14:paraId="7D5F2FE2" w14:textId="77777777">
        <w:trPr>
          <w:trHeight w:val="505"/>
        </w:trPr>
        <w:tc>
          <w:tcPr>
            <w:tcW w:w="2606" w:type="dxa"/>
          </w:tcPr>
          <w:p w14:paraId="120DE5D9" w14:textId="77777777" w:rsidR="004F58DA" w:rsidRDefault="003507D0">
            <w:pPr>
              <w:pStyle w:val="TableParagraph"/>
              <w:spacing w:line="248" w:lineRule="exact"/>
              <w:rPr>
                <w:b/>
              </w:rPr>
            </w:pPr>
            <w:r>
              <w:rPr>
                <w:b/>
              </w:rPr>
              <w:t>vapor</w:t>
            </w:r>
            <w:r>
              <w:rPr>
                <w:b/>
                <w:spacing w:val="-2"/>
              </w:rPr>
              <w:t xml:space="preserve"> </w:t>
            </w:r>
            <w:r>
              <w:rPr>
                <w:b/>
              </w:rPr>
              <w:t>intrusion</w:t>
            </w:r>
          </w:p>
        </w:tc>
        <w:tc>
          <w:tcPr>
            <w:tcW w:w="6748" w:type="dxa"/>
          </w:tcPr>
          <w:p w14:paraId="3A377A64" w14:textId="77777777" w:rsidR="004F58DA" w:rsidRDefault="003507D0">
            <w:pPr>
              <w:pStyle w:val="TableParagraph"/>
              <w:spacing w:line="254" w:lineRule="exact"/>
              <w:ind w:left="105" w:right="168"/>
            </w:pPr>
            <w:r>
              <w:t>Migration of hazardous volatile chemicals from the subsurface into</w:t>
            </w:r>
            <w:r>
              <w:rPr>
                <w:spacing w:val="-59"/>
              </w:rPr>
              <w:t xml:space="preserve"> </w:t>
            </w:r>
            <w:r>
              <w:t>the</w:t>
            </w:r>
            <w:r>
              <w:rPr>
                <w:spacing w:val="-1"/>
              </w:rPr>
              <w:t xml:space="preserve"> </w:t>
            </w:r>
            <w:r>
              <w:t>indoor</w:t>
            </w:r>
            <w:r>
              <w:rPr>
                <w:spacing w:val="-1"/>
              </w:rPr>
              <w:t xml:space="preserve"> </w:t>
            </w:r>
            <w:r>
              <w:t>air</w:t>
            </w:r>
            <w:r>
              <w:rPr>
                <w:spacing w:val="2"/>
              </w:rPr>
              <w:t xml:space="preserve"> </w:t>
            </w:r>
            <w:r>
              <w:t>of</w:t>
            </w:r>
            <w:r>
              <w:rPr>
                <w:spacing w:val="-2"/>
              </w:rPr>
              <w:t xml:space="preserve"> </w:t>
            </w:r>
            <w:r>
              <w:t>nearby</w:t>
            </w:r>
            <w:r>
              <w:rPr>
                <w:spacing w:val="-2"/>
              </w:rPr>
              <w:t xml:space="preserve"> </w:t>
            </w:r>
            <w:r>
              <w:t>buildings.</w:t>
            </w:r>
          </w:p>
        </w:tc>
      </w:tr>
      <w:tr w:rsidR="004F58DA" w14:paraId="000A77B4" w14:textId="77777777">
        <w:trPr>
          <w:trHeight w:val="504"/>
        </w:trPr>
        <w:tc>
          <w:tcPr>
            <w:tcW w:w="2606" w:type="dxa"/>
          </w:tcPr>
          <w:p w14:paraId="47BCDDF9" w14:textId="77777777" w:rsidR="004F58DA" w:rsidRDefault="003507D0">
            <w:pPr>
              <w:pStyle w:val="TableParagraph"/>
              <w:spacing w:line="246" w:lineRule="exact"/>
              <w:rPr>
                <w:b/>
              </w:rPr>
            </w:pPr>
            <w:r>
              <w:rPr>
                <w:b/>
              </w:rPr>
              <w:t>vapor</w:t>
            </w:r>
            <w:r>
              <w:rPr>
                <w:b/>
                <w:spacing w:val="-2"/>
              </w:rPr>
              <w:t xml:space="preserve"> </w:t>
            </w:r>
            <w:r>
              <w:rPr>
                <w:b/>
              </w:rPr>
              <w:t>intrusion</w:t>
            </w:r>
          </w:p>
          <w:p w14:paraId="339C7073" w14:textId="77777777" w:rsidR="004F58DA" w:rsidRDefault="003507D0">
            <w:pPr>
              <w:pStyle w:val="TableParagraph"/>
              <w:spacing w:before="1" w:line="237" w:lineRule="exact"/>
              <w:rPr>
                <w:b/>
              </w:rPr>
            </w:pPr>
            <w:r>
              <w:rPr>
                <w:b/>
              </w:rPr>
              <w:t>mitigation</w:t>
            </w:r>
          </w:p>
        </w:tc>
        <w:tc>
          <w:tcPr>
            <w:tcW w:w="6748" w:type="dxa"/>
          </w:tcPr>
          <w:p w14:paraId="1392C133" w14:textId="77777777" w:rsidR="004F58DA" w:rsidRDefault="003507D0">
            <w:pPr>
              <w:pStyle w:val="TableParagraph"/>
              <w:spacing w:line="248" w:lineRule="exact"/>
              <w:ind w:left="105"/>
            </w:pPr>
            <w:r>
              <w:t>Actions</w:t>
            </w:r>
            <w:r>
              <w:rPr>
                <w:spacing w:val="-3"/>
              </w:rPr>
              <w:t xml:space="preserve"> </w:t>
            </w:r>
            <w:r>
              <w:t>that</w:t>
            </w:r>
            <w:r>
              <w:rPr>
                <w:spacing w:val="-4"/>
              </w:rPr>
              <w:t xml:space="preserve"> </w:t>
            </w:r>
            <w:r>
              <w:t>reduce</w:t>
            </w:r>
            <w:r>
              <w:rPr>
                <w:spacing w:val="-5"/>
              </w:rPr>
              <w:t xml:space="preserve"> </w:t>
            </w:r>
            <w:r>
              <w:t>VI-caused</w:t>
            </w:r>
            <w:r>
              <w:rPr>
                <w:spacing w:val="-4"/>
              </w:rPr>
              <w:t xml:space="preserve"> </w:t>
            </w:r>
            <w:r>
              <w:t>indoor</w:t>
            </w:r>
            <w:r>
              <w:rPr>
                <w:spacing w:val="-2"/>
              </w:rPr>
              <w:t xml:space="preserve"> </w:t>
            </w:r>
            <w:r>
              <w:t>air</w:t>
            </w:r>
            <w:r>
              <w:rPr>
                <w:spacing w:val="-2"/>
              </w:rPr>
              <w:t xml:space="preserve"> </w:t>
            </w:r>
            <w:r>
              <w:t>contamination.</w:t>
            </w:r>
          </w:p>
        </w:tc>
      </w:tr>
      <w:tr w:rsidR="004F58DA" w14:paraId="7458A18E" w14:textId="77777777">
        <w:trPr>
          <w:trHeight w:val="506"/>
        </w:trPr>
        <w:tc>
          <w:tcPr>
            <w:tcW w:w="2606" w:type="dxa"/>
          </w:tcPr>
          <w:p w14:paraId="2C9EF462" w14:textId="77777777" w:rsidR="004F58DA" w:rsidRDefault="003507D0">
            <w:pPr>
              <w:pStyle w:val="TableParagraph"/>
              <w:spacing w:line="252" w:lineRule="exact"/>
              <w:ind w:right="500"/>
              <w:rPr>
                <w:b/>
              </w:rPr>
            </w:pPr>
            <w:r>
              <w:rPr>
                <w:b/>
              </w:rPr>
              <w:t>weight of evidence</w:t>
            </w:r>
            <w:r>
              <w:rPr>
                <w:b/>
                <w:spacing w:val="-59"/>
              </w:rPr>
              <w:t xml:space="preserve"> </w:t>
            </w:r>
            <w:r>
              <w:rPr>
                <w:b/>
              </w:rPr>
              <w:t>approach</w:t>
            </w:r>
          </w:p>
        </w:tc>
        <w:tc>
          <w:tcPr>
            <w:tcW w:w="6748" w:type="dxa"/>
          </w:tcPr>
          <w:p w14:paraId="69120BB9" w14:textId="77777777" w:rsidR="004F58DA" w:rsidRDefault="003507D0">
            <w:pPr>
              <w:pStyle w:val="TableParagraph"/>
              <w:spacing w:line="252" w:lineRule="exact"/>
              <w:ind w:left="105" w:right="816"/>
            </w:pPr>
            <w:r>
              <w:t>A method for decision making that involves consideration of</w:t>
            </w:r>
            <w:r>
              <w:rPr>
                <w:spacing w:val="-59"/>
              </w:rPr>
              <w:t xml:space="preserve"> </w:t>
            </w:r>
            <w:r>
              <w:t>multiple</w:t>
            </w:r>
            <w:r>
              <w:rPr>
                <w:spacing w:val="-2"/>
              </w:rPr>
              <w:t xml:space="preserve"> </w:t>
            </w:r>
            <w:r>
              <w:t>sources</w:t>
            </w:r>
            <w:r>
              <w:rPr>
                <w:spacing w:val="-1"/>
              </w:rPr>
              <w:t xml:space="preserve"> </w:t>
            </w:r>
            <w:r>
              <w:t>of information</w:t>
            </w:r>
            <w:r>
              <w:rPr>
                <w:spacing w:val="-2"/>
              </w:rPr>
              <w:t xml:space="preserve"> </w:t>
            </w:r>
            <w:r>
              <w:t>and</w:t>
            </w:r>
            <w:r>
              <w:rPr>
                <w:spacing w:val="-3"/>
              </w:rPr>
              <w:t xml:space="preserve"> </w:t>
            </w:r>
            <w:r>
              <w:t>lines</w:t>
            </w:r>
            <w:r>
              <w:rPr>
                <w:spacing w:val="-1"/>
              </w:rPr>
              <w:t xml:space="preserve"> </w:t>
            </w:r>
            <w:r>
              <w:t>of evidence.</w:t>
            </w:r>
          </w:p>
        </w:tc>
      </w:tr>
      <w:tr w:rsidR="004F58DA" w14:paraId="713AEDC4" w14:textId="77777777">
        <w:trPr>
          <w:trHeight w:val="505"/>
        </w:trPr>
        <w:tc>
          <w:tcPr>
            <w:tcW w:w="2606" w:type="dxa"/>
          </w:tcPr>
          <w:p w14:paraId="073AAD44" w14:textId="77777777" w:rsidR="004F58DA" w:rsidRDefault="003507D0">
            <w:pPr>
              <w:pStyle w:val="TableParagraph"/>
              <w:spacing w:line="248" w:lineRule="exact"/>
              <w:rPr>
                <w:b/>
              </w:rPr>
            </w:pPr>
            <w:r>
              <w:rPr>
                <w:b/>
              </w:rPr>
              <w:t>What’s</w:t>
            </w:r>
            <w:r>
              <w:rPr>
                <w:b/>
                <w:spacing w:val="-2"/>
              </w:rPr>
              <w:t xml:space="preserve"> </w:t>
            </w:r>
            <w:r>
              <w:rPr>
                <w:b/>
              </w:rPr>
              <w:t>in</w:t>
            </w:r>
            <w:r>
              <w:rPr>
                <w:b/>
                <w:spacing w:val="-2"/>
              </w:rPr>
              <w:t xml:space="preserve"> </w:t>
            </w:r>
            <w:r>
              <w:rPr>
                <w:b/>
              </w:rPr>
              <w:t>My</w:t>
            </w:r>
          </w:p>
          <w:p w14:paraId="7115B3BC" w14:textId="77777777" w:rsidR="004F58DA" w:rsidRDefault="003507D0">
            <w:pPr>
              <w:pStyle w:val="TableParagraph"/>
              <w:spacing w:line="238" w:lineRule="exact"/>
              <w:rPr>
                <w:b/>
              </w:rPr>
            </w:pPr>
            <w:r>
              <w:rPr>
                <w:b/>
              </w:rPr>
              <w:t>Neighborhood</w:t>
            </w:r>
          </w:p>
        </w:tc>
        <w:tc>
          <w:tcPr>
            <w:tcW w:w="6748" w:type="dxa"/>
          </w:tcPr>
          <w:p w14:paraId="689D2FAD" w14:textId="77777777" w:rsidR="004F58DA" w:rsidRDefault="003507D0">
            <w:pPr>
              <w:pStyle w:val="TableParagraph"/>
              <w:spacing w:line="252" w:lineRule="exact"/>
              <w:ind w:left="105"/>
            </w:pPr>
            <w:r>
              <w:t>Toxics Cleanup Program’s interactive map of cleanup sites in</w:t>
            </w:r>
            <w:r>
              <w:rPr>
                <w:spacing w:val="-59"/>
              </w:rPr>
              <w:t xml:space="preserve"> </w:t>
            </w:r>
            <w:r>
              <w:t>Washington</w:t>
            </w:r>
            <w:r>
              <w:rPr>
                <w:spacing w:val="-12"/>
              </w:rPr>
              <w:t xml:space="preserve"> </w:t>
            </w:r>
            <w:r>
              <w:t>state.</w:t>
            </w:r>
            <w:r>
              <w:rPr>
                <w:spacing w:val="-10"/>
              </w:rPr>
              <w:t xml:space="preserve"> </w:t>
            </w:r>
            <w:hyperlink r:id="rId232">
              <w:r>
                <w:rPr>
                  <w:color w:val="0562C1"/>
                  <w:u w:val="single" w:color="0562C1"/>
                </w:rPr>
                <w:t>https://apps.ecology.wa.gov/neighborhood/</w:t>
              </w:r>
            </w:hyperlink>
          </w:p>
        </w:tc>
      </w:tr>
    </w:tbl>
    <w:p w14:paraId="7CC063F2" w14:textId="77777777" w:rsidR="004F58DA" w:rsidRDefault="004F58DA">
      <w:pPr>
        <w:spacing w:line="252" w:lineRule="exact"/>
        <w:sectPr w:rsidR="004F58DA">
          <w:pgSz w:w="12240" w:h="15840"/>
          <w:pgMar w:top="1040" w:right="900" w:bottom="1120" w:left="920" w:header="624" w:footer="922" w:gutter="0"/>
          <w:cols w:space="720"/>
        </w:sectPr>
      </w:pPr>
    </w:p>
    <w:p w14:paraId="7BC742E8" w14:textId="77777777" w:rsidR="004F58DA" w:rsidRDefault="004F58DA">
      <w:pPr>
        <w:pStyle w:val="BodyText"/>
        <w:rPr>
          <w:sz w:val="20"/>
        </w:rPr>
      </w:pPr>
    </w:p>
    <w:p w14:paraId="265EB232" w14:textId="77777777" w:rsidR="004F58DA" w:rsidRDefault="004F58DA">
      <w:pPr>
        <w:pStyle w:val="BodyText"/>
        <w:rPr>
          <w:sz w:val="20"/>
        </w:rPr>
      </w:pPr>
    </w:p>
    <w:p w14:paraId="19E70201" w14:textId="77777777" w:rsidR="004F58DA" w:rsidRDefault="004F58DA">
      <w:pPr>
        <w:pStyle w:val="BodyText"/>
        <w:rPr>
          <w:sz w:val="20"/>
        </w:rPr>
      </w:pPr>
    </w:p>
    <w:p w14:paraId="4E44B209" w14:textId="77777777" w:rsidR="004F58DA" w:rsidRDefault="004F58DA">
      <w:pPr>
        <w:pStyle w:val="BodyText"/>
        <w:rPr>
          <w:sz w:val="20"/>
        </w:rPr>
      </w:pPr>
    </w:p>
    <w:p w14:paraId="3C6EDCA9" w14:textId="77777777" w:rsidR="004F58DA" w:rsidRDefault="004F58DA">
      <w:pPr>
        <w:pStyle w:val="BodyText"/>
        <w:rPr>
          <w:sz w:val="20"/>
        </w:rPr>
      </w:pPr>
    </w:p>
    <w:p w14:paraId="04140DA0" w14:textId="77777777" w:rsidR="004F58DA" w:rsidRDefault="004F58DA">
      <w:pPr>
        <w:pStyle w:val="BodyText"/>
        <w:rPr>
          <w:sz w:val="20"/>
        </w:rPr>
      </w:pPr>
    </w:p>
    <w:p w14:paraId="105B5884" w14:textId="77777777" w:rsidR="004F58DA" w:rsidRDefault="004F58DA">
      <w:pPr>
        <w:pStyle w:val="BodyText"/>
        <w:rPr>
          <w:sz w:val="20"/>
        </w:rPr>
      </w:pPr>
    </w:p>
    <w:p w14:paraId="1B5F8BEF" w14:textId="77777777" w:rsidR="004F58DA" w:rsidRDefault="004F58DA">
      <w:pPr>
        <w:pStyle w:val="BodyText"/>
        <w:rPr>
          <w:sz w:val="20"/>
        </w:rPr>
      </w:pPr>
    </w:p>
    <w:p w14:paraId="3B880A58" w14:textId="77777777" w:rsidR="004F58DA" w:rsidRDefault="004F58DA">
      <w:pPr>
        <w:pStyle w:val="BodyText"/>
        <w:spacing w:before="8"/>
        <w:rPr>
          <w:sz w:val="27"/>
        </w:rPr>
      </w:pPr>
    </w:p>
    <w:p w14:paraId="6D01A67C" w14:textId="77777777" w:rsidR="004F58DA" w:rsidRDefault="003507D0">
      <w:pPr>
        <w:spacing w:before="92"/>
        <w:ind w:left="1107" w:right="1125"/>
        <w:jc w:val="center"/>
        <w:rPr>
          <w:sz w:val="24"/>
        </w:rPr>
      </w:pPr>
      <w:r>
        <w:rPr>
          <w:sz w:val="24"/>
        </w:rPr>
        <w:t>This</w:t>
      </w:r>
      <w:r>
        <w:rPr>
          <w:spacing w:val="-5"/>
          <w:sz w:val="24"/>
        </w:rPr>
        <w:t xml:space="preserve"> </w:t>
      </w:r>
      <w:r>
        <w:rPr>
          <w:sz w:val="24"/>
        </w:rPr>
        <w:t>page</w:t>
      </w:r>
      <w:r>
        <w:rPr>
          <w:spacing w:val="-2"/>
          <w:sz w:val="24"/>
        </w:rPr>
        <w:t xml:space="preserve"> </w:t>
      </w:r>
      <w:r>
        <w:rPr>
          <w:sz w:val="24"/>
        </w:rPr>
        <w:t>intentionally</w:t>
      </w:r>
      <w:r>
        <w:rPr>
          <w:spacing w:val="-4"/>
          <w:sz w:val="24"/>
        </w:rPr>
        <w:t xml:space="preserve"> </w:t>
      </w:r>
      <w:r>
        <w:rPr>
          <w:sz w:val="24"/>
        </w:rPr>
        <w:t>left</w:t>
      </w:r>
      <w:r>
        <w:rPr>
          <w:spacing w:val="-2"/>
          <w:sz w:val="24"/>
        </w:rPr>
        <w:t xml:space="preserve"> </w:t>
      </w:r>
      <w:r>
        <w:rPr>
          <w:sz w:val="24"/>
        </w:rPr>
        <w:t>blank.</w:t>
      </w:r>
    </w:p>
    <w:p w14:paraId="735CDF0D" w14:textId="77777777" w:rsidR="004F58DA" w:rsidRDefault="004F58DA">
      <w:pPr>
        <w:jc w:val="center"/>
        <w:rPr>
          <w:sz w:val="24"/>
        </w:rPr>
        <w:sectPr w:rsidR="004F58DA">
          <w:pgSz w:w="12240" w:h="15840"/>
          <w:pgMar w:top="1040" w:right="900" w:bottom="1120" w:left="920" w:header="624" w:footer="922" w:gutter="0"/>
          <w:cols w:space="720"/>
        </w:sectPr>
      </w:pPr>
    </w:p>
    <w:p w14:paraId="4CE5E73D" w14:textId="77777777" w:rsidR="004F58DA" w:rsidRDefault="004F58DA">
      <w:pPr>
        <w:pStyle w:val="BodyText"/>
        <w:spacing w:before="6"/>
        <w:rPr>
          <w:sz w:val="26"/>
        </w:rPr>
      </w:pPr>
    </w:p>
    <w:p w14:paraId="2AE4F032" w14:textId="77777777" w:rsidR="004F58DA" w:rsidRDefault="003507D0">
      <w:pPr>
        <w:pStyle w:val="Heading1"/>
        <w:ind w:left="1104"/>
      </w:pPr>
      <w:bookmarkStart w:id="341" w:name="References"/>
      <w:bookmarkStart w:id="342" w:name="_bookmark219"/>
      <w:bookmarkEnd w:id="341"/>
      <w:bookmarkEnd w:id="342"/>
      <w:r>
        <w:t>References</w:t>
      </w:r>
    </w:p>
    <w:p w14:paraId="2BDF6A42" w14:textId="77777777" w:rsidR="004F58DA" w:rsidRDefault="003507D0">
      <w:pPr>
        <w:pStyle w:val="BodyText"/>
        <w:spacing w:before="243" w:line="276" w:lineRule="auto"/>
        <w:ind w:left="1240" w:right="959" w:hanging="721"/>
      </w:pPr>
      <w:r>
        <w:t>Abreu, L., Ettinger, R. McAlary, R. (2009).</w:t>
      </w:r>
      <w:r>
        <w:rPr>
          <w:spacing w:val="1"/>
        </w:rPr>
        <w:t xml:space="preserve"> </w:t>
      </w:r>
      <w:r>
        <w:t>Simulated soil vapor intrusion attenuation factors</w:t>
      </w:r>
      <w:r>
        <w:rPr>
          <w:spacing w:val="-59"/>
        </w:rPr>
        <w:t xml:space="preserve"> </w:t>
      </w:r>
      <w:r>
        <w:t>including biodegradation for petroleum hydrocarbons.</w:t>
      </w:r>
      <w:r>
        <w:rPr>
          <w:spacing w:val="1"/>
        </w:rPr>
        <w:t xml:space="preserve"> </w:t>
      </w:r>
      <w:r>
        <w:rPr>
          <w:i/>
        </w:rPr>
        <w:t>Groundwater Monitoring &amp;</w:t>
      </w:r>
      <w:r>
        <w:rPr>
          <w:i/>
          <w:spacing w:val="1"/>
        </w:rPr>
        <w:t xml:space="preserve"> </w:t>
      </w:r>
      <w:r>
        <w:rPr>
          <w:i/>
        </w:rPr>
        <w:t>Remediation,</w:t>
      </w:r>
      <w:r>
        <w:rPr>
          <w:i/>
          <w:spacing w:val="1"/>
        </w:rPr>
        <w:t xml:space="preserve"> </w:t>
      </w:r>
      <w:r>
        <w:rPr>
          <w:i/>
        </w:rPr>
        <w:t>29</w:t>
      </w:r>
      <w:r>
        <w:t>(1),</w:t>
      </w:r>
      <w:r>
        <w:rPr>
          <w:spacing w:val="2"/>
        </w:rPr>
        <w:t xml:space="preserve"> </w:t>
      </w:r>
      <w:r>
        <w:t>105-117.</w:t>
      </w:r>
      <w:r>
        <w:rPr>
          <w:spacing w:val="2"/>
        </w:rPr>
        <w:t xml:space="preserve"> </w:t>
      </w:r>
      <w:r>
        <w:t>Retrieved</w:t>
      </w:r>
      <w:r>
        <w:rPr>
          <w:spacing w:val="-3"/>
        </w:rPr>
        <w:t xml:space="preserve"> </w:t>
      </w:r>
      <w:r>
        <w:t>from:</w:t>
      </w:r>
      <w:r>
        <w:rPr>
          <w:spacing w:val="1"/>
        </w:rPr>
        <w:t xml:space="preserve"> </w:t>
      </w:r>
      <w:hyperlink r:id="rId233">
        <w:r>
          <w:rPr>
            <w:color w:val="0562C1"/>
            <w:u w:val="single" w:color="0562C1"/>
          </w:rPr>
          <w:t>http://onlinelibrary.wiley.com/doi/10.1111/j.1745-6592.2008.01219.x/abstract</w:t>
        </w:r>
      </w:hyperlink>
    </w:p>
    <w:p w14:paraId="34FC3361" w14:textId="77777777" w:rsidR="004F58DA" w:rsidRDefault="003507D0">
      <w:pPr>
        <w:pStyle w:val="BodyText"/>
        <w:spacing w:before="1"/>
        <w:ind w:left="1240"/>
      </w:pPr>
      <w:r>
        <w:t>doi</w:t>
      </w:r>
      <w:r>
        <w:rPr>
          <w:spacing w:val="-8"/>
        </w:rPr>
        <w:t xml:space="preserve"> </w:t>
      </w:r>
      <w:r>
        <w:t>10.1111/j.1745-6592.2008.01219.x</w:t>
      </w:r>
    </w:p>
    <w:p w14:paraId="4A4BDC11" w14:textId="77777777" w:rsidR="004F58DA" w:rsidRDefault="004F58DA">
      <w:pPr>
        <w:pStyle w:val="BodyText"/>
        <w:spacing w:before="4"/>
        <w:rPr>
          <w:sz w:val="25"/>
        </w:rPr>
      </w:pPr>
    </w:p>
    <w:p w14:paraId="5B464B1F" w14:textId="77777777" w:rsidR="004F58DA" w:rsidRDefault="003507D0">
      <w:pPr>
        <w:ind w:left="1240" w:right="672" w:hanging="721"/>
      </w:pPr>
      <w:r>
        <w:t>American Petroleum Institute (API).</w:t>
      </w:r>
      <w:r>
        <w:rPr>
          <w:spacing w:val="1"/>
        </w:rPr>
        <w:t xml:space="preserve"> </w:t>
      </w:r>
      <w:r>
        <w:t xml:space="preserve">(2010). </w:t>
      </w:r>
      <w:r>
        <w:rPr>
          <w:i/>
        </w:rPr>
        <w:t>BioVapor indoor vapor intr</w:t>
      </w:r>
      <w:r>
        <w:rPr>
          <w:i/>
        </w:rPr>
        <w:t>usion model.</w:t>
      </w:r>
      <w:r>
        <w:rPr>
          <w:i/>
          <w:spacing w:val="1"/>
        </w:rPr>
        <w:t xml:space="preserve"> </w:t>
      </w:r>
      <w:r>
        <w:t>Accessed</w:t>
      </w:r>
      <w:r>
        <w:rPr>
          <w:spacing w:val="-59"/>
        </w:rPr>
        <w:t xml:space="preserve"> </w:t>
      </w:r>
      <w:r>
        <w:t>in</w:t>
      </w:r>
      <w:r>
        <w:rPr>
          <w:spacing w:val="-1"/>
        </w:rPr>
        <w:t xml:space="preserve"> </w:t>
      </w:r>
      <w:r>
        <w:t>December</w:t>
      </w:r>
      <w:r>
        <w:rPr>
          <w:spacing w:val="-1"/>
        </w:rPr>
        <w:t xml:space="preserve"> </w:t>
      </w:r>
      <w:r>
        <w:t>2017</w:t>
      </w:r>
      <w:r>
        <w:rPr>
          <w:spacing w:val="-2"/>
        </w:rPr>
        <w:t xml:space="preserve"> </w:t>
      </w:r>
      <w:r>
        <w:t>from:</w:t>
      </w:r>
    </w:p>
    <w:p w14:paraId="32BCC106" w14:textId="77777777" w:rsidR="004F58DA" w:rsidRDefault="003507D0">
      <w:pPr>
        <w:pStyle w:val="BodyText"/>
        <w:ind w:left="1240" w:right="1129"/>
      </w:pPr>
      <w:hyperlink r:id="rId234">
        <w:r>
          <w:rPr>
            <w:color w:val="0562C1"/>
            <w:spacing w:val="-1"/>
            <w:u w:val="single" w:color="0562C1"/>
          </w:rPr>
          <w:t>http://www.api.org/environment-health-and-safety/clean-water/ground-water/vapor-</w:t>
        </w:r>
      </w:hyperlink>
      <w:r>
        <w:rPr>
          <w:color w:val="0562C1"/>
        </w:rPr>
        <w:t xml:space="preserve"> </w:t>
      </w:r>
      <w:hyperlink r:id="rId235">
        <w:r>
          <w:rPr>
            <w:color w:val="0562C1"/>
            <w:u w:val="single" w:color="0562C1"/>
          </w:rPr>
          <w:t>intrusion/biovapor-form</w:t>
        </w:r>
      </w:hyperlink>
    </w:p>
    <w:p w14:paraId="0E45D814" w14:textId="77777777" w:rsidR="004F58DA" w:rsidRDefault="004F58DA">
      <w:pPr>
        <w:pStyle w:val="BodyText"/>
        <w:spacing w:before="3"/>
        <w:rPr>
          <w:sz w:val="24"/>
        </w:rPr>
      </w:pPr>
    </w:p>
    <w:p w14:paraId="287F2307" w14:textId="77777777" w:rsidR="004F58DA" w:rsidRDefault="003507D0">
      <w:pPr>
        <w:spacing w:before="94"/>
        <w:ind w:left="520"/>
      </w:pPr>
      <w:r>
        <w:t>ANSI/AARST.</w:t>
      </w:r>
      <w:r>
        <w:rPr>
          <w:spacing w:val="-4"/>
        </w:rPr>
        <w:t xml:space="preserve"> </w:t>
      </w:r>
      <w:r>
        <w:t>(2017).</w:t>
      </w:r>
      <w:r>
        <w:rPr>
          <w:spacing w:val="-1"/>
        </w:rPr>
        <w:t xml:space="preserve"> </w:t>
      </w:r>
      <w:r>
        <w:rPr>
          <w:i/>
        </w:rPr>
        <w:t>Soil</w:t>
      </w:r>
      <w:r>
        <w:rPr>
          <w:i/>
          <w:spacing w:val="-4"/>
        </w:rPr>
        <w:t xml:space="preserve"> </w:t>
      </w:r>
      <w:r>
        <w:rPr>
          <w:i/>
        </w:rPr>
        <w:t>Gas</w:t>
      </w:r>
      <w:r>
        <w:rPr>
          <w:i/>
          <w:spacing w:val="-2"/>
        </w:rPr>
        <w:t xml:space="preserve"> </w:t>
      </w:r>
      <w:r>
        <w:rPr>
          <w:i/>
        </w:rPr>
        <w:t>Mitigation</w:t>
      </w:r>
      <w:r>
        <w:rPr>
          <w:i/>
          <w:spacing w:val="-4"/>
        </w:rPr>
        <w:t xml:space="preserve"> </w:t>
      </w:r>
      <w:r>
        <w:rPr>
          <w:i/>
        </w:rPr>
        <w:t>Standards</w:t>
      </w:r>
      <w:r>
        <w:rPr>
          <w:i/>
          <w:spacing w:val="-5"/>
        </w:rPr>
        <w:t xml:space="preserve"> </w:t>
      </w:r>
      <w:r>
        <w:rPr>
          <w:i/>
        </w:rPr>
        <w:t>for</w:t>
      </w:r>
      <w:r>
        <w:rPr>
          <w:i/>
          <w:spacing w:val="-4"/>
        </w:rPr>
        <w:t xml:space="preserve"> </w:t>
      </w:r>
      <w:r>
        <w:rPr>
          <w:i/>
        </w:rPr>
        <w:t>Existing</w:t>
      </w:r>
      <w:r>
        <w:rPr>
          <w:i/>
          <w:spacing w:val="-4"/>
        </w:rPr>
        <w:t xml:space="preserve"> </w:t>
      </w:r>
      <w:r>
        <w:rPr>
          <w:i/>
        </w:rPr>
        <w:t>Homes.</w:t>
      </w:r>
      <w:r>
        <w:rPr>
          <w:i/>
          <w:spacing w:val="-5"/>
        </w:rPr>
        <w:t xml:space="preserve"> </w:t>
      </w:r>
      <w:r>
        <w:t>SGM-SF-2017.</w:t>
      </w:r>
    </w:p>
    <w:p w14:paraId="306F7A04" w14:textId="77777777" w:rsidR="004F58DA" w:rsidRDefault="004F58DA">
      <w:pPr>
        <w:pStyle w:val="BodyText"/>
        <w:rPr>
          <w:sz w:val="24"/>
        </w:rPr>
      </w:pPr>
    </w:p>
    <w:p w14:paraId="3FA8C751" w14:textId="77777777" w:rsidR="004F58DA" w:rsidRDefault="004F58DA">
      <w:pPr>
        <w:pStyle w:val="BodyText"/>
        <w:spacing w:before="10"/>
        <w:rPr>
          <w:sz w:val="18"/>
        </w:rPr>
      </w:pPr>
    </w:p>
    <w:p w14:paraId="48F33C6D" w14:textId="77777777" w:rsidR="004F58DA" w:rsidRDefault="003507D0">
      <w:pPr>
        <w:ind w:left="1240" w:right="783" w:hanging="721"/>
      </w:pPr>
      <w:r>
        <w:t xml:space="preserve">ANSI/AARST. (2018). </w:t>
      </w:r>
      <w:r>
        <w:rPr>
          <w:i/>
        </w:rPr>
        <w:t xml:space="preserve">Radon Mitigation Standards for Schools and Large Buildings. </w:t>
      </w:r>
      <w:r>
        <w:t>RMS-LB-</w:t>
      </w:r>
      <w:r>
        <w:rPr>
          <w:spacing w:val="-59"/>
        </w:rPr>
        <w:t xml:space="preserve"> </w:t>
      </w:r>
      <w:r>
        <w:t>2018.</w:t>
      </w:r>
    </w:p>
    <w:p w14:paraId="3661FECF" w14:textId="77777777" w:rsidR="004F58DA" w:rsidRDefault="003507D0">
      <w:pPr>
        <w:spacing w:before="102" w:line="746" w:lineRule="exact"/>
        <w:ind w:left="520" w:right="817" w:hanging="1"/>
        <w:rPr>
          <w:i/>
        </w:rPr>
      </w:pPr>
      <w:r>
        <w:t xml:space="preserve">ANSI/AARST. (2018). </w:t>
      </w:r>
      <w:r>
        <w:rPr>
          <w:i/>
        </w:rPr>
        <w:t xml:space="preserve">Radon Mitigation Standards for Multifamily Buildings. </w:t>
      </w:r>
      <w:r>
        <w:t>RMS-MF-2018.</w:t>
      </w:r>
      <w:r>
        <w:rPr>
          <w:spacing w:val="1"/>
        </w:rPr>
        <w:t xml:space="preserve"> </w:t>
      </w:r>
      <w:r>
        <w:t>ASTM.</w:t>
      </w:r>
      <w:r>
        <w:rPr>
          <w:spacing w:val="-1"/>
        </w:rPr>
        <w:t xml:space="preserve"> </w:t>
      </w:r>
      <w:r>
        <w:t>(2013).</w:t>
      </w:r>
      <w:r>
        <w:rPr>
          <w:spacing w:val="-1"/>
        </w:rPr>
        <w:t xml:space="preserve"> </w:t>
      </w:r>
      <w:r>
        <w:rPr>
          <w:i/>
        </w:rPr>
        <w:t>Standard</w:t>
      </w:r>
      <w:r>
        <w:rPr>
          <w:i/>
          <w:spacing w:val="-7"/>
        </w:rPr>
        <w:t xml:space="preserve"> </w:t>
      </w:r>
      <w:r>
        <w:rPr>
          <w:i/>
        </w:rPr>
        <w:t>Practice</w:t>
      </w:r>
      <w:r>
        <w:rPr>
          <w:i/>
          <w:spacing w:val="-4"/>
        </w:rPr>
        <w:t xml:space="preserve"> </w:t>
      </w:r>
      <w:r>
        <w:rPr>
          <w:i/>
        </w:rPr>
        <w:t>for</w:t>
      </w:r>
      <w:r>
        <w:rPr>
          <w:i/>
          <w:spacing w:val="-4"/>
        </w:rPr>
        <w:t xml:space="preserve"> </w:t>
      </w:r>
      <w:r>
        <w:rPr>
          <w:i/>
        </w:rPr>
        <w:t>Installing</w:t>
      </w:r>
      <w:r>
        <w:rPr>
          <w:i/>
          <w:spacing w:val="-3"/>
        </w:rPr>
        <w:t xml:space="preserve"> </w:t>
      </w:r>
      <w:r>
        <w:rPr>
          <w:i/>
        </w:rPr>
        <w:t>Radon</w:t>
      </w:r>
      <w:r>
        <w:rPr>
          <w:i/>
          <w:spacing w:val="-2"/>
        </w:rPr>
        <w:t xml:space="preserve"> </w:t>
      </w:r>
      <w:r>
        <w:rPr>
          <w:i/>
        </w:rPr>
        <w:t>Mitigation</w:t>
      </w:r>
      <w:r>
        <w:rPr>
          <w:i/>
          <w:spacing w:val="-3"/>
        </w:rPr>
        <w:t xml:space="preserve"> </w:t>
      </w:r>
      <w:r>
        <w:rPr>
          <w:i/>
        </w:rPr>
        <w:t>Systems</w:t>
      </w:r>
      <w:r>
        <w:rPr>
          <w:i/>
          <w:spacing w:val="-5"/>
        </w:rPr>
        <w:t xml:space="preserve"> </w:t>
      </w:r>
      <w:r>
        <w:rPr>
          <w:i/>
        </w:rPr>
        <w:t>in</w:t>
      </w:r>
      <w:r>
        <w:rPr>
          <w:i/>
          <w:spacing w:val="-2"/>
        </w:rPr>
        <w:t xml:space="preserve"> </w:t>
      </w:r>
      <w:r>
        <w:rPr>
          <w:i/>
        </w:rPr>
        <w:t>Existing</w:t>
      </w:r>
      <w:r>
        <w:rPr>
          <w:i/>
          <w:spacing w:val="-3"/>
        </w:rPr>
        <w:t xml:space="preserve"> </w:t>
      </w:r>
      <w:r>
        <w:rPr>
          <w:i/>
        </w:rPr>
        <w:t>Low-rise</w:t>
      </w:r>
    </w:p>
    <w:p w14:paraId="6879238A" w14:textId="77777777" w:rsidR="004F58DA" w:rsidRDefault="003507D0">
      <w:pPr>
        <w:spacing w:line="150" w:lineRule="exact"/>
        <w:ind w:left="1240"/>
      </w:pPr>
      <w:r>
        <w:rPr>
          <w:i/>
        </w:rPr>
        <w:t>Residential</w:t>
      </w:r>
      <w:r>
        <w:rPr>
          <w:i/>
          <w:spacing w:val="-4"/>
        </w:rPr>
        <w:t xml:space="preserve"> </w:t>
      </w:r>
      <w:r>
        <w:rPr>
          <w:i/>
        </w:rPr>
        <w:t>Buildings.</w:t>
      </w:r>
      <w:r>
        <w:rPr>
          <w:i/>
          <w:spacing w:val="57"/>
        </w:rPr>
        <w:t xml:space="preserve"> </w:t>
      </w:r>
      <w:r>
        <w:t>ASTM</w:t>
      </w:r>
      <w:r>
        <w:rPr>
          <w:spacing w:val="-7"/>
        </w:rPr>
        <w:t xml:space="preserve"> </w:t>
      </w:r>
      <w:r>
        <w:t>E2121-13.</w:t>
      </w:r>
    </w:p>
    <w:p w14:paraId="0A5544E5" w14:textId="77777777" w:rsidR="004F58DA" w:rsidRDefault="004F58DA">
      <w:pPr>
        <w:pStyle w:val="BodyText"/>
        <w:spacing w:before="6"/>
        <w:rPr>
          <w:sz w:val="32"/>
        </w:rPr>
      </w:pPr>
    </w:p>
    <w:p w14:paraId="0440BDEB" w14:textId="77777777" w:rsidR="004F58DA" w:rsidRDefault="003507D0">
      <w:pPr>
        <w:ind w:left="1240" w:right="817" w:hanging="721"/>
      </w:pPr>
      <w:r>
        <w:t>ASTM International.</w:t>
      </w:r>
      <w:r>
        <w:rPr>
          <w:spacing w:val="1"/>
        </w:rPr>
        <w:t xml:space="preserve"> </w:t>
      </w:r>
      <w:r>
        <w:t xml:space="preserve">(2016). </w:t>
      </w:r>
      <w:r>
        <w:rPr>
          <w:i/>
        </w:rPr>
        <w:t>Standard guide for evaluating potential hazard as a result of</w:t>
      </w:r>
      <w:r>
        <w:rPr>
          <w:i/>
          <w:spacing w:val="-59"/>
        </w:rPr>
        <w:t xml:space="preserve"> </w:t>
      </w:r>
      <w:r>
        <w:rPr>
          <w:i/>
        </w:rPr>
        <w:t>methane in the vadose zone</w:t>
      </w:r>
      <w:r>
        <w:t>. ASTM E2993-16. West Conshohocken, PA. ASTM</w:t>
      </w:r>
      <w:r>
        <w:rPr>
          <w:spacing w:val="1"/>
        </w:rPr>
        <w:t xml:space="preserve"> </w:t>
      </w:r>
      <w:r>
        <w:t>International.</w:t>
      </w:r>
      <w:r>
        <w:rPr>
          <w:spacing w:val="1"/>
        </w:rPr>
        <w:t xml:space="preserve"> </w:t>
      </w:r>
      <w:r>
        <w:t>Retrieved</w:t>
      </w:r>
      <w:r>
        <w:rPr>
          <w:spacing w:val="-3"/>
        </w:rPr>
        <w:t xml:space="preserve"> </w:t>
      </w:r>
      <w:r>
        <w:t>from:</w:t>
      </w:r>
      <w:r>
        <w:rPr>
          <w:spacing w:val="2"/>
        </w:rPr>
        <w:t xml:space="preserve"> </w:t>
      </w:r>
      <w:hyperlink r:id="rId236">
        <w:r>
          <w:rPr>
            <w:color w:val="0562C1"/>
            <w:u w:val="single" w:color="0562C1"/>
          </w:rPr>
          <w:t>https://doi.org/10.1520/E2993-16</w:t>
        </w:r>
      </w:hyperlink>
    </w:p>
    <w:p w14:paraId="42C280BE" w14:textId="77777777" w:rsidR="004F58DA" w:rsidRDefault="004F58DA">
      <w:pPr>
        <w:pStyle w:val="BodyText"/>
        <w:spacing w:before="4"/>
        <w:rPr>
          <w:sz w:val="24"/>
        </w:rPr>
      </w:pPr>
    </w:p>
    <w:p w14:paraId="3AD1BE7C" w14:textId="77777777" w:rsidR="004F58DA" w:rsidRDefault="003507D0">
      <w:pPr>
        <w:spacing w:before="94"/>
        <w:ind w:left="1240" w:right="872" w:hanging="721"/>
        <w:jc w:val="both"/>
      </w:pPr>
      <w:r>
        <w:t>Beckley and Kuder. (2014).</w:t>
      </w:r>
      <w:r>
        <w:rPr>
          <w:spacing w:val="1"/>
        </w:rPr>
        <w:t xml:space="preserve"> </w:t>
      </w:r>
      <w:r>
        <w:rPr>
          <w:i/>
        </w:rPr>
        <w:t>Use of compound-specific stable isotope analysis to distinguish</w:t>
      </w:r>
      <w:r>
        <w:rPr>
          <w:i/>
          <w:spacing w:val="1"/>
        </w:rPr>
        <w:t xml:space="preserve"> </w:t>
      </w:r>
      <w:r>
        <w:rPr>
          <w:i/>
        </w:rPr>
        <w:t>between vapor intrusion and indoor sources of VOCs: User’s guide for CSIA protocol.</w:t>
      </w:r>
      <w:r>
        <w:rPr>
          <w:i/>
          <w:spacing w:val="-59"/>
        </w:rPr>
        <w:t xml:space="preserve"> </w:t>
      </w:r>
      <w:r>
        <w:t>ESTCP</w:t>
      </w:r>
      <w:r>
        <w:rPr>
          <w:spacing w:val="-1"/>
        </w:rPr>
        <w:t xml:space="preserve"> </w:t>
      </w:r>
      <w:r>
        <w:t>Proje</w:t>
      </w:r>
      <w:r>
        <w:t>ct</w:t>
      </w:r>
      <w:r>
        <w:rPr>
          <w:spacing w:val="2"/>
        </w:rPr>
        <w:t xml:space="preserve"> </w:t>
      </w:r>
      <w:r>
        <w:t>ER-201025.</w:t>
      </w:r>
    </w:p>
    <w:p w14:paraId="1B855D23" w14:textId="77777777" w:rsidR="004F58DA" w:rsidRDefault="004F58DA">
      <w:pPr>
        <w:pStyle w:val="BodyText"/>
        <w:spacing w:before="7"/>
        <w:rPr>
          <w:sz w:val="35"/>
        </w:rPr>
      </w:pPr>
    </w:p>
    <w:p w14:paraId="6652C322" w14:textId="77777777" w:rsidR="004F58DA" w:rsidRDefault="003507D0">
      <w:pPr>
        <w:spacing w:line="276" w:lineRule="auto"/>
        <w:ind w:left="1240" w:right="817" w:hanging="720"/>
      </w:pPr>
      <w:r>
        <w:t>Brewer, R., Nagashima, J., Kelley, M., Heskett, M., and Rigby, M.</w:t>
      </w:r>
      <w:r>
        <w:rPr>
          <w:spacing w:val="1"/>
        </w:rPr>
        <w:t xml:space="preserve"> </w:t>
      </w:r>
      <w:r>
        <w:t>(2013). Risk-based</w:t>
      </w:r>
      <w:r>
        <w:rPr>
          <w:spacing w:val="1"/>
        </w:rPr>
        <w:t xml:space="preserve"> </w:t>
      </w:r>
      <w:r>
        <w:t>evaluation of total petroleum hydrocarbons in vapor intrusion studies</w:t>
      </w:r>
      <w:r>
        <w:rPr>
          <w:i/>
        </w:rPr>
        <w:t>.</w:t>
      </w:r>
      <w:r>
        <w:rPr>
          <w:i/>
          <w:spacing w:val="1"/>
        </w:rPr>
        <w:t xml:space="preserve"> </w:t>
      </w:r>
      <w:r>
        <w:rPr>
          <w:i/>
        </w:rPr>
        <w:t>International</w:t>
      </w:r>
      <w:r>
        <w:rPr>
          <w:i/>
          <w:spacing w:val="-59"/>
        </w:rPr>
        <w:t xml:space="preserve"> </w:t>
      </w:r>
      <w:r>
        <w:rPr>
          <w:i/>
        </w:rPr>
        <w:t>Journal</w:t>
      </w:r>
      <w:r>
        <w:rPr>
          <w:i/>
          <w:spacing w:val="-2"/>
        </w:rPr>
        <w:t xml:space="preserve"> </w:t>
      </w:r>
      <w:r>
        <w:rPr>
          <w:i/>
        </w:rPr>
        <w:t>of</w:t>
      </w:r>
      <w:r>
        <w:rPr>
          <w:i/>
          <w:spacing w:val="-2"/>
        </w:rPr>
        <w:t xml:space="preserve"> </w:t>
      </w:r>
      <w:r>
        <w:rPr>
          <w:i/>
        </w:rPr>
        <w:t>Environmental</w:t>
      </w:r>
      <w:r>
        <w:rPr>
          <w:i/>
          <w:spacing w:val="-5"/>
        </w:rPr>
        <w:t xml:space="preserve"> </w:t>
      </w:r>
      <w:r>
        <w:rPr>
          <w:i/>
        </w:rPr>
        <w:t>Research</w:t>
      </w:r>
      <w:r>
        <w:rPr>
          <w:i/>
          <w:spacing w:val="-3"/>
        </w:rPr>
        <w:t xml:space="preserve"> </w:t>
      </w:r>
      <w:r>
        <w:rPr>
          <w:i/>
        </w:rPr>
        <w:t>and</w:t>
      </w:r>
      <w:r>
        <w:rPr>
          <w:i/>
          <w:spacing w:val="-1"/>
        </w:rPr>
        <w:t xml:space="preserve"> </w:t>
      </w:r>
      <w:r>
        <w:rPr>
          <w:i/>
        </w:rPr>
        <w:t>Public</w:t>
      </w:r>
      <w:r>
        <w:rPr>
          <w:i/>
          <w:spacing w:val="-1"/>
        </w:rPr>
        <w:t xml:space="preserve"> </w:t>
      </w:r>
      <w:r>
        <w:rPr>
          <w:i/>
        </w:rPr>
        <w:t>Health,</w:t>
      </w:r>
      <w:r>
        <w:rPr>
          <w:i/>
          <w:spacing w:val="2"/>
        </w:rPr>
        <w:t xml:space="preserve"> </w:t>
      </w:r>
      <w:r>
        <w:rPr>
          <w:i/>
        </w:rPr>
        <w:t>10</w:t>
      </w:r>
      <w:r>
        <w:t>(6), 2441-2467.</w:t>
      </w:r>
    </w:p>
    <w:p w14:paraId="1014CAC4" w14:textId="77777777" w:rsidR="004F58DA" w:rsidRDefault="003507D0">
      <w:pPr>
        <w:pStyle w:val="BodyText"/>
        <w:spacing w:before="1" w:line="276" w:lineRule="auto"/>
        <w:ind w:left="1240" w:right="817"/>
      </w:pPr>
      <w:r>
        <w:t>doi 10.3390/ijerph10062441.</w:t>
      </w:r>
      <w:r>
        <w:rPr>
          <w:spacing w:val="1"/>
        </w:rPr>
        <w:t xml:space="preserve"> </w:t>
      </w:r>
      <w:r>
        <w:t>Retrieved from:</w:t>
      </w:r>
      <w:r>
        <w:rPr>
          <w:spacing w:val="1"/>
        </w:rPr>
        <w:t xml:space="preserve"> </w:t>
      </w:r>
      <w:hyperlink r:id="rId237">
        <w:r>
          <w:rPr>
            <w:color w:val="0562C1"/>
            <w:spacing w:val="-1"/>
            <w:u w:val="single" w:color="0562C1"/>
          </w:rPr>
          <w:t>https://www.ncbi.nlm.nih.gov/pmc/articles/PMC3717746/</w:t>
        </w:r>
      </w:hyperlink>
    </w:p>
    <w:p w14:paraId="08B38BC3" w14:textId="77777777" w:rsidR="004F58DA" w:rsidRDefault="004F58DA">
      <w:pPr>
        <w:pStyle w:val="BodyText"/>
        <w:spacing w:before="2"/>
        <w:rPr>
          <w:sz w:val="17"/>
        </w:rPr>
      </w:pPr>
    </w:p>
    <w:p w14:paraId="6B05610C" w14:textId="77777777" w:rsidR="004F58DA" w:rsidRDefault="003507D0">
      <w:pPr>
        <w:pStyle w:val="BodyText"/>
        <w:spacing w:before="94"/>
        <w:ind w:left="1240" w:right="550" w:hanging="721"/>
      </w:pPr>
      <w:r>
        <w:t>Brewer, R., Nagashima, J., Kelley, M., Heskett, M., and Rigby, M.</w:t>
      </w:r>
      <w:r>
        <w:rPr>
          <w:spacing w:val="1"/>
        </w:rPr>
        <w:t xml:space="preserve"> </w:t>
      </w:r>
      <w:r>
        <w:t>(2014). [Correction in which</w:t>
      </w:r>
      <w:r>
        <w:rPr>
          <w:spacing w:val="-59"/>
        </w:rPr>
        <w:t xml:space="preserve"> </w:t>
      </w:r>
      <w:r>
        <w:t>Table 9 data is corrected]: Risk-based evaluation of total petroleum hydrocarbons in</w:t>
      </w:r>
      <w:r>
        <w:rPr>
          <w:spacing w:val="1"/>
        </w:rPr>
        <w:t xml:space="preserve"> </w:t>
      </w:r>
      <w:r>
        <w:t>vapor intrusion Studies.</w:t>
      </w:r>
      <w:r>
        <w:rPr>
          <w:spacing w:val="1"/>
        </w:rPr>
        <w:t xml:space="preserve"> </w:t>
      </w:r>
      <w:r>
        <w:rPr>
          <w:i/>
        </w:rPr>
        <w:t>International Journal of Environmental Research and</w:t>
      </w:r>
      <w:r>
        <w:rPr>
          <w:i/>
        </w:rPr>
        <w:t xml:space="preserve"> Public</w:t>
      </w:r>
      <w:r>
        <w:rPr>
          <w:i/>
          <w:spacing w:val="1"/>
        </w:rPr>
        <w:t xml:space="preserve"> </w:t>
      </w:r>
      <w:r>
        <w:rPr>
          <w:i/>
        </w:rPr>
        <w:t>Health</w:t>
      </w:r>
      <w:r>
        <w:t>,</w:t>
      </w:r>
      <w:r>
        <w:rPr>
          <w:spacing w:val="1"/>
        </w:rPr>
        <w:t xml:space="preserve"> </w:t>
      </w:r>
      <w:r>
        <w:rPr>
          <w:i/>
        </w:rPr>
        <w:t>11</w:t>
      </w:r>
      <w:r>
        <w:t>(7)</w:t>
      </w:r>
      <w:r>
        <w:rPr>
          <w:i/>
        </w:rPr>
        <w:t>,</w:t>
      </w:r>
      <w:r>
        <w:rPr>
          <w:i/>
          <w:spacing w:val="2"/>
        </w:rPr>
        <w:t xml:space="preserve"> </w:t>
      </w:r>
      <w:r>
        <w:t>7182-7183.</w:t>
      </w:r>
      <w:r>
        <w:rPr>
          <w:spacing w:val="1"/>
        </w:rPr>
        <w:t xml:space="preserve"> </w:t>
      </w:r>
      <w:r>
        <w:t>Retrieved</w:t>
      </w:r>
      <w:r>
        <w:rPr>
          <w:spacing w:val="-2"/>
        </w:rPr>
        <w:t xml:space="preserve"> </w:t>
      </w:r>
      <w:r>
        <w:t>from:</w:t>
      </w:r>
      <w:r>
        <w:rPr>
          <w:spacing w:val="1"/>
        </w:rPr>
        <w:t xml:space="preserve"> </w:t>
      </w:r>
      <w:hyperlink r:id="rId238">
        <w:r>
          <w:t>https://www.ncbi.nlm.nih.gov/pmc/articles/PMC4113868/</w:t>
        </w:r>
      </w:hyperlink>
    </w:p>
    <w:p w14:paraId="486905D1" w14:textId="77777777" w:rsidR="004F58DA" w:rsidRDefault="004F58DA">
      <w:pPr>
        <w:sectPr w:rsidR="004F58DA">
          <w:headerReference w:type="default" r:id="rId239"/>
          <w:footerReference w:type="default" r:id="rId240"/>
          <w:pgSz w:w="12240" w:h="15840"/>
          <w:pgMar w:top="1040" w:right="900" w:bottom="1120" w:left="920" w:header="624" w:footer="922" w:gutter="0"/>
          <w:cols w:space="720"/>
        </w:sectPr>
      </w:pPr>
    </w:p>
    <w:p w14:paraId="0010F188" w14:textId="77777777" w:rsidR="004F58DA" w:rsidRDefault="004F58DA">
      <w:pPr>
        <w:pStyle w:val="BodyText"/>
        <w:spacing w:before="5"/>
        <w:rPr>
          <w:sz w:val="26"/>
        </w:rPr>
      </w:pPr>
    </w:p>
    <w:p w14:paraId="250E9047" w14:textId="77777777" w:rsidR="004F58DA" w:rsidRDefault="003507D0">
      <w:pPr>
        <w:pStyle w:val="BodyText"/>
        <w:spacing w:before="93" w:line="252" w:lineRule="exact"/>
        <w:ind w:left="520"/>
      </w:pPr>
      <w:r>
        <w:t>California</w:t>
      </w:r>
      <w:r>
        <w:rPr>
          <w:spacing w:val="-5"/>
        </w:rPr>
        <w:t xml:space="preserve"> </w:t>
      </w:r>
      <w:r>
        <w:t>Environmental</w:t>
      </w:r>
      <w:r>
        <w:rPr>
          <w:spacing w:val="-4"/>
        </w:rPr>
        <w:t xml:space="preserve"> </w:t>
      </w:r>
      <w:r>
        <w:t>Protection</w:t>
      </w:r>
      <w:r>
        <w:rPr>
          <w:spacing w:val="-5"/>
        </w:rPr>
        <w:t xml:space="preserve"> </w:t>
      </w:r>
      <w:r>
        <w:t>Agency,</w:t>
      </w:r>
      <w:r>
        <w:rPr>
          <w:spacing w:val="-4"/>
        </w:rPr>
        <w:t xml:space="preserve"> </w:t>
      </w:r>
      <w:r>
        <w:t>Department</w:t>
      </w:r>
      <w:r>
        <w:rPr>
          <w:spacing w:val="-6"/>
        </w:rPr>
        <w:t xml:space="preserve"> </w:t>
      </w:r>
      <w:r>
        <w:t>of</w:t>
      </w:r>
      <w:r>
        <w:rPr>
          <w:spacing w:val="-5"/>
        </w:rPr>
        <w:t xml:space="preserve"> </w:t>
      </w:r>
      <w:r>
        <w:t>Toxic</w:t>
      </w:r>
      <w:r>
        <w:rPr>
          <w:spacing w:val="-4"/>
        </w:rPr>
        <w:t xml:space="preserve"> </w:t>
      </w:r>
      <w:r>
        <w:t>Substances</w:t>
      </w:r>
      <w:r>
        <w:rPr>
          <w:spacing w:val="-3"/>
        </w:rPr>
        <w:t xml:space="preserve"> </w:t>
      </w:r>
      <w:r>
        <w:t>Control.</w:t>
      </w:r>
      <w:r>
        <w:rPr>
          <w:spacing w:val="-5"/>
        </w:rPr>
        <w:t xml:space="preserve"> </w:t>
      </w:r>
      <w:r>
        <w:t>(2011a).</w:t>
      </w:r>
    </w:p>
    <w:p w14:paraId="3AC1AB2B" w14:textId="77777777" w:rsidR="004F58DA" w:rsidRDefault="003507D0">
      <w:pPr>
        <w:spacing w:line="252" w:lineRule="exact"/>
        <w:ind w:left="1240"/>
      </w:pPr>
      <w:r>
        <w:rPr>
          <w:i/>
        </w:rPr>
        <w:t>Guidance</w:t>
      </w:r>
      <w:r>
        <w:rPr>
          <w:i/>
          <w:spacing w:val="-5"/>
        </w:rPr>
        <w:t xml:space="preserve"> </w:t>
      </w:r>
      <w:r>
        <w:rPr>
          <w:i/>
        </w:rPr>
        <w:t>for</w:t>
      </w:r>
      <w:r>
        <w:rPr>
          <w:i/>
          <w:spacing w:val="-3"/>
        </w:rPr>
        <w:t xml:space="preserve"> </w:t>
      </w:r>
      <w:r>
        <w:rPr>
          <w:i/>
        </w:rPr>
        <w:t>the</w:t>
      </w:r>
      <w:r>
        <w:rPr>
          <w:i/>
          <w:spacing w:val="-5"/>
        </w:rPr>
        <w:t xml:space="preserve"> </w:t>
      </w:r>
      <w:r>
        <w:rPr>
          <w:i/>
        </w:rPr>
        <w:t>Evaluation</w:t>
      </w:r>
      <w:r>
        <w:rPr>
          <w:i/>
          <w:spacing w:val="-2"/>
        </w:rPr>
        <w:t xml:space="preserve"> </w:t>
      </w:r>
      <w:r>
        <w:rPr>
          <w:i/>
        </w:rPr>
        <w:t>and</w:t>
      </w:r>
      <w:r>
        <w:rPr>
          <w:i/>
          <w:spacing w:val="-2"/>
        </w:rPr>
        <w:t xml:space="preserve"> </w:t>
      </w:r>
      <w:r>
        <w:rPr>
          <w:i/>
        </w:rPr>
        <w:t>Mitigation</w:t>
      </w:r>
      <w:r>
        <w:rPr>
          <w:i/>
          <w:spacing w:val="-3"/>
        </w:rPr>
        <w:t xml:space="preserve"> </w:t>
      </w:r>
      <w:r>
        <w:rPr>
          <w:i/>
        </w:rPr>
        <w:t>of Subsurface</w:t>
      </w:r>
      <w:r>
        <w:rPr>
          <w:i/>
          <w:spacing w:val="-5"/>
        </w:rPr>
        <w:t xml:space="preserve"> </w:t>
      </w:r>
      <w:r>
        <w:rPr>
          <w:i/>
        </w:rPr>
        <w:t>Vapor</w:t>
      </w:r>
      <w:r>
        <w:rPr>
          <w:i/>
          <w:spacing w:val="-3"/>
        </w:rPr>
        <w:t xml:space="preserve"> </w:t>
      </w:r>
      <w:r>
        <w:rPr>
          <w:i/>
        </w:rPr>
        <w:t>Intrusion</w:t>
      </w:r>
      <w:r>
        <w:rPr>
          <w:i/>
          <w:spacing w:val="-3"/>
        </w:rPr>
        <w:t xml:space="preserve"> </w:t>
      </w:r>
      <w:r>
        <w:rPr>
          <w:i/>
        </w:rPr>
        <w:t>to</w:t>
      </w:r>
      <w:r>
        <w:rPr>
          <w:i/>
          <w:spacing w:val="-2"/>
        </w:rPr>
        <w:t xml:space="preserve"> </w:t>
      </w:r>
      <w:r>
        <w:rPr>
          <w:i/>
        </w:rPr>
        <w:t>Indoor</w:t>
      </w:r>
      <w:r>
        <w:rPr>
          <w:i/>
          <w:spacing w:val="-1"/>
        </w:rPr>
        <w:t xml:space="preserve"> </w:t>
      </w:r>
      <w:r>
        <w:rPr>
          <w:i/>
        </w:rPr>
        <w:t>Air</w:t>
      </w:r>
      <w:r>
        <w:t>.</w:t>
      </w:r>
    </w:p>
    <w:p w14:paraId="32D05AA7" w14:textId="77777777" w:rsidR="004F58DA" w:rsidRDefault="004F58DA">
      <w:pPr>
        <w:pStyle w:val="BodyText"/>
        <w:spacing w:before="6"/>
        <w:rPr>
          <w:sz w:val="32"/>
        </w:rPr>
      </w:pPr>
    </w:p>
    <w:p w14:paraId="7E327DD3" w14:textId="77777777" w:rsidR="004F58DA" w:rsidRDefault="003507D0">
      <w:pPr>
        <w:pStyle w:val="BodyText"/>
        <w:ind w:left="520"/>
      </w:pPr>
      <w:r>
        <w:t>California</w:t>
      </w:r>
      <w:r>
        <w:rPr>
          <w:spacing w:val="-5"/>
        </w:rPr>
        <w:t xml:space="preserve"> </w:t>
      </w:r>
      <w:r>
        <w:t>Environmental</w:t>
      </w:r>
      <w:r>
        <w:rPr>
          <w:spacing w:val="-4"/>
        </w:rPr>
        <w:t xml:space="preserve"> </w:t>
      </w:r>
      <w:r>
        <w:t>Protection</w:t>
      </w:r>
      <w:r>
        <w:rPr>
          <w:spacing w:val="-5"/>
        </w:rPr>
        <w:t xml:space="preserve"> </w:t>
      </w:r>
      <w:r>
        <w:t>Agency,</w:t>
      </w:r>
      <w:r>
        <w:rPr>
          <w:spacing w:val="-4"/>
        </w:rPr>
        <w:t xml:space="preserve"> </w:t>
      </w:r>
      <w:r>
        <w:t>Department</w:t>
      </w:r>
      <w:r>
        <w:rPr>
          <w:spacing w:val="-5"/>
        </w:rPr>
        <w:t xml:space="preserve"> </w:t>
      </w:r>
      <w:r>
        <w:t>of</w:t>
      </w:r>
      <w:r>
        <w:rPr>
          <w:spacing w:val="-6"/>
        </w:rPr>
        <w:t xml:space="preserve"> </w:t>
      </w:r>
      <w:r>
        <w:t>Toxic</w:t>
      </w:r>
      <w:r>
        <w:rPr>
          <w:spacing w:val="-3"/>
        </w:rPr>
        <w:t xml:space="preserve"> </w:t>
      </w:r>
      <w:r>
        <w:t>Substances</w:t>
      </w:r>
      <w:r>
        <w:rPr>
          <w:spacing w:val="-3"/>
        </w:rPr>
        <w:t xml:space="preserve"> </w:t>
      </w:r>
      <w:r>
        <w:t>Control.</w:t>
      </w:r>
      <w:r>
        <w:rPr>
          <w:spacing w:val="-6"/>
        </w:rPr>
        <w:t xml:space="preserve"> </w:t>
      </w:r>
      <w:r>
        <w:t>(2011b)</w:t>
      </w:r>
    </w:p>
    <w:p w14:paraId="7211FA97" w14:textId="77777777" w:rsidR="004F58DA" w:rsidRDefault="003507D0">
      <w:pPr>
        <w:spacing w:before="1"/>
        <w:ind w:left="1240"/>
        <w:rPr>
          <w:i/>
        </w:rPr>
      </w:pPr>
      <w:r>
        <w:rPr>
          <w:i/>
        </w:rPr>
        <w:t>Vapor</w:t>
      </w:r>
      <w:r>
        <w:rPr>
          <w:i/>
          <w:spacing w:val="-2"/>
        </w:rPr>
        <w:t xml:space="preserve"> </w:t>
      </w:r>
      <w:r>
        <w:rPr>
          <w:i/>
        </w:rPr>
        <w:t>Intrusion</w:t>
      </w:r>
      <w:r>
        <w:rPr>
          <w:i/>
          <w:spacing w:val="-4"/>
        </w:rPr>
        <w:t xml:space="preserve"> </w:t>
      </w:r>
      <w:r>
        <w:rPr>
          <w:i/>
        </w:rPr>
        <w:t>Mitigation</w:t>
      </w:r>
      <w:r>
        <w:rPr>
          <w:i/>
          <w:spacing w:val="-4"/>
        </w:rPr>
        <w:t xml:space="preserve"> </w:t>
      </w:r>
      <w:r>
        <w:rPr>
          <w:i/>
        </w:rPr>
        <w:t>Advisory,</w:t>
      </w:r>
      <w:r>
        <w:rPr>
          <w:i/>
          <w:spacing w:val="-2"/>
        </w:rPr>
        <w:t xml:space="preserve"> </w:t>
      </w:r>
      <w:r>
        <w:rPr>
          <w:i/>
        </w:rPr>
        <w:t>Revision</w:t>
      </w:r>
      <w:r>
        <w:rPr>
          <w:i/>
          <w:spacing w:val="-4"/>
        </w:rPr>
        <w:t xml:space="preserve"> </w:t>
      </w:r>
      <w:r>
        <w:rPr>
          <w:i/>
        </w:rPr>
        <w:t>1</w:t>
      </w:r>
    </w:p>
    <w:p w14:paraId="36C76546" w14:textId="77777777" w:rsidR="004F58DA" w:rsidRDefault="004F58DA">
      <w:pPr>
        <w:pStyle w:val="BodyText"/>
        <w:spacing w:before="9"/>
        <w:rPr>
          <w:i/>
          <w:sz w:val="21"/>
        </w:rPr>
      </w:pPr>
    </w:p>
    <w:p w14:paraId="1A84EFFF" w14:textId="77777777" w:rsidR="004F58DA" w:rsidRDefault="003507D0">
      <w:pPr>
        <w:pStyle w:val="BodyText"/>
        <w:spacing w:before="1"/>
        <w:ind w:left="520"/>
      </w:pPr>
      <w:r>
        <w:t>California</w:t>
      </w:r>
      <w:r>
        <w:rPr>
          <w:spacing w:val="-5"/>
        </w:rPr>
        <w:t xml:space="preserve"> </w:t>
      </w:r>
      <w:r>
        <w:t>Environmental</w:t>
      </w:r>
      <w:r>
        <w:rPr>
          <w:spacing w:val="-4"/>
        </w:rPr>
        <w:t xml:space="preserve"> </w:t>
      </w:r>
      <w:r>
        <w:t>Protection</w:t>
      </w:r>
      <w:r>
        <w:rPr>
          <w:spacing w:val="-5"/>
        </w:rPr>
        <w:t xml:space="preserve"> </w:t>
      </w:r>
      <w:r>
        <w:t>Agency,</w:t>
      </w:r>
      <w:r>
        <w:rPr>
          <w:spacing w:val="-4"/>
        </w:rPr>
        <w:t xml:space="preserve"> </w:t>
      </w:r>
      <w:r>
        <w:t>Department</w:t>
      </w:r>
      <w:r>
        <w:rPr>
          <w:spacing w:val="-5"/>
        </w:rPr>
        <w:t xml:space="preserve"> </w:t>
      </w:r>
      <w:r>
        <w:t>of</w:t>
      </w:r>
      <w:r>
        <w:rPr>
          <w:spacing w:val="-6"/>
        </w:rPr>
        <w:t xml:space="preserve"> </w:t>
      </w:r>
      <w:r>
        <w:t>Toxic</w:t>
      </w:r>
      <w:r>
        <w:rPr>
          <w:spacing w:val="-3"/>
        </w:rPr>
        <w:t xml:space="preserve"> </w:t>
      </w:r>
      <w:r>
        <w:t>Substances</w:t>
      </w:r>
      <w:r>
        <w:rPr>
          <w:spacing w:val="-4"/>
        </w:rPr>
        <w:t xml:space="preserve"> </w:t>
      </w:r>
      <w:r>
        <w:t>Control.</w:t>
      </w:r>
      <w:r>
        <w:rPr>
          <w:spacing w:val="-5"/>
        </w:rPr>
        <w:t xml:space="preserve"> </w:t>
      </w:r>
      <w:r>
        <w:t>(2012).</w:t>
      </w:r>
    </w:p>
    <w:p w14:paraId="78F7BAA3" w14:textId="77777777" w:rsidR="004F58DA" w:rsidRDefault="003507D0">
      <w:pPr>
        <w:pStyle w:val="BodyText"/>
        <w:spacing w:before="1"/>
        <w:ind w:left="1240"/>
      </w:pPr>
      <w:r>
        <w:t>Vapor</w:t>
      </w:r>
      <w:r>
        <w:rPr>
          <w:spacing w:val="-4"/>
        </w:rPr>
        <w:t xml:space="preserve"> </w:t>
      </w:r>
      <w:r>
        <w:t>Intrusion</w:t>
      </w:r>
      <w:r>
        <w:rPr>
          <w:spacing w:val="-5"/>
        </w:rPr>
        <w:t xml:space="preserve"> </w:t>
      </w:r>
      <w:r>
        <w:t>Public</w:t>
      </w:r>
      <w:r>
        <w:rPr>
          <w:spacing w:val="-4"/>
        </w:rPr>
        <w:t xml:space="preserve"> </w:t>
      </w:r>
      <w:r>
        <w:t>Participation</w:t>
      </w:r>
      <w:r>
        <w:rPr>
          <w:spacing w:val="-5"/>
        </w:rPr>
        <w:t xml:space="preserve"> </w:t>
      </w:r>
      <w:r>
        <w:t>Advisory.</w:t>
      </w:r>
    </w:p>
    <w:p w14:paraId="52BFF779" w14:textId="77777777" w:rsidR="004F58DA" w:rsidRDefault="004F58DA">
      <w:pPr>
        <w:pStyle w:val="BodyText"/>
        <w:spacing w:before="2"/>
        <w:rPr>
          <w:sz w:val="25"/>
        </w:rPr>
      </w:pPr>
    </w:p>
    <w:p w14:paraId="2985CB54" w14:textId="77777777" w:rsidR="004F58DA" w:rsidRDefault="003507D0">
      <w:pPr>
        <w:pStyle w:val="BodyText"/>
        <w:ind w:left="1240" w:right="563" w:hanging="720"/>
      </w:pPr>
      <w:r>
        <w:t>California Environmental Protection Agency, Department of Toxic Substances Control (DTSC),</w:t>
      </w:r>
      <w:r>
        <w:rPr>
          <w:spacing w:val="1"/>
        </w:rPr>
        <w:t xml:space="preserve"> </w:t>
      </w:r>
      <w:r>
        <w:t xml:space="preserve">Office of Human and Ecological Risk (HERO). (2014). </w:t>
      </w:r>
      <w:r>
        <w:rPr>
          <w:i/>
        </w:rPr>
        <w:t>Health-based indo</w:t>
      </w:r>
      <w:r>
        <w:rPr>
          <w:i/>
        </w:rPr>
        <w:t>or air screening</w:t>
      </w:r>
      <w:r>
        <w:rPr>
          <w:i/>
          <w:spacing w:val="-60"/>
        </w:rPr>
        <w:t xml:space="preserve"> </w:t>
      </w:r>
      <w:r>
        <w:rPr>
          <w:i/>
        </w:rPr>
        <w:t>criteria for trichloroethylene (TCE)</w:t>
      </w:r>
      <w:r>
        <w:t>.</w:t>
      </w:r>
      <w:r>
        <w:rPr>
          <w:spacing w:val="1"/>
        </w:rPr>
        <w:t xml:space="preserve"> </w:t>
      </w:r>
      <w:r>
        <w:t>Human Health Risk Assessment (HRRA), Note</w:t>
      </w:r>
      <w:r>
        <w:rPr>
          <w:spacing w:val="1"/>
        </w:rPr>
        <w:t xml:space="preserve"> </w:t>
      </w:r>
      <w:r>
        <w:t>Number</w:t>
      </w:r>
      <w:r>
        <w:rPr>
          <w:spacing w:val="1"/>
        </w:rPr>
        <w:t xml:space="preserve"> </w:t>
      </w:r>
      <w:r>
        <w:t>5.</w:t>
      </w:r>
      <w:r>
        <w:rPr>
          <w:spacing w:val="2"/>
        </w:rPr>
        <w:t xml:space="preserve"> </w:t>
      </w:r>
      <w:r>
        <w:t>Sacramento,</w:t>
      </w:r>
      <w:r>
        <w:rPr>
          <w:spacing w:val="-1"/>
        </w:rPr>
        <w:t xml:space="preserve"> </w:t>
      </w:r>
      <w:r>
        <w:t>CA:</w:t>
      </w:r>
      <w:r>
        <w:rPr>
          <w:spacing w:val="2"/>
        </w:rPr>
        <w:t xml:space="preserve"> </w:t>
      </w:r>
      <w:r>
        <w:t>Retrieved</w:t>
      </w:r>
      <w:r>
        <w:rPr>
          <w:spacing w:val="-3"/>
        </w:rPr>
        <w:t xml:space="preserve"> </w:t>
      </w:r>
      <w:r>
        <w:t>from:</w:t>
      </w:r>
      <w:r>
        <w:rPr>
          <w:spacing w:val="1"/>
        </w:rPr>
        <w:t xml:space="preserve"> </w:t>
      </w:r>
      <w:hyperlink r:id="rId241">
        <w:r>
          <w:rPr>
            <w:color w:val="0000FF"/>
            <w:u w:val="single" w:color="0000FF"/>
          </w:rPr>
          <w:t>https://www.dtsc.ca.gov/assessingrisk/humanrisk2.cfm</w:t>
        </w:r>
        <w:r>
          <w:rPr>
            <w:color w:val="0000FF"/>
            <w:spacing w:val="1"/>
            <w:u w:val="single" w:color="0000FF"/>
          </w:rPr>
          <w:t xml:space="preserve"> </w:t>
        </w:r>
      </w:hyperlink>
      <w:r>
        <w:rPr>
          <w:color w:val="0000FF"/>
          <w:u w:val="single" w:color="0000FF"/>
        </w:rPr>
        <w:t>and</w:t>
      </w:r>
      <w:r>
        <w:rPr>
          <w:color w:val="0000FF"/>
          <w:spacing w:val="1"/>
        </w:rPr>
        <w:t xml:space="preserve"> </w:t>
      </w:r>
      <w:hyperlink r:id="rId242">
        <w:r>
          <w:rPr>
            <w:color w:val="0000FF"/>
            <w:u w:val="single" w:color="0000FF"/>
          </w:rPr>
          <w:t>https://www.dtsc.ca.gov/AssessingRisk/upload/HHRA_</w:t>
        </w:r>
        <w:r>
          <w:rPr>
            <w:color w:val="0000FF"/>
            <w:u w:val="single" w:color="0000FF"/>
          </w:rPr>
          <w:t>Note5.pdf</w:t>
        </w:r>
      </w:hyperlink>
    </w:p>
    <w:p w14:paraId="0CD61E59" w14:textId="77777777" w:rsidR="004F58DA" w:rsidRDefault="004F58DA">
      <w:pPr>
        <w:pStyle w:val="BodyText"/>
        <w:spacing w:before="8"/>
        <w:rPr>
          <w:sz w:val="27"/>
        </w:rPr>
      </w:pPr>
    </w:p>
    <w:p w14:paraId="0D570517" w14:textId="77777777" w:rsidR="004F58DA" w:rsidRDefault="003507D0">
      <w:pPr>
        <w:pStyle w:val="BodyText"/>
        <w:spacing w:before="94"/>
        <w:ind w:left="520"/>
      </w:pPr>
      <w:r>
        <w:t>California</w:t>
      </w:r>
      <w:r>
        <w:rPr>
          <w:spacing w:val="-5"/>
        </w:rPr>
        <w:t xml:space="preserve"> </w:t>
      </w:r>
      <w:r>
        <w:t>Environmental</w:t>
      </w:r>
      <w:r>
        <w:rPr>
          <w:spacing w:val="-4"/>
        </w:rPr>
        <w:t xml:space="preserve"> </w:t>
      </w:r>
      <w:r>
        <w:t>Protection</w:t>
      </w:r>
      <w:r>
        <w:rPr>
          <w:spacing w:val="-5"/>
        </w:rPr>
        <w:t xml:space="preserve"> </w:t>
      </w:r>
      <w:r>
        <w:t>Agency,</w:t>
      </w:r>
      <w:r>
        <w:rPr>
          <w:spacing w:val="-4"/>
        </w:rPr>
        <w:t xml:space="preserve"> </w:t>
      </w:r>
      <w:r>
        <w:t>Department</w:t>
      </w:r>
      <w:r>
        <w:rPr>
          <w:spacing w:val="-5"/>
        </w:rPr>
        <w:t xml:space="preserve"> </w:t>
      </w:r>
      <w:r>
        <w:t>of</w:t>
      </w:r>
      <w:r>
        <w:rPr>
          <w:spacing w:val="-5"/>
        </w:rPr>
        <w:t xml:space="preserve"> </w:t>
      </w:r>
      <w:r>
        <w:t>Toxic</w:t>
      </w:r>
      <w:r>
        <w:rPr>
          <w:spacing w:val="-4"/>
        </w:rPr>
        <w:t xml:space="preserve"> </w:t>
      </w:r>
      <w:r>
        <w:t>Substance</w:t>
      </w:r>
      <w:r>
        <w:rPr>
          <w:spacing w:val="-4"/>
        </w:rPr>
        <w:t xml:space="preserve"> </w:t>
      </w:r>
      <w:r>
        <w:t>Control.</w:t>
      </w:r>
      <w:r>
        <w:rPr>
          <w:spacing w:val="-5"/>
        </w:rPr>
        <w:t xml:space="preserve"> </w:t>
      </w:r>
      <w:r>
        <w:t>(2015).</w:t>
      </w:r>
    </w:p>
    <w:p w14:paraId="5E6B0524" w14:textId="77777777" w:rsidR="004F58DA" w:rsidRDefault="003507D0">
      <w:pPr>
        <w:pStyle w:val="BodyText"/>
        <w:spacing w:before="1"/>
        <w:ind w:left="1240" w:right="539"/>
      </w:pPr>
      <w:r>
        <w:t>Los Angeles Regional Water Quality Board/San Francisco Regional Water Quality Board</w:t>
      </w:r>
      <w:r>
        <w:rPr>
          <w:spacing w:val="-59"/>
        </w:rPr>
        <w:t xml:space="preserve"> </w:t>
      </w:r>
      <w:r>
        <w:t>Advisory</w:t>
      </w:r>
      <w:r>
        <w:rPr>
          <w:spacing w:val="-5"/>
        </w:rPr>
        <w:t xml:space="preserve"> </w:t>
      </w:r>
      <w:r>
        <w:t>for</w:t>
      </w:r>
      <w:r>
        <w:rPr>
          <w:spacing w:val="-1"/>
        </w:rPr>
        <w:t xml:space="preserve"> </w:t>
      </w:r>
      <w:r>
        <w:t>Active Soil Gas</w:t>
      </w:r>
      <w:r>
        <w:rPr>
          <w:spacing w:val="-2"/>
        </w:rPr>
        <w:t xml:space="preserve"> </w:t>
      </w:r>
      <w:r>
        <w:t>Investigations.</w:t>
      </w:r>
    </w:p>
    <w:p w14:paraId="4AB12259" w14:textId="77777777" w:rsidR="004F58DA" w:rsidRDefault="004F58DA">
      <w:pPr>
        <w:pStyle w:val="BodyText"/>
        <w:spacing w:before="8"/>
        <w:rPr>
          <w:sz w:val="35"/>
        </w:rPr>
      </w:pPr>
    </w:p>
    <w:p w14:paraId="087F9C3C" w14:textId="77777777" w:rsidR="004F58DA" w:rsidRDefault="003507D0">
      <w:pPr>
        <w:pStyle w:val="BodyText"/>
        <w:spacing w:line="276" w:lineRule="auto"/>
        <w:ind w:left="1240" w:right="817" w:hanging="721"/>
      </w:pPr>
      <w:r>
        <w:t>CARB.</w:t>
      </w:r>
      <w:r>
        <w:rPr>
          <w:spacing w:val="1"/>
        </w:rPr>
        <w:t xml:space="preserve"> </w:t>
      </w:r>
      <w:r>
        <w:t xml:space="preserve">(2018). </w:t>
      </w:r>
      <w:r>
        <w:rPr>
          <w:i/>
        </w:rPr>
        <w:t xml:space="preserve">Consumers' air cleaner portal </w:t>
      </w:r>
      <w:r>
        <w:t>(webpage).</w:t>
      </w:r>
      <w:r>
        <w:rPr>
          <w:spacing w:val="1"/>
        </w:rPr>
        <w:t xml:space="preserve"> </w:t>
      </w:r>
      <w:r>
        <w:t>Sacramento, CA: California Air</w:t>
      </w:r>
      <w:r>
        <w:rPr>
          <w:spacing w:val="-59"/>
        </w:rPr>
        <w:t xml:space="preserve"> </w:t>
      </w:r>
      <w:r>
        <w:t>Resources Board (CARB).</w:t>
      </w:r>
      <w:r>
        <w:rPr>
          <w:spacing w:val="1"/>
        </w:rPr>
        <w:t xml:space="preserve"> </w:t>
      </w:r>
      <w:r>
        <w:t>Accessed September 2018:</w:t>
      </w:r>
      <w:r>
        <w:rPr>
          <w:spacing w:val="1"/>
        </w:rPr>
        <w:t xml:space="preserve"> </w:t>
      </w:r>
      <w:hyperlink r:id="rId243">
        <w:r>
          <w:rPr>
            <w:color w:val="0000FF"/>
            <w:u w:val="single" w:color="0000FF"/>
          </w:rPr>
          <w:t>https://www.arb.ca.gov/research/indoor/aircleaners/</w:t>
        </w:r>
        <w:r>
          <w:rPr>
            <w:color w:val="0000FF"/>
            <w:u w:val="single" w:color="0000FF"/>
          </w:rPr>
          <w:t>consumers.htm</w:t>
        </w:r>
      </w:hyperlink>
    </w:p>
    <w:p w14:paraId="22994C7E" w14:textId="77777777" w:rsidR="004F58DA" w:rsidRDefault="004F58DA">
      <w:pPr>
        <w:pStyle w:val="BodyText"/>
        <w:spacing w:before="10"/>
        <w:rPr>
          <w:sz w:val="13"/>
        </w:rPr>
      </w:pPr>
    </w:p>
    <w:p w14:paraId="6E183511" w14:textId="77777777" w:rsidR="004F58DA" w:rsidRDefault="003507D0">
      <w:pPr>
        <w:spacing w:before="94"/>
        <w:ind w:left="1240" w:right="620" w:hanging="720"/>
      </w:pPr>
      <w:r>
        <w:t>Ecology.</w:t>
      </w:r>
      <w:r>
        <w:rPr>
          <w:spacing w:val="1"/>
        </w:rPr>
        <w:t xml:space="preserve"> </w:t>
      </w:r>
      <w:r>
        <w:t xml:space="preserve">(2013). </w:t>
      </w:r>
      <w:r>
        <w:rPr>
          <w:i/>
        </w:rPr>
        <w:t>Model Toxics Control Act regulation and statute: MTCA Cleanup Regulation</w:t>
      </w:r>
      <w:r>
        <w:rPr>
          <w:i/>
          <w:spacing w:val="1"/>
        </w:rPr>
        <w:t xml:space="preserve"> </w:t>
      </w:r>
      <w:r>
        <w:rPr>
          <w:i/>
        </w:rPr>
        <w:t>Chapter 173-340 WAC, Model Toxics Control Act Chapter 70.105D RCW [now Chapter</w:t>
      </w:r>
      <w:r>
        <w:rPr>
          <w:i/>
          <w:spacing w:val="1"/>
        </w:rPr>
        <w:t xml:space="preserve"> </w:t>
      </w:r>
      <w:r>
        <w:rPr>
          <w:i/>
        </w:rPr>
        <w:t>70A.305], Uniform Environmental Covenants Act Chapter 64.70 RCW</w:t>
      </w:r>
      <w:r>
        <w:t>.</w:t>
      </w:r>
      <w:r>
        <w:rPr>
          <w:spacing w:val="1"/>
        </w:rPr>
        <w:t xml:space="preserve"> </w:t>
      </w:r>
      <w:r>
        <w:t>(Ecology</w:t>
      </w:r>
      <w:r>
        <w:rPr>
          <w:spacing w:val="1"/>
        </w:rPr>
        <w:t xml:space="preserve"> </w:t>
      </w:r>
      <w:r>
        <w:t>Publication</w:t>
      </w:r>
      <w:r>
        <w:rPr>
          <w:spacing w:val="-3"/>
        </w:rPr>
        <w:t xml:space="preserve"> </w:t>
      </w:r>
      <w:r>
        <w:t>No. 94-06).</w:t>
      </w:r>
      <w:r>
        <w:rPr>
          <w:spacing w:val="53"/>
        </w:rPr>
        <w:t xml:space="preserve"> </w:t>
      </w:r>
      <w:r>
        <w:t>Olympia,</w:t>
      </w:r>
      <w:r>
        <w:rPr>
          <w:spacing w:val="-5"/>
        </w:rPr>
        <w:t xml:space="preserve"> </w:t>
      </w:r>
      <w:r>
        <w:t>WA:</w:t>
      </w:r>
      <w:r>
        <w:rPr>
          <w:spacing w:val="-10"/>
        </w:rPr>
        <w:t xml:space="preserve"> </w:t>
      </w:r>
      <w:r>
        <w:t>Washington</w:t>
      </w:r>
      <w:r>
        <w:rPr>
          <w:spacing w:val="-2"/>
        </w:rPr>
        <w:t xml:space="preserve"> </w:t>
      </w:r>
      <w:r>
        <w:t>State</w:t>
      </w:r>
      <w:r>
        <w:rPr>
          <w:spacing w:val="-5"/>
        </w:rPr>
        <w:t xml:space="preserve"> </w:t>
      </w:r>
      <w:r>
        <w:t>Department</w:t>
      </w:r>
      <w:r>
        <w:rPr>
          <w:spacing w:val="-3"/>
        </w:rPr>
        <w:t xml:space="preserve"> </w:t>
      </w:r>
      <w:r>
        <w:t>of Ecology,</w:t>
      </w:r>
      <w:r>
        <w:rPr>
          <w:spacing w:val="-3"/>
        </w:rPr>
        <w:t xml:space="preserve"> </w:t>
      </w:r>
      <w:r>
        <w:t>Toxics</w:t>
      </w:r>
      <w:r>
        <w:rPr>
          <w:spacing w:val="-58"/>
        </w:rPr>
        <w:t xml:space="preserve"> </w:t>
      </w:r>
      <w:r>
        <w:t>Cleanup</w:t>
      </w:r>
      <w:r>
        <w:rPr>
          <w:spacing w:val="-1"/>
        </w:rPr>
        <w:t xml:space="preserve"> </w:t>
      </w:r>
      <w:r>
        <w:t>Program.</w:t>
      </w:r>
      <w:r>
        <w:rPr>
          <w:spacing w:val="2"/>
        </w:rPr>
        <w:t xml:space="preserve"> </w:t>
      </w:r>
      <w:r>
        <w:t>Re</w:t>
      </w:r>
      <w:r>
        <w:t>trieved from:</w:t>
      </w:r>
      <w:r>
        <w:rPr>
          <w:spacing w:val="1"/>
        </w:rPr>
        <w:t xml:space="preserve"> </w:t>
      </w:r>
      <w:hyperlink r:id="rId244">
        <w:r>
          <w:rPr>
            <w:color w:val="0562C1"/>
            <w:u w:val="single" w:color="0562C1"/>
          </w:rPr>
          <w:t>https://apps.ecology.wa.gov/publications/summarypages/9406.html</w:t>
        </w:r>
        <w:r>
          <w:rPr>
            <w:color w:val="0562C1"/>
          </w:rPr>
          <w:t xml:space="preserve"> </w:t>
        </w:r>
      </w:hyperlink>
      <w:r>
        <w:t>and</w:t>
      </w:r>
      <w:r>
        <w:rPr>
          <w:spacing w:val="1"/>
        </w:rPr>
        <w:t xml:space="preserve"> </w:t>
      </w:r>
      <w:hyperlink r:id="rId245">
        <w:r>
          <w:rPr>
            <w:color w:val="056AD0"/>
            <w:u w:val="single" w:color="056AD0"/>
          </w:rPr>
          <w:t>https://apps.</w:t>
        </w:r>
        <w:r>
          <w:rPr>
            <w:color w:val="056AD0"/>
            <w:u w:val="single" w:color="056AD0"/>
          </w:rPr>
          <w:t>leg.wa.gov/wac/default.aspx?cite=173-340-740</w:t>
        </w:r>
      </w:hyperlink>
    </w:p>
    <w:p w14:paraId="31B8CF54" w14:textId="77777777" w:rsidR="004F58DA" w:rsidRDefault="004F58DA">
      <w:pPr>
        <w:pStyle w:val="BodyText"/>
        <w:spacing w:before="9"/>
        <w:rPr>
          <w:sz w:val="13"/>
        </w:rPr>
      </w:pPr>
    </w:p>
    <w:p w14:paraId="19F690A0" w14:textId="77777777" w:rsidR="004F58DA" w:rsidRDefault="003507D0">
      <w:pPr>
        <w:spacing w:before="93"/>
        <w:ind w:left="1240" w:right="918" w:hanging="721"/>
      </w:pPr>
      <w:r>
        <w:t>Ecology.</w:t>
      </w:r>
      <w:r>
        <w:rPr>
          <w:spacing w:val="1"/>
        </w:rPr>
        <w:t xml:space="preserve"> </w:t>
      </w:r>
      <w:r>
        <w:t xml:space="preserve">(2016a). </w:t>
      </w:r>
      <w:r>
        <w:rPr>
          <w:i/>
        </w:rPr>
        <w:t>Guidance for the remediation of petroleum contaminated sites.</w:t>
      </w:r>
      <w:r>
        <w:rPr>
          <w:i/>
          <w:spacing w:val="1"/>
        </w:rPr>
        <w:t xml:space="preserve"> </w:t>
      </w:r>
      <w:r>
        <w:t>(Ecology</w:t>
      </w:r>
      <w:r>
        <w:rPr>
          <w:spacing w:val="1"/>
        </w:rPr>
        <w:t xml:space="preserve"> </w:t>
      </w:r>
      <w:r>
        <w:t>Publication No. 10-09-057). Olympia, WA: Washington State Department of Ecology,</w:t>
      </w:r>
      <w:r>
        <w:rPr>
          <w:spacing w:val="-60"/>
        </w:rPr>
        <w:t xml:space="preserve"> </w:t>
      </w:r>
      <w:r>
        <w:t>Toxics Cleanup Program.</w:t>
      </w:r>
      <w:r>
        <w:rPr>
          <w:spacing w:val="1"/>
        </w:rPr>
        <w:t xml:space="preserve"> </w:t>
      </w:r>
      <w:r>
        <w:t>Retrieved from:</w:t>
      </w:r>
      <w:r>
        <w:rPr>
          <w:spacing w:val="1"/>
        </w:rPr>
        <w:t xml:space="preserve"> </w:t>
      </w:r>
      <w:hyperlink r:id="rId246">
        <w:r>
          <w:rPr>
            <w:color w:val="056AD0"/>
            <w:u w:val="single" w:color="056AD0"/>
          </w:rPr>
          <w:t>https://apps.ecology.wa.gov/publications/SummaryPages/1009057.html</w:t>
        </w:r>
      </w:hyperlink>
    </w:p>
    <w:p w14:paraId="23170C10" w14:textId="77777777" w:rsidR="004F58DA" w:rsidRDefault="004F58DA">
      <w:pPr>
        <w:pStyle w:val="BodyText"/>
        <w:spacing w:before="10"/>
        <w:rPr>
          <w:sz w:val="13"/>
        </w:rPr>
      </w:pPr>
    </w:p>
    <w:p w14:paraId="463695A8" w14:textId="77777777" w:rsidR="004F58DA" w:rsidRDefault="003507D0">
      <w:pPr>
        <w:spacing w:before="94"/>
        <w:ind w:left="1240" w:right="722" w:hanging="721"/>
      </w:pPr>
      <w:r>
        <w:t>Ecology.</w:t>
      </w:r>
      <w:r>
        <w:rPr>
          <w:spacing w:val="1"/>
        </w:rPr>
        <w:t xml:space="preserve"> </w:t>
      </w:r>
      <w:r>
        <w:t xml:space="preserve">(2016c). </w:t>
      </w:r>
      <w:r>
        <w:rPr>
          <w:i/>
        </w:rPr>
        <w:t>Implementation memorandum no. 15: Frequently asked questions (FAQs)</w:t>
      </w:r>
      <w:r>
        <w:rPr>
          <w:i/>
          <w:spacing w:val="1"/>
        </w:rPr>
        <w:t xml:space="preserve"> </w:t>
      </w:r>
      <w:r>
        <w:rPr>
          <w:i/>
        </w:rPr>
        <w:t xml:space="preserve">regarding empirical demonstrations and related issues </w:t>
      </w:r>
      <w:r>
        <w:t>(Ecology Publication No. 16-09-</w:t>
      </w:r>
      <w:r>
        <w:rPr>
          <w:spacing w:val="-59"/>
        </w:rPr>
        <w:t xml:space="preserve"> </w:t>
      </w:r>
      <w:r>
        <w:t>047.)</w:t>
      </w:r>
      <w:r>
        <w:rPr>
          <w:spacing w:val="1"/>
        </w:rPr>
        <w:t xml:space="preserve"> </w:t>
      </w:r>
      <w:r>
        <w:t>Olympia, WA: Washington State Department of Ecology, Toxics Cleanup</w:t>
      </w:r>
      <w:r>
        <w:rPr>
          <w:spacing w:val="1"/>
        </w:rPr>
        <w:t xml:space="preserve"> </w:t>
      </w:r>
      <w:r>
        <w:t>Program.</w:t>
      </w:r>
      <w:r>
        <w:rPr>
          <w:spacing w:val="1"/>
        </w:rPr>
        <w:t xml:space="preserve"> </w:t>
      </w:r>
      <w:r>
        <w:t>Retrieved from:</w:t>
      </w:r>
      <w:r>
        <w:rPr>
          <w:spacing w:val="1"/>
        </w:rPr>
        <w:t xml:space="preserve"> </w:t>
      </w:r>
      <w:hyperlink r:id="rId247">
        <w:r>
          <w:rPr>
            <w:color w:val="0562C1"/>
            <w:u w:val="single" w:color="0562C1"/>
          </w:rPr>
          <w:t>https://apps.ecology.wa.gov/publications/SummaryPages/1609047.html</w:t>
        </w:r>
      </w:hyperlink>
    </w:p>
    <w:p w14:paraId="371831B0" w14:textId="77777777" w:rsidR="004F58DA" w:rsidRDefault="004F58DA">
      <w:pPr>
        <w:pStyle w:val="BodyText"/>
        <w:spacing w:before="9"/>
        <w:rPr>
          <w:sz w:val="13"/>
        </w:rPr>
      </w:pPr>
    </w:p>
    <w:p w14:paraId="3636F6BE" w14:textId="77777777" w:rsidR="004F58DA" w:rsidRDefault="003507D0">
      <w:pPr>
        <w:spacing w:before="93"/>
        <w:ind w:left="1240" w:right="598" w:hanging="721"/>
      </w:pPr>
      <w:r>
        <w:t>Ecology.</w:t>
      </w:r>
      <w:r>
        <w:rPr>
          <w:spacing w:val="1"/>
        </w:rPr>
        <w:t xml:space="preserve"> </w:t>
      </w:r>
      <w:r>
        <w:t xml:space="preserve">(2016b). </w:t>
      </w:r>
      <w:hyperlink r:id="rId248">
        <w:r>
          <w:rPr>
            <w:i/>
          </w:rPr>
          <w:t>Toxics Cleanup Procedure 440A: Establishing environmental covenants</w:t>
        </w:r>
      </w:hyperlink>
      <w:r>
        <w:rPr>
          <w:i/>
          <w:spacing w:val="1"/>
        </w:rPr>
        <w:t xml:space="preserve"> </w:t>
      </w:r>
      <w:hyperlink r:id="rId249">
        <w:r>
          <w:rPr>
            <w:i/>
          </w:rPr>
          <w:t xml:space="preserve">under the Model Toxics Control Act </w:t>
        </w:r>
      </w:hyperlink>
      <w:r>
        <w:t>(Ecology Publication No. 15-09-054.)</w:t>
      </w:r>
      <w:r>
        <w:rPr>
          <w:spacing w:val="1"/>
        </w:rPr>
        <w:t xml:space="preserve"> </w:t>
      </w:r>
      <w:r>
        <w:t>Olympia, WA:</w:t>
      </w:r>
      <w:r>
        <w:rPr>
          <w:spacing w:val="-59"/>
        </w:rPr>
        <w:t xml:space="preserve"> </w:t>
      </w:r>
      <w:r>
        <w:t>Washington State Department of Ecology, Toxics Cleanup Program.</w:t>
      </w:r>
      <w:r>
        <w:rPr>
          <w:spacing w:val="1"/>
        </w:rPr>
        <w:t xml:space="preserve"> </w:t>
      </w:r>
      <w:r>
        <w:t>Retrieved from:</w:t>
      </w:r>
      <w:r>
        <w:rPr>
          <w:spacing w:val="1"/>
        </w:rPr>
        <w:t xml:space="preserve"> </w:t>
      </w:r>
      <w:hyperlink r:id="rId250">
        <w:r>
          <w:rPr>
            <w:color w:val="056AD0"/>
            <w:u w:val="single" w:color="056AD0"/>
          </w:rPr>
          <w:t>https://apps.ecology.wa.gov/publications/SummaryPages/1509054.html</w:t>
        </w:r>
      </w:hyperlink>
    </w:p>
    <w:p w14:paraId="75A4ADA3" w14:textId="77777777" w:rsidR="004F58DA" w:rsidRDefault="004F58DA">
      <w:pPr>
        <w:sectPr w:rsidR="004F58DA">
          <w:pgSz w:w="12240" w:h="15840"/>
          <w:pgMar w:top="1040" w:right="900" w:bottom="1120" w:left="920" w:header="624" w:footer="922" w:gutter="0"/>
          <w:cols w:space="720"/>
        </w:sectPr>
      </w:pPr>
    </w:p>
    <w:p w14:paraId="49A64585" w14:textId="77777777" w:rsidR="004F58DA" w:rsidRDefault="004F58DA">
      <w:pPr>
        <w:pStyle w:val="BodyText"/>
        <w:spacing w:before="5"/>
        <w:rPr>
          <w:sz w:val="26"/>
        </w:rPr>
      </w:pPr>
    </w:p>
    <w:p w14:paraId="0AC5CA2C" w14:textId="77777777" w:rsidR="004F58DA" w:rsidRDefault="003507D0">
      <w:pPr>
        <w:spacing w:before="93" w:line="276" w:lineRule="auto"/>
        <w:ind w:left="1240" w:right="817" w:hanging="721"/>
      </w:pPr>
      <w:r>
        <w:t>Ecology.</w:t>
      </w:r>
      <w:r>
        <w:rPr>
          <w:spacing w:val="1"/>
        </w:rPr>
        <w:t xml:space="preserve"> </w:t>
      </w:r>
      <w:r>
        <w:t xml:space="preserve">(2018a). </w:t>
      </w:r>
      <w:r>
        <w:rPr>
          <w:i/>
        </w:rPr>
        <w:t xml:space="preserve">Cleanup levels and risk calculation </w:t>
      </w:r>
      <w:r>
        <w:t>(CLARC database).</w:t>
      </w:r>
      <w:r>
        <w:rPr>
          <w:spacing w:val="1"/>
        </w:rPr>
        <w:t xml:space="preserve"> </w:t>
      </w:r>
      <w:r>
        <w:t>Olympia, WA:</w:t>
      </w:r>
      <w:r>
        <w:rPr>
          <w:spacing w:val="-59"/>
        </w:rPr>
        <w:t xml:space="preserve"> </w:t>
      </w:r>
      <w:r>
        <w:t>Washingto</w:t>
      </w:r>
      <w:r>
        <w:t>n State Department of Ecology, Toxics Cleanup Program.</w:t>
      </w:r>
      <w:r>
        <w:rPr>
          <w:spacing w:val="1"/>
        </w:rPr>
        <w:t xml:space="preserve"> </w:t>
      </w:r>
      <w:r>
        <w:t>Accessed</w:t>
      </w:r>
      <w:r>
        <w:rPr>
          <w:spacing w:val="1"/>
        </w:rPr>
        <w:t xml:space="preserve"> </w:t>
      </w:r>
      <w:r>
        <w:t>September</w:t>
      </w:r>
      <w:r>
        <w:rPr>
          <w:spacing w:val="1"/>
        </w:rPr>
        <w:t xml:space="preserve"> </w:t>
      </w:r>
      <w:r>
        <w:t>2018:</w:t>
      </w:r>
    </w:p>
    <w:p w14:paraId="60E9BF11" w14:textId="77777777" w:rsidR="004F58DA" w:rsidRDefault="003507D0">
      <w:pPr>
        <w:pStyle w:val="BodyText"/>
        <w:spacing w:before="1" w:line="276" w:lineRule="auto"/>
        <w:ind w:left="1240" w:right="2938"/>
      </w:pPr>
      <w:hyperlink r:id="rId251">
        <w:r>
          <w:rPr>
            <w:color w:val="0000FF"/>
            <w:spacing w:val="-1"/>
            <w:u w:val="single" w:color="0000FF"/>
          </w:rPr>
          <w:t>https://ecology.wa.gov/Regulations-Permits/Guidance-technical-</w:t>
        </w:r>
      </w:hyperlink>
      <w:r>
        <w:rPr>
          <w:color w:val="0000FF"/>
        </w:rPr>
        <w:t xml:space="preserve"> </w:t>
      </w:r>
      <w:hyperlink r:id="rId252">
        <w:r>
          <w:rPr>
            <w:color w:val="0000FF"/>
            <w:u w:val="single" w:color="0000FF"/>
          </w:rPr>
          <w:t>assistance/Contamination-clean-up-tools/CLARC</w:t>
        </w:r>
      </w:hyperlink>
    </w:p>
    <w:p w14:paraId="0253DB27" w14:textId="77777777" w:rsidR="004F58DA" w:rsidRDefault="004F58DA">
      <w:pPr>
        <w:pStyle w:val="BodyText"/>
        <w:spacing w:before="10"/>
        <w:rPr>
          <w:sz w:val="13"/>
        </w:rPr>
      </w:pPr>
    </w:p>
    <w:p w14:paraId="660B10D3" w14:textId="77777777" w:rsidR="004F58DA" w:rsidRDefault="003507D0">
      <w:pPr>
        <w:pStyle w:val="BodyText"/>
        <w:spacing w:before="94"/>
        <w:ind w:left="1240" w:right="817" w:hanging="721"/>
      </w:pPr>
      <w:r>
        <w:t>Ecology.</w:t>
      </w:r>
      <w:r>
        <w:rPr>
          <w:spacing w:val="1"/>
        </w:rPr>
        <w:t xml:space="preserve"> </w:t>
      </w:r>
      <w:r>
        <w:t>(2018d). Website.</w:t>
      </w:r>
      <w:r>
        <w:rPr>
          <w:spacing w:val="1"/>
        </w:rPr>
        <w:t xml:space="preserve"> </w:t>
      </w:r>
      <w:r>
        <w:t>Olympia, WA: Washington State Department of Ecology, Toxics</w:t>
      </w:r>
      <w:r>
        <w:rPr>
          <w:spacing w:val="-59"/>
        </w:rPr>
        <w:t xml:space="preserve"> </w:t>
      </w:r>
      <w:r>
        <w:t>Cleanup</w:t>
      </w:r>
      <w:r>
        <w:rPr>
          <w:spacing w:val="-1"/>
        </w:rPr>
        <w:t xml:space="preserve"> </w:t>
      </w:r>
      <w:r>
        <w:t>Program.</w:t>
      </w:r>
      <w:r>
        <w:rPr>
          <w:spacing w:val="2"/>
        </w:rPr>
        <w:t xml:space="preserve"> </w:t>
      </w:r>
      <w:r>
        <w:t>Accessed</w:t>
      </w:r>
      <w:r>
        <w:rPr>
          <w:spacing w:val="-2"/>
        </w:rPr>
        <w:t xml:space="preserve"> </w:t>
      </w:r>
      <w:r>
        <w:t>October</w:t>
      </w:r>
      <w:r>
        <w:rPr>
          <w:spacing w:val="2"/>
        </w:rPr>
        <w:t xml:space="preserve"> </w:t>
      </w:r>
      <w:r>
        <w:t>2019:</w:t>
      </w:r>
    </w:p>
    <w:p w14:paraId="51916E8E" w14:textId="77777777" w:rsidR="004F58DA" w:rsidRDefault="003507D0">
      <w:pPr>
        <w:pStyle w:val="BodyText"/>
        <w:spacing w:line="251" w:lineRule="exact"/>
        <w:ind w:left="1240"/>
      </w:pPr>
      <w:hyperlink r:id="rId253">
        <w:r>
          <w:rPr>
            <w:color w:val="0000FF"/>
            <w:u w:val="single" w:color="0000FF"/>
          </w:rPr>
          <w:t>https://ecology.wa.gov/</w:t>
        </w:r>
      </w:hyperlink>
    </w:p>
    <w:p w14:paraId="534B30C0" w14:textId="77777777" w:rsidR="004F58DA" w:rsidRDefault="004F58DA">
      <w:pPr>
        <w:pStyle w:val="BodyText"/>
        <w:spacing w:before="10"/>
        <w:rPr>
          <w:sz w:val="13"/>
        </w:rPr>
      </w:pPr>
    </w:p>
    <w:p w14:paraId="069A1690" w14:textId="77777777" w:rsidR="004F58DA" w:rsidRDefault="003507D0">
      <w:pPr>
        <w:spacing w:before="94"/>
        <w:ind w:left="1239" w:right="794" w:hanging="720"/>
      </w:pPr>
      <w:r>
        <w:t>HDOH.</w:t>
      </w:r>
      <w:r>
        <w:rPr>
          <w:spacing w:val="1"/>
        </w:rPr>
        <w:t xml:space="preserve"> </w:t>
      </w:r>
      <w:r>
        <w:t>(2012).</w:t>
      </w:r>
      <w:r>
        <w:rPr>
          <w:spacing w:val="1"/>
        </w:rPr>
        <w:t xml:space="preserve"> </w:t>
      </w:r>
      <w:r>
        <w:rPr>
          <w:i/>
        </w:rPr>
        <w:t>Field investigation of the chemistry and toxicity of TPH in petroleum vapors:</w:t>
      </w:r>
      <w:r>
        <w:rPr>
          <w:i/>
          <w:spacing w:val="1"/>
        </w:rPr>
        <w:t xml:space="preserve"> </w:t>
      </w:r>
      <w:r>
        <w:rPr>
          <w:i/>
        </w:rPr>
        <w:t>implications for potential vapor intrusion hazards</w:t>
      </w:r>
      <w:r>
        <w:t>.</w:t>
      </w:r>
      <w:r>
        <w:rPr>
          <w:spacing w:val="1"/>
        </w:rPr>
        <w:t xml:space="preserve"> </w:t>
      </w:r>
      <w:r>
        <w:t>Honolulu, HI: Hawai’i Department of</w:t>
      </w:r>
      <w:r>
        <w:rPr>
          <w:spacing w:val="-59"/>
        </w:rPr>
        <w:t xml:space="preserve"> </w:t>
      </w:r>
      <w:r>
        <w:t>Health, Of</w:t>
      </w:r>
      <w:r>
        <w:t>fice of Hazard Evaluation and Emergency Response, Solid and Hazardous</w:t>
      </w:r>
      <w:r>
        <w:rPr>
          <w:spacing w:val="1"/>
        </w:rPr>
        <w:t xml:space="preserve"> </w:t>
      </w:r>
      <w:r>
        <w:t>Waste Branch.</w:t>
      </w:r>
      <w:r>
        <w:rPr>
          <w:spacing w:val="1"/>
        </w:rPr>
        <w:t xml:space="preserve"> </w:t>
      </w:r>
      <w:r>
        <w:t>Retrieved August 2021 from Technical guidance manual for the</w:t>
      </w:r>
      <w:r>
        <w:rPr>
          <w:spacing w:val="1"/>
        </w:rPr>
        <w:t xml:space="preserve"> </w:t>
      </w:r>
      <w:r>
        <w:t>implementation</w:t>
      </w:r>
      <w:r>
        <w:rPr>
          <w:spacing w:val="6"/>
        </w:rPr>
        <w:t xml:space="preserve"> </w:t>
      </w:r>
      <w:r>
        <w:t>of</w:t>
      </w:r>
      <w:r>
        <w:rPr>
          <w:spacing w:val="8"/>
        </w:rPr>
        <w:t xml:space="preserve"> </w:t>
      </w:r>
      <w:r>
        <w:t>the</w:t>
      </w:r>
      <w:r>
        <w:rPr>
          <w:spacing w:val="6"/>
        </w:rPr>
        <w:t xml:space="preserve"> </w:t>
      </w:r>
      <w:r>
        <w:t>Hawai'i</w:t>
      </w:r>
      <w:r>
        <w:rPr>
          <w:spacing w:val="6"/>
        </w:rPr>
        <w:t xml:space="preserve"> </w:t>
      </w:r>
      <w:r>
        <w:t>state</w:t>
      </w:r>
      <w:r>
        <w:rPr>
          <w:spacing w:val="5"/>
        </w:rPr>
        <w:t xml:space="preserve"> </w:t>
      </w:r>
      <w:r>
        <w:t>contingency</w:t>
      </w:r>
      <w:r>
        <w:rPr>
          <w:spacing w:val="4"/>
        </w:rPr>
        <w:t xml:space="preserve"> </w:t>
      </w:r>
      <w:r>
        <w:t>plan:</w:t>
      </w:r>
      <w:r>
        <w:rPr>
          <w:spacing w:val="1"/>
        </w:rPr>
        <w:t xml:space="preserve"> </w:t>
      </w:r>
      <w:hyperlink r:id="rId254">
        <w:r>
          <w:rPr>
            <w:color w:val="0562C1"/>
            <w:u w:val="single" w:color="0562C1"/>
          </w:rPr>
          <w:t>hawaiidoh.org/references/HDOH</w:t>
        </w:r>
        <w:r>
          <w:rPr>
            <w:color w:val="0562C1"/>
            <w:spacing w:val="-1"/>
            <w:u w:val="single" w:color="0562C1"/>
          </w:rPr>
          <w:t xml:space="preserve"> </w:t>
        </w:r>
        <w:r>
          <w:rPr>
            <w:color w:val="0562C1"/>
            <w:u w:val="single" w:color="0562C1"/>
          </w:rPr>
          <w:t>2012c.pdf</w:t>
        </w:r>
        <w:r>
          <w:rPr>
            <w:color w:val="0562C1"/>
            <w:spacing w:val="3"/>
          </w:rPr>
          <w:t xml:space="preserve"> </w:t>
        </w:r>
      </w:hyperlink>
      <w:r>
        <w:t>and</w:t>
      </w:r>
      <w:r>
        <w:rPr>
          <w:spacing w:val="1"/>
        </w:rPr>
        <w:t xml:space="preserve"> </w:t>
      </w:r>
      <w:hyperlink r:id="rId255">
        <w:r>
          <w:rPr>
            <w:color w:val="0562C1"/>
            <w:u w:val="single" w:color="0562C1"/>
          </w:rPr>
          <w:t>http://hawaiidoh.org/TGM.aspx?p=2600a.aspx</w:t>
        </w:r>
      </w:hyperlink>
    </w:p>
    <w:p w14:paraId="60603980" w14:textId="77777777" w:rsidR="004F58DA" w:rsidRDefault="004F58DA">
      <w:pPr>
        <w:pStyle w:val="BodyText"/>
        <w:spacing w:before="9"/>
        <w:rPr>
          <w:sz w:val="13"/>
        </w:rPr>
      </w:pPr>
    </w:p>
    <w:p w14:paraId="668ABD43" w14:textId="77777777" w:rsidR="004F58DA" w:rsidRDefault="003507D0">
      <w:pPr>
        <w:spacing w:before="94"/>
        <w:ind w:left="1239" w:right="794" w:hanging="720"/>
      </w:pPr>
      <w:r>
        <w:t>HDOH.</w:t>
      </w:r>
      <w:r>
        <w:rPr>
          <w:spacing w:val="1"/>
        </w:rPr>
        <w:t xml:space="preserve"> </w:t>
      </w:r>
      <w:r>
        <w:t>(2017).</w:t>
      </w:r>
      <w:r>
        <w:rPr>
          <w:spacing w:val="1"/>
        </w:rPr>
        <w:t xml:space="preserve"> </w:t>
      </w:r>
      <w:r>
        <w:rPr>
          <w:i/>
        </w:rPr>
        <w:t>Technical guidance manual,</w:t>
      </w:r>
      <w:r>
        <w:rPr>
          <w:i/>
        </w:rPr>
        <w:t xml:space="preserve"> Section 7, soil vapor and indoor air sampling</w:t>
      </w:r>
      <w:r>
        <w:rPr>
          <w:i/>
          <w:spacing w:val="1"/>
        </w:rPr>
        <w:t xml:space="preserve"> </w:t>
      </w:r>
      <w:r>
        <w:rPr>
          <w:i/>
        </w:rPr>
        <w:t>guidance, interim final – December 2017.</w:t>
      </w:r>
      <w:r>
        <w:rPr>
          <w:i/>
          <w:spacing w:val="1"/>
        </w:rPr>
        <w:t xml:space="preserve"> </w:t>
      </w:r>
      <w:r>
        <w:t>Honolulu, HI: Hawai’i Department of Health,</w:t>
      </w:r>
      <w:r>
        <w:rPr>
          <w:spacing w:val="-59"/>
        </w:rPr>
        <w:t xml:space="preserve"> </w:t>
      </w:r>
      <w:r>
        <w:t>Office of Hazard Evaluation and Emergency Response.</w:t>
      </w:r>
      <w:r>
        <w:rPr>
          <w:spacing w:val="1"/>
        </w:rPr>
        <w:t xml:space="preserve"> </w:t>
      </w:r>
      <w:r>
        <w:t>Retrieved August 2021:</w:t>
      </w:r>
      <w:r>
        <w:rPr>
          <w:spacing w:val="1"/>
        </w:rPr>
        <w:t xml:space="preserve"> </w:t>
      </w:r>
      <w:hyperlink r:id="rId256">
        <w:r>
          <w:rPr>
            <w:color w:val="0000FF"/>
            <w:u w:val="single" w:color="0000FF"/>
          </w:rPr>
          <w:t>http://www.hawaiidoh.org/tgm.aspx</w:t>
        </w:r>
        <w:r>
          <w:rPr>
            <w:color w:val="0000FF"/>
            <w:spacing w:val="61"/>
          </w:rPr>
          <w:t xml:space="preserve"> </w:t>
        </w:r>
      </w:hyperlink>
      <w:r>
        <w:t>and</w:t>
      </w:r>
      <w:r>
        <w:rPr>
          <w:spacing w:val="1"/>
        </w:rPr>
        <w:t xml:space="preserve"> </w:t>
      </w:r>
      <w:hyperlink r:id="rId257">
        <w:r>
          <w:rPr>
            <w:color w:val="0562C1"/>
            <w:u w:val="single" w:color="0562C1"/>
          </w:rPr>
          <w:t>http://hawaiidoh.org/TGM.aspx?p=2600a.aspx</w:t>
        </w:r>
      </w:hyperlink>
    </w:p>
    <w:p w14:paraId="738BA467" w14:textId="77777777" w:rsidR="004F58DA" w:rsidRDefault="004F58DA">
      <w:pPr>
        <w:pStyle w:val="BodyText"/>
        <w:rPr>
          <w:sz w:val="14"/>
        </w:rPr>
      </w:pPr>
    </w:p>
    <w:p w14:paraId="4F2F074B" w14:textId="77777777" w:rsidR="004F58DA" w:rsidRDefault="003507D0">
      <w:pPr>
        <w:pStyle w:val="BodyText"/>
        <w:spacing w:before="93"/>
        <w:ind w:left="1240" w:right="563" w:hanging="721"/>
      </w:pPr>
      <w:r>
        <w:t>Hazardous Waste Cleanup—Model Toxics Control Act. WASH. REV. CODE § Chapter 70A.305</w:t>
      </w:r>
      <w:r>
        <w:rPr>
          <w:spacing w:val="-59"/>
        </w:rPr>
        <w:t xml:space="preserve"> </w:t>
      </w:r>
      <w:r>
        <w:t>RCW.</w:t>
      </w:r>
      <w:r>
        <w:rPr>
          <w:spacing w:val="-7"/>
        </w:rPr>
        <w:t xml:space="preserve"> </w:t>
      </w:r>
      <w:r>
        <w:t>(2020).</w:t>
      </w:r>
      <w:r>
        <w:rPr>
          <w:spacing w:val="-1"/>
        </w:rPr>
        <w:t xml:space="preserve"> </w:t>
      </w:r>
      <w:r>
        <w:t>Retrieved</w:t>
      </w:r>
      <w:r>
        <w:rPr>
          <w:spacing w:val="-3"/>
        </w:rPr>
        <w:t xml:space="preserve"> </w:t>
      </w:r>
      <w:r>
        <w:t>from:</w:t>
      </w:r>
      <w:r>
        <w:rPr>
          <w:spacing w:val="-5"/>
        </w:rPr>
        <w:t xml:space="preserve"> </w:t>
      </w:r>
      <w:r>
        <w:t>https://app.leg.wa.gov/rcw/default.aspx?cite=70A.305</w:t>
      </w:r>
    </w:p>
    <w:p w14:paraId="5A379618" w14:textId="77777777" w:rsidR="004F58DA" w:rsidRDefault="004F58DA">
      <w:pPr>
        <w:pStyle w:val="BodyText"/>
        <w:spacing w:before="11"/>
        <w:rPr>
          <w:sz w:val="21"/>
        </w:rPr>
      </w:pPr>
    </w:p>
    <w:p w14:paraId="21860C5C" w14:textId="77777777" w:rsidR="004F58DA" w:rsidRDefault="003507D0">
      <w:pPr>
        <w:pStyle w:val="BodyText"/>
        <w:spacing w:line="252" w:lineRule="exact"/>
        <w:ind w:left="519"/>
      </w:pPr>
      <w:r>
        <w:t>Holton,</w:t>
      </w:r>
      <w:r>
        <w:rPr>
          <w:spacing w:val="-1"/>
        </w:rPr>
        <w:t xml:space="preserve"> </w:t>
      </w:r>
      <w:r>
        <w:t>C.,</w:t>
      </w:r>
      <w:r>
        <w:rPr>
          <w:spacing w:val="-3"/>
        </w:rPr>
        <w:t xml:space="preserve"> </w:t>
      </w:r>
      <w:r>
        <w:t>Guo,</w:t>
      </w:r>
      <w:r>
        <w:rPr>
          <w:spacing w:val="-1"/>
        </w:rPr>
        <w:t xml:space="preserve"> </w:t>
      </w:r>
      <w:r>
        <w:t>Y.,</w:t>
      </w:r>
      <w:r>
        <w:rPr>
          <w:spacing w:val="-2"/>
        </w:rPr>
        <w:t xml:space="preserve"> </w:t>
      </w:r>
      <w:r>
        <w:t>Luo,</w:t>
      </w:r>
      <w:r>
        <w:rPr>
          <w:spacing w:val="-4"/>
        </w:rPr>
        <w:t xml:space="preserve"> </w:t>
      </w:r>
      <w:r>
        <w:t>H.,</w:t>
      </w:r>
      <w:r>
        <w:rPr>
          <w:spacing w:val="-2"/>
        </w:rPr>
        <w:t xml:space="preserve"> </w:t>
      </w:r>
      <w:r>
        <w:t>Dahlen,</w:t>
      </w:r>
      <w:r>
        <w:rPr>
          <w:spacing w:val="-1"/>
        </w:rPr>
        <w:t xml:space="preserve"> </w:t>
      </w:r>
      <w:r>
        <w:t>P.,</w:t>
      </w:r>
      <w:r>
        <w:rPr>
          <w:spacing w:val="-5"/>
        </w:rPr>
        <w:t xml:space="preserve"> </w:t>
      </w:r>
      <w:r>
        <w:t>Gorder,</w:t>
      </w:r>
      <w:r>
        <w:rPr>
          <w:spacing w:val="-5"/>
        </w:rPr>
        <w:t xml:space="preserve"> </w:t>
      </w:r>
      <w:r>
        <w:t>K.,</w:t>
      </w:r>
      <w:r>
        <w:rPr>
          <w:spacing w:val="-1"/>
        </w:rPr>
        <w:t xml:space="preserve"> </w:t>
      </w:r>
      <w:r>
        <w:t>Dettenmaier, E.,</w:t>
      </w:r>
      <w:r>
        <w:rPr>
          <w:spacing w:val="-3"/>
        </w:rPr>
        <w:t xml:space="preserve"> </w:t>
      </w:r>
      <w:r>
        <w:t>and</w:t>
      </w:r>
      <w:r>
        <w:rPr>
          <w:spacing w:val="-4"/>
        </w:rPr>
        <w:t xml:space="preserve"> </w:t>
      </w:r>
      <w:r>
        <w:t>Johnson,</w:t>
      </w:r>
      <w:r>
        <w:rPr>
          <w:spacing w:val="-1"/>
        </w:rPr>
        <w:t xml:space="preserve"> </w:t>
      </w:r>
      <w:r>
        <w:t>P.C.</w:t>
      </w:r>
      <w:r>
        <w:rPr>
          <w:spacing w:val="-2"/>
        </w:rPr>
        <w:t xml:space="preserve"> </w:t>
      </w:r>
      <w:r>
        <w:t>(2015).</w:t>
      </w:r>
    </w:p>
    <w:p w14:paraId="2E94DFA4" w14:textId="77777777" w:rsidR="004F58DA" w:rsidRDefault="003507D0">
      <w:pPr>
        <w:ind w:left="1239" w:right="817"/>
      </w:pPr>
      <w:r>
        <w:rPr>
          <w:i/>
        </w:rPr>
        <w:t>Long-term evaluation of the controlled pressure method for assessment of the vapor</w:t>
      </w:r>
      <w:r>
        <w:rPr>
          <w:i/>
          <w:spacing w:val="1"/>
        </w:rPr>
        <w:t xml:space="preserve"> </w:t>
      </w:r>
      <w:r>
        <w:rPr>
          <w:i/>
        </w:rPr>
        <w:t>intrusion pathwa</w:t>
      </w:r>
      <w:r>
        <w:rPr>
          <w:i/>
        </w:rPr>
        <w:t>y</w:t>
      </w:r>
      <w:r>
        <w:t>. Environmental Science &amp; Technology. 49 (4): 2091–2098. doi</w:t>
      </w:r>
      <w:r>
        <w:rPr>
          <w:spacing w:val="1"/>
        </w:rPr>
        <w:t xml:space="preserve"> </w:t>
      </w:r>
      <w:r>
        <w:t>10.1021/es5052342.</w:t>
      </w:r>
      <w:r>
        <w:rPr>
          <w:spacing w:val="-11"/>
        </w:rPr>
        <w:t xml:space="preserve"> </w:t>
      </w:r>
      <w:r>
        <w:t>Retrieved</w:t>
      </w:r>
      <w:r>
        <w:rPr>
          <w:spacing w:val="-12"/>
        </w:rPr>
        <w:t xml:space="preserve"> </w:t>
      </w:r>
      <w:r>
        <w:t>from:</w:t>
      </w:r>
      <w:r>
        <w:rPr>
          <w:spacing w:val="-12"/>
        </w:rPr>
        <w:t xml:space="preserve"> </w:t>
      </w:r>
      <w:hyperlink r:id="rId258">
        <w:r>
          <w:rPr>
            <w:color w:val="0000FF"/>
            <w:u w:val="single" w:color="0000FF"/>
          </w:rPr>
          <w:t>https://pubs.acs.org/doi/abs/10.1021/es5052342</w:t>
        </w:r>
      </w:hyperlink>
    </w:p>
    <w:p w14:paraId="20547597" w14:textId="77777777" w:rsidR="004F58DA" w:rsidRDefault="004F58DA">
      <w:pPr>
        <w:pStyle w:val="BodyText"/>
        <w:spacing w:before="10"/>
        <w:rPr>
          <w:sz w:val="13"/>
        </w:rPr>
      </w:pPr>
    </w:p>
    <w:p w14:paraId="632FE19E" w14:textId="77777777" w:rsidR="004F58DA" w:rsidRDefault="003507D0">
      <w:pPr>
        <w:spacing w:before="94"/>
        <w:ind w:left="520"/>
        <w:rPr>
          <w:i/>
        </w:rPr>
      </w:pPr>
      <w:r>
        <w:t>ITRC.</w:t>
      </w:r>
      <w:r>
        <w:rPr>
          <w:spacing w:val="-5"/>
        </w:rPr>
        <w:t xml:space="preserve"> </w:t>
      </w:r>
      <w:r>
        <w:t>(2007).</w:t>
      </w:r>
      <w:r>
        <w:rPr>
          <w:spacing w:val="-1"/>
        </w:rPr>
        <w:t xml:space="preserve"> </w:t>
      </w:r>
      <w:r>
        <w:rPr>
          <w:i/>
        </w:rPr>
        <w:t>Vapor</w:t>
      </w:r>
      <w:r>
        <w:rPr>
          <w:i/>
          <w:spacing w:val="-4"/>
        </w:rPr>
        <w:t xml:space="preserve"> </w:t>
      </w:r>
      <w:r>
        <w:rPr>
          <w:i/>
        </w:rPr>
        <w:t>Intrusion</w:t>
      </w:r>
      <w:r>
        <w:rPr>
          <w:i/>
          <w:spacing w:val="-3"/>
        </w:rPr>
        <w:t xml:space="preserve"> </w:t>
      </w:r>
      <w:r>
        <w:rPr>
          <w:i/>
        </w:rPr>
        <w:t>Pathway:</w:t>
      </w:r>
      <w:r>
        <w:rPr>
          <w:i/>
          <w:spacing w:val="-3"/>
        </w:rPr>
        <w:t xml:space="preserve"> </w:t>
      </w:r>
      <w:r>
        <w:rPr>
          <w:i/>
        </w:rPr>
        <w:t>A</w:t>
      </w:r>
      <w:r>
        <w:rPr>
          <w:i/>
          <w:spacing w:val="-3"/>
        </w:rPr>
        <w:t xml:space="preserve"> </w:t>
      </w:r>
      <w:r>
        <w:rPr>
          <w:i/>
        </w:rPr>
        <w:t>Practical</w:t>
      </w:r>
      <w:r>
        <w:rPr>
          <w:i/>
          <w:spacing w:val="-3"/>
        </w:rPr>
        <w:t xml:space="preserve"> </w:t>
      </w:r>
      <w:r>
        <w:rPr>
          <w:i/>
        </w:rPr>
        <w:t>Guideline</w:t>
      </w:r>
      <w:r>
        <w:rPr>
          <w:i/>
          <w:spacing w:val="-3"/>
        </w:rPr>
        <w:t xml:space="preserve"> </w:t>
      </w:r>
      <w:r>
        <w:rPr>
          <w:i/>
        </w:rPr>
        <w:t>–</w:t>
      </w:r>
      <w:r>
        <w:rPr>
          <w:i/>
          <w:spacing w:val="-3"/>
        </w:rPr>
        <w:t xml:space="preserve"> </w:t>
      </w:r>
      <w:r>
        <w:rPr>
          <w:i/>
        </w:rPr>
        <w:t>Section</w:t>
      </w:r>
      <w:r>
        <w:rPr>
          <w:i/>
          <w:spacing w:val="-5"/>
        </w:rPr>
        <w:t xml:space="preserve"> </w:t>
      </w:r>
      <w:r>
        <w:rPr>
          <w:i/>
        </w:rPr>
        <w:t>4.</w:t>
      </w:r>
    </w:p>
    <w:p w14:paraId="3EEF5A57" w14:textId="77777777" w:rsidR="004F58DA" w:rsidRDefault="004F58DA">
      <w:pPr>
        <w:pStyle w:val="BodyText"/>
        <w:rPr>
          <w:i/>
        </w:rPr>
      </w:pPr>
    </w:p>
    <w:p w14:paraId="7F69A3AD" w14:textId="77777777" w:rsidR="004F58DA" w:rsidRDefault="003507D0">
      <w:pPr>
        <w:ind w:left="1240" w:right="817" w:hanging="721"/>
      </w:pPr>
      <w:r>
        <w:t>ITRC.</w:t>
      </w:r>
      <w:r>
        <w:rPr>
          <w:spacing w:val="1"/>
        </w:rPr>
        <w:t xml:space="preserve"> </w:t>
      </w:r>
      <w:r>
        <w:t>(2014).</w:t>
      </w:r>
      <w:r>
        <w:rPr>
          <w:spacing w:val="1"/>
        </w:rPr>
        <w:t xml:space="preserve"> </w:t>
      </w:r>
      <w:r>
        <w:rPr>
          <w:i/>
        </w:rPr>
        <w:t>Petroleum vapor intrusion: fundamentals of screening, investigation, and</w:t>
      </w:r>
      <w:r>
        <w:rPr>
          <w:i/>
          <w:spacing w:val="1"/>
        </w:rPr>
        <w:t xml:space="preserve"> </w:t>
      </w:r>
      <w:r>
        <w:rPr>
          <w:i/>
        </w:rPr>
        <w:t>management.</w:t>
      </w:r>
      <w:r>
        <w:rPr>
          <w:i/>
          <w:spacing w:val="1"/>
        </w:rPr>
        <w:t xml:space="preserve"> </w:t>
      </w:r>
      <w:r>
        <w:t>Washington, D.C.: Interstate Technology &amp; Regulatory Council, Vapor</w:t>
      </w:r>
      <w:r>
        <w:rPr>
          <w:spacing w:val="-59"/>
        </w:rPr>
        <w:t xml:space="preserve"> </w:t>
      </w:r>
      <w:r>
        <w:t>Intrusion</w:t>
      </w:r>
      <w:r>
        <w:rPr>
          <w:spacing w:val="-3"/>
        </w:rPr>
        <w:t xml:space="preserve"> </w:t>
      </w:r>
      <w:r>
        <w:t>Team.</w:t>
      </w:r>
      <w:r>
        <w:rPr>
          <w:spacing w:val="2"/>
        </w:rPr>
        <w:t xml:space="preserve"> </w:t>
      </w:r>
      <w:r>
        <w:t>Retrieved</w:t>
      </w:r>
      <w:r>
        <w:rPr>
          <w:spacing w:val="-2"/>
        </w:rPr>
        <w:t xml:space="preserve"> </w:t>
      </w:r>
      <w:r>
        <w:t>from:</w:t>
      </w:r>
    </w:p>
    <w:p w14:paraId="12B92F84" w14:textId="77777777" w:rsidR="004F58DA" w:rsidRDefault="003507D0">
      <w:pPr>
        <w:pStyle w:val="BodyText"/>
        <w:spacing w:line="252" w:lineRule="exact"/>
        <w:ind w:left="1240"/>
      </w:pPr>
      <w:hyperlink r:id="rId259">
        <w:r>
          <w:rPr>
            <w:color w:val="0000FF"/>
            <w:u w:val="single" w:color="0000FF"/>
          </w:rPr>
          <w:t>http://itrcweb.org/PetroleumVI-Guidance</w:t>
        </w:r>
      </w:hyperlink>
    </w:p>
    <w:p w14:paraId="6560A49B" w14:textId="77777777" w:rsidR="004F58DA" w:rsidRDefault="004F58DA">
      <w:pPr>
        <w:pStyle w:val="BodyText"/>
        <w:spacing w:before="11"/>
        <w:rPr>
          <w:sz w:val="13"/>
        </w:rPr>
      </w:pPr>
    </w:p>
    <w:p w14:paraId="4797BD5A" w14:textId="77777777" w:rsidR="004F58DA" w:rsidRDefault="003507D0">
      <w:pPr>
        <w:spacing w:before="94"/>
        <w:ind w:left="1240" w:right="746" w:hanging="720"/>
      </w:pPr>
      <w:r>
        <w:t>Johnson, P.C., Holton, C., Guo, Y., Dahlen, P., Luo, H., Gorder, K., Dettenmaier, E., and</w:t>
      </w:r>
      <w:r>
        <w:rPr>
          <w:spacing w:val="1"/>
        </w:rPr>
        <w:t xml:space="preserve"> </w:t>
      </w:r>
      <w:r>
        <w:t>Hinchee, R.E.</w:t>
      </w:r>
      <w:r>
        <w:rPr>
          <w:spacing w:val="1"/>
        </w:rPr>
        <w:t xml:space="preserve"> </w:t>
      </w:r>
      <w:r>
        <w:t>(2016.)</w:t>
      </w:r>
      <w:r>
        <w:rPr>
          <w:spacing w:val="1"/>
        </w:rPr>
        <w:t xml:space="preserve"> </w:t>
      </w:r>
      <w:r>
        <w:rPr>
          <w:i/>
        </w:rPr>
        <w:t>Integrated field-scale, lab-scale, and modelin</w:t>
      </w:r>
      <w:r>
        <w:rPr>
          <w:i/>
        </w:rPr>
        <w:t>g studies for</w:t>
      </w:r>
      <w:r>
        <w:rPr>
          <w:i/>
          <w:spacing w:val="1"/>
        </w:rPr>
        <w:t xml:space="preserve"> </w:t>
      </w:r>
      <w:r>
        <w:rPr>
          <w:i/>
        </w:rPr>
        <w:t>improving our ability to assess the groundwater to indoor air pathway at chlorinated</w:t>
      </w:r>
      <w:r>
        <w:rPr>
          <w:i/>
          <w:spacing w:val="1"/>
        </w:rPr>
        <w:t xml:space="preserve"> </w:t>
      </w:r>
      <w:r>
        <w:rPr>
          <w:i/>
        </w:rPr>
        <w:t>solvent-impacted groundwater sites.</w:t>
      </w:r>
      <w:r>
        <w:rPr>
          <w:i/>
          <w:spacing w:val="1"/>
        </w:rPr>
        <w:t xml:space="preserve"> </w:t>
      </w:r>
      <w:r>
        <w:t>(SERDP Project ER-1686).</w:t>
      </w:r>
      <w:r>
        <w:rPr>
          <w:spacing w:val="1"/>
        </w:rPr>
        <w:t xml:space="preserve"> </w:t>
      </w:r>
      <w:r>
        <w:t>Rosslyn, VA:</w:t>
      </w:r>
      <w:r>
        <w:rPr>
          <w:spacing w:val="1"/>
        </w:rPr>
        <w:t xml:space="preserve"> </w:t>
      </w:r>
      <w:r>
        <w:t>Department of Defense, Strategic Environmental Research and Development Program</w:t>
      </w:r>
      <w:r>
        <w:rPr>
          <w:spacing w:val="-59"/>
        </w:rPr>
        <w:t xml:space="preserve"> </w:t>
      </w:r>
      <w:r>
        <w:t>(SE</w:t>
      </w:r>
      <w:r>
        <w:t>RDP).</w:t>
      </w:r>
      <w:r>
        <w:rPr>
          <w:spacing w:val="1"/>
        </w:rPr>
        <w:t xml:space="preserve"> </w:t>
      </w:r>
      <w:r>
        <w:t xml:space="preserve">Retrieved from: </w:t>
      </w:r>
      <w:hyperlink r:id="rId260">
        <w:r>
          <w:rPr>
            <w:color w:val="0000FF"/>
            <w:u w:val="single" w:color="0000FF"/>
          </w:rPr>
          <w:t>https://clu-in.org/products/tins/tinsone.cfm?num=12112</w:t>
        </w:r>
        <w:r>
          <w:rPr>
            <w:color w:val="0000FF"/>
          </w:rPr>
          <w:t xml:space="preserve"> </w:t>
        </w:r>
      </w:hyperlink>
      <w:r>
        <w:t>and</w:t>
      </w:r>
      <w:r>
        <w:rPr>
          <w:spacing w:val="-60"/>
        </w:rPr>
        <w:t xml:space="preserve"> </w:t>
      </w:r>
      <w:hyperlink r:id="rId261">
        <w:r>
          <w:rPr>
            <w:color w:val="0000FF"/>
            <w:u w:val="single" w:color="0000FF"/>
          </w:rPr>
          <w:t>https://www.serdp-</w:t>
        </w:r>
      </w:hyperlink>
      <w:r>
        <w:rPr>
          <w:color w:val="0000FF"/>
          <w:spacing w:val="1"/>
        </w:rPr>
        <w:t xml:space="preserve"> </w:t>
      </w:r>
      <w:hyperlink r:id="rId262">
        <w:r>
          <w:rPr>
            <w:color w:val="0000FF"/>
            <w:u w:val="single" w:color="0000FF"/>
          </w:rPr>
          <w:t>estcp.org/content/download/39774/382131/file/Final%20Report%20V2%20ER-</w:t>
        </w:r>
      </w:hyperlink>
      <w:r>
        <w:rPr>
          <w:color w:val="0000FF"/>
          <w:spacing w:val="1"/>
        </w:rPr>
        <w:t xml:space="preserve"> </w:t>
      </w:r>
      <w:hyperlink r:id="rId263">
        <w:r>
          <w:rPr>
            <w:color w:val="0000FF"/>
            <w:u w:val="single" w:color="0000FF"/>
          </w:rPr>
          <w:t>1686%20July%202016%20FOR%20POSTING.pdf</w:t>
        </w:r>
      </w:hyperlink>
    </w:p>
    <w:p w14:paraId="234806E1" w14:textId="77777777" w:rsidR="004F58DA" w:rsidRDefault="004F58DA">
      <w:pPr>
        <w:sectPr w:rsidR="004F58DA">
          <w:pgSz w:w="12240" w:h="15840"/>
          <w:pgMar w:top="1040" w:right="900" w:bottom="1120" w:left="920" w:header="624" w:footer="922" w:gutter="0"/>
          <w:cols w:space="720"/>
        </w:sectPr>
      </w:pPr>
    </w:p>
    <w:p w14:paraId="1D3CAFC5" w14:textId="77777777" w:rsidR="004F58DA" w:rsidRDefault="004F58DA">
      <w:pPr>
        <w:pStyle w:val="BodyText"/>
        <w:spacing w:before="5"/>
        <w:rPr>
          <w:sz w:val="26"/>
        </w:rPr>
      </w:pPr>
    </w:p>
    <w:p w14:paraId="3C2FDDBA" w14:textId="77777777" w:rsidR="004F58DA" w:rsidRDefault="003507D0">
      <w:pPr>
        <w:spacing w:before="93"/>
        <w:ind w:left="1240" w:right="759" w:hanging="721"/>
      </w:pPr>
      <w:r>
        <w:t xml:space="preserve">McAlary, T., Wang, X., Unger, A., Groenevelt, H., Gorecki, T. (2014). </w:t>
      </w:r>
      <w:r>
        <w:rPr>
          <w:i/>
        </w:rPr>
        <w:t>Quantitative passive soil</w:t>
      </w:r>
      <w:r>
        <w:rPr>
          <w:i/>
          <w:spacing w:val="-59"/>
        </w:rPr>
        <w:t xml:space="preserve"> </w:t>
      </w:r>
      <w:r>
        <w:rPr>
          <w:i/>
        </w:rPr>
        <w:t>vapor sampling for VOCs - part 1: Theory</w:t>
      </w:r>
      <w:r>
        <w:t>. Environmental Science: Processes &amp;</w:t>
      </w:r>
      <w:r>
        <w:rPr>
          <w:spacing w:val="1"/>
        </w:rPr>
        <w:t xml:space="preserve"> </w:t>
      </w:r>
      <w:r>
        <w:t>Impacts, 16:482</w:t>
      </w:r>
      <w:r>
        <w:t>-490.</w:t>
      </w:r>
      <w:r>
        <w:rPr>
          <w:spacing w:val="59"/>
        </w:rPr>
        <w:t xml:space="preserve"> </w:t>
      </w:r>
      <w:r>
        <w:t>Retrieved</w:t>
      </w:r>
      <w:r>
        <w:rPr>
          <w:spacing w:val="-4"/>
        </w:rPr>
        <w:t xml:space="preserve"> </w:t>
      </w:r>
      <w:r>
        <w:t xml:space="preserve">from: </w:t>
      </w:r>
      <w:hyperlink r:id="rId264">
        <w:r>
          <w:rPr>
            <w:color w:val="0000FF"/>
            <w:u w:val="single" w:color="0000FF"/>
          </w:rPr>
          <w:t>http://dx.doi.org/10.1039/c3em00652b</w:t>
        </w:r>
      </w:hyperlink>
    </w:p>
    <w:p w14:paraId="1359F526" w14:textId="77777777" w:rsidR="004F58DA" w:rsidRDefault="004F58DA">
      <w:pPr>
        <w:pStyle w:val="BodyText"/>
        <w:spacing w:before="11"/>
        <w:rPr>
          <w:sz w:val="13"/>
        </w:rPr>
      </w:pPr>
    </w:p>
    <w:p w14:paraId="7D1E7EB4" w14:textId="77777777" w:rsidR="004F58DA" w:rsidRDefault="003507D0">
      <w:pPr>
        <w:pStyle w:val="BodyText"/>
        <w:spacing w:before="94"/>
        <w:ind w:left="520" w:right="817"/>
        <w:rPr>
          <w:i/>
        </w:rPr>
      </w:pPr>
      <w:r>
        <w:rPr>
          <w:spacing w:val="-5"/>
        </w:rPr>
        <w:t xml:space="preserve">McAlary, T., Hester Groenevelt, Suresh Seethapathy, Paolo Sacco, Derrick Crump, </w:t>
      </w:r>
      <w:r>
        <w:rPr>
          <w:spacing w:val="-4"/>
        </w:rPr>
        <w:t>Michael</w:t>
      </w:r>
      <w:r>
        <w:rPr>
          <w:spacing w:val="-3"/>
        </w:rPr>
        <w:t xml:space="preserve"> </w:t>
      </w:r>
      <w:r>
        <w:rPr>
          <w:spacing w:val="-5"/>
        </w:rPr>
        <w:t>Tuday,</w:t>
      </w:r>
      <w:r>
        <w:rPr>
          <w:spacing w:val="-10"/>
        </w:rPr>
        <w:t xml:space="preserve"> </w:t>
      </w:r>
      <w:r>
        <w:rPr>
          <w:spacing w:val="-5"/>
        </w:rPr>
        <w:t>Brian</w:t>
      </w:r>
      <w:r>
        <w:rPr>
          <w:spacing w:val="-12"/>
        </w:rPr>
        <w:t xml:space="preserve"> </w:t>
      </w:r>
      <w:r>
        <w:rPr>
          <w:spacing w:val="-5"/>
        </w:rPr>
        <w:t>Schumacher,</w:t>
      </w:r>
      <w:r>
        <w:rPr>
          <w:spacing w:val="-8"/>
        </w:rPr>
        <w:t xml:space="preserve"> </w:t>
      </w:r>
      <w:r>
        <w:rPr>
          <w:spacing w:val="-5"/>
        </w:rPr>
        <w:t>Heidi</w:t>
      </w:r>
      <w:r>
        <w:rPr>
          <w:spacing w:val="-10"/>
        </w:rPr>
        <w:t xml:space="preserve"> </w:t>
      </w:r>
      <w:r>
        <w:rPr>
          <w:spacing w:val="-5"/>
        </w:rPr>
        <w:t>Hayes,</w:t>
      </w:r>
      <w:r>
        <w:rPr>
          <w:spacing w:val="-8"/>
        </w:rPr>
        <w:t xml:space="preserve"> </w:t>
      </w:r>
      <w:r>
        <w:rPr>
          <w:spacing w:val="-5"/>
        </w:rPr>
        <w:t>Paul</w:t>
      </w:r>
      <w:r>
        <w:rPr>
          <w:spacing w:val="-11"/>
        </w:rPr>
        <w:t xml:space="preserve"> </w:t>
      </w:r>
      <w:r>
        <w:rPr>
          <w:spacing w:val="-5"/>
        </w:rPr>
        <w:t>Johnson</w:t>
      </w:r>
      <w:r>
        <w:rPr>
          <w:spacing w:val="-10"/>
        </w:rPr>
        <w:t xml:space="preserve"> </w:t>
      </w:r>
      <w:r>
        <w:rPr>
          <w:spacing w:val="-5"/>
        </w:rPr>
        <w:t>a</w:t>
      </w:r>
      <w:r>
        <w:rPr>
          <w:spacing w:val="-5"/>
        </w:rPr>
        <w:t>nd</w:t>
      </w:r>
      <w:r>
        <w:rPr>
          <w:spacing w:val="-14"/>
        </w:rPr>
        <w:t xml:space="preserve"> </w:t>
      </w:r>
      <w:r>
        <w:rPr>
          <w:spacing w:val="-5"/>
        </w:rPr>
        <w:t>Tadeusz</w:t>
      </w:r>
      <w:r>
        <w:rPr>
          <w:spacing w:val="-14"/>
        </w:rPr>
        <w:t xml:space="preserve"> </w:t>
      </w:r>
      <w:r>
        <w:rPr>
          <w:spacing w:val="-4"/>
        </w:rPr>
        <w:t>Górecki.</w:t>
      </w:r>
      <w:r>
        <w:rPr>
          <w:spacing w:val="-10"/>
        </w:rPr>
        <w:t xml:space="preserve"> </w:t>
      </w:r>
      <w:r>
        <w:rPr>
          <w:spacing w:val="-4"/>
        </w:rPr>
        <w:t>(2014).</w:t>
      </w:r>
      <w:r>
        <w:rPr>
          <w:spacing w:val="-12"/>
        </w:rPr>
        <w:t xml:space="preserve"> </w:t>
      </w:r>
      <w:r>
        <w:rPr>
          <w:i/>
          <w:spacing w:val="-4"/>
        </w:rPr>
        <w:t>Quantitative</w:t>
      </w:r>
    </w:p>
    <w:p w14:paraId="15EFBFAC" w14:textId="77777777" w:rsidR="004F58DA" w:rsidRDefault="003507D0">
      <w:pPr>
        <w:ind w:left="1240" w:right="817"/>
      </w:pPr>
      <w:r>
        <w:rPr>
          <w:i/>
          <w:spacing w:val="-5"/>
        </w:rPr>
        <w:t>passive</w:t>
      </w:r>
      <w:r>
        <w:rPr>
          <w:i/>
          <w:spacing w:val="-12"/>
        </w:rPr>
        <w:t xml:space="preserve"> </w:t>
      </w:r>
      <w:r>
        <w:rPr>
          <w:i/>
          <w:spacing w:val="-5"/>
        </w:rPr>
        <w:t>soil</w:t>
      </w:r>
      <w:r>
        <w:rPr>
          <w:i/>
          <w:spacing w:val="-10"/>
        </w:rPr>
        <w:t xml:space="preserve"> </w:t>
      </w:r>
      <w:r>
        <w:rPr>
          <w:i/>
          <w:spacing w:val="-5"/>
        </w:rPr>
        <w:t>vapor</w:t>
      </w:r>
      <w:r>
        <w:rPr>
          <w:i/>
          <w:spacing w:val="-9"/>
        </w:rPr>
        <w:t xml:space="preserve"> </w:t>
      </w:r>
      <w:r>
        <w:rPr>
          <w:i/>
          <w:spacing w:val="-5"/>
        </w:rPr>
        <w:t>sampling</w:t>
      </w:r>
      <w:r>
        <w:rPr>
          <w:i/>
          <w:spacing w:val="-9"/>
        </w:rPr>
        <w:t xml:space="preserve"> </w:t>
      </w:r>
      <w:r>
        <w:rPr>
          <w:i/>
          <w:spacing w:val="-5"/>
        </w:rPr>
        <w:t>for</w:t>
      </w:r>
      <w:r>
        <w:rPr>
          <w:i/>
          <w:spacing w:val="-9"/>
        </w:rPr>
        <w:t xml:space="preserve"> </w:t>
      </w:r>
      <w:r>
        <w:rPr>
          <w:i/>
          <w:spacing w:val="-5"/>
        </w:rPr>
        <w:t>VOCs-</w:t>
      </w:r>
      <w:r>
        <w:rPr>
          <w:i/>
          <w:spacing w:val="-10"/>
        </w:rPr>
        <w:t xml:space="preserve"> </w:t>
      </w:r>
      <w:r>
        <w:rPr>
          <w:i/>
          <w:spacing w:val="-5"/>
        </w:rPr>
        <w:t>part</w:t>
      </w:r>
      <w:r>
        <w:rPr>
          <w:i/>
          <w:spacing w:val="-10"/>
        </w:rPr>
        <w:t xml:space="preserve"> </w:t>
      </w:r>
      <w:r>
        <w:rPr>
          <w:i/>
          <w:spacing w:val="-5"/>
        </w:rPr>
        <w:t>2:</w:t>
      </w:r>
      <w:r>
        <w:rPr>
          <w:i/>
          <w:spacing w:val="-9"/>
        </w:rPr>
        <w:t xml:space="preserve"> </w:t>
      </w:r>
      <w:r>
        <w:rPr>
          <w:i/>
          <w:spacing w:val="-5"/>
        </w:rPr>
        <w:t>laboratory</w:t>
      </w:r>
      <w:r>
        <w:rPr>
          <w:i/>
          <w:spacing w:val="-11"/>
        </w:rPr>
        <w:t xml:space="preserve"> </w:t>
      </w:r>
      <w:r>
        <w:rPr>
          <w:i/>
          <w:spacing w:val="-4"/>
        </w:rPr>
        <w:t>experiments.</w:t>
      </w:r>
      <w:r>
        <w:rPr>
          <w:i/>
          <w:spacing w:val="48"/>
        </w:rPr>
        <w:t xml:space="preserve"> </w:t>
      </w:r>
      <w:hyperlink r:id="rId265">
        <w:r>
          <w:rPr>
            <w:color w:val="0000FF"/>
            <w:spacing w:val="-4"/>
            <w:u w:val="single" w:color="0000FF"/>
          </w:rPr>
          <w:t>Environ.</w:t>
        </w:r>
        <w:r>
          <w:rPr>
            <w:color w:val="0000FF"/>
            <w:spacing w:val="-9"/>
            <w:u w:val="single" w:color="0000FF"/>
          </w:rPr>
          <w:t xml:space="preserve"> </w:t>
        </w:r>
        <w:r>
          <w:rPr>
            <w:color w:val="0000FF"/>
            <w:spacing w:val="-4"/>
            <w:u w:val="single" w:color="0000FF"/>
          </w:rPr>
          <w:t>Sci.:</w:t>
        </w:r>
      </w:hyperlink>
      <w:r>
        <w:rPr>
          <w:color w:val="0000FF"/>
          <w:spacing w:val="-59"/>
        </w:rPr>
        <w:t xml:space="preserve"> </w:t>
      </w:r>
      <w:hyperlink r:id="rId266">
        <w:r>
          <w:rPr>
            <w:color w:val="0000FF"/>
            <w:u w:val="single" w:color="0000FF"/>
          </w:rPr>
          <w:t>Processes</w:t>
        </w:r>
        <w:r>
          <w:rPr>
            <w:color w:val="0000FF"/>
            <w:spacing w:val="-13"/>
            <w:u w:val="single" w:color="0000FF"/>
          </w:rPr>
          <w:t xml:space="preserve"> </w:t>
        </w:r>
        <w:r>
          <w:rPr>
            <w:color w:val="0000FF"/>
            <w:u w:val="single" w:color="0000FF"/>
          </w:rPr>
          <w:t>Impacts</w:t>
        </w:r>
      </w:hyperlink>
      <w:r>
        <w:t>,</w:t>
      </w:r>
      <w:r>
        <w:rPr>
          <w:spacing w:val="-9"/>
        </w:rPr>
        <w:t xml:space="preserve"> </w:t>
      </w:r>
      <w:r>
        <w:t>16,</w:t>
      </w:r>
      <w:r>
        <w:rPr>
          <w:spacing w:val="-12"/>
        </w:rPr>
        <w:t xml:space="preserve"> </w:t>
      </w:r>
      <w:r>
        <w:t>491-500.</w:t>
      </w:r>
    </w:p>
    <w:p w14:paraId="2998DBC3" w14:textId="77777777" w:rsidR="004F58DA" w:rsidRDefault="004F58DA">
      <w:pPr>
        <w:pStyle w:val="BodyText"/>
        <w:spacing w:before="9"/>
        <w:rPr>
          <w:sz w:val="13"/>
        </w:rPr>
      </w:pPr>
    </w:p>
    <w:p w14:paraId="68339D1B" w14:textId="77777777" w:rsidR="004F58DA" w:rsidRDefault="003507D0">
      <w:pPr>
        <w:spacing w:before="94"/>
        <w:ind w:left="1240" w:right="1042" w:hanging="720"/>
      </w:pPr>
      <w:hyperlink r:id="rId267">
        <w:r>
          <w:rPr>
            <w:spacing w:val="-5"/>
            <w:u w:val="single"/>
          </w:rPr>
          <w:t>McAlary</w:t>
        </w:r>
        <w:r>
          <w:rPr>
            <w:spacing w:val="-5"/>
          </w:rPr>
          <w:t xml:space="preserve">, </w:t>
        </w:r>
      </w:hyperlink>
      <w:r>
        <w:rPr>
          <w:spacing w:val="-5"/>
        </w:rPr>
        <w:t xml:space="preserve">T., </w:t>
      </w:r>
      <w:hyperlink r:id="rId268">
        <w:r>
          <w:rPr>
            <w:spacing w:val="-5"/>
            <w:u w:val="single"/>
          </w:rPr>
          <w:t>Hester Groenevelt</w:t>
        </w:r>
      </w:hyperlink>
      <w:r>
        <w:rPr>
          <w:spacing w:val="-5"/>
        </w:rPr>
        <w:t xml:space="preserve">, </w:t>
      </w:r>
      <w:hyperlink r:id="rId269">
        <w:r>
          <w:rPr>
            <w:spacing w:val="-5"/>
            <w:u w:val="single"/>
          </w:rPr>
          <w:t>Paul Nicholson</w:t>
        </w:r>
      </w:hyperlink>
      <w:r>
        <w:rPr>
          <w:spacing w:val="-5"/>
        </w:rPr>
        <w:t xml:space="preserve">, </w:t>
      </w:r>
      <w:hyperlink r:id="rId270">
        <w:r>
          <w:rPr>
            <w:spacing w:val="-5"/>
            <w:u w:val="single"/>
          </w:rPr>
          <w:t>Suresh Seethapathy</w:t>
        </w:r>
      </w:hyperlink>
      <w:r>
        <w:rPr>
          <w:spacing w:val="-5"/>
        </w:rPr>
        <w:t xml:space="preserve">, </w:t>
      </w:r>
      <w:hyperlink r:id="rId271">
        <w:r>
          <w:rPr>
            <w:spacing w:val="-5"/>
            <w:u w:val="single"/>
          </w:rPr>
          <w:t>Paol</w:t>
        </w:r>
        <w:r>
          <w:rPr>
            <w:spacing w:val="-5"/>
            <w:u w:val="single"/>
          </w:rPr>
          <w:t xml:space="preserve">o </w:t>
        </w:r>
        <w:r>
          <w:rPr>
            <w:spacing w:val="-4"/>
            <w:u w:val="single"/>
          </w:rPr>
          <w:t>Sacco</w:t>
        </w:r>
      </w:hyperlink>
      <w:r>
        <w:rPr>
          <w:spacing w:val="-4"/>
        </w:rPr>
        <w:t xml:space="preserve">, </w:t>
      </w:r>
      <w:hyperlink r:id="rId272">
        <w:r>
          <w:rPr>
            <w:spacing w:val="-4"/>
            <w:u w:val="single"/>
          </w:rPr>
          <w:t>Derrick</w:t>
        </w:r>
      </w:hyperlink>
      <w:r>
        <w:rPr>
          <w:spacing w:val="-3"/>
        </w:rPr>
        <w:t xml:space="preserve"> </w:t>
      </w:r>
      <w:hyperlink r:id="rId273">
        <w:r>
          <w:rPr>
            <w:spacing w:val="-5"/>
            <w:u w:val="single"/>
          </w:rPr>
          <w:t>Crump</w:t>
        </w:r>
      </w:hyperlink>
      <w:r>
        <w:rPr>
          <w:spacing w:val="-5"/>
        </w:rPr>
        <w:t xml:space="preserve">, </w:t>
      </w:r>
      <w:hyperlink r:id="rId274">
        <w:r>
          <w:rPr>
            <w:spacing w:val="-5"/>
            <w:u w:val="single"/>
          </w:rPr>
          <w:t>Michael Tuday</w:t>
        </w:r>
      </w:hyperlink>
      <w:r>
        <w:rPr>
          <w:spacing w:val="-5"/>
        </w:rPr>
        <w:t xml:space="preserve">, </w:t>
      </w:r>
      <w:hyperlink r:id="rId275">
        <w:r>
          <w:rPr>
            <w:spacing w:val="-5"/>
            <w:u w:val="single"/>
          </w:rPr>
          <w:t>Heidi Hayes</w:t>
        </w:r>
      </w:hyperlink>
      <w:r>
        <w:rPr>
          <w:spacing w:val="-5"/>
        </w:rPr>
        <w:t xml:space="preserve">, Brian Schumacher, </w:t>
      </w:r>
      <w:hyperlink r:id="rId276">
        <w:r>
          <w:rPr>
            <w:spacing w:val="-5"/>
            <w:u w:val="single"/>
          </w:rPr>
          <w:t xml:space="preserve">Paul </w:t>
        </w:r>
        <w:r>
          <w:rPr>
            <w:spacing w:val="-4"/>
            <w:u w:val="single"/>
          </w:rPr>
          <w:t>Johns</w:t>
        </w:r>
        <w:r>
          <w:rPr>
            <w:spacing w:val="-4"/>
            <w:u w:val="single"/>
          </w:rPr>
          <w:t>on</w:t>
        </w:r>
      </w:hyperlink>
      <w:r>
        <w:rPr>
          <w:spacing w:val="-4"/>
        </w:rPr>
        <w:t xml:space="preserve">, </w:t>
      </w:r>
      <w:hyperlink r:id="rId277">
        <w:r>
          <w:rPr>
            <w:spacing w:val="-4"/>
            <w:u w:val="single"/>
          </w:rPr>
          <w:t>Tadeusz</w:t>
        </w:r>
      </w:hyperlink>
      <w:r>
        <w:rPr>
          <w:spacing w:val="-3"/>
        </w:rPr>
        <w:t xml:space="preserve"> </w:t>
      </w:r>
      <w:hyperlink r:id="rId278">
        <w:r>
          <w:rPr>
            <w:spacing w:val="-5"/>
            <w:u w:val="single"/>
          </w:rPr>
          <w:t>Górecki</w:t>
        </w:r>
        <w:r>
          <w:rPr>
            <w:spacing w:val="-10"/>
          </w:rPr>
          <w:t xml:space="preserve"> </w:t>
        </w:r>
      </w:hyperlink>
      <w:r>
        <w:rPr>
          <w:spacing w:val="-5"/>
        </w:rPr>
        <w:t>and</w:t>
      </w:r>
      <w:r>
        <w:rPr>
          <w:spacing w:val="47"/>
        </w:rPr>
        <w:t xml:space="preserve"> </w:t>
      </w:r>
      <w:hyperlink r:id="rId279">
        <w:r>
          <w:rPr>
            <w:spacing w:val="-5"/>
            <w:u w:val="single"/>
          </w:rPr>
          <w:t>Ignacio</w:t>
        </w:r>
        <w:r>
          <w:rPr>
            <w:spacing w:val="-9"/>
            <w:u w:val="single"/>
          </w:rPr>
          <w:t xml:space="preserve"> </w:t>
        </w:r>
        <w:r>
          <w:rPr>
            <w:spacing w:val="-5"/>
            <w:u w:val="single"/>
          </w:rPr>
          <w:t>Rivera-Duarte</w:t>
        </w:r>
      </w:hyperlink>
      <w:r>
        <w:rPr>
          <w:spacing w:val="-5"/>
        </w:rPr>
        <w:t>.</w:t>
      </w:r>
      <w:r>
        <w:rPr>
          <w:spacing w:val="-9"/>
        </w:rPr>
        <w:t xml:space="preserve"> </w:t>
      </w:r>
      <w:r>
        <w:rPr>
          <w:spacing w:val="-5"/>
        </w:rPr>
        <w:t>(2014).</w:t>
      </w:r>
      <w:r>
        <w:rPr>
          <w:spacing w:val="-10"/>
        </w:rPr>
        <w:t xml:space="preserve"> </w:t>
      </w:r>
      <w:r>
        <w:rPr>
          <w:i/>
          <w:spacing w:val="-5"/>
        </w:rPr>
        <w:t>Quantitative</w:t>
      </w:r>
      <w:r>
        <w:rPr>
          <w:i/>
          <w:spacing w:val="-9"/>
        </w:rPr>
        <w:t xml:space="preserve"> </w:t>
      </w:r>
      <w:r>
        <w:rPr>
          <w:i/>
          <w:spacing w:val="-5"/>
        </w:rPr>
        <w:t>passive</w:t>
      </w:r>
      <w:r>
        <w:rPr>
          <w:i/>
          <w:spacing w:val="-11"/>
        </w:rPr>
        <w:t xml:space="preserve"> </w:t>
      </w:r>
      <w:r>
        <w:rPr>
          <w:i/>
          <w:spacing w:val="-5"/>
        </w:rPr>
        <w:t>soil</w:t>
      </w:r>
      <w:r>
        <w:rPr>
          <w:i/>
          <w:spacing w:val="-10"/>
        </w:rPr>
        <w:t xml:space="preserve"> </w:t>
      </w:r>
      <w:r>
        <w:rPr>
          <w:i/>
          <w:spacing w:val="-5"/>
        </w:rPr>
        <w:t>vapor</w:t>
      </w:r>
      <w:r>
        <w:rPr>
          <w:i/>
          <w:spacing w:val="-9"/>
        </w:rPr>
        <w:t xml:space="preserve"> </w:t>
      </w:r>
      <w:r>
        <w:rPr>
          <w:i/>
          <w:spacing w:val="-4"/>
        </w:rPr>
        <w:t>sampling</w:t>
      </w:r>
      <w:r>
        <w:rPr>
          <w:i/>
          <w:spacing w:val="-12"/>
        </w:rPr>
        <w:t xml:space="preserve"> </w:t>
      </w:r>
      <w:r>
        <w:rPr>
          <w:i/>
          <w:spacing w:val="-4"/>
        </w:rPr>
        <w:t>for</w:t>
      </w:r>
      <w:r>
        <w:rPr>
          <w:i/>
          <w:spacing w:val="-58"/>
        </w:rPr>
        <w:t xml:space="preserve"> </w:t>
      </w:r>
      <w:r>
        <w:rPr>
          <w:i/>
          <w:spacing w:val="-5"/>
        </w:rPr>
        <w:t>VOCs-</w:t>
      </w:r>
      <w:r>
        <w:rPr>
          <w:i/>
          <w:spacing w:val="-10"/>
        </w:rPr>
        <w:t xml:space="preserve"> </w:t>
      </w:r>
      <w:r>
        <w:rPr>
          <w:i/>
          <w:spacing w:val="-5"/>
        </w:rPr>
        <w:t>part</w:t>
      </w:r>
      <w:r>
        <w:rPr>
          <w:i/>
          <w:spacing w:val="-10"/>
        </w:rPr>
        <w:t xml:space="preserve"> </w:t>
      </w:r>
      <w:r>
        <w:rPr>
          <w:i/>
          <w:spacing w:val="-5"/>
        </w:rPr>
        <w:t>3:</w:t>
      </w:r>
      <w:r>
        <w:rPr>
          <w:i/>
          <w:spacing w:val="-10"/>
        </w:rPr>
        <w:t xml:space="preserve"> </w:t>
      </w:r>
      <w:r>
        <w:rPr>
          <w:i/>
          <w:spacing w:val="-5"/>
        </w:rPr>
        <w:t>field</w:t>
      </w:r>
      <w:r>
        <w:rPr>
          <w:i/>
          <w:spacing w:val="-9"/>
        </w:rPr>
        <w:t xml:space="preserve"> </w:t>
      </w:r>
      <w:r>
        <w:rPr>
          <w:i/>
          <w:spacing w:val="-5"/>
        </w:rPr>
        <w:t>experiments</w:t>
      </w:r>
      <w:r>
        <w:rPr>
          <w:spacing w:val="-5"/>
        </w:rPr>
        <w:t xml:space="preserve">. </w:t>
      </w:r>
      <w:hyperlink r:id="rId280">
        <w:r>
          <w:rPr>
            <w:color w:val="0000FF"/>
            <w:spacing w:val="-5"/>
            <w:u w:val="single" w:color="0000FF"/>
          </w:rPr>
          <w:t>Environ.</w:t>
        </w:r>
        <w:r>
          <w:rPr>
            <w:color w:val="0000FF"/>
            <w:spacing w:val="-10"/>
            <w:u w:val="single" w:color="0000FF"/>
          </w:rPr>
          <w:t xml:space="preserve"> </w:t>
        </w:r>
        <w:r>
          <w:rPr>
            <w:color w:val="0000FF"/>
            <w:spacing w:val="-5"/>
            <w:u w:val="single" w:color="0000FF"/>
          </w:rPr>
          <w:t>Sci.:</w:t>
        </w:r>
        <w:r>
          <w:rPr>
            <w:color w:val="0000FF"/>
            <w:spacing w:val="-10"/>
            <w:u w:val="single" w:color="0000FF"/>
          </w:rPr>
          <w:t xml:space="preserve"> </w:t>
        </w:r>
        <w:r>
          <w:rPr>
            <w:color w:val="0000FF"/>
            <w:spacing w:val="-5"/>
            <w:u w:val="single" w:color="0000FF"/>
          </w:rPr>
          <w:t>Processes</w:t>
        </w:r>
        <w:r>
          <w:rPr>
            <w:color w:val="0000FF"/>
            <w:spacing w:val="-11"/>
            <w:u w:val="single" w:color="0000FF"/>
          </w:rPr>
          <w:t xml:space="preserve"> </w:t>
        </w:r>
        <w:r>
          <w:rPr>
            <w:color w:val="0000FF"/>
            <w:spacing w:val="-4"/>
            <w:u w:val="single" w:color="0000FF"/>
          </w:rPr>
          <w:t>Impacts</w:t>
        </w:r>
      </w:hyperlink>
      <w:r>
        <w:rPr>
          <w:spacing w:val="-4"/>
        </w:rPr>
        <w:t>,</w:t>
      </w:r>
      <w:r>
        <w:rPr>
          <w:spacing w:val="-10"/>
        </w:rPr>
        <w:t xml:space="preserve"> </w:t>
      </w:r>
      <w:r>
        <w:rPr>
          <w:spacing w:val="-4"/>
        </w:rPr>
        <w:t>16,</w:t>
      </w:r>
      <w:r>
        <w:rPr>
          <w:spacing w:val="-10"/>
        </w:rPr>
        <w:t xml:space="preserve"> </w:t>
      </w:r>
      <w:r>
        <w:rPr>
          <w:spacing w:val="-4"/>
        </w:rPr>
        <w:t>501-510.</w:t>
      </w:r>
    </w:p>
    <w:p w14:paraId="1F1F09C6" w14:textId="77777777" w:rsidR="004F58DA" w:rsidRDefault="004F58DA">
      <w:pPr>
        <w:pStyle w:val="BodyText"/>
        <w:spacing w:before="10"/>
        <w:rPr>
          <w:sz w:val="13"/>
        </w:rPr>
      </w:pPr>
    </w:p>
    <w:p w14:paraId="04C6B92A" w14:textId="77777777" w:rsidR="004F58DA" w:rsidRDefault="003507D0">
      <w:pPr>
        <w:pStyle w:val="BodyText"/>
        <w:spacing w:before="94" w:line="252" w:lineRule="exact"/>
        <w:ind w:left="520"/>
      </w:pPr>
      <w:r>
        <w:rPr>
          <w:spacing w:val="-5"/>
        </w:rPr>
        <w:t>McAlary,</w:t>
      </w:r>
      <w:r>
        <w:rPr>
          <w:spacing w:val="-8"/>
        </w:rPr>
        <w:t xml:space="preserve"> </w:t>
      </w:r>
      <w:r>
        <w:rPr>
          <w:spacing w:val="-5"/>
        </w:rPr>
        <w:t>T.,</w:t>
      </w:r>
      <w:r>
        <w:rPr>
          <w:spacing w:val="-9"/>
        </w:rPr>
        <w:t xml:space="preserve"> </w:t>
      </w:r>
      <w:r>
        <w:rPr>
          <w:spacing w:val="-5"/>
        </w:rPr>
        <w:t>Hester</w:t>
      </w:r>
      <w:r>
        <w:rPr>
          <w:spacing w:val="-12"/>
        </w:rPr>
        <w:t xml:space="preserve"> </w:t>
      </w:r>
      <w:r>
        <w:rPr>
          <w:spacing w:val="-5"/>
        </w:rPr>
        <w:t>Groenevelt,</w:t>
      </w:r>
      <w:r>
        <w:rPr>
          <w:spacing w:val="-8"/>
        </w:rPr>
        <w:t xml:space="preserve"> </w:t>
      </w:r>
      <w:r>
        <w:rPr>
          <w:spacing w:val="-5"/>
        </w:rPr>
        <w:t>Suresh</w:t>
      </w:r>
      <w:r>
        <w:rPr>
          <w:spacing w:val="-11"/>
        </w:rPr>
        <w:t xml:space="preserve"> </w:t>
      </w:r>
      <w:r>
        <w:rPr>
          <w:spacing w:val="-5"/>
        </w:rPr>
        <w:t>Seethapathy,</w:t>
      </w:r>
      <w:r>
        <w:rPr>
          <w:spacing w:val="-7"/>
        </w:rPr>
        <w:t xml:space="preserve"> </w:t>
      </w:r>
      <w:r>
        <w:rPr>
          <w:spacing w:val="-5"/>
        </w:rPr>
        <w:t>Paolo</w:t>
      </w:r>
      <w:r>
        <w:rPr>
          <w:spacing w:val="-11"/>
        </w:rPr>
        <w:t xml:space="preserve"> </w:t>
      </w:r>
      <w:r>
        <w:rPr>
          <w:spacing w:val="-5"/>
        </w:rPr>
        <w:t>Sacco,</w:t>
      </w:r>
      <w:r>
        <w:rPr>
          <w:spacing w:val="-10"/>
        </w:rPr>
        <w:t xml:space="preserve"> </w:t>
      </w:r>
      <w:r>
        <w:rPr>
          <w:spacing w:val="-4"/>
        </w:rPr>
        <w:t>Derrick</w:t>
      </w:r>
    </w:p>
    <w:p w14:paraId="56BA37A1" w14:textId="77777777" w:rsidR="004F58DA" w:rsidRDefault="003507D0">
      <w:pPr>
        <w:ind w:left="1240" w:right="827"/>
      </w:pPr>
      <w:r>
        <w:rPr>
          <w:spacing w:val="-5"/>
        </w:rPr>
        <w:t xml:space="preserve">Crump, Michael Tuday, Brian Schumacher, Heidi Hayes, Paul Johnson, </w:t>
      </w:r>
      <w:hyperlink r:id="rId281">
        <w:r>
          <w:rPr>
            <w:color w:val="0000FF"/>
            <w:spacing w:val="-4"/>
            <w:u w:val="single" w:color="0000FF"/>
          </w:rPr>
          <w:t>Louise Parker</w:t>
        </w:r>
      </w:hyperlink>
      <w:r>
        <w:rPr>
          <w:color w:val="0000FF"/>
          <w:spacing w:val="-3"/>
        </w:rPr>
        <w:t xml:space="preserve"> </w:t>
      </w:r>
      <w:r>
        <w:rPr>
          <w:spacing w:val="-5"/>
        </w:rPr>
        <w:t xml:space="preserve">and </w:t>
      </w:r>
      <w:hyperlink r:id="rId282">
        <w:r>
          <w:rPr>
            <w:color w:val="0000FF"/>
            <w:spacing w:val="-5"/>
            <w:u w:val="single" w:color="0000FF"/>
          </w:rPr>
          <w:t>Tadeusz Górecki</w:t>
        </w:r>
      </w:hyperlink>
      <w:r>
        <w:rPr>
          <w:spacing w:val="-5"/>
        </w:rPr>
        <w:t xml:space="preserve">. (2014). </w:t>
      </w:r>
      <w:r>
        <w:rPr>
          <w:i/>
          <w:spacing w:val="-5"/>
        </w:rPr>
        <w:t xml:space="preserve">Quantitative passive </w:t>
      </w:r>
      <w:r>
        <w:rPr>
          <w:i/>
          <w:spacing w:val="-4"/>
        </w:rPr>
        <w:t>soil vapor sampling for VOCs – part 4:</w:t>
      </w:r>
      <w:r>
        <w:rPr>
          <w:i/>
          <w:spacing w:val="-59"/>
        </w:rPr>
        <w:t xml:space="preserve"> </w:t>
      </w:r>
      <w:r>
        <w:rPr>
          <w:i/>
          <w:spacing w:val="-5"/>
        </w:rPr>
        <w:t>flow-through</w:t>
      </w:r>
      <w:r>
        <w:rPr>
          <w:i/>
          <w:spacing w:val="-9"/>
        </w:rPr>
        <w:t xml:space="preserve"> </w:t>
      </w:r>
      <w:r>
        <w:rPr>
          <w:i/>
          <w:spacing w:val="-5"/>
        </w:rPr>
        <w:t>cell.</w:t>
      </w:r>
      <w:r>
        <w:rPr>
          <w:i/>
          <w:spacing w:val="47"/>
        </w:rPr>
        <w:t xml:space="preserve"> </w:t>
      </w:r>
      <w:hyperlink r:id="rId283">
        <w:r>
          <w:rPr>
            <w:color w:val="0000FF"/>
            <w:spacing w:val="-5"/>
            <w:u w:val="single" w:color="0000FF"/>
          </w:rPr>
          <w:t>Environ.</w:t>
        </w:r>
        <w:r>
          <w:rPr>
            <w:color w:val="0000FF"/>
            <w:spacing w:val="-10"/>
            <w:u w:val="single" w:color="0000FF"/>
          </w:rPr>
          <w:t xml:space="preserve"> </w:t>
        </w:r>
        <w:r>
          <w:rPr>
            <w:color w:val="0000FF"/>
            <w:spacing w:val="-5"/>
            <w:u w:val="single" w:color="0000FF"/>
          </w:rPr>
          <w:t>Sci.:</w:t>
        </w:r>
        <w:r>
          <w:rPr>
            <w:color w:val="0000FF"/>
            <w:spacing w:val="-8"/>
            <w:u w:val="single" w:color="0000FF"/>
          </w:rPr>
          <w:t xml:space="preserve"> </w:t>
        </w:r>
        <w:r>
          <w:rPr>
            <w:color w:val="0000FF"/>
            <w:spacing w:val="-5"/>
            <w:u w:val="single" w:color="0000FF"/>
          </w:rPr>
          <w:t>Processes</w:t>
        </w:r>
        <w:r>
          <w:rPr>
            <w:color w:val="0000FF"/>
            <w:spacing w:val="-11"/>
            <w:u w:val="single" w:color="0000FF"/>
          </w:rPr>
          <w:t xml:space="preserve"> </w:t>
        </w:r>
        <w:r>
          <w:rPr>
            <w:color w:val="0000FF"/>
            <w:spacing w:val="-5"/>
            <w:u w:val="single" w:color="0000FF"/>
          </w:rPr>
          <w:t>Impacts</w:t>
        </w:r>
      </w:hyperlink>
      <w:r>
        <w:rPr>
          <w:spacing w:val="-5"/>
        </w:rPr>
        <w:t>.</w:t>
      </w:r>
      <w:r>
        <w:rPr>
          <w:spacing w:val="-13"/>
        </w:rPr>
        <w:t xml:space="preserve"> </w:t>
      </w:r>
      <w:r>
        <w:rPr>
          <w:spacing w:val="-5"/>
        </w:rPr>
        <w:t>16,</w:t>
      </w:r>
      <w:r>
        <w:rPr>
          <w:spacing w:val="-10"/>
        </w:rPr>
        <w:t xml:space="preserve"> </w:t>
      </w:r>
      <w:r>
        <w:rPr>
          <w:spacing w:val="-5"/>
        </w:rPr>
        <w:t>1103-1111.</w:t>
      </w:r>
    </w:p>
    <w:p w14:paraId="40F4FE3E" w14:textId="77777777" w:rsidR="004F58DA" w:rsidRDefault="004F58DA">
      <w:pPr>
        <w:pStyle w:val="BodyText"/>
        <w:spacing w:before="10"/>
        <w:rPr>
          <w:sz w:val="13"/>
        </w:rPr>
      </w:pPr>
    </w:p>
    <w:p w14:paraId="11CA79CD" w14:textId="77777777" w:rsidR="004F58DA" w:rsidRDefault="003507D0">
      <w:pPr>
        <w:spacing w:before="93"/>
        <w:ind w:left="1240" w:right="573" w:hanging="720"/>
      </w:pPr>
      <w:r>
        <w:rPr>
          <w:spacing w:val="-5"/>
        </w:rPr>
        <w:t>McAlary,</w:t>
      </w:r>
      <w:r>
        <w:rPr>
          <w:spacing w:val="-8"/>
        </w:rPr>
        <w:t xml:space="preserve"> </w:t>
      </w:r>
      <w:r>
        <w:rPr>
          <w:spacing w:val="-5"/>
        </w:rPr>
        <w:t>T.,</w:t>
      </w:r>
      <w:r>
        <w:rPr>
          <w:spacing w:val="-10"/>
        </w:rPr>
        <w:t xml:space="preserve"> </w:t>
      </w:r>
      <w:hyperlink r:id="rId284">
        <w:r>
          <w:rPr>
            <w:color w:val="0000FF"/>
            <w:spacing w:val="-5"/>
            <w:u w:val="single" w:color="0000FF"/>
          </w:rPr>
          <w:t>Hester</w:t>
        </w:r>
        <w:r>
          <w:rPr>
            <w:color w:val="0000FF"/>
            <w:spacing w:val="-12"/>
            <w:u w:val="single" w:color="0000FF"/>
          </w:rPr>
          <w:t xml:space="preserve"> </w:t>
        </w:r>
        <w:r>
          <w:rPr>
            <w:color w:val="0000FF"/>
            <w:spacing w:val="-5"/>
            <w:u w:val="single" w:color="0000FF"/>
          </w:rPr>
          <w:t>Groenevelt</w:t>
        </w:r>
      </w:hyperlink>
      <w:r>
        <w:rPr>
          <w:spacing w:val="-5"/>
        </w:rPr>
        <w:t>,</w:t>
      </w:r>
      <w:r>
        <w:rPr>
          <w:spacing w:val="-8"/>
        </w:rPr>
        <w:t xml:space="preserve"> </w:t>
      </w:r>
      <w:hyperlink r:id="rId285">
        <w:r>
          <w:rPr>
            <w:color w:val="0000FF"/>
            <w:spacing w:val="-5"/>
            <w:u w:val="single" w:color="0000FF"/>
          </w:rPr>
          <w:t>Stephen</w:t>
        </w:r>
        <w:r>
          <w:rPr>
            <w:color w:val="0000FF"/>
            <w:spacing w:val="-12"/>
            <w:u w:val="single" w:color="0000FF"/>
          </w:rPr>
          <w:t xml:space="preserve"> </w:t>
        </w:r>
        <w:r>
          <w:rPr>
            <w:color w:val="0000FF"/>
            <w:spacing w:val="-5"/>
            <w:u w:val="single" w:color="0000FF"/>
          </w:rPr>
          <w:t>Disher</w:t>
        </w:r>
      </w:hyperlink>
      <w:r>
        <w:rPr>
          <w:spacing w:val="-5"/>
        </w:rPr>
        <w:t>,</w:t>
      </w:r>
      <w:r>
        <w:rPr>
          <w:spacing w:val="-9"/>
        </w:rPr>
        <w:t xml:space="preserve"> </w:t>
      </w:r>
      <w:hyperlink r:id="rId286">
        <w:r>
          <w:rPr>
            <w:color w:val="0000FF"/>
            <w:spacing w:val="-5"/>
            <w:u w:val="single" w:color="0000FF"/>
          </w:rPr>
          <w:t>Jason</w:t>
        </w:r>
        <w:r>
          <w:rPr>
            <w:color w:val="0000FF"/>
            <w:spacing w:val="-9"/>
            <w:u w:val="single" w:color="0000FF"/>
          </w:rPr>
          <w:t xml:space="preserve"> </w:t>
        </w:r>
        <w:r>
          <w:rPr>
            <w:color w:val="0000FF"/>
            <w:spacing w:val="-5"/>
            <w:u w:val="single" w:color="0000FF"/>
          </w:rPr>
          <w:t>Arnold</w:t>
        </w:r>
      </w:hyperlink>
      <w:r>
        <w:rPr>
          <w:spacing w:val="-5"/>
        </w:rPr>
        <w:t>,</w:t>
      </w:r>
      <w:r>
        <w:rPr>
          <w:spacing w:val="-32"/>
        </w:rPr>
        <w:t xml:space="preserve"> </w:t>
      </w:r>
      <w:hyperlink r:id="rId287">
        <w:r>
          <w:rPr>
            <w:color w:val="0000FF"/>
            <w:spacing w:val="-5"/>
            <w:u w:val="single" w:color="0000FF"/>
          </w:rPr>
          <w:t>Suresh</w:t>
        </w:r>
        <w:r>
          <w:rPr>
            <w:color w:val="0000FF"/>
            <w:spacing w:val="-8"/>
            <w:u w:val="single" w:color="0000FF"/>
          </w:rPr>
          <w:t xml:space="preserve"> </w:t>
        </w:r>
        <w:r>
          <w:rPr>
            <w:color w:val="0000FF"/>
            <w:spacing w:val="-5"/>
            <w:u w:val="single" w:color="0000FF"/>
          </w:rPr>
          <w:t>Seethapathy</w:t>
        </w:r>
      </w:hyperlink>
      <w:r>
        <w:rPr>
          <w:spacing w:val="-5"/>
        </w:rPr>
        <w:t>,</w:t>
      </w:r>
      <w:r>
        <w:rPr>
          <w:spacing w:val="-8"/>
        </w:rPr>
        <w:t xml:space="preserve"> </w:t>
      </w:r>
      <w:hyperlink r:id="rId288">
        <w:r>
          <w:rPr>
            <w:color w:val="0000FF"/>
            <w:spacing w:val="-4"/>
            <w:u w:val="single" w:color="0000FF"/>
          </w:rPr>
          <w:t>Pao</w:t>
        </w:r>
        <w:r>
          <w:rPr>
            <w:color w:val="0000FF"/>
            <w:spacing w:val="-4"/>
            <w:u w:val="single" w:color="0000FF"/>
          </w:rPr>
          <w:t>lo</w:t>
        </w:r>
        <w:r>
          <w:rPr>
            <w:color w:val="0000FF"/>
            <w:spacing w:val="-8"/>
            <w:u w:val="single" w:color="0000FF"/>
          </w:rPr>
          <w:t xml:space="preserve"> </w:t>
        </w:r>
        <w:r>
          <w:rPr>
            <w:color w:val="0000FF"/>
            <w:spacing w:val="-4"/>
            <w:u w:val="single" w:color="0000FF"/>
          </w:rPr>
          <w:t>Sacco</w:t>
        </w:r>
      </w:hyperlink>
      <w:r>
        <w:rPr>
          <w:spacing w:val="-4"/>
        </w:rPr>
        <w:t>,</w:t>
      </w:r>
      <w:r>
        <w:rPr>
          <w:spacing w:val="-58"/>
        </w:rPr>
        <w:t xml:space="preserve"> </w:t>
      </w:r>
      <w:r>
        <w:rPr>
          <w:spacing w:val="-5"/>
        </w:rPr>
        <w:t xml:space="preserve">Derrick Crump, Brian Schumacher, Heidi Hayes, </w:t>
      </w:r>
      <w:hyperlink r:id="rId289">
        <w:r>
          <w:rPr>
            <w:color w:val="0000FF"/>
            <w:spacing w:val="-5"/>
            <w:u w:val="single" w:color="0000FF"/>
          </w:rPr>
          <w:t>Paul Johnson</w:t>
        </w:r>
        <w:r>
          <w:rPr>
            <w:color w:val="0000FF"/>
            <w:spacing w:val="-5"/>
          </w:rPr>
          <w:t xml:space="preserve"> </w:t>
        </w:r>
      </w:hyperlink>
      <w:r>
        <w:rPr>
          <w:spacing w:val="-4"/>
        </w:rPr>
        <w:t xml:space="preserve">and </w:t>
      </w:r>
      <w:hyperlink r:id="rId290">
        <w:r>
          <w:rPr>
            <w:color w:val="0000FF"/>
            <w:spacing w:val="-4"/>
            <w:u w:val="single" w:color="0000FF"/>
          </w:rPr>
          <w:t>Tadeusz Górecki</w:t>
        </w:r>
      </w:hyperlink>
      <w:r>
        <w:rPr>
          <w:spacing w:val="-4"/>
        </w:rPr>
        <w:t>.</w:t>
      </w:r>
      <w:r>
        <w:rPr>
          <w:spacing w:val="-3"/>
        </w:rPr>
        <w:t xml:space="preserve"> </w:t>
      </w:r>
      <w:r>
        <w:t xml:space="preserve">(2015). </w:t>
      </w:r>
      <w:r>
        <w:rPr>
          <w:i/>
        </w:rPr>
        <w:t>Passive sampling for volatile organic compounds in indoor air-controlled</w:t>
      </w:r>
      <w:r>
        <w:rPr>
          <w:i/>
          <w:spacing w:val="1"/>
        </w:rPr>
        <w:t xml:space="preserve"> </w:t>
      </w:r>
      <w:r>
        <w:rPr>
          <w:i/>
          <w:spacing w:val="-3"/>
        </w:rPr>
        <w:t xml:space="preserve">laboratory comparison </w:t>
      </w:r>
      <w:r>
        <w:rPr>
          <w:i/>
          <w:spacing w:val="-2"/>
        </w:rPr>
        <w:t>of four sampler types</w:t>
      </w:r>
      <w:r>
        <w:rPr>
          <w:spacing w:val="-2"/>
        </w:rPr>
        <w:t xml:space="preserve">. </w:t>
      </w:r>
      <w:hyperlink r:id="rId291">
        <w:r>
          <w:rPr>
            <w:color w:val="0000FF"/>
            <w:spacing w:val="-2"/>
            <w:u w:val="single" w:color="0000FF"/>
          </w:rPr>
          <w:t>Environ. Sci.: Processes Impacts</w:t>
        </w:r>
      </w:hyperlink>
      <w:r>
        <w:rPr>
          <w:color w:val="0000FF"/>
          <w:spacing w:val="-2"/>
          <w:u w:val="single" w:color="0000FF"/>
        </w:rPr>
        <w:t>.</w:t>
      </w:r>
      <w:r>
        <w:rPr>
          <w:color w:val="0000FF"/>
          <w:spacing w:val="-2"/>
        </w:rPr>
        <w:t xml:space="preserve"> </w:t>
      </w:r>
      <w:r>
        <w:rPr>
          <w:spacing w:val="-2"/>
        </w:rPr>
        <w:t>17, 896-</w:t>
      </w:r>
      <w:r>
        <w:rPr>
          <w:spacing w:val="-59"/>
        </w:rPr>
        <w:t xml:space="preserve"> </w:t>
      </w:r>
      <w:r>
        <w:t>905.</w:t>
      </w:r>
    </w:p>
    <w:p w14:paraId="1FAF68D1" w14:textId="77777777" w:rsidR="004F58DA" w:rsidRDefault="004F58DA">
      <w:pPr>
        <w:pStyle w:val="BodyText"/>
        <w:spacing w:before="11"/>
        <w:rPr>
          <w:sz w:val="21"/>
        </w:rPr>
      </w:pPr>
    </w:p>
    <w:p w14:paraId="2754EE5F" w14:textId="77777777" w:rsidR="004F58DA" w:rsidRDefault="003507D0">
      <w:pPr>
        <w:ind w:left="1240" w:right="550" w:hanging="721"/>
      </w:pPr>
      <w:r>
        <w:t>Massachusetts Department of Environmental Protection.</w:t>
      </w:r>
      <w:r>
        <w:rPr>
          <w:spacing w:val="1"/>
        </w:rPr>
        <w:t xml:space="preserve"> </w:t>
      </w:r>
      <w:r>
        <w:t>(2008).</w:t>
      </w:r>
      <w:r>
        <w:rPr>
          <w:spacing w:val="1"/>
        </w:rPr>
        <w:t xml:space="preserve"> </w:t>
      </w:r>
      <w:r>
        <w:rPr>
          <w:i/>
        </w:rPr>
        <w:t>Technical update: Residential</w:t>
      </w:r>
      <w:r>
        <w:rPr>
          <w:i/>
          <w:spacing w:val="-60"/>
        </w:rPr>
        <w:t xml:space="preserve"> </w:t>
      </w:r>
      <w:r>
        <w:rPr>
          <w:i/>
        </w:rPr>
        <w:t>typical indoor air concentrations.</w:t>
      </w:r>
      <w:r>
        <w:rPr>
          <w:i/>
          <w:spacing w:val="1"/>
        </w:rPr>
        <w:t xml:space="preserve"> </w:t>
      </w:r>
      <w:r>
        <w:t>Boston, MA: MassDEP.</w:t>
      </w:r>
      <w:r>
        <w:rPr>
          <w:spacing w:val="1"/>
        </w:rPr>
        <w:t xml:space="preserve"> </w:t>
      </w:r>
      <w:r>
        <w:t>Retrieved from:</w:t>
      </w:r>
      <w:r>
        <w:rPr>
          <w:spacing w:val="1"/>
        </w:rPr>
        <w:t xml:space="preserve"> </w:t>
      </w:r>
      <w:hyperlink r:id="rId292">
        <w:r>
          <w:rPr>
            <w:color w:val="0000FF"/>
            <w:u w:val="single" w:color="0000FF"/>
          </w:rPr>
          <w:t>http://www.mass.gov/eea/docs/dep/cleanup/laws/iatu.pdf</w:t>
        </w:r>
      </w:hyperlink>
    </w:p>
    <w:p w14:paraId="00498131" w14:textId="77777777" w:rsidR="004F58DA" w:rsidRDefault="004F58DA">
      <w:pPr>
        <w:pStyle w:val="BodyText"/>
        <w:spacing w:before="11"/>
        <w:rPr>
          <w:sz w:val="13"/>
        </w:rPr>
      </w:pPr>
    </w:p>
    <w:p w14:paraId="1EEDDDA4" w14:textId="77777777" w:rsidR="004F58DA" w:rsidRDefault="003507D0">
      <w:pPr>
        <w:spacing w:before="93"/>
        <w:ind w:left="1239" w:right="638" w:hanging="720"/>
      </w:pPr>
      <w:r>
        <w:t xml:space="preserve">Massachusetts Department of Environmental Protection </w:t>
      </w:r>
      <w:r>
        <w:rPr>
          <w:i/>
        </w:rPr>
        <w:t>Vapor Intrusion Guidance. (2016). Site</w:t>
      </w:r>
      <w:r>
        <w:rPr>
          <w:i/>
          <w:spacing w:val="-59"/>
        </w:rPr>
        <w:t xml:space="preserve"> </w:t>
      </w:r>
      <w:r>
        <w:rPr>
          <w:i/>
        </w:rPr>
        <w:t xml:space="preserve">Assessment, Mitigation and Closure. </w:t>
      </w:r>
      <w:r>
        <w:t>Retrieved from:</w:t>
      </w:r>
      <w:r>
        <w:rPr>
          <w:spacing w:val="1"/>
        </w:rPr>
        <w:t xml:space="preserve"> </w:t>
      </w:r>
      <w:hyperlink r:id="rId293">
        <w:r>
          <w:rPr>
            <w:color w:val="0000FF"/>
            <w:u w:val="single" w:color="0000FF"/>
          </w:rPr>
          <w:t>https://www.mass.gov/files/documents/2016/10/nu/vapor-intrusion-guidance-10-14-</w:t>
        </w:r>
      </w:hyperlink>
      <w:r>
        <w:rPr>
          <w:color w:val="0000FF"/>
          <w:spacing w:val="1"/>
        </w:rPr>
        <w:t xml:space="preserve"> </w:t>
      </w:r>
      <w:hyperlink r:id="rId294">
        <w:r>
          <w:rPr>
            <w:color w:val="0000FF"/>
            <w:u w:val="single" w:color="0000FF"/>
          </w:rPr>
          <w:t>2016.pdf</w:t>
        </w:r>
      </w:hyperlink>
      <w:r>
        <w:t>.</w:t>
      </w:r>
    </w:p>
    <w:p w14:paraId="265C8FD5" w14:textId="77777777" w:rsidR="004F58DA" w:rsidRDefault="004F58DA">
      <w:pPr>
        <w:pStyle w:val="BodyText"/>
        <w:spacing w:before="10"/>
        <w:rPr>
          <w:sz w:val="13"/>
        </w:rPr>
      </w:pPr>
    </w:p>
    <w:p w14:paraId="4806A988" w14:textId="77777777" w:rsidR="004F58DA" w:rsidRDefault="003507D0">
      <w:pPr>
        <w:pStyle w:val="BodyText"/>
        <w:spacing w:before="94"/>
        <w:ind w:left="1239" w:right="882" w:hanging="720"/>
      </w:pPr>
      <w:r>
        <w:t>McHugh, T., Beckley, L., Bailey, D., Gorder, K., Dettenmaier, E., Rivera-Duarte, I., Brock, S.,</w:t>
      </w:r>
      <w:r>
        <w:rPr>
          <w:spacing w:val="-59"/>
        </w:rPr>
        <w:t xml:space="preserve"> </w:t>
      </w:r>
      <w:r>
        <w:t xml:space="preserve">and McGregor, I. (2012). </w:t>
      </w:r>
      <w:r>
        <w:rPr>
          <w:i/>
        </w:rPr>
        <w:t>Evaluation of vapor intrusion usin</w:t>
      </w:r>
      <w:r>
        <w:rPr>
          <w:i/>
        </w:rPr>
        <w:t>g controlled building</w:t>
      </w:r>
      <w:r>
        <w:rPr>
          <w:i/>
          <w:spacing w:val="1"/>
        </w:rPr>
        <w:t xml:space="preserve"> </w:t>
      </w:r>
      <w:r>
        <w:rPr>
          <w:i/>
        </w:rPr>
        <w:t>pressure</w:t>
      </w:r>
      <w:r>
        <w:t>. Environmental Science &amp; Technology. 46(9): 4792–4799. doi</w:t>
      </w:r>
      <w:r>
        <w:rPr>
          <w:spacing w:val="1"/>
        </w:rPr>
        <w:t xml:space="preserve"> </w:t>
      </w:r>
      <w:r>
        <w:t>10.1021/es204483g.</w:t>
      </w:r>
      <w:r>
        <w:rPr>
          <w:spacing w:val="54"/>
        </w:rPr>
        <w:t xml:space="preserve"> </w:t>
      </w:r>
      <w:r>
        <w:t>Retrieved</w:t>
      </w:r>
      <w:r>
        <w:rPr>
          <w:spacing w:val="-5"/>
        </w:rPr>
        <w:t xml:space="preserve"> </w:t>
      </w:r>
      <w:r>
        <w:t>from:</w:t>
      </w:r>
      <w:r>
        <w:rPr>
          <w:spacing w:val="-2"/>
        </w:rPr>
        <w:t xml:space="preserve"> </w:t>
      </w:r>
      <w:hyperlink r:id="rId295">
        <w:r>
          <w:rPr>
            <w:color w:val="0000FF"/>
            <w:u w:val="single" w:color="0000FF"/>
          </w:rPr>
          <w:t>https://pubs.acs.org/doi/10.1021/es204483g</w:t>
        </w:r>
      </w:hyperlink>
    </w:p>
    <w:p w14:paraId="42A2A75D" w14:textId="77777777" w:rsidR="004F58DA" w:rsidRDefault="004F58DA">
      <w:pPr>
        <w:pStyle w:val="BodyText"/>
        <w:spacing w:before="9"/>
        <w:rPr>
          <w:sz w:val="13"/>
        </w:rPr>
      </w:pPr>
    </w:p>
    <w:p w14:paraId="74FB7645" w14:textId="77777777" w:rsidR="004F58DA" w:rsidRDefault="003507D0">
      <w:pPr>
        <w:spacing w:before="94"/>
        <w:ind w:left="1239" w:right="817" w:hanging="720"/>
      </w:pPr>
      <w:r>
        <w:t>McHugh, T., (et al.)</w:t>
      </w:r>
      <w:r>
        <w:rPr>
          <w:spacing w:val="1"/>
        </w:rPr>
        <w:t xml:space="preserve"> </w:t>
      </w:r>
      <w:r>
        <w:t>(201</w:t>
      </w:r>
      <w:r>
        <w:t>7).</w:t>
      </w:r>
      <w:r>
        <w:rPr>
          <w:spacing w:val="1"/>
        </w:rPr>
        <w:t xml:space="preserve"> </w:t>
      </w:r>
      <w:r>
        <w:rPr>
          <w:i/>
        </w:rPr>
        <w:t>Recent advances in vapor intrusion site investigations</w:t>
      </w:r>
      <w:r>
        <w:t>.</w:t>
      </w:r>
      <w:r>
        <w:rPr>
          <w:spacing w:val="1"/>
        </w:rPr>
        <w:t xml:space="preserve"> </w:t>
      </w:r>
      <w:r>
        <w:t>Journal of</w:t>
      </w:r>
      <w:r>
        <w:rPr>
          <w:spacing w:val="-59"/>
        </w:rPr>
        <w:t xml:space="preserve"> </w:t>
      </w:r>
      <w:r>
        <w:t>Environmental Management</w:t>
      </w:r>
      <w:r>
        <w:rPr>
          <w:i/>
        </w:rPr>
        <w:t>, 204</w:t>
      </w:r>
      <w:r>
        <w:t>(2), 793–792.</w:t>
      </w:r>
      <w:r>
        <w:rPr>
          <w:spacing w:val="1"/>
        </w:rPr>
        <w:t xml:space="preserve"> </w:t>
      </w:r>
      <w:r>
        <w:t>Retrieved from:</w:t>
      </w:r>
      <w:r>
        <w:rPr>
          <w:spacing w:val="1"/>
        </w:rPr>
        <w:t xml:space="preserve"> </w:t>
      </w:r>
      <w:hyperlink r:id="rId296">
        <w:r>
          <w:rPr>
            <w:color w:val="0000FF"/>
            <w:u w:val="single" w:color="0000FF"/>
          </w:rPr>
          <w:t>https://www.sciencedirect.co</w:t>
        </w:r>
        <w:r>
          <w:rPr>
            <w:color w:val="0000FF"/>
            <w:u w:val="single" w:color="0000FF"/>
          </w:rPr>
          <w:t>m/science/article/pii/S0301479717301196?via%3Dihub</w:t>
        </w:r>
      </w:hyperlink>
    </w:p>
    <w:p w14:paraId="6DF52CF3" w14:textId="77777777" w:rsidR="004F58DA" w:rsidRDefault="004F58DA">
      <w:pPr>
        <w:pStyle w:val="BodyText"/>
        <w:spacing w:before="11"/>
        <w:rPr>
          <w:sz w:val="13"/>
        </w:rPr>
      </w:pPr>
    </w:p>
    <w:p w14:paraId="71CA5817" w14:textId="77777777" w:rsidR="004F58DA" w:rsidRDefault="003507D0">
      <w:pPr>
        <w:spacing w:before="93"/>
        <w:ind w:left="1240" w:right="1810" w:hanging="721"/>
      </w:pPr>
      <w:r>
        <w:t xml:space="preserve">National Institute of Health. (2017). </w:t>
      </w:r>
      <w:r>
        <w:rPr>
          <w:i/>
        </w:rPr>
        <w:t xml:space="preserve">Household Products Database. </w:t>
      </w:r>
      <w:r>
        <w:t>Retrieved from:</w:t>
      </w:r>
      <w:r>
        <w:rPr>
          <w:spacing w:val="-59"/>
        </w:rPr>
        <w:t xml:space="preserve"> </w:t>
      </w:r>
      <w:hyperlink r:id="rId297">
        <w:r>
          <w:rPr>
            <w:color w:val="0000FF"/>
            <w:u w:val="single" w:color="0000FF"/>
          </w:rPr>
          <w:t>https://hpd.nlm.nih.gov/</w:t>
        </w:r>
      </w:hyperlink>
      <w:r>
        <w:rPr>
          <w:color w:val="0000FF"/>
          <w:u w:val="single" w:color="0000FF"/>
        </w:rPr>
        <w:t>.</w:t>
      </w:r>
    </w:p>
    <w:p w14:paraId="7AA26742" w14:textId="77777777" w:rsidR="004F58DA" w:rsidRDefault="004F58DA">
      <w:pPr>
        <w:pStyle w:val="BodyText"/>
        <w:spacing w:before="10"/>
        <w:rPr>
          <w:sz w:val="13"/>
        </w:rPr>
      </w:pPr>
    </w:p>
    <w:p w14:paraId="43604763" w14:textId="77777777" w:rsidR="004F58DA" w:rsidRDefault="003507D0">
      <w:pPr>
        <w:pStyle w:val="BodyText"/>
        <w:spacing w:before="93"/>
        <w:ind w:left="1240" w:right="603" w:hanging="720"/>
      </w:pPr>
      <w:r>
        <w:t xml:space="preserve">NAVFAC. (2015). </w:t>
      </w:r>
      <w:r>
        <w:rPr>
          <w:i/>
        </w:rPr>
        <w:t xml:space="preserve">Passive sampling for vapor intrusion assessment. </w:t>
      </w:r>
      <w:r>
        <w:t>Technical Memorandum</w:t>
      </w:r>
      <w:r>
        <w:rPr>
          <w:spacing w:val="1"/>
        </w:rPr>
        <w:t xml:space="preserve"> </w:t>
      </w:r>
      <w:r>
        <w:t>TM</w:t>
      </w:r>
      <w:r>
        <w:rPr>
          <w:rFonts w:ascii="Cambria Math" w:hAnsi="Cambria Math"/>
        </w:rPr>
        <w:t>‐</w:t>
      </w:r>
      <w:r>
        <w:t>NAVFAC EXWC</w:t>
      </w:r>
      <w:r>
        <w:rPr>
          <w:rFonts w:ascii="Cambria Math" w:hAnsi="Cambria Math"/>
        </w:rPr>
        <w:t>‐</w:t>
      </w:r>
      <w:r>
        <w:t>EV</w:t>
      </w:r>
      <w:r>
        <w:rPr>
          <w:rFonts w:ascii="Cambria Math" w:hAnsi="Cambria Math"/>
        </w:rPr>
        <w:t>‐</w:t>
      </w:r>
      <w:r>
        <w:t>1503. Naval Facilities Engineering Command, Engineering and</w:t>
      </w:r>
      <w:r>
        <w:rPr>
          <w:spacing w:val="-59"/>
        </w:rPr>
        <w:t xml:space="preserve"> </w:t>
      </w:r>
      <w:r>
        <w:t>Expeditionary Warfare Center. Prepared for NAVFAC EXWC-EV by Dawson, H.,</w:t>
      </w:r>
      <w:r>
        <w:rPr>
          <w:spacing w:val="1"/>
        </w:rPr>
        <w:t xml:space="preserve"> </w:t>
      </w:r>
      <w:r>
        <w:t>McAlary, T., and Groenevelt, H., Ge</w:t>
      </w:r>
      <w:r>
        <w:t>osyntec.</w:t>
      </w:r>
      <w:r>
        <w:rPr>
          <w:spacing w:val="1"/>
        </w:rPr>
        <w:t xml:space="preserve"> </w:t>
      </w:r>
      <w:r>
        <w:t xml:space="preserve">Retrieved from:. </w:t>
      </w:r>
      <w:hyperlink r:id="rId298">
        <w:r>
          <w:rPr>
            <w:color w:val="0000FF"/>
            <w:u w:val="single" w:color="0000FF"/>
          </w:rPr>
          <w:t>https://clu-</w:t>
        </w:r>
      </w:hyperlink>
      <w:r>
        <w:rPr>
          <w:color w:val="0000FF"/>
          <w:spacing w:val="1"/>
        </w:rPr>
        <w:t xml:space="preserve"> </w:t>
      </w:r>
      <w:hyperlink r:id="rId299">
        <w:r>
          <w:rPr>
            <w:color w:val="0000FF"/>
            <w:u w:val="single" w:color="0000FF"/>
          </w:rPr>
          <w:t>in.org/download/issues/vi/VI-</w:t>
        </w:r>
        <w:r>
          <w:rPr>
            <w:color w:val="0000FF"/>
            <w:u w:val="single" w:color="0000FF"/>
          </w:rPr>
          <w:t>passive-sampling-EXWC-EV-1503.pdf</w:t>
        </w:r>
      </w:hyperlink>
    </w:p>
    <w:p w14:paraId="5F9F76E8" w14:textId="77777777" w:rsidR="004F58DA" w:rsidRDefault="004F58DA">
      <w:pPr>
        <w:sectPr w:rsidR="004F58DA">
          <w:pgSz w:w="12240" w:h="15840"/>
          <w:pgMar w:top="1040" w:right="900" w:bottom="1120" w:left="920" w:header="624" w:footer="922" w:gutter="0"/>
          <w:cols w:space="720"/>
        </w:sectPr>
      </w:pPr>
    </w:p>
    <w:p w14:paraId="03A1893D" w14:textId="77777777" w:rsidR="004F58DA" w:rsidRDefault="004F58DA">
      <w:pPr>
        <w:pStyle w:val="BodyText"/>
        <w:rPr>
          <w:sz w:val="20"/>
        </w:rPr>
      </w:pPr>
    </w:p>
    <w:p w14:paraId="671A8C4D" w14:textId="77777777" w:rsidR="004F58DA" w:rsidRDefault="004F58DA">
      <w:pPr>
        <w:pStyle w:val="BodyText"/>
        <w:spacing w:before="4"/>
        <w:rPr>
          <w:sz w:val="28"/>
        </w:rPr>
      </w:pPr>
    </w:p>
    <w:p w14:paraId="00854715" w14:textId="77777777" w:rsidR="004F58DA" w:rsidRDefault="003507D0">
      <w:pPr>
        <w:spacing w:before="93"/>
        <w:ind w:left="1240" w:right="550" w:hanging="721"/>
      </w:pPr>
      <w:r>
        <w:t xml:space="preserve">New Jersey Department of Environmental Protection. (2012). </w:t>
      </w:r>
      <w:r>
        <w:rPr>
          <w:i/>
        </w:rPr>
        <w:t>Community Outreach for Vapor</w:t>
      </w:r>
      <w:r>
        <w:rPr>
          <w:i/>
          <w:spacing w:val="1"/>
        </w:rPr>
        <w:t xml:space="preserve"> </w:t>
      </w:r>
      <w:r>
        <w:rPr>
          <w:i/>
        </w:rPr>
        <w:t>Intrusion Sites.</w:t>
      </w:r>
      <w:r>
        <w:rPr>
          <w:i/>
          <w:spacing w:val="1"/>
        </w:rPr>
        <w:t xml:space="preserve"> </w:t>
      </w:r>
      <w:r>
        <w:t>Retrieved from:</w:t>
      </w:r>
      <w:r>
        <w:rPr>
          <w:spacing w:val="1"/>
        </w:rPr>
        <w:t xml:space="preserve"> </w:t>
      </w:r>
      <w:hyperlink r:id="rId300">
        <w:r>
          <w:rPr>
            <w:color w:val="0000FF"/>
            <w:spacing w:val="-1"/>
            <w:u w:val="single" w:color="0000FF"/>
          </w:rPr>
          <w:t>https://www.nj.gov/dep/srp/guidance/vaporintrusion/community_outreach_guidance.pdf</w:t>
        </w:r>
      </w:hyperlink>
      <w:r>
        <w:rPr>
          <w:spacing w:val="-1"/>
        </w:rPr>
        <w:t>.</w:t>
      </w:r>
    </w:p>
    <w:p w14:paraId="1404B3B1" w14:textId="77777777" w:rsidR="004F58DA" w:rsidRDefault="004F58DA">
      <w:pPr>
        <w:pStyle w:val="BodyText"/>
        <w:spacing w:before="5"/>
        <w:rPr>
          <w:sz w:val="24"/>
        </w:rPr>
      </w:pPr>
    </w:p>
    <w:p w14:paraId="136E5696" w14:textId="77777777" w:rsidR="004F58DA" w:rsidRDefault="003507D0">
      <w:pPr>
        <w:spacing w:before="93"/>
        <w:ind w:left="1239" w:right="1321" w:hanging="720"/>
      </w:pPr>
      <w:r>
        <w:t xml:space="preserve">New Jersey Department of Environmental Protection. (2016). </w:t>
      </w:r>
      <w:r>
        <w:rPr>
          <w:i/>
        </w:rPr>
        <w:t>Installation</w:t>
      </w:r>
      <w:r>
        <w:rPr>
          <w:i/>
        </w:rPr>
        <w:t xml:space="preserve"> Procedures for</w:t>
      </w:r>
      <w:r>
        <w:rPr>
          <w:i/>
          <w:spacing w:val="-59"/>
        </w:rPr>
        <w:t xml:space="preserve"> </w:t>
      </w:r>
      <w:r>
        <w:rPr>
          <w:i/>
        </w:rPr>
        <w:t>Permanent</w:t>
      </w:r>
      <w:r>
        <w:rPr>
          <w:i/>
          <w:spacing w:val="1"/>
        </w:rPr>
        <w:t xml:space="preserve"> </w:t>
      </w:r>
      <w:r>
        <w:rPr>
          <w:i/>
        </w:rPr>
        <w:t>Sub-slab Sampling Procedures</w:t>
      </w:r>
      <w:r>
        <w:t>.</w:t>
      </w:r>
    </w:p>
    <w:p w14:paraId="0AFC69D6" w14:textId="77777777" w:rsidR="004F58DA" w:rsidRDefault="004F58DA">
      <w:pPr>
        <w:pStyle w:val="BodyText"/>
        <w:spacing w:before="5"/>
        <w:rPr>
          <w:sz w:val="32"/>
        </w:rPr>
      </w:pPr>
    </w:p>
    <w:p w14:paraId="1074EE74" w14:textId="77777777" w:rsidR="004F58DA" w:rsidRDefault="003507D0">
      <w:pPr>
        <w:ind w:left="1239" w:right="674" w:hanging="721"/>
      </w:pPr>
      <w:r>
        <w:t xml:space="preserve">New Jersey Department of Environmental Protection. (2017). </w:t>
      </w:r>
      <w:r>
        <w:rPr>
          <w:i/>
        </w:rPr>
        <w:t>Vapor Intrusion Template Letters</w:t>
      </w:r>
      <w:r>
        <w:rPr>
          <w:i/>
          <w:spacing w:val="-59"/>
        </w:rPr>
        <w:t xml:space="preserve"> </w:t>
      </w:r>
      <w:r>
        <w:rPr>
          <w:i/>
        </w:rPr>
        <w:t>and</w:t>
      </w:r>
      <w:r>
        <w:rPr>
          <w:i/>
          <w:spacing w:val="-1"/>
        </w:rPr>
        <w:t xml:space="preserve"> </w:t>
      </w:r>
      <w:r>
        <w:rPr>
          <w:i/>
        </w:rPr>
        <w:t>Results</w:t>
      </w:r>
      <w:r>
        <w:rPr>
          <w:i/>
          <w:spacing w:val="1"/>
        </w:rPr>
        <w:t xml:space="preserve"> </w:t>
      </w:r>
      <w:r>
        <w:rPr>
          <w:i/>
        </w:rPr>
        <w:t>Tables.</w:t>
      </w:r>
      <w:r>
        <w:rPr>
          <w:i/>
          <w:spacing w:val="2"/>
        </w:rPr>
        <w:t xml:space="preserve"> </w:t>
      </w:r>
      <w:r>
        <w:rPr>
          <w:i/>
        </w:rPr>
        <w:t>Retrieved from:</w:t>
      </w:r>
      <w:r>
        <w:rPr>
          <w:i/>
          <w:spacing w:val="1"/>
        </w:rPr>
        <w:t xml:space="preserve"> </w:t>
      </w:r>
      <w:hyperlink r:id="rId301">
        <w:r>
          <w:rPr>
            <w:color w:val="0000FF"/>
            <w:u w:val="single" w:color="0000FF"/>
          </w:rPr>
          <w:t>https://www.nj.gov/dep/srp/guidance/vaporintrusion/templates/</w:t>
        </w:r>
      </w:hyperlink>
      <w:r>
        <w:t>.</w:t>
      </w:r>
    </w:p>
    <w:p w14:paraId="70ECA0B5" w14:textId="77777777" w:rsidR="004F58DA" w:rsidRDefault="004F58DA">
      <w:pPr>
        <w:pStyle w:val="BodyText"/>
        <w:spacing w:before="10"/>
        <w:rPr>
          <w:sz w:val="13"/>
        </w:rPr>
      </w:pPr>
    </w:p>
    <w:p w14:paraId="40DE29AA" w14:textId="77777777" w:rsidR="004F58DA" w:rsidRDefault="003507D0">
      <w:pPr>
        <w:spacing w:before="94"/>
        <w:ind w:left="1240" w:right="1052" w:hanging="721"/>
      </w:pPr>
      <w:r>
        <w:t>New Jersey Department of Environmental Protection, Site Remediation and Waste</w:t>
      </w:r>
      <w:r>
        <w:rPr>
          <w:spacing w:val="1"/>
        </w:rPr>
        <w:t xml:space="preserve"> </w:t>
      </w:r>
      <w:r>
        <w:t xml:space="preserve">Management Program. (2018). </w:t>
      </w:r>
      <w:r>
        <w:rPr>
          <w:i/>
        </w:rPr>
        <w:t>Site Re</w:t>
      </w:r>
      <w:r>
        <w:rPr>
          <w:i/>
        </w:rPr>
        <w:t>mediation and Waste Management Program</w:t>
      </w:r>
      <w:r>
        <w:rPr>
          <w:i/>
          <w:spacing w:val="-59"/>
        </w:rPr>
        <w:t xml:space="preserve"> </w:t>
      </w:r>
      <w:r>
        <w:rPr>
          <w:i/>
        </w:rPr>
        <w:t>vapor intrusion technical guidance (Version 4.1)</w:t>
      </w:r>
      <w:r>
        <w:t>.</w:t>
      </w:r>
      <w:r>
        <w:rPr>
          <w:spacing w:val="1"/>
        </w:rPr>
        <w:t xml:space="preserve"> </w:t>
      </w:r>
      <w:r>
        <w:t>Trenton, NJ. Retrieved from:</w:t>
      </w:r>
      <w:r>
        <w:rPr>
          <w:spacing w:val="1"/>
        </w:rPr>
        <w:t xml:space="preserve"> </w:t>
      </w:r>
      <w:hyperlink r:id="rId302">
        <w:r>
          <w:rPr>
            <w:color w:val="0000FF"/>
            <w:u w:val="single" w:color="0000FF"/>
          </w:rPr>
          <w:t>https://www.nj.gov/dep/srp/guidance/vaporin</w:t>
        </w:r>
        <w:r>
          <w:rPr>
            <w:color w:val="0000FF"/>
            <w:u w:val="single" w:color="0000FF"/>
          </w:rPr>
          <w:t>trusion/vig_main.pdf?version_4.1</w:t>
        </w:r>
      </w:hyperlink>
    </w:p>
    <w:p w14:paraId="25F14231" w14:textId="77777777" w:rsidR="004F58DA" w:rsidRDefault="004F58DA">
      <w:pPr>
        <w:pStyle w:val="BodyText"/>
        <w:spacing w:before="10"/>
        <w:rPr>
          <w:sz w:val="13"/>
        </w:rPr>
      </w:pPr>
    </w:p>
    <w:p w14:paraId="338506B4" w14:textId="77777777" w:rsidR="004F58DA" w:rsidRDefault="003507D0">
      <w:pPr>
        <w:spacing w:before="93"/>
        <w:ind w:left="1240" w:right="1492" w:hanging="721"/>
      </w:pPr>
      <w:r>
        <w:t xml:space="preserve">New York State Department of Health. (2018). </w:t>
      </w:r>
      <w:r>
        <w:rPr>
          <w:i/>
        </w:rPr>
        <w:t>Volatile Organic Compounds (VOCs) in</w:t>
      </w:r>
      <w:r>
        <w:rPr>
          <w:i/>
          <w:spacing w:val="-59"/>
        </w:rPr>
        <w:t xml:space="preserve"> </w:t>
      </w:r>
      <w:r>
        <w:rPr>
          <w:i/>
        </w:rPr>
        <w:t xml:space="preserve">Commonly Used Products. </w:t>
      </w:r>
      <w:r>
        <w:t>Retrieved from:</w:t>
      </w:r>
      <w:r>
        <w:rPr>
          <w:spacing w:val="1"/>
        </w:rPr>
        <w:t xml:space="preserve"> </w:t>
      </w:r>
      <w:hyperlink r:id="rId303">
        <w:r>
          <w:rPr>
            <w:color w:val="0000FF"/>
            <w:u w:val="single" w:color="0000FF"/>
          </w:rPr>
          <w:t>https://www.health.ny.gov/publica</w:t>
        </w:r>
        <w:r>
          <w:rPr>
            <w:color w:val="0000FF"/>
            <w:u w:val="single" w:color="0000FF"/>
          </w:rPr>
          <w:t>tions/6513.pdf</w:t>
        </w:r>
      </w:hyperlink>
    </w:p>
    <w:p w14:paraId="115EE403" w14:textId="77777777" w:rsidR="004F58DA" w:rsidRDefault="004F58DA">
      <w:pPr>
        <w:pStyle w:val="BodyText"/>
        <w:rPr>
          <w:sz w:val="14"/>
        </w:rPr>
      </w:pPr>
    </w:p>
    <w:p w14:paraId="005DF88C" w14:textId="77777777" w:rsidR="004F58DA" w:rsidRDefault="003507D0">
      <w:pPr>
        <w:spacing w:before="93"/>
        <w:ind w:left="1240" w:right="550" w:hanging="721"/>
      </w:pPr>
      <w:r>
        <w:t>USDOD.</w:t>
      </w:r>
      <w:r>
        <w:rPr>
          <w:spacing w:val="1"/>
        </w:rPr>
        <w:t xml:space="preserve"> </w:t>
      </w:r>
      <w:r>
        <w:t>(2017).</w:t>
      </w:r>
      <w:r>
        <w:rPr>
          <w:spacing w:val="1"/>
        </w:rPr>
        <w:t xml:space="preserve"> </w:t>
      </w:r>
      <w:r>
        <w:rPr>
          <w:i/>
        </w:rPr>
        <w:t>Use of building pressure cycling in vapor intrusion assessment.</w:t>
      </w:r>
      <w:r>
        <w:rPr>
          <w:i/>
          <w:spacing w:val="1"/>
        </w:rPr>
        <w:t xml:space="preserve"> </w:t>
      </w:r>
      <w:r>
        <w:t>(DoD Vapor</w:t>
      </w:r>
      <w:r>
        <w:rPr>
          <w:spacing w:val="1"/>
        </w:rPr>
        <w:t xml:space="preserve"> </w:t>
      </w:r>
      <w:r>
        <w:t>Intrusion</w:t>
      </w:r>
      <w:r>
        <w:rPr>
          <w:spacing w:val="-3"/>
        </w:rPr>
        <w:t xml:space="preserve"> </w:t>
      </w:r>
      <w:r>
        <w:t>Handbook</w:t>
      </w:r>
      <w:r>
        <w:rPr>
          <w:spacing w:val="-2"/>
        </w:rPr>
        <w:t xml:space="preserve"> </w:t>
      </w:r>
      <w:r>
        <w:t>Fact</w:t>
      </w:r>
      <w:r>
        <w:rPr>
          <w:spacing w:val="-3"/>
        </w:rPr>
        <w:t xml:space="preserve"> </w:t>
      </w:r>
      <w:r>
        <w:t>Sheet</w:t>
      </w:r>
      <w:r>
        <w:rPr>
          <w:spacing w:val="-1"/>
        </w:rPr>
        <w:t xml:space="preserve"> </w:t>
      </w:r>
      <w:r>
        <w:t>Update</w:t>
      </w:r>
      <w:r>
        <w:rPr>
          <w:spacing w:val="-3"/>
        </w:rPr>
        <w:t xml:space="preserve"> </w:t>
      </w:r>
      <w:r>
        <w:t>No:</w:t>
      </w:r>
      <w:r>
        <w:rPr>
          <w:spacing w:val="-1"/>
        </w:rPr>
        <w:t xml:space="preserve"> </w:t>
      </w:r>
      <w:r>
        <w:t>004).</w:t>
      </w:r>
      <w:r>
        <w:rPr>
          <w:spacing w:val="50"/>
        </w:rPr>
        <w:t xml:space="preserve"> </w:t>
      </w:r>
      <w:r>
        <w:t>Washington,</w:t>
      </w:r>
      <w:r>
        <w:rPr>
          <w:spacing w:val="-1"/>
        </w:rPr>
        <w:t xml:space="preserve"> </w:t>
      </w:r>
      <w:r>
        <w:t>D.C.: U.S.</w:t>
      </w:r>
      <w:r>
        <w:rPr>
          <w:spacing w:val="-4"/>
        </w:rPr>
        <w:t xml:space="preserve"> </w:t>
      </w:r>
      <w:r>
        <w:t>Department</w:t>
      </w:r>
      <w:r>
        <w:rPr>
          <w:spacing w:val="-4"/>
        </w:rPr>
        <w:t xml:space="preserve"> </w:t>
      </w:r>
      <w:r>
        <w:t>of</w:t>
      </w:r>
      <w:r>
        <w:rPr>
          <w:spacing w:val="-58"/>
        </w:rPr>
        <w:t xml:space="preserve"> </w:t>
      </w:r>
      <w:r>
        <w:t>Defense, Environment, Safety and Occupational Health Network and Information</w:t>
      </w:r>
      <w:r>
        <w:rPr>
          <w:spacing w:val="1"/>
        </w:rPr>
        <w:t xml:space="preserve"> </w:t>
      </w:r>
      <w:r>
        <w:t>Exchange.</w:t>
      </w:r>
      <w:r>
        <w:rPr>
          <w:spacing w:val="2"/>
        </w:rPr>
        <w:t xml:space="preserve"> </w:t>
      </w:r>
      <w:r>
        <w:t>Retrieved</w:t>
      </w:r>
      <w:r>
        <w:rPr>
          <w:spacing w:val="-3"/>
        </w:rPr>
        <w:t xml:space="preserve"> </w:t>
      </w:r>
      <w:r>
        <w:t>from:</w:t>
      </w:r>
    </w:p>
    <w:p w14:paraId="3014C1D7" w14:textId="77777777" w:rsidR="004F58DA" w:rsidRDefault="003507D0">
      <w:pPr>
        <w:pStyle w:val="BodyText"/>
        <w:ind w:left="1240" w:right="817"/>
      </w:pPr>
      <w:hyperlink r:id="rId304">
        <w:r>
          <w:rPr>
            <w:color w:val="0000FF"/>
            <w:spacing w:val="-1"/>
            <w:u w:val="single" w:color="0000FF"/>
          </w:rPr>
          <w:t>https://www.denix.osd.mil/irp/vaporintru</w:t>
        </w:r>
        <w:r>
          <w:rPr>
            <w:color w:val="0000FF"/>
            <w:spacing w:val="-1"/>
            <w:u w:val="single" w:color="0000FF"/>
          </w:rPr>
          <w:t>sion/unassigned/fact-sheet-building-pressure-</w:t>
        </w:r>
      </w:hyperlink>
      <w:r>
        <w:rPr>
          <w:color w:val="0000FF"/>
        </w:rPr>
        <w:t xml:space="preserve"> </w:t>
      </w:r>
      <w:hyperlink r:id="rId305">
        <w:r>
          <w:rPr>
            <w:color w:val="0000FF"/>
            <w:u w:val="single" w:color="0000FF"/>
          </w:rPr>
          <w:t>cycling/</w:t>
        </w:r>
        <w:r>
          <w:rPr>
            <w:color w:val="0000FF"/>
            <w:spacing w:val="1"/>
          </w:rPr>
          <w:t xml:space="preserve"> </w:t>
        </w:r>
      </w:hyperlink>
      <w:r>
        <w:t>and</w:t>
      </w:r>
    </w:p>
    <w:p w14:paraId="275D2AAD" w14:textId="77777777" w:rsidR="004F58DA" w:rsidRDefault="003507D0">
      <w:pPr>
        <w:pStyle w:val="BodyText"/>
        <w:ind w:left="1240"/>
      </w:pPr>
      <w:hyperlink r:id="rId306">
        <w:r>
          <w:rPr>
            <w:color w:val="0000FF"/>
            <w:u w:val="single" w:color="0000FF"/>
          </w:rPr>
          <w:t>https://www.denix.osd.mil/</w:t>
        </w:r>
      </w:hyperlink>
    </w:p>
    <w:p w14:paraId="3C3B0158" w14:textId="77777777" w:rsidR="004F58DA" w:rsidRDefault="004F58DA">
      <w:pPr>
        <w:pStyle w:val="BodyText"/>
        <w:spacing w:before="10"/>
        <w:rPr>
          <w:sz w:val="13"/>
        </w:rPr>
      </w:pPr>
    </w:p>
    <w:p w14:paraId="3EAF6649" w14:textId="77777777" w:rsidR="004F58DA" w:rsidRDefault="003507D0">
      <w:pPr>
        <w:spacing w:before="93" w:line="252" w:lineRule="exact"/>
        <w:ind w:left="520"/>
        <w:rPr>
          <w:i/>
        </w:rPr>
      </w:pPr>
      <w:r>
        <w:t>USDOD.</w:t>
      </w:r>
      <w:r>
        <w:rPr>
          <w:spacing w:val="56"/>
        </w:rPr>
        <w:t xml:space="preserve"> </w:t>
      </w:r>
      <w:r>
        <w:t>(2019).</w:t>
      </w:r>
      <w:r>
        <w:rPr>
          <w:spacing w:val="-3"/>
        </w:rPr>
        <w:t xml:space="preserve"> </w:t>
      </w:r>
      <w:r>
        <w:t>Vapor</w:t>
      </w:r>
      <w:r>
        <w:rPr>
          <w:spacing w:val="-4"/>
        </w:rPr>
        <w:t xml:space="preserve"> </w:t>
      </w:r>
      <w:r>
        <w:t>Intrusion</w:t>
      </w:r>
      <w:r>
        <w:rPr>
          <w:spacing w:val="-3"/>
        </w:rPr>
        <w:t xml:space="preserve"> </w:t>
      </w:r>
      <w:r>
        <w:t>Handbook</w:t>
      </w:r>
      <w:r>
        <w:rPr>
          <w:spacing w:val="-2"/>
        </w:rPr>
        <w:t xml:space="preserve"> </w:t>
      </w:r>
      <w:r>
        <w:t>Fact</w:t>
      </w:r>
      <w:r>
        <w:rPr>
          <w:spacing w:val="-3"/>
        </w:rPr>
        <w:t xml:space="preserve"> </w:t>
      </w:r>
      <w:r>
        <w:t>Sheet</w:t>
      </w:r>
      <w:r>
        <w:rPr>
          <w:spacing w:val="-1"/>
        </w:rPr>
        <w:t xml:space="preserve"> </w:t>
      </w:r>
      <w:r>
        <w:t>No:</w:t>
      </w:r>
      <w:r>
        <w:rPr>
          <w:spacing w:val="-4"/>
        </w:rPr>
        <w:t xml:space="preserve"> </w:t>
      </w:r>
      <w:r>
        <w:t>007,</w:t>
      </w:r>
      <w:r>
        <w:rPr>
          <w:spacing w:val="-4"/>
        </w:rPr>
        <w:t xml:space="preserve"> </w:t>
      </w:r>
      <w:r>
        <w:rPr>
          <w:i/>
        </w:rPr>
        <w:t>Matrix</w:t>
      </w:r>
      <w:r>
        <w:rPr>
          <w:i/>
          <w:spacing w:val="-2"/>
        </w:rPr>
        <w:t xml:space="preserve"> </w:t>
      </w:r>
      <w:r>
        <w:rPr>
          <w:i/>
        </w:rPr>
        <w:t>for</w:t>
      </w:r>
      <w:r>
        <w:rPr>
          <w:i/>
          <w:spacing w:val="-4"/>
        </w:rPr>
        <w:t xml:space="preserve"> </w:t>
      </w:r>
      <w:r>
        <w:rPr>
          <w:i/>
        </w:rPr>
        <w:t>Selecting</w:t>
      </w:r>
      <w:r>
        <w:rPr>
          <w:i/>
          <w:spacing w:val="-2"/>
        </w:rPr>
        <w:t xml:space="preserve"> </w:t>
      </w:r>
      <w:r>
        <w:rPr>
          <w:i/>
        </w:rPr>
        <w:t>Vapor</w:t>
      </w:r>
    </w:p>
    <w:p w14:paraId="69F3C5C6" w14:textId="77777777" w:rsidR="004F58DA" w:rsidRDefault="003507D0">
      <w:pPr>
        <w:pStyle w:val="BodyText"/>
        <w:spacing w:line="252" w:lineRule="exact"/>
        <w:ind w:left="1240"/>
      </w:pPr>
      <w:r>
        <w:t>Intrusion</w:t>
      </w:r>
      <w:r>
        <w:rPr>
          <w:spacing w:val="-5"/>
        </w:rPr>
        <w:t xml:space="preserve"> </w:t>
      </w:r>
      <w:r>
        <w:t>Investigation</w:t>
      </w:r>
      <w:r>
        <w:rPr>
          <w:spacing w:val="-7"/>
        </w:rPr>
        <w:t xml:space="preserve"> </w:t>
      </w:r>
      <w:r>
        <w:t>Technologies.</w:t>
      </w:r>
    </w:p>
    <w:p w14:paraId="47F7332B" w14:textId="77777777" w:rsidR="004F58DA" w:rsidRDefault="004F58DA">
      <w:pPr>
        <w:pStyle w:val="BodyText"/>
      </w:pPr>
    </w:p>
    <w:p w14:paraId="7172C439" w14:textId="77777777" w:rsidR="004F58DA" w:rsidRDefault="003507D0">
      <w:pPr>
        <w:spacing w:before="1"/>
        <w:ind w:left="1240" w:right="1569" w:hanging="721"/>
      </w:pPr>
      <w:r>
        <w:t>USEPA.</w:t>
      </w:r>
      <w:r>
        <w:rPr>
          <w:spacing w:val="1"/>
        </w:rPr>
        <w:t xml:space="preserve"> </w:t>
      </w:r>
      <w:r>
        <w:t xml:space="preserve">(2008). </w:t>
      </w:r>
      <w:r>
        <w:rPr>
          <w:i/>
        </w:rPr>
        <w:t xml:space="preserve">Indoor Air Vapor Intrusion Mitigation Approaches </w:t>
      </w:r>
      <w:r>
        <w:t>(Engineering Issue</w:t>
      </w:r>
      <w:r>
        <w:rPr>
          <w:spacing w:val="-59"/>
        </w:rPr>
        <w:t xml:space="preserve"> </w:t>
      </w:r>
      <w:r>
        <w:t>600-R-08-115.</w:t>
      </w:r>
    </w:p>
    <w:p w14:paraId="5ADEA31C" w14:textId="77777777" w:rsidR="004F58DA" w:rsidRDefault="004F58DA">
      <w:pPr>
        <w:pStyle w:val="BodyText"/>
        <w:spacing w:before="10"/>
        <w:rPr>
          <w:sz w:val="21"/>
        </w:rPr>
      </w:pPr>
    </w:p>
    <w:p w14:paraId="2A24524C" w14:textId="77777777" w:rsidR="004F58DA" w:rsidRDefault="003507D0">
      <w:pPr>
        <w:spacing w:line="276" w:lineRule="auto"/>
        <w:ind w:left="1240" w:right="701" w:hanging="720"/>
      </w:pPr>
      <w:r>
        <w:t>USEPA.</w:t>
      </w:r>
      <w:r>
        <w:rPr>
          <w:spacing w:val="1"/>
        </w:rPr>
        <w:t xml:space="preserve"> </w:t>
      </w:r>
      <w:r>
        <w:t xml:space="preserve">(2011). </w:t>
      </w:r>
      <w:r>
        <w:rPr>
          <w:i/>
        </w:rPr>
        <w:t>Background indoor air concentrations of volatile organic compounds in North</w:t>
      </w:r>
      <w:r>
        <w:rPr>
          <w:i/>
          <w:spacing w:val="1"/>
        </w:rPr>
        <w:t xml:space="preserve"> </w:t>
      </w:r>
      <w:r>
        <w:rPr>
          <w:i/>
        </w:rPr>
        <w:t>American residences (1990-2005): A compilation of statistics for assessing vapor</w:t>
      </w:r>
      <w:r>
        <w:rPr>
          <w:i/>
          <w:spacing w:val="1"/>
        </w:rPr>
        <w:t xml:space="preserve"> </w:t>
      </w:r>
      <w:r>
        <w:rPr>
          <w:i/>
        </w:rPr>
        <w:t xml:space="preserve">intrusion </w:t>
      </w:r>
      <w:r>
        <w:t>(EPA 530-R-10-001, June).</w:t>
      </w:r>
      <w:r>
        <w:rPr>
          <w:spacing w:val="1"/>
        </w:rPr>
        <w:t xml:space="preserve"> </w:t>
      </w:r>
      <w:r>
        <w:t>Washington, D.C.: U.S. Environmental Protection</w:t>
      </w:r>
      <w:r>
        <w:rPr>
          <w:spacing w:val="-59"/>
        </w:rPr>
        <w:t xml:space="preserve"> </w:t>
      </w:r>
      <w:r>
        <w:t xml:space="preserve">Agency, Office </w:t>
      </w:r>
      <w:r>
        <w:t>of Solid Waste and Emergency Response.</w:t>
      </w:r>
      <w:r>
        <w:rPr>
          <w:spacing w:val="1"/>
        </w:rPr>
        <w:t xml:space="preserve"> </w:t>
      </w:r>
      <w:r>
        <w:t>Retrieved from:</w:t>
      </w:r>
      <w:r>
        <w:rPr>
          <w:spacing w:val="1"/>
        </w:rPr>
        <w:t xml:space="preserve"> </w:t>
      </w:r>
      <w:hyperlink r:id="rId307">
        <w:r>
          <w:rPr>
            <w:color w:val="0000FF"/>
            <w:u w:val="single" w:color="0000FF"/>
          </w:rPr>
          <w:t>https://www.epa.gov/vaporintrusion/background-indoor-air-concentrati</w:t>
        </w:r>
        <w:r>
          <w:rPr>
            <w:color w:val="0000FF"/>
            <w:u w:val="single" w:color="0000FF"/>
          </w:rPr>
          <w:t>ons-volatile-</w:t>
        </w:r>
      </w:hyperlink>
      <w:r>
        <w:rPr>
          <w:color w:val="0000FF"/>
          <w:spacing w:val="1"/>
        </w:rPr>
        <w:t xml:space="preserve"> </w:t>
      </w:r>
      <w:hyperlink r:id="rId308">
        <w:r>
          <w:rPr>
            <w:color w:val="0000FF"/>
            <w:u w:val="single" w:color="0000FF"/>
          </w:rPr>
          <w:t>organic-compounds-north-american</w:t>
        </w:r>
        <w:r>
          <w:rPr>
            <w:color w:val="0000FF"/>
          </w:rPr>
          <w:t xml:space="preserve"> </w:t>
        </w:r>
      </w:hyperlink>
      <w:r>
        <w:t>and</w:t>
      </w:r>
      <w:r>
        <w:rPr>
          <w:spacing w:val="1"/>
        </w:rPr>
        <w:t xml:space="preserve"> </w:t>
      </w:r>
      <w:hyperlink r:id="rId309">
        <w:r>
          <w:rPr>
            <w:color w:val="0000FF"/>
            <w:u w:val="single" w:color="0000FF"/>
          </w:rPr>
          <w:t>https://www.epa.gov/sites/production/files/2015-09/documents/oswer-vapor-intrusion-</w:t>
        </w:r>
      </w:hyperlink>
      <w:r>
        <w:rPr>
          <w:color w:val="0000FF"/>
          <w:spacing w:val="1"/>
        </w:rPr>
        <w:t xml:space="preserve"> </w:t>
      </w:r>
      <w:hyperlink r:id="rId310">
        <w:r>
          <w:rPr>
            <w:color w:val="0000FF"/>
            <w:u w:val="single" w:color="0000FF"/>
          </w:rPr>
          <w:t>background-report-062411.pdf</w:t>
        </w:r>
      </w:hyperlink>
    </w:p>
    <w:p w14:paraId="4E760161" w14:textId="77777777" w:rsidR="004F58DA" w:rsidRDefault="004F58DA">
      <w:pPr>
        <w:pStyle w:val="BodyText"/>
        <w:spacing w:before="10"/>
        <w:rPr>
          <w:sz w:val="13"/>
        </w:rPr>
      </w:pPr>
    </w:p>
    <w:p w14:paraId="201FC2ED" w14:textId="77777777" w:rsidR="004F58DA" w:rsidRDefault="003507D0">
      <w:pPr>
        <w:spacing w:before="94"/>
        <w:ind w:left="1240" w:right="581" w:hanging="720"/>
      </w:pPr>
      <w:r>
        <w:t xml:space="preserve">USEPA. (2012). </w:t>
      </w:r>
      <w:r>
        <w:rPr>
          <w:i/>
        </w:rPr>
        <w:t>EPA’s vapor intrusion database: Evaluation and characterization of attenuation</w:t>
      </w:r>
      <w:r>
        <w:rPr>
          <w:i/>
          <w:spacing w:val="-59"/>
        </w:rPr>
        <w:t xml:space="preserve"> </w:t>
      </w:r>
      <w:r>
        <w:rPr>
          <w:i/>
        </w:rPr>
        <w:t>factors</w:t>
      </w:r>
      <w:r>
        <w:rPr>
          <w:i/>
          <w:spacing w:val="-6"/>
        </w:rPr>
        <w:t xml:space="preserve"> </w:t>
      </w:r>
      <w:r>
        <w:rPr>
          <w:i/>
        </w:rPr>
        <w:t>for</w:t>
      </w:r>
      <w:r>
        <w:rPr>
          <w:i/>
          <w:spacing w:val="-5"/>
        </w:rPr>
        <w:t xml:space="preserve"> </w:t>
      </w:r>
      <w:r>
        <w:rPr>
          <w:i/>
        </w:rPr>
        <w:t>chlorinated</w:t>
      </w:r>
      <w:r>
        <w:rPr>
          <w:i/>
          <w:spacing w:val="-6"/>
        </w:rPr>
        <w:t xml:space="preserve"> </w:t>
      </w:r>
      <w:r>
        <w:rPr>
          <w:i/>
        </w:rPr>
        <w:t>volatile</w:t>
      </w:r>
      <w:r>
        <w:rPr>
          <w:i/>
          <w:spacing w:val="-4"/>
        </w:rPr>
        <w:t xml:space="preserve"> </w:t>
      </w:r>
      <w:r>
        <w:rPr>
          <w:i/>
        </w:rPr>
        <w:t>organic</w:t>
      </w:r>
      <w:r>
        <w:rPr>
          <w:i/>
          <w:spacing w:val="-3"/>
        </w:rPr>
        <w:t xml:space="preserve"> </w:t>
      </w:r>
      <w:r>
        <w:rPr>
          <w:i/>
        </w:rPr>
        <w:t>compounds</w:t>
      </w:r>
      <w:r>
        <w:rPr>
          <w:i/>
          <w:spacing w:val="-6"/>
        </w:rPr>
        <w:t xml:space="preserve"> </w:t>
      </w:r>
      <w:r>
        <w:rPr>
          <w:i/>
        </w:rPr>
        <w:t>and</w:t>
      </w:r>
      <w:r>
        <w:rPr>
          <w:i/>
          <w:spacing w:val="-5"/>
        </w:rPr>
        <w:t xml:space="preserve"> </w:t>
      </w:r>
      <w:r>
        <w:rPr>
          <w:i/>
        </w:rPr>
        <w:t>residential</w:t>
      </w:r>
      <w:r>
        <w:rPr>
          <w:i/>
          <w:spacing w:val="-4"/>
        </w:rPr>
        <w:t xml:space="preserve"> </w:t>
      </w:r>
      <w:r>
        <w:rPr>
          <w:i/>
        </w:rPr>
        <w:t>buildings.</w:t>
      </w:r>
      <w:r>
        <w:rPr>
          <w:i/>
          <w:spacing w:val="54"/>
        </w:rPr>
        <w:t xml:space="preserve"> </w:t>
      </w:r>
      <w:r>
        <w:t>(Publication</w:t>
      </w:r>
      <w:r>
        <w:rPr>
          <w:spacing w:val="-58"/>
        </w:rPr>
        <w:t xml:space="preserve"> </w:t>
      </w:r>
      <w:r>
        <w:t>No. EPA-530-R-10-002).</w:t>
      </w:r>
      <w:r>
        <w:rPr>
          <w:spacing w:val="1"/>
        </w:rPr>
        <w:t xml:space="preserve"> </w:t>
      </w:r>
      <w:r>
        <w:t>Washington, D.C.: U.S. Environmental Protection Agency,</w:t>
      </w:r>
      <w:r>
        <w:rPr>
          <w:spacing w:val="1"/>
        </w:rPr>
        <w:t xml:space="preserve"> </w:t>
      </w:r>
      <w:r>
        <w:t>Office of Solid Waste and Emergency Response.</w:t>
      </w:r>
      <w:r>
        <w:rPr>
          <w:spacing w:val="1"/>
        </w:rPr>
        <w:t xml:space="preserve"> </w:t>
      </w:r>
      <w:r>
        <w:t>Retrieved August 2021 from:</w:t>
      </w:r>
      <w:r>
        <w:rPr>
          <w:spacing w:val="1"/>
        </w:rPr>
        <w:t xml:space="preserve"> </w:t>
      </w:r>
      <w:hyperlink r:id="rId311">
        <w:r>
          <w:rPr>
            <w:color w:val="0000FF"/>
            <w:u w:val="single" w:color="0000FF"/>
          </w:rPr>
          <w:t>https://www.epa.gov/vaporintrusion/epas-vapor-intrusion-database-evaluation-and-</w:t>
        </w:r>
      </w:hyperlink>
    </w:p>
    <w:p w14:paraId="7D85CC05" w14:textId="77777777" w:rsidR="004F58DA" w:rsidRDefault="004F58DA">
      <w:pPr>
        <w:sectPr w:rsidR="004F58DA">
          <w:pgSz w:w="12240" w:h="15840"/>
          <w:pgMar w:top="1040" w:right="900" w:bottom="1120" w:left="920" w:header="624" w:footer="922" w:gutter="0"/>
          <w:cols w:space="720"/>
        </w:sectPr>
      </w:pPr>
    </w:p>
    <w:p w14:paraId="10F0D86D" w14:textId="77777777" w:rsidR="004F58DA" w:rsidRDefault="004F58DA">
      <w:pPr>
        <w:pStyle w:val="BodyText"/>
        <w:spacing w:before="5"/>
        <w:rPr>
          <w:sz w:val="26"/>
        </w:rPr>
      </w:pPr>
    </w:p>
    <w:p w14:paraId="02AB83C6" w14:textId="77777777" w:rsidR="004F58DA" w:rsidRDefault="003507D0">
      <w:pPr>
        <w:pStyle w:val="BodyText"/>
        <w:spacing w:before="93"/>
        <w:ind w:left="1240" w:right="909"/>
      </w:pPr>
      <w:hyperlink r:id="rId312">
        <w:r>
          <w:rPr>
            <w:color w:val="0000FF"/>
            <w:u w:val="single" w:color="0000FF"/>
          </w:rPr>
          <w:t>characterization-attenuation-factors</w:t>
        </w:r>
        <w:r>
          <w:rPr>
            <w:color w:val="0000FF"/>
          </w:rPr>
          <w:t xml:space="preserve"> </w:t>
        </w:r>
      </w:hyperlink>
      <w:r>
        <w:t>and</w:t>
      </w:r>
      <w:r>
        <w:rPr>
          <w:spacing w:val="1"/>
        </w:rPr>
        <w:t xml:space="preserve"> </w:t>
      </w:r>
      <w:hyperlink r:id="rId313">
        <w:r>
          <w:rPr>
            <w:color w:val="0000FF"/>
            <w:u w:val="single" w:color="0000FF"/>
          </w:rPr>
          <w:t>https://www.epa.gov/sites/production/files/2015-</w:t>
        </w:r>
      </w:hyperlink>
      <w:r>
        <w:rPr>
          <w:color w:val="0000FF"/>
          <w:spacing w:val="1"/>
        </w:rPr>
        <w:t xml:space="preserve"> </w:t>
      </w:r>
      <w:hyperlink r:id="rId314">
        <w:r>
          <w:rPr>
            <w:color w:val="0000FF"/>
            <w:spacing w:val="-1"/>
            <w:u w:val="single" w:color="0000FF"/>
          </w:rPr>
          <w:t>09/documents/oswer_2010_database_report_03-16-2012_final_witherratum_508.pdf</w:t>
        </w:r>
      </w:hyperlink>
    </w:p>
    <w:p w14:paraId="08EB02EC" w14:textId="77777777" w:rsidR="004F58DA" w:rsidRDefault="004F58DA">
      <w:pPr>
        <w:pStyle w:val="BodyText"/>
        <w:spacing w:before="11"/>
        <w:rPr>
          <w:sz w:val="13"/>
        </w:rPr>
      </w:pPr>
    </w:p>
    <w:p w14:paraId="3ADBCFDC" w14:textId="77777777" w:rsidR="004F58DA" w:rsidRDefault="003507D0">
      <w:pPr>
        <w:spacing w:before="94"/>
        <w:ind w:left="1240" w:right="550" w:hanging="720"/>
      </w:pPr>
      <w:r>
        <w:t>USEPA.</w:t>
      </w:r>
      <w:r>
        <w:rPr>
          <w:spacing w:val="1"/>
        </w:rPr>
        <w:t xml:space="preserve"> </w:t>
      </w:r>
      <w:r>
        <w:t xml:space="preserve">(2012). </w:t>
      </w:r>
      <w:r>
        <w:rPr>
          <w:i/>
        </w:rPr>
        <w:t>Memorandum: OEA recommendations regarding trichloroethylene toxicity in</w:t>
      </w:r>
      <w:r>
        <w:rPr>
          <w:i/>
          <w:spacing w:val="1"/>
        </w:rPr>
        <w:t xml:space="preserve"> </w:t>
      </w:r>
      <w:r>
        <w:rPr>
          <w:i/>
        </w:rPr>
        <w:t>human health risk assessments.</w:t>
      </w:r>
      <w:r>
        <w:rPr>
          <w:i/>
          <w:spacing w:val="1"/>
        </w:rPr>
        <w:t xml:space="preserve"> </w:t>
      </w:r>
      <w:r>
        <w:t>[Undated memorandum date stamped December 13,</w:t>
      </w:r>
      <w:r>
        <w:rPr>
          <w:spacing w:val="1"/>
        </w:rPr>
        <w:t xml:space="preserve"> </w:t>
      </w:r>
      <w:r>
        <w:t>2012].</w:t>
      </w:r>
      <w:r>
        <w:rPr>
          <w:spacing w:val="1"/>
        </w:rPr>
        <w:t xml:space="preserve"> </w:t>
      </w:r>
      <w:r>
        <w:t>Seattle, WA: U.S. Environmental Protection Agency, Region 10, Office of</w:t>
      </w:r>
      <w:r>
        <w:rPr>
          <w:spacing w:val="1"/>
        </w:rPr>
        <w:t xml:space="preserve"> </w:t>
      </w:r>
      <w:r>
        <w:t>Environmental Assessment (OE</w:t>
      </w:r>
      <w:r>
        <w:t>A).</w:t>
      </w:r>
      <w:r>
        <w:rPr>
          <w:spacing w:val="1"/>
        </w:rPr>
        <w:t xml:space="preserve"> </w:t>
      </w:r>
      <w:r>
        <w:t>Retrieved from:</w:t>
      </w:r>
      <w:r>
        <w:rPr>
          <w:spacing w:val="1"/>
        </w:rPr>
        <w:t xml:space="preserve"> </w:t>
      </w:r>
      <w:hyperlink r:id="rId315">
        <w:r>
          <w:rPr>
            <w:color w:val="0000FF"/>
            <w:spacing w:val="-1"/>
            <w:u w:val="single" w:color="0000FF"/>
          </w:rPr>
          <w:t>http://dec.alaska.gov/spar/csp/docs/OEA%20recommendations%20TCE%20dec%20201</w:t>
        </w:r>
      </w:hyperlink>
      <w:r>
        <w:rPr>
          <w:color w:val="0000FF"/>
        </w:rPr>
        <w:t xml:space="preserve"> </w:t>
      </w:r>
      <w:hyperlink r:id="rId316">
        <w:r>
          <w:rPr>
            <w:color w:val="0000FF"/>
            <w:u w:val="single" w:color="0000FF"/>
          </w:rPr>
          <w:t>2.pdf</w:t>
        </w:r>
        <w:r>
          <w:rPr>
            <w:color w:val="0000FF"/>
            <w:spacing w:val="1"/>
          </w:rPr>
          <w:t xml:space="preserve"> </w:t>
        </w:r>
      </w:hyperlink>
      <w:r>
        <w:t>and</w:t>
      </w:r>
    </w:p>
    <w:p w14:paraId="1DC1F744" w14:textId="77777777" w:rsidR="004F58DA" w:rsidRDefault="003507D0">
      <w:pPr>
        <w:pStyle w:val="BodyText"/>
        <w:spacing w:line="252" w:lineRule="exact"/>
        <w:ind w:left="1240"/>
      </w:pPr>
      <w:hyperlink r:id="rId317">
        <w:r>
          <w:rPr>
            <w:color w:val="0000FF"/>
            <w:u w:val="single" w:color="0000FF"/>
          </w:rPr>
          <w:t>https://ecology.wa.gov/DOE/files/33/33a04283-94c4-402d-a6be-220f05f32f7a.pdf</w:t>
        </w:r>
      </w:hyperlink>
    </w:p>
    <w:p w14:paraId="3537B9C8" w14:textId="77777777" w:rsidR="004F58DA" w:rsidRDefault="004F58DA">
      <w:pPr>
        <w:pStyle w:val="BodyText"/>
        <w:spacing w:before="10"/>
        <w:rPr>
          <w:sz w:val="13"/>
        </w:rPr>
      </w:pPr>
    </w:p>
    <w:p w14:paraId="35DEEB79" w14:textId="77777777" w:rsidR="004F58DA" w:rsidRDefault="003507D0">
      <w:pPr>
        <w:spacing w:before="94"/>
        <w:ind w:left="1240" w:right="717" w:hanging="721"/>
      </w:pPr>
      <w:r>
        <w:t>USEPA.</w:t>
      </w:r>
      <w:r>
        <w:rPr>
          <w:spacing w:val="56"/>
        </w:rPr>
        <w:t xml:space="preserve"> </w:t>
      </w:r>
      <w:r>
        <w:t>(2013a).</w:t>
      </w:r>
      <w:r>
        <w:rPr>
          <w:spacing w:val="55"/>
        </w:rPr>
        <w:t xml:space="preserve"> </w:t>
      </w:r>
      <w:r>
        <w:rPr>
          <w:i/>
        </w:rPr>
        <w:t>An</w:t>
      </w:r>
      <w:r>
        <w:rPr>
          <w:i/>
          <w:spacing w:val="-5"/>
        </w:rPr>
        <w:t xml:space="preserve"> </w:t>
      </w:r>
      <w:r>
        <w:rPr>
          <w:i/>
        </w:rPr>
        <w:t>approach</w:t>
      </w:r>
      <w:r>
        <w:rPr>
          <w:i/>
          <w:spacing w:val="-5"/>
        </w:rPr>
        <w:t xml:space="preserve"> </w:t>
      </w:r>
      <w:r>
        <w:rPr>
          <w:i/>
        </w:rPr>
        <w:t>for</w:t>
      </w:r>
      <w:r>
        <w:rPr>
          <w:i/>
          <w:spacing w:val="-5"/>
        </w:rPr>
        <w:t xml:space="preserve"> </w:t>
      </w:r>
      <w:r>
        <w:rPr>
          <w:i/>
        </w:rPr>
        <w:t>developing</w:t>
      </w:r>
      <w:r>
        <w:rPr>
          <w:i/>
          <w:spacing w:val="-3"/>
        </w:rPr>
        <w:t xml:space="preserve"> </w:t>
      </w:r>
      <w:r>
        <w:rPr>
          <w:i/>
        </w:rPr>
        <w:t>site-specific</w:t>
      </w:r>
      <w:r>
        <w:rPr>
          <w:i/>
          <w:spacing w:val="-3"/>
        </w:rPr>
        <w:t xml:space="preserve"> </w:t>
      </w:r>
      <w:r>
        <w:rPr>
          <w:i/>
        </w:rPr>
        <w:t>lateral</w:t>
      </w:r>
      <w:r>
        <w:rPr>
          <w:i/>
          <w:spacing w:val="-3"/>
        </w:rPr>
        <w:t xml:space="preserve"> </w:t>
      </w:r>
      <w:r>
        <w:rPr>
          <w:i/>
        </w:rPr>
        <w:t>and</w:t>
      </w:r>
      <w:r>
        <w:rPr>
          <w:i/>
          <w:spacing w:val="-6"/>
        </w:rPr>
        <w:t xml:space="preserve"> </w:t>
      </w:r>
      <w:r>
        <w:rPr>
          <w:i/>
        </w:rPr>
        <w:t>vertical</w:t>
      </w:r>
      <w:r>
        <w:rPr>
          <w:i/>
          <w:spacing w:val="-3"/>
        </w:rPr>
        <w:t xml:space="preserve"> </w:t>
      </w:r>
      <w:r>
        <w:rPr>
          <w:i/>
        </w:rPr>
        <w:t>inclusion</w:t>
      </w:r>
      <w:r>
        <w:rPr>
          <w:i/>
          <w:spacing w:val="-1"/>
        </w:rPr>
        <w:t xml:space="preserve"> </w:t>
      </w:r>
      <w:r>
        <w:rPr>
          <w:i/>
        </w:rPr>
        <w:t>zones</w:t>
      </w:r>
      <w:r>
        <w:rPr>
          <w:i/>
          <w:spacing w:val="-58"/>
        </w:rPr>
        <w:t xml:space="preserve"> </w:t>
      </w:r>
      <w:r>
        <w:rPr>
          <w:i/>
        </w:rPr>
        <w:t>within which structures should be evaluated for petroleum vapor intrusion due to</w:t>
      </w:r>
      <w:r>
        <w:rPr>
          <w:i/>
          <w:spacing w:val="1"/>
        </w:rPr>
        <w:t xml:space="preserve"> </w:t>
      </w:r>
      <w:r>
        <w:rPr>
          <w:i/>
        </w:rPr>
        <w:t xml:space="preserve">releases of motor fuel from underground storage tanks </w:t>
      </w:r>
      <w:r>
        <w:t>(Publication No. EPA 600/R-</w:t>
      </w:r>
      <w:r>
        <w:rPr>
          <w:spacing w:val="1"/>
        </w:rPr>
        <w:t xml:space="preserve"> </w:t>
      </w:r>
      <w:r>
        <w:t>13/047).</w:t>
      </w:r>
      <w:r>
        <w:rPr>
          <w:spacing w:val="1"/>
        </w:rPr>
        <w:t xml:space="preserve"> </w:t>
      </w:r>
      <w:r>
        <w:t>Washington, D.C.: U.S. Environmental Protection Agency.</w:t>
      </w:r>
      <w:r>
        <w:rPr>
          <w:spacing w:val="1"/>
        </w:rPr>
        <w:t xml:space="preserve"> </w:t>
      </w:r>
      <w:r>
        <w:t>Retrieved from:</w:t>
      </w:r>
      <w:r>
        <w:rPr>
          <w:spacing w:val="1"/>
        </w:rPr>
        <w:t xml:space="preserve"> </w:t>
      </w:r>
      <w:hyperlink r:id="rId318">
        <w:r>
          <w:rPr>
            <w:color w:val="0000FF"/>
            <w:u w:val="single" w:color="0000FF"/>
          </w:rPr>
          <w:t>http://www.epa.gov/sites/production/files/2014-09/documents/epa600r13047.pdf</w:t>
        </w:r>
      </w:hyperlink>
    </w:p>
    <w:p w14:paraId="43FC552D" w14:textId="77777777" w:rsidR="004F58DA" w:rsidRDefault="004F58DA">
      <w:pPr>
        <w:pStyle w:val="BodyText"/>
        <w:spacing w:before="8"/>
        <w:rPr>
          <w:sz w:val="13"/>
        </w:rPr>
      </w:pPr>
    </w:p>
    <w:p w14:paraId="425C7F7B" w14:textId="77777777" w:rsidR="004F58DA" w:rsidRDefault="003507D0">
      <w:pPr>
        <w:spacing w:before="94"/>
        <w:ind w:left="1240" w:right="550" w:hanging="721"/>
      </w:pPr>
      <w:r>
        <w:t>USEPA.</w:t>
      </w:r>
      <w:r>
        <w:rPr>
          <w:spacing w:val="1"/>
        </w:rPr>
        <w:t xml:space="preserve"> </w:t>
      </w:r>
      <w:r>
        <w:t xml:space="preserve">(2013b). </w:t>
      </w:r>
      <w:r>
        <w:rPr>
          <w:i/>
        </w:rPr>
        <w:t>Evaluation of empirical data to support soil vapor intrusion screening criteria</w:t>
      </w:r>
      <w:r>
        <w:rPr>
          <w:i/>
          <w:spacing w:val="-59"/>
        </w:rPr>
        <w:t xml:space="preserve"> </w:t>
      </w:r>
      <w:r>
        <w:rPr>
          <w:i/>
        </w:rPr>
        <w:t>for</w:t>
      </w:r>
      <w:r>
        <w:rPr>
          <w:i/>
          <w:spacing w:val="-3"/>
        </w:rPr>
        <w:t xml:space="preserve"> </w:t>
      </w:r>
      <w:r>
        <w:rPr>
          <w:i/>
        </w:rPr>
        <w:t>petroleum</w:t>
      </w:r>
      <w:r>
        <w:rPr>
          <w:i/>
          <w:spacing w:val="1"/>
        </w:rPr>
        <w:t xml:space="preserve"> </w:t>
      </w:r>
      <w:r>
        <w:rPr>
          <w:i/>
        </w:rPr>
        <w:t>hydrocarbon</w:t>
      </w:r>
      <w:r>
        <w:rPr>
          <w:i/>
          <w:spacing w:val="-1"/>
        </w:rPr>
        <w:t xml:space="preserve"> </w:t>
      </w:r>
      <w:r>
        <w:rPr>
          <w:i/>
        </w:rPr>
        <w:t>compounds.</w:t>
      </w:r>
      <w:r>
        <w:rPr>
          <w:i/>
          <w:spacing w:val="56"/>
        </w:rPr>
        <w:t xml:space="preserve"> </w:t>
      </w:r>
      <w:r>
        <w:t>(Publication</w:t>
      </w:r>
      <w:r>
        <w:rPr>
          <w:spacing w:val="-1"/>
        </w:rPr>
        <w:t xml:space="preserve"> </w:t>
      </w:r>
      <w:r>
        <w:t>No.</w:t>
      </w:r>
      <w:r>
        <w:rPr>
          <w:spacing w:val="-2"/>
        </w:rPr>
        <w:t xml:space="preserve"> </w:t>
      </w:r>
      <w:r>
        <w:t>EPA</w:t>
      </w:r>
      <w:r>
        <w:rPr>
          <w:spacing w:val="-1"/>
        </w:rPr>
        <w:t xml:space="preserve"> </w:t>
      </w:r>
      <w:r>
        <w:t>510</w:t>
      </w:r>
      <w:r>
        <w:rPr>
          <w:spacing w:val="-2"/>
        </w:rPr>
        <w:t xml:space="preserve"> </w:t>
      </w:r>
      <w:r>
        <w:t>R-13-001).</w:t>
      </w:r>
    </w:p>
    <w:p w14:paraId="71936D3E" w14:textId="77777777" w:rsidR="004F58DA" w:rsidRDefault="003507D0">
      <w:pPr>
        <w:pStyle w:val="BodyText"/>
        <w:ind w:left="1240" w:right="814"/>
      </w:pPr>
      <w:r>
        <w:t>Washin</w:t>
      </w:r>
      <w:r>
        <w:t>gton, D.C.: U.S. Environmental Protection Agency.</w:t>
      </w:r>
      <w:r>
        <w:rPr>
          <w:spacing w:val="1"/>
        </w:rPr>
        <w:t xml:space="preserve"> </w:t>
      </w:r>
      <w:r>
        <w:t>Retrieved from:</w:t>
      </w:r>
      <w:r>
        <w:rPr>
          <w:spacing w:val="1"/>
        </w:rPr>
        <w:t xml:space="preserve"> </w:t>
      </w:r>
      <w:hyperlink r:id="rId319">
        <w:r>
          <w:rPr>
            <w:color w:val="0000FF"/>
            <w:u w:val="single" w:color="0000FF"/>
          </w:rPr>
          <w:t>http://www.epa.gov/ust/petroleum-vapor-intrusion-database</w:t>
        </w:r>
        <w:r>
          <w:rPr>
            <w:color w:val="0000FF"/>
          </w:rPr>
          <w:t xml:space="preserve"> </w:t>
        </w:r>
      </w:hyperlink>
      <w:r>
        <w:t>and</w:t>
      </w:r>
      <w:r>
        <w:rPr>
          <w:spacing w:val="1"/>
        </w:rPr>
        <w:t xml:space="preserve"> </w:t>
      </w:r>
      <w:hyperlink r:id="rId320">
        <w:r>
          <w:rPr>
            <w:color w:val="0000FF"/>
            <w:spacing w:val="-1"/>
            <w:u w:val="single" w:color="0000FF"/>
          </w:rPr>
          <w:t>http://www.epa.gov/sites/production/files/2014-09/documents/pvi_database_report.pdf</w:t>
        </w:r>
      </w:hyperlink>
    </w:p>
    <w:p w14:paraId="3FD2E261" w14:textId="77777777" w:rsidR="004F58DA" w:rsidRDefault="004F58DA">
      <w:pPr>
        <w:pStyle w:val="BodyText"/>
        <w:rPr>
          <w:sz w:val="14"/>
        </w:rPr>
      </w:pPr>
    </w:p>
    <w:p w14:paraId="18436AA6" w14:textId="77777777" w:rsidR="004F58DA" w:rsidRDefault="003507D0">
      <w:pPr>
        <w:spacing w:before="93"/>
        <w:ind w:left="1240" w:right="567" w:hanging="721"/>
      </w:pPr>
      <w:r>
        <w:t>USEPA.</w:t>
      </w:r>
      <w:r>
        <w:rPr>
          <w:spacing w:val="61"/>
        </w:rPr>
        <w:t xml:space="preserve"> </w:t>
      </w:r>
      <w:r>
        <w:t xml:space="preserve">(2014a). </w:t>
      </w:r>
      <w:r>
        <w:rPr>
          <w:i/>
        </w:rPr>
        <w:t>Memorandum:</w:t>
      </w:r>
      <w:r>
        <w:rPr>
          <w:i/>
          <w:spacing w:val="2"/>
        </w:rPr>
        <w:t xml:space="preserve"> </w:t>
      </w:r>
      <w:r>
        <w:rPr>
          <w:i/>
        </w:rPr>
        <w:t>EPA Region</w:t>
      </w:r>
      <w:r>
        <w:rPr>
          <w:i/>
          <w:spacing w:val="1"/>
        </w:rPr>
        <w:t xml:space="preserve"> </w:t>
      </w:r>
      <w:r>
        <w:rPr>
          <w:i/>
        </w:rPr>
        <w:t>9</w:t>
      </w:r>
      <w:r>
        <w:rPr>
          <w:i/>
          <w:spacing w:val="-2"/>
        </w:rPr>
        <w:t xml:space="preserve"> </w:t>
      </w:r>
      <w:r>
        <w:rPr>
          <w:i/>
        </w:rPr>
        <w:t>response action</w:t>
      </w:r>
      <w:r>
        <w:rPr>
          <w:i/>
          <w:spacing w:val="1"/>
        </w:rPr>
        <w:t xml:space="preserve"> </w:t>
      </w:r>
      <w:r>
        <w:rPr>
          <w:i/>
        </w:rPr>
        <w:t>levels</w:t>
      </w:r>
      <w:r>
        <w:rPr>
          <w:i/>
          <w:spacing w:val="1"/>
        </w:rPr>
        <w:t xml:space="preserve"> </w:t>
      </w:r>
      <w:r>
        <w:rPr>
          <w:i/>
        </w:rPr>
        <w:t>and recommendations</w:t>
      </w:r>
      <w:r>
        <w:rPr>
          <w:i/>
          <w:spacing w:val="1"/>
        </w:rPr>
        <w:t xml:space="preserve"> </w:t>
      </w:r>
      <w:r>
        <w:rPr>
          <w:i/>
        </w:rPr>
        <w:t>to address near-term inhalation exposures to TCE in air from subsurface vapor intrusion.</w:t>
      </w:r>
      <w:r>
        <w:rPr>
          <w:i/>
          <w:spacing w:val="-59"/>
        </w:rPr>
        <w:t xml:space="preserve"> </w:t>
      </w:r>
      <w:r>
        <w:t>(July 9, 2014).</w:t>
      </w:r>
      <w:r>
        <w:rPr>
          <w:spacing w:val="1"/>
        </w:rPr>
        <w:t xml:space="preserve"> </w:t>
      </w:r>
      <w:r>
        <w:t>San Francisco, CA: U.S. Environmental Protection Agency, Region 9,</w:t>
      </w:r>
      <w:r>
        <w:rPr>
          <w:spacing w:val="1"/>
        </w:rPr>
        <w:t xml:space="preserve"> </w:t>
      </w:r>
      <w:r>
        <w:t>Superfund</w:t>
      </w:r>
      <w:r>
        <w:rPr>
          <w:spacing w:val="-1"/>
        </w:rPr>
        <w:t xml:space="preserve"> </w:t>
      </w:r>
      <w:r>
        <w:t>Division.</w:t>
      </w:r>
      <w:r>
        <w:rPr>
          <w:spacing w:val="3"/>
        </w:rPr>
        <w:t xml:space="preserve"> </w:t>
      </w:r>
      <w:r>
        <w:t>Retrieved from:</w:t>
      </w:r>
    </w:p>
    <w:p w14:paraId="6D5F19C0" w14:textId="77777777" w:rsidR="004F58DA" w:rsidRDefault="003507D0">
      <w:pPr>
        <w:pStyle w:val="BodyText"/>
        <w:ind w:left="1240" w:right="1260"/>
      </w:pPr>
      <w:hyperlink r:id="rId321">
        <w:r>
          <w:rPr>
            <w:color w:val="0000FF"/>
            <w:spacing w:val="-1"/>
            <w:u w:val="single" w:color="0000FF"/>
          </w:rPr>
          <w:t>https://ecology.wa.gov/DOE/files/4f/4fb8c34a-f785-41f7-8dea-e2ee341a31a2.pdf</w:t>
        </w:r>
      </w:hyperlink>
      <w:r>
        <w:rPr>
          <w:color w:val="0000FF"/>
        </w:rPr>
        <w:t xml:space="preserve"> </w:t>
      </w:r>
      <w:r>
        <w:t>and</w:t>
      </w:r>
    </w:p>
    <w:p w14:paraId="746BC479" w14:textId="77777777" w:rsidR="004F58DA" w:rsidRDefault="003507D0">
      <w:pPr>
        <w:pStyle w:val="BodyText"/>
        <w:ind w:left="1240"/>
      </w:pPr>
      <w:hyperlink r:id="rId322">
        <w:r>
          <w:rPr>
            <w:color w:val="0000FF"/>
            <w:spacing w:val="-1"/>
            <w:u w:val="single" w:color="0000FF"/>
          </w:rPr>
          <w:t>https://yosemite.epa.gov/r9/sfund/r9sfdocw.nsf/3dc283e6c5d6056f88257426007417a2/6</w:t>
        </w:r>
      </w:hyperlink>
      <w:r>
        <w:rPr>
          <w:color w:val="0000FF"/>
        </w:rPr>
        <w:t xml:space="preserve"> </w:t>
      </w:r>
      <w:hyperlink r:id="rId323">
        <w:r>
          <w:rPr>
            <w:color w:val="0000FF"/>
            <w:u w:val="single" w:color="0000FF"/>
          </w:rPr>
          <w:t>a24ed351efe25b888257d16007659e8/$FILE/R9%20TCE%20Action%20Levels%20and</w:t>
        </w:r>
      </w:hyperlink>
    </w:p>
    <w:p w14:paraId="655D3B2F" w14:textId="77777777" w:rsidR="004F58DA" w:rsidRDefault="003507D0">
      <w:pPr>
        <w:pStyle w:val="BodyText"/>
        <w:ind w:left="1240"/>
      </w:pPr>
      <w:hyperlink r:id="rId324">
        <w:r>
          <w:rPr>
            <w:color w:val="0000FF"/>
            <w:u w:val="single" w:color="0000FF"/>
          </w:rPr>
          <w:t>%20Recs%20Memo%207_14.pdf</w:t>
        </w:r>
      </w:hyperlink>
    </w:p>
    <w:p w14:paraId="44B46333" w14:textId="77777777" w:rsidR="004F58DA" w:rsidRDefault="004F58DA">
      <w:pPr>
        <w:pStyle w:val="BodyText"/>
        <w:spacing w:before="10"/>
        <w:rPr>
          <w:sz w:val="13"/>
        </w:rPr>
      </w:pPr>
    </w:p>
    <w:p w14:paraId="574E6F4C" w14:textId="77777777" w:rsidR="004F58DA" w:rsidRDefault="003507D0">
      <w:pPr>
        <w:pStyle w:val="BodyText"/>
        <w:spacing w:before="94"/>
        <w:ind w:left="1239" w:right="625" w:hanging="720"/>
      </w:pPr>
      <w:r>
        <w:t>USEPA. (2014b). Passive samplers for investigations of air quality: Method description,</w:t>
      </w:r>
      <w:r>
        <w:rPr>
          <w:spacing w:val="1"/>
        </w:rPr>
        <w:t xml:space="preserve"> </w:t>
      </w:r>
      <w:r>
        <w:t>implementation, and comparison to</w:t>
      </w:r>
      <w:r>
        <w:t xml:space="preserve"> alternative sampling methods. (EPA 600-R-14-434).</w:t>
      </w:r>
      <w:r>
        <w:rPr>
          <w:spacing w:val="-59"/>
        </w:rPr>
        <w:t xml:space="preserve"> </w:t>
      </w:r>
      <w:r>
        <w:t>Washington, DC: United States Environmental Protection Service, Engineering</w:t>
      </w:r>
      <w:r>
        <w:rPr>
          <w:spacing w:val="1"/>
        </w:rPr>
        <w:t xml:space="preserve"> </w:t>
      </w:r>
      <w:r>
        <w:t>Technical Support Center. Retrieved from:</w:t>
      </w:r>
      <w:r>
        <w:rPr>
          <w:spacing w:val="1"/>
        </w:rPr>
        <w:t xml:space="preserve"> </w:t>
      </w:r>
      <w:hyperlink r:id="rId325">
        <w:r>
          <w:rPr>
            <w:color w:val="0000FF"/>
            <w:u w:val="single" w:color="0000FF"/>
          </w:rPr>
          <w:t>http://nepis.epa.gov/Adobe/PDF/P100MK4Z.pdf</w:t>
        </w:r>
      </w:hyperlink>
    </w:p>
    <w:p w14:paraId="7710934B" w14:textId="77777777" w:rsidR="004F58DA" w:rsidRDefault="004F58DA">
      <w:pPr>
        <w:pStyle w:val="BodyText"/>
        <w:spacing w:before="8"/>
        <w:rPr>
          <w:sz w:val="13"/>
        </w:rPr>
      </w:pPr>
    </w:p>
    <w:p w14:paraId="51EF9889" w14:textId="77777777" w:rsidR="004F58DA" w:rsidRDefault="003507D0">
      <w:pPr>
        <w:spacing w:before="94"/>
        <w:ind w:left="1240" w:right="550" w:hanging="720"/>
      </w:pPr>
      <w:r>
        <w:t>USEPA.</w:t>
      </w:r>
      <w:r>
        <w:rPr>
          <w:spacing w:val="1"/>
        </w:rPr>
        <w:t xml:space="preserve"> </w:t>
      </w:r>
      <w:r>
        <w:t xml:space="preserve">(2014c). </w:t>
      </w:r>
      <w:r>
        <w:rPr>
          <w:i/>
        </w:rPr>
        <w:t>Memorandum: Compilation of information relating to early/interim actions at</w:t>
      </w:r>
      <w:r>
        <w:rPr>
          <w:i/>
          <w:spacing w:val="-59"/>
        </w:rPr>
        <w:t xml:space="preserve"> </w:t>
      </w:r>
      <w:r>
        <w:rPr>
          <w:i/>
        </w:rPr>
        <w:t>Superfund sites and the TCE IRIS assessment.</w:t>
      </w:r>
      <w:r>
        <w:rPr>
          <w:i/>
          <w:spacing w:val="1"/>
        </w:rPr>
        <w:t xml:space="preserve"> </w:t>
      </w:r>
      <w:r>
        <w:t>[Undated memo</w:t>
      </w:r>
      <w:r>
        <w:t>randum date stamped</w:t>
      </w:r>
      <w:r>
        <w:rPr>
          <w:spacing w:val="-59"/>
        </w:rPr>
        <w:t xml:space="preserve"> </w:t>
      </w:r>
      <w:r>
        <w:t>August 27, 2014].</w:t>
      </w:r>
      <w:r>
        <w:rPr>
          <w:spacing w:val="1"/>
        </w:rPr>
        <w:t xml:space="preserve"> </w:t>
      </w:r>
      <w:r>
        <w:t>Washington, D.C.: U.S. Environmental Protection Agency, Office of</w:t>
      </w:r>
      <w:r>
        <w:rPr>
          <w:spacing w:val="1"/>
        </w:rPr>
        <w:t xml:space="preserve"> </w:t>
      </w:r>
      <w:r>
        <w:t>Solid Waste and Emergency Response.</w:t>
      </w:r>
      <w:r>
        <w:rPr>
          <w:spacing w:val="1"/>
        </w:rPr>
        <w:t xml:space="preserve"> </w:t>
      </w:r>
      <w:r>
        <w:t>Retrieved from:</w:t>
      </w:r>
      <w:r>
        <w:rPr>
          <w:spacing w:val="1"/>
        </w:rPr>
        <w:t xml:space="preserve"> </w:t>
      </w:r>
      <w:hyperlink r:id="rId326">
        <w:r>
          <w:rPr>
            <w:color w:val="0000FF"/>
            <w:u w:val="single" w:color="0000FF"/>
          </w:rPr>
          <w:t>https://semspub.epa.gov/work/HQ/174044</w:t>
        </w:r>
        <w:r>
          <w:rPr>
            <w:color w:val="0000FF"/>
            <w:u w:val="single" w:color="0000FF"/>
          </w:rPr>
          <w:t>.pdf</w:t>
        </w:r>
      </w:hyperlink>
    </w:p>
    <w:p w14:paraId="6FBB9602" w14:textId="77777777" w:rsidR="004F58DA" w:rsidRDefault="004F58DA">
      <w:pPr>
        <w:pStyle w:val="BodyText"/>
        <w:rPr>
          <w:sz w:val="14"/>
        </w:rPr>
      </w:pPr>
    </w:p>
    <w:p w14:paraId="0A76CD8E" w14:textId="77777777" w:rsidR="004F58DA" w:rsidRDefault="003507D0">
      <w:pPr>
        <w:spacing w:before="93"/>
        <w:ind w:left="1240" w:right="550" w:hanging="721"/>
      </w:pPr>
      <w:r>
        <w:t>USEPA.</w:t>
      </w:r>
      <w:r>
        <w:rPr>
          <w:spacing w:val="1"/>
        </w:rPr>
        <w:t xml:space="preserve"> </w:t>
      </w:r>
      <w:r>
        <w:t xml:space="preserve">(2015a). </w:t>
      </w:r>
      <w:r>
        <w:rPr>
          <w:i/>
        </w:rPr>
        <w:t>Technical guide for addressing petroleum vapor intrusion at leaking</w:t>
      </w:r>
      <w:r>
        <w:rPr>
          <w:i/>
          <w:spacing w:val="1"/>
        </w:rPr>
        <w:t xml:space="preserve"> </w:t>
      </w:r>
      <w:r>
        <w:rPr>
          <w:i/>
        </w:rPr>
        <w:t>underground</w:t>
      </w:r>
      <w:r>
        <w:rPr>
          <w:i/>
          <w:spacing w:val="-5"/>
        </w:rPr>
        <w:t xml:space="preserve"> </w:t>
      </w:r>
      <w:r>
        <w:rPr>
          <w:i/>
        </w:rPr>
        <w:t>storage</w:t>
      </w:r>
      <w:r>
        <w:rPr>
          <w:i/>
          <w:spacing w:val="-4"/>
        </w:rPr>
        <w:t xml:space="preserve"> </w:t>
      </w:r>
      <w:r>
        <w:rPr>
          <w:i/>
        </w:rPr>
        <w:t>tank</w:t>
      </w:r>
      <w:r>
        <w:rPr>
          <w:i/>
          <w:spacing w:val="-2"/>
        </w:rPr>
        <w:t xml:space="preserve"> </w:t>
      </w:r>
      <w:r>
        <w:rPr>
          <w:i/>
        </w:rPr>
        <w:t>sites.</w:t>
      </w:r>
      <w:r>
        <w:rPr>
          <w:i/>
          <w:spacing w:val="58"/>
        </w:rPr>
        <w:t xml:space="preserve"> </w:t>
      </w:r>
      <w:r>
        <w:t>(Publication</w:t>
      </w:r>
      <w:r>
        <w:rPr>
          <w:spacing w:val="-2"/>
        </w:rPr>
        <w:t xml:space="preserve"> </w:t>
      </w:r>
      <w:r>
        <w:t>No.</w:t>
      </w:r>
      <w:r>
        <w:rPr>
          <w:spacing w:val="-3"/>
        </w:rPr>
        <w:t xml:space="preserve"> </w:t>
      </w:r>
      <w:r>
        <w:t>EPA</w:t>
      </w:r>
      <w:r>
        <w:rPr>
          <w:spacing w:val="-3"/>
        </w:rPr>
        <w:t xml:space="preserve"> </w:t>
      </w:r>
      <w:r>
        <w:t>510-R-15-001).</w:t>
      </w:r>
      <w:r>
        <w:rPr>
          <w:spacing w:val="51"/>
        </w:rPr>
        <w:t xml:space="preserve"> </w:t>
      </w:r>
      <w:r>
        <w:t>Washington,</w:t>
      </w:r>
      <w:r>
        <w:rPr>
          <w:spacing w:val="-1"/>
        </w:rPr>
        <w:t xml:space="preserve"> </w:t>
      </w:r>
      <w:r>
        <w:t>DC:</w:t>
      </w:r>
    </w:p>
    <w:p w14:paraId="0AB879C3" w14:textId="77777777" w:rsidR="004F58DA" w:rsidRDefault="003507D0">
      <w:pPr>
        <w:pStyle w:val="BodyText"/>
        <w:spacing w:before="1"/>
        <w:ind w:left="1240" w:right="1578"/>
      </w:pPr>
      <w:r>
        <w:t>U.S. Environmental Protection Agency, Office of Underground Storage Tanks.</w:t>
      </w:r>
      <w:r>
        <w:rPr>
          <w:spacing w:val="-59"/>
        </w:rPr>
        <w:t xml:space="preserve"> </w:t>
      </w:r>
      <w:r>
        <w:t>Retrieved</w:t>
      </w:r>
      <w:r>
        <w:rPr>
          <w:spacing w:val="-3"/>
        </w:rPr>
        <w:t xml:space="preserve"> </w:t>
      </w:r>
      <w:r>
        <w:t>from:</w:t>
      </w:r>
    </w:p>
    <w:p w14:paraId="6223D1A7" w14:textId="77777777" w:rsidR="004F58DA" w:rsidRDefault="003507D0">
      <w:pPr>
        <w:pStyle w:val="BodyText"/>
        <w:spacing w:line="251" w:lineRule="exact"/>
        <w:ind w:left="1240"/>
      </w:pPr>
      <w:hyperlink r:id="rId327">
        <w:r>
          <w:rPr>
            <w:color w:val="0000FF"/>
            <w:u w:val="single" w:color="0000FF"/>
          </w:rPr>
          <w:t>http://www.epa.gov/ust/technica</w:t>
        </w:r>
        <w:r>
          <w:rPr>
            <w:color w:val="0000FF"/>
            <w:u w:val="single" w:color="0000FF"/>
          </w:rPr>
          <w:t>l-guide-addressing-petroleum-vapor-intrusion-leaking-</w:t>
        </w:r>
      </w:hyperlink>
    </w:p>
    <w:p w14:paraId="132EED21" w14:textId="77777777" w:rsidR="004F58DA" w:rsidRDefault="004F58DA">
      <w:pPr>
        <w:spacing w:line="251" w:lineRule="exact"/>
        <w:sectPr w:rsidR="004F58DA">
          <w:headerReference w:type="default" r:id="rId328"/>
          <w:footerReference w:type="default" r:id="rId329"/>
          <w:pgSz w:w="12240" w:h="15840"/>
          <w:pgMar w:top="1040" w:right="900" w:bottom="1120" w:left="920" w:header="624" w:footer="922" w:gutter="0"/>
          <w:cols w:space="720"/>
        </w:sectPr>
      </w:pPr>
    </w:p>
    <w:p w14:paraId="0A4BCF54" w14:textId="77777777" w:rsidR="004F58DA" w:rsidRDefault="004F58DA">
      <w:pPr>
        <w:pStyle w:val="BodyText"/>
        <w:spacing w:before="5"/>
        <w:rPr>
          <w:sz w:val="26"/>
        </w:rPr>
      </w:pPr>
    </w:p>
    <w:p w14:paraId="195D6FCF" w14:textId="77777777" w:rsidR="004F58DA" w:rsidRDefault="003507D0">
      <w:pPr>
        <w:pStyle w:val="BodyText"/>
        <w:spacing w:before="93"/>
        <w:ind w:left="1240" w:right="1115"/>
      </w:pPr>
      <w:hyperlink r:id="rId330">
        <w:r>
          <w:rPr>
            <w:color w:val="0000FF"/>
            <w:u w:val="single" w:color="0000FF"/>
          </w:rPr>
          <w:t xml:space="preserve">underground-storage-tank-sites </w:t>
        </w:r>
      </w:hyperlink>
      <w:r>
        <w:t>and</w:t>
      </w:r>
      <w:r>
        <w:rPr>
          <w:spacing w:val="1"/>
        </w:rPr>
        <w:t xml:space="preserve"> </w:t>
      </w:r>
      <w:hyperlink r:id="rId331">
        <w:r>
          <w:rPr>
            <w:color w:val="0000FF"/>
            <w:spacing w:val="-1"/>
            <w:u w:val="single" w:color="0000FF"/>
          </w:rPr>
          <w:t>https://www.epa.gov/sites/production/files/2015-06/documents/pvi-guide-final-6-10-</w:t>
        </w:r>
      </w:hyperlink>
      <w:r>
        <w:rPr>
          <w:color w:val="0000FF"/>
        </w:rPr>
        <w:t xml:space="preserve"> </w:t>
      </w:r>
      <w:hyperlink r:id="rId332">
        <w:r>
          <w:rPr>
            <w:color w:val="0000FF"/>
            <w:u w:val="single" w:color="0000FF"/>
          </w:rPr>
          <w:t>15.pdf</w:t>
        </w:r>
      </w:hyperlink>
    </w:p>
    <w:p w14:paraId="309704B5" w14:textId="77777777" w:rsidR="004F58DA" w:rsidRDefault="004F58DA">
      <w:pPr>
        <w:pStyle w:val="BodyText"/>
        <w:spacing w:before="1"/>
        <w:rPr>
          <w:sz w:val="17"/>
        </w:rPr>
      </w:pPr>
    </w:p>
    <w:p w14:paraId="2C9C698C" w14:textId="77777777" w:rsidR="004F58DA" w:rsidRDefault="003507D0">
      <w:pPr>
        <w:spacing w:before="94" w:line="276" w:lineRule="auto"/>
        <w:ind w:left="1239" w:right="786" w:hanging="720"/>
      </w:pPr>
      <w:r>
        <w:t>USEPA.</w:t>
      </w:r>
      <w:r>
        <w:rPr>
          <w:spacing w:val="1"/>
        </w:rPr>
        <w:t xml:space="preserve"> </w:t>
      </w:r>
      <w:r>
        <w:t xml:space="preserve">(2015b). </w:t>
      </w:r>
      <w:r>
        <w:rPr>
          <w:i/>
        </w:rPr>
        <w:t xml:space="preserve">OSWER Technical guide </w:t>
      </w:r>
      <w:r>
        <w:rPr>
          <w:i/>
        </w:rPr>
        <w:t>for assessing and mitigating the vapor intrusion</w:t>
      </w:r>
      <w:r>
        <w:rPr>
          <w:i/>
          <w:spacing w:val="1"/>
        </w:rPr>
        <w:t xml:space="preserve"> </w:t>
      </w:r>
      <w:r>
        <w:rPr>
          <w:i/>
        </w:rPr>
        <w:t>pathway from subsurface vapor sources to indoor air.</w:t>
      </w:r>
      <w:r>
        <w:rPr>
          <w:i/>
          <w:spacing w:val="1"/>
        </w:rPr>
        <w:t xml:space="preserve"> </w:t>
      </w:r>
      <w:r>
        <w:t>(OSWER Publication 9200.2-</w:t>
      </w:r>
      <w:r>
        <w:rPr>
          <w:spacing w:val="1"/>
        </w:rPr>
        <w:t xml:space="preserve"> </w:t>
      </w:r>
      <w:r>
        <w:t>154.)</w:t>
      </w:r>
      <w:r>
        <w:rPr>
          <w:spacing w:val="1"/>
        </w:rPr>
        <w:t xml:space="preserve"> </w:t>
      </w:r>
      <w:r>
        <w:t>Washington, D.C.: U.S. Environmental Protection Agency, Office of Solid Waste</w:t>
      </w:r>
      <w:r>
        <w:rPr>
          <w:spacing w:val="-59"/>
        </w:rPr>
        <w:t xml:space="preserve"> </w:t>
      </w:r>
      <w:r>
        <w:t>and Emergency Response.</w:t>
      </w:r>
      <w:r>
        <w:rPr>
          <w:spacing w:val="1"/>
        </w:rPr>
        <w:t xml:space="preserve"> </w:t>
      </w:r>
      <w:r>
        <w:t>Retrieved from:</w:t>
      </w:r>
      <w:r>
        <w:rPr>
          <w:spacing w:val="1"/>
        </w:rPr>
        <w:t xml:space="preserve"> </w:t>
      </w:r>
      <w:hyperlink r:id="rId333">
        <w:r>
          <w:rPr>
            <w:color w:val="0000FF"/>
            <w:u w:val="single" w:color="0000FF"/>
          </w:rPr>
          <w:t>https://ww</w:t>
        </w:r>
        <w:r>
          <w:rPr>
            <w:color w:val="0000FF"/>
            <w:u w:val="single" w:color="0000FF"/>
          </w:rPr>
          <w:t>w.epa.gov/sites/production/files/2015-09/documents/oswer-vapor-intrusion-</w:t>
        </w:r>
      </w:hyperlink>
      <w:r>
        <w:rPr>
          <w:color w:val="0000FF"/>
          <w:spacing w:val="1"/>
        </w:rPr>
        <w:t xml:space="preserve"> </w:t>
      </w:r>
      <w:hyperlink r:id="rId334">
        <w:r>
          <w:rPr>
            <w:color w:val="0000FF"/>
            <w:u w:val="single" w:color="0000FF"/>
          </w:rPr>
          <w:t>technical-guide-final.pdf</w:t>
        </w:r>
      </w:hyperlink>
    </w:p>
    <w:p w14:paraId="0789F8E1" w14:textId="77777777" w:rsidR="004F58DA" w:rsidRDefault="004F58DA">
      <w:pPr>
        <w:pStyle w:val="BodyText"/>
        <w:spacing w:before="3"/>
        <w:rPr>
          <w:sz w:val="17"/>
        </w:rPr>
      </w:pPr>
    </w:p>
    <w:p w14:paraId="531D7B1F" w14:textId="77777777" w:rsidR="004F58DA" w:rsidRDefault="003507D0">
      <w:pPr>
        <w:pStyle w:val="BodyText"/>
        <w:spacing w:before="93" w:line="276" w:lineRule="auto"/>
        <w:ind w:left="1240" w:right="550" w:hanging="720"/>
      </w:pPr>
      <w:r>
        <w:t>USEPA.</w:t>
      </w:r>
      <w:r>
        <w:rPr>
          <w:spacing w:val="66"/>
        </w:rPr>
        <w:t xml:space="preserve"> </w:t>
      </w:r>
      <w:r>
        <w:t>(2017).</w:t>
      </w:r>
      <w:r>
        <w:rPr>
          <w:spacing w:val="5"/>
        </w:rPr>
        <w:t xml:space="preserve"> </w:t>
      </w:r>
      <w:r>
        <w:rPr>
          <w:i/>
        </w:rPr>
        <w:t>Adsorption-b</w:t>
      </w:r>
      <w:r>
        <w:rPr>
          <w:i/>
        </w:rPr>
        <w:t>ased</w:t>
      </w:r>
      <w:r>
        <w:rPr>
          <w:i/>
          <w:spacing w:val="5"/>
        </w:rPr>
        <w:t xml:space="preserve"> </w:t>
      </w:r>
      <w:r>
        <w:rPr>
          <w:i/>
        </w:rPr>
        <w:t>treatment</w:t>
      </w:r>
      <w:r>
        <w:rPr>
          <w:i/>
          <w:spacing w:val="6"/>
        </w:rPr>
        <w:t xml:space="preserve"> </w:t>
      </w:r>
      <w:r>
        <w:rPr>
          <w:i/>
        </w:rPr>
        <w:t>systems</w:t>
      </w:r>
      <w:r>
        <w:rPr>
          <w:i/>
          <w:spacing w:val="3"/>
        </w:rPr>
        <w:t xml:space="preserve"> </w:t>
      </w:r>
      <w:r>
        <w:rPr>
          <w:i/>
        </w:rPr>
        <w:t>for</w:t>
      </w:r>
      <w:r>
        <w:rPr>
          <w:i/>
          <w:spacing w:val="3"/>
        </w:rPr>
        <w:t xml:space="preserve"> </w:t>
      </w:r>
      <w:r>
        <w:rPr>
          <w:i/>
        </w:rPr>
        <w:t>removing</w:t>
      </w:r>
      <w:r>
        <w:rPr>
          <w:i/>
          <w:spacing w:val="3"/>
        </w:rPr>
        <w:t xml:space="preserve"> </w:t>
      </w:r>
      <w:r>
        <w:rPr>
          <w:i/>
        </w:rPr>
        <w:t>chemical</w:t>
      </w:r>
      <w:r>
        <w:rPr>
          <w:i/>
          <w:spacing w:val="5"/>
        </w:rPr>
        <w:t xml:space="preserve"> </w:t>
      </w:r>
      <w:r>
        <w:rPr>
          <w:i/>
        </w:rPr>
        <w:t>vapors</w:t>
      </w:r>
      <w:r>
        <w:rPr>
          <w:i/>
          <w:spacing w:val="2"/>
        </w:rPr>
        <w:t xml:space="preserve"> </w:t>
      </w:r>
      <w:r>
        <w:rPr>
          <w:i/>
        </w:rPr>
        <w:t>from</w:t>
      </w:r>
      <w:r>
        <w:rPr>
          <w:i/>
          <w:spacing w:val="1"/>
        </w:rPr>
        <w:t xml:space="preserve"> </w:t>
      </w:r>
      <w:r>
        <w:rPr>
          <w:i/>
        </w:rPr>
        <w:t>indoor air.</w:t>
      </w:r>
      <w:r>
        <w:rPr>
          <w:i/>
          <w:spacing w:val="1"/>
        </w:rPr>
        <w:t xml:space="preserve"> </w:t>
      </w:r>
      <w:r>
        <w:t>(Engineering Issue EPA/600/R-17/276).</w:t>
      </w:r>
      <w:r>
        <w:rPr>
          <w:spacing w:val="1"/>
        </w:rPr>
        <w:t xml:space="preserve"> </w:t>
      </w:r>
      <w:r>
        <w:t>Cincinnati, OH: U.S. Environmental</w:t>
      </w:r>
      <w:r>
        <w:rPr>
          <w:spacing w:val="1"/>
        </w:rPr>
        <w:t xml:space="preserve"> </w:t>
      </w:r>
      <w:r>
        <w:t>Protection Agency, Office of Research and Development, National Risk Management</w:t>
      </w:r>
      <w:r>
        <w:rPr>
          <w:spacing w:val="1"/>
        </w:rPr>
        <w:t xml:space="preserve"> </w:t>
      </w:r>
      <w:r>
        <w:t>Research Library [National Exposur</w:t>
      </w:r>
      <w:r>
        <w:t>e Research Library].</w:t>
      </w:r>
      <w:r>
        <w:rPr>
          <w:spacing w:val="1"/>
        </w:rPr>
        <w:t xml:space="preserve"> </w:t>
      </w:r>
      <w:r>
        <w:t>Retrieved from:</w:t>
      </w:r>
      <w:r>
        <w:rPr>
          <w:spacing w:val="1"/>
        </w:rPr>
        <w:t xml:space="preserve"> </w:t>
      </w:r>
      <w:hyperlink r:id="rId335">
        <w:r>
          <w:rPr>
            <w:color w:val="0000FF"/>
            <w:spacing w:val="-1"/>
            <w:u w:val="single" w:color="0000FF"/>
          </w:rPr>
          <w:t>https://cfpub.epa.gov/si/si_public_file_download.cfm?p_download_id=532560&amp;Lab=NER</w:t>
        </w:r>
      </w:hyperlink>
      <w:r>
        <w:rPr>
          <w:color w:val="0000FF"/>
        </w:rPr>
        <w:t xml:space="preserve"> </w:t>
      </w:r>
      <w:hyperlink r:id="rId336">
        <w:r>
          <w:rPr>
            <w:color w:val="0000FF"/>
            <w:u w:val="single" w:color="0000FF"/>
          </w:rPr>
          <w:t>L</w:t>
        </w:r>
        <w:r>
          <w:rPr>
            <w:color w:val="0000FF"/>
          </w:rPr>
          <w:t xml:space="preserve"> </w:t>
        </w:r>
      </w:hyperlink>
      <w:r>
        <w:t>and</w:t>
      </w:r>
    </w:p>
    <w:p w14:paraId="2D09349F" w14:textId="77777777" w:rsidR="004F58DA" w:rsidRDefault="003507D0">
      <w:pPr>
        <w:pStyle w:val="BodyText"/>
        <w:spacing w:line="252" w:lineRule="exact"/>
        <w:ind w:left="1240"/>
      </w:pPr>
      <w:hyperlink r:id="rId337">
        <w:r>
          <w:rPr>
            <w:color w:val="0000FF"/>
            <w:u w:val="single" w:color="0000FF"/>
          </w:rPr>
          <w:t>https://cfpub.epa.gov/si/si_public_record_report.cfm?dirEntr</w:t>
        </w:r>
        <w:r>
          <w:rPr>
            <w:color w:val="0000FF"/>
            <w:u w:val="single" w:color="0000FF"/>
          </w:rPr>
          <w:t>yId=337835</w:t>
        </w:r>
      </w:hyperlink>
    </w:p>
    <w:p w14:paraId="553481DD" w14:textId="77777777" w:rsidR="004F58DA" w:rsidRDefault="004F58DA">
      <w:pPr>
        <w:pStyle w:val="BodyText"/>
        <w:spacing w:before="7"/>
        <w:rPr>
          <w:sz w:val="20"/>
        </w:rPr>
      </w:pPr>
    </w:p>
    <w:p w14:paraId="5A66EDC6" w14:textId="77777777" w:rsidR="004F58DA" w:rsidRDefault="003507D0">
      <w:pPr>
        <w:spacing w:before="93" w:line="276" w:lineRule="auto"/>
        <w:ind w:left="1240" w:right="800" w:hanging="721"/>
      </w:pPr>
      <w:r>
        <w:t xml:space="preserve">USEPA. (2020). </w:t>
      </w:r>
      <w:r>
        <w:rPr>
          <w:i/>
        </w:rPr>
        <w:t>Vapor Intrusion Screening Level (VISL) calculator database</w:t>
      </w:r>
      <w:r>
        <w:t>.</w:t>
      </w:r>
      <w:r>
        <w:rPr>
          <w:spacing w:val="1"/>
        </w:rPr>
        <w:t xml:space="preserve"> </w:t>
      </w:r>
      <w:r>
        <w:t>Retrieved from:</w:t>
      </w:r>
      <w:r>
        <w:rPr>
          <w:spacing w:val="-59"/>
        </w:rPr>
        <w:t xml:space="preserve"> </w:t>
      </w:r>
      <w:hyperlink r:id="rId338">
        <w:r>
          <w:rPr>
            <w:color w:val="0000FF"/>
            <w:u w:val="single" w:color="0000FF"/>
          </w:rPr>
          <w:t>https://www.epa.gov/vaporintrusion/vapor-intrusion-scree</w:t>
        </w:r>
        <w:r>
          <w:rPr>
            <w:color w:val="0000FF"/>
            <w:u w:val="single" w:color="0000FF"/>
          </w:rPr>
          <w:t>ning-level-calculator</w:t>
        </w:r>
      </w:hyperlink>
      <w:r>
        <w:t>.</w:t>
      </w:r>
    </w:p>
    <w:p w14:paraId="39BCB3C0" w14:textId="77777777" w:rsidR="004F58DA" w:rsidRDefault="004F58DA">
      <w:pPr>
        <w:pStyle w:val="BodyText"/>
        <w:spacing w:before="1"/>
        <w:rPr>
          <w:sz w:val="17"/>
        </w:rPr>
      </w:pPr>
    </w:p>
    <w:p w14:paraId="17489908" w14:textId="77777777" w:rsidR="004F58DA" w:rsidRDefault="003507D0">
      <w:pPr>
        <w:spacing w:before="93" w:line="276" w:lineRule="auto"/>
        <w:ind w:left="1240" w:right="1199" w:hanging="721"/>
      </w:pPr>
      <w:r>
        <w:t>Weaver, J.</w:t>
      </w:r>
      <w:r>
        <w:rPr>
          <w:spacing w:val="1"/>
        </w:rPr>
        <w:t xml:space="preserve"> </w:t>
      </w:r>
      <w:r>
        <w:t xml:space="preserve">(2015). </w:t>
      </w:r>
      <w:r>
        <w:rPr>
          <w:i/>
        </w:rPr>
        <w:t>Petroleum vapor intrusion modeling assessment with PVI Screen,</w:t>
      </w:r>
      <w:r>
        <w:rPr>
          <w:i/>
          <w:spacing w:val="1"/>
        </w:rPr>
        <w:t xml:space="preserve"> </w:t>
      </w:r>
      <w:r>
        <w:t>Washington, D.C.: U.S. Environmental Protection Agency, Office of Research and</w:t>
      </w:r>
      <w:r>
        <w:rPr>
          <w:spacing w:val="-59"/>
        </w:rPr>
        <w:t xml:space="preserve"> </w:t>
      </w:r>
      <w:r>
        <w:t>Development</w:t>
      </w:r>
      <w:r>
        <w:rPr>
          <w:spacing w:val="2"/>
        </w:rPr>
        <w:t xml:space="preserve"> </w:t>
      </w:r>
      <w:r>
        <w:t>(in preparation).</w:t>
      </w:r>
    </w:p>
    <w:p w14:paraId="572377EF" w14:textId="77777777" w:rsidR="004F58DA" w:rsidRDefault="004F58DA">
      <w:pPr>
        <w:pStyle w:val="BodyText"/>
        <w:spacing w:before="4"/>
        <w:rPr>
          <w:sz w:val="25"/>
        </w:rPr>
      </w:pPr>
    </w:p>
    <w:p w14:paraId="06BCF63A" w14:textId="77777777" w:rsidR="004F58DA" w:rsidRDefault="003507D0">
      <w:pPr>
        <w:ind w:left="520"/>
        <w:rPr>
          <w:i/>
        </w:rPr>
      </w:pPr>
      <w:r>
        <w:t>Wisconsin</w:t>
      </w:r>
      <w:r>
        <w:rPr>
          <w:spacing w:val="-5"/>
        </w:rPr>
        <w:t xml:space="preserve"> </w:t>
      </w:r>
      <w:r>
        <w:t>Department</w:t>
      </w:r>
      <w:r>
        <w:rPr>
          <w:spacing w:val="-2"/>
        </w:rPr>
        <w:t xml:space="preserve"> </w:t>
      </w:r>
      <w:r>
        <w:t>of</w:t>
      </w:r>
      <w:r>
        <w:rPr>
          <w:spacing w:val="-2"/>
        </w:rPr>
        <w:t xml:space="preserve"> </w:t>
      </w:r>
      <w:r>
        <w:t>Natural</w:t>
      </w:r>
      <w:r>
        <w:rPr>
          <w:spacing w:val="-4"/>
        </w:rPr>
        <w:t xml:space="preserve"> </w:t>
      </w:r>
      <w:r>
        <w:t>Resources.</w:t>
      </w:r>
      <w:r>
        <w:rPr>
          <w:spacing w:val="-4"/>
        </w:rPr>
        <w:t xml:space="preserve"> </w:t>
      </w:r>
      <w:r>
        <w:rPr>
          <w:i/>
        </w:rPr>
        <w:t>Vapor</w:t>
      </w:r>
      <w:r>
        <w:rPr>
          <w:i/>
          <w:spacing w:val="-5"/>
        </w:rPr>
        <w:t xml:space="preserve"> </w:t>
      </w:r>
      <w:r>
        <w:rPr>
          <w:i/>
        </w:rPr>
        <w:t>Intrusion</w:t>
      </w:r>
      <w:r>
        <w:rPr>
          <w:i/>
          <w:spacing w:val="-4"/>
        </w:rPr>
        <w:t xml:space="preserve"> </w:t>
      </w:r>
      <w:r>
        <w:rPr>
          <w:i/>
        </w:rPr>
        <w:t>Resources.</w:t>
      </w:r>
    </w:p>
    <w:p w14:paraId="1A3EBFDA" w14:textId="77777777" w:rsidR="004F58DA" w:rsidRDefault="003507D0">
      <w:pPr>
        <w:pStyle w:val="BodyText"/>
        <w:spacing w:before="1"/>
        <w:ind w:left="1240"/>
      </w:pPr>
      <w:hyperlink r:id="rId339">
        <w:r>
          <w:rPr>
            <w:color w:val="0000FF"/>
            <w:u w:val="single" w:color="0000FF"/>
          </w:rPr>
          <w:t>https://dnr.wisconsin.gov/topic/Brownfields/Vapor.html</w:t>
        </w:r>
      </w:hyperlink>
    </w:p>
    <w:p w14:paraId="7452CB2F" w14:textId="77777777" w:rsidR="004F58DA" w:rsidRDefault="004F58DA">
      <w:pPr>
        <w:sectPr w:rsidR="004F58DA">
          <w:pgSz w:w="12240" w:h="15840"/>
          <w:pgMar w:top="1040" w:right="900" w:bottom="1120" w:left="920" w:header="624" w:footer="922" w:gutter="0"/>
          <w:cols w:space="720"/>
        </w:sectPr>
      </w:pPr>
    </w:p>
    <w:p w14:paraId="2749C4BC" w14:textId="77777777" w:rsidR="004F58DA" w:rsidRDefault="004F58DA">
      <w:pPr>
        <w:pStyle w:val="BodyText"/>
        <w:rPr>
          <w:sz w:val="20"/>
        </w:rPr>
      </w:pPr>
    </w:p>
    <w:p w14:paraId="540D211C" w14:textId="77777777" w:rsidR="004F58DA" w:rsidRDefault="004F58DA">
      <w:pPr>
        <w:pStyle w:val="BodyText"/>
        <w:rPr>
          <w:sz w:val="20"/>
        </w:rPr>
      </w:pPr>
    </w:p>
    <w:p w14:paraId="16BC0D96" w14:textId="77777777" w:rsidR="004F58DA" w:rsidRDefault="004F58DA">
      <w:pPr>
        <w:pStyle w:val="BodyText"/>
        <w:rPr>
          <w:sz w:val="20"/>
        </w:rPr>
      </w:pPr>
    </w:p>
    <w:p w14:paraId="4761E1DF" w14:textId="77777777" w:rsidR="004F58DA" w:rsidRDefault="004F58DA">
      <w:pPr>
        <w:pStyle w:val="BodyText"/>
        <w:rPr>
          <w:sz w:val="20"/>
        </w:rPr>
      </w:pPr>
    </w:p>
    <w:p w14:paraId="11231290" w14:textId="77777777" w:rsidR="004F58DA" w:rsidRDefault="004F58DA">
      <w:pPr>
        <w:pStyle w:val="BodyText"/>
        <w:rPr>
          <w:sz w:val="20"/>
        </w:rPr>
      </w:pPr>
    </w:p>
    <w:p w14:paraId="098BDD08" w14:textId="77777777" w:rsidR="004F58DA" w:rsidRDefault="004F58DA">
      <w:pPr>
        <w:pStyle w:val="BodyText"/>
        <w:rPr>
          <w:sz w:val="20"/>
        </w:rPr>
      </w:pPr>
    </w:p>
    <w:p w14:paraId="55AB30A8" w14:textId="77777777" w:rsidR="004F58DA" w:rsidRDefault="004F58DA">
      <w:pPr>
        <w:pStyle w:val="BodyText"/>
        <w:rPr>
          <w:sz w:val="20"/>
        </w:rPr>
      </w:pPr>
    </w:p>
    <w:p w14:paraId="23767214" w14:textId="77777777" w:rsidR="004F58DA" w:rsidRDefault="004F58DA">
      <w:pPr>
        <w:pStyle w:val="BodyText"/>
        <w:rPr>
          <w:sz w:val="20"/>
        </w:rPr>
      </w:pPr>
    </w:p>
    <w:p w14:paraId="120322F7" w14:textId="77777777" w:rsidR="004F58DA" w:rsidRDefault="004F58DA">
      <w:pPr>
        <w:pStyle w:val="BodyText"/>
        <w:spacing w:before="8"/>
        <w:rPr>
          <w:sz w:val="27"/>
        </w:rPr>
      </w:pPr>
    </w:p>
    <w:p w14:paraId="1D610BF7" w14:textId="77777777" w:rsidR="004F58DA" w:rsidRDefault="003507D0">
      <w:pPr>
        <w:spacing w:before="92"/>
        <w:ind w:left="1107" w:right="1125"/>
        <w:jc w:val="center"/>
        <w:rPr>
          <w:sz w:val="24"/>
        </w:rPr>
      </w:pPr>
      <w:r>
        <w:rPr>
          <w:sz w:val="24"/>
        </w:rPr>
        <w:t>This</w:t>
      </w:r>
      <w:r>
        <w:rPr>
          <w:spacing w:val="-5"/>
          <w:sz w:val="24"/>
        </w:rPr>
        <w:t xml:space="preserve"> </w:t>
      </w:r>
      <w:r>
        <w:rPr>
          <w:sz w:val="24"/>
        </w:rPr>
        <w:t>page</w:t>
      </w:r>
      <w:r>
        <w:rPr>
          <w:spacing w:val="-2"/>
          <w:sz w:val="24"/>
        </w:rPr>
        <w:t xml:space="preserve"> </w:t>
      </w:r>
      <w:r>
        <w:rPr>
          <w:sz w:val="24"/>
        </w:rPr>
        <w:t>intentionally</w:t>
      </w:r>
      <w:r>
        <w:rPr>
          <w:spacing w:val="-4"/>
          <w:sz w:val="24"/>
        </w:rPr>
        <w:t xml:space="preserve"> </w:t>
      </w:r>
      <w:r>
        <w:rPr>
          <w:sz w:val="24"/>
        </w:rPr>
        <w:t>left</w:t>
      </w:r>
      <w:r>
        <w:rPr>
          <w:spacing w:val="-2"/>
          <w:sz w:val="24"/>
        </w:rPr>
        <w:t xml:space="preserve"> </w:t>
      </w:r>
      <w:r>
        <w:rPr>
          <w:sz w:val="24"/>
        </w:rPr>
        <w:t>blank.</w:t>
      </w:r>
    </w:p>
    <w:p w14:paraId="2F14B8FB" w14:textId="77777777" w:rsidR="004F58DA" w:rsidRDefault="004F58DA">
      <w:pPr>
        <w:jc w:val="center"/>
        <w:rPr>
          <w:sz w:val="24"/>
        </w:rPr>
        <w:sectPr w:rsidR="004F58DA">
          <w:pgSz w:w="12240" w:h="15840"/>
          <w:pgMar w:top="1040" w:right="900" w:bottom="1120" w:left="920" w:header="624" w:footer="922" w:gutter="0"/>
          <w:cols w:space="720"/>
        </w:sectPr>
      </w:pPr>
    </w:p>
    <w:p w14:paraId="49093C24" w14:textId="77777777" w:rsidR="004F58DA" w:rsidRDefault="004F58DA">
      <w:pPr>
        <w:pStyle w:val="BodyText"/>
        <w:spacing w:before="6"/>
        <w:rPr>
          <w:sz w:val="26"/>
        </w:rPr>
      </w:pPr>
    </w:p>
    <w:p w14:paraId="02550B72" w14:textId="77777777" w:rsidR="004F58DA" w:rsidRDefault="003507D0">
      <w:pPr>
        <w:pStyle w:val="Heading1"/>
        <w:spacing w:line="413" w:lineRule="exact"/>
        <w:ind w:left="1104"/>
      </w:pPr>
      <w:bookmarkStart w:id="343" w:name="Appendix_A:_Vapor_Intrusion_(VI)_Investi"/>
      <w:bookmarkStart w:id="344" w:name="_bookmark220"/>
      <w:bookmarkEnd w:id="343"/>
      <w:bookmarkEnd w:id="344"/>
      <w:r>
        <w:t>Appendix</w:t>
      </w:r>
      <w:r>
        <w:rPr>
          <w:spacing w:val="-9"/>
        </w:rPr>
        <w:t xml:space="preserve"> </w:t>
      </w:r>
      <w:r>
        <w:t>A:</w:t>
      </w:r>
    </w:p>
    <w:p w14:paraId="13A4CA24" w14:textId="77777777" w:rsidR="004F58DA" w:rsidRDefault="003507D0">
      <w:pPr>
        <w:ind w:left="1609" w:right="1624" w:hanging="7"/>
        <w:jc w:val="center"/>
        <w:rPr>
          <w:b/>
          <w:sz w:val="36"/>
        </w:rPr>
      </w:pPr>
      <w:r>
        <w:rPr>
          <w:b/>
          <w:sz w:val="36"/>
        </w:rPr>
        <w:t>Vapor Intrusion (VI) Investigations and</w:t>
      </w:r>
      <w:r>
        <w:rPr>
          <w:b/>
          <w:spacing w:val="1"/>
          <w:sz w:val="36"/>
        </w:rPr>
        <w:t xml:space="preserve"> </w:t>
      </w:r>
      <w:r>
        <w:rPr>
          <w:b/>
          <w:sz w:val="36"/>
        </w:rPr>
        <w:t>Short-term</w:t>
      </w:r>
      <w:r>
        <w:rPr>
          <w:b/>
          <w:spacing w:val="-6"/>
          <w:sz w:val="36"/>
        </w:rPr>
        <w:t xml:space="preserve"> </w:t>
      </w:r>
      <w:r>
        <w:rPr>
          <w:b/>
          <w:sz w:val="36"/>
        </w:rPr>
        <w:t>Trichloroethene</w:t>
      </w:r>
      <w:r>
        <w:rPr>
          <w:b/>
          <w:spacing w:val="-6"/>
          <w:sz w:val="36"/>
        </w:rPr>
        <w:t xml:space="preserve"> </w:t>
      </w:r>
      <w:r>
        <w:rPr>
          <w:b/>
          <w:sz w:val="36"/>
        </w:rPr>
        <w:t>(TCE)</w:t>
      </w:r>
      <w:r>
        <w:rPr>
          <w:b/>
          <w:spacing w:val="-5"/>
          <w:sz w:val="36"/>
        </w:rPr>
        <w:t xml:space="preserve"> </w:t>
      </w:r>
      <w:r>
        <w:rPr>
          <w:b/>
          <w:sz w:val="36"/>
        </w:rPr>
        <w:t>Toxicity</w:t>
      </w:r>
    </w:p>
    <w:p w14:paraId="33EB83A0" w14:textId="77777777" w:rsidR="004F58DA" w:rsidRDefault="004F58DA">
      <w:pPr>
        <w:pStyle w:val="BodyText"/>
        <w:spacing w:before="6"/>
        <w:rPr>
          <w:b/>
          <w:sz w:val="31"/>
        </w:rPr>
      </w:pPr>
    </w:p>
    <w:p w14:paraId="6D25529C" w14:textId="17EB3C32" w:rsidR="004F58DA" w:rsidRDefault="003507D0">
      <w:pPr>
        <w:pStyle w:val="Heading2"/>
        <w:numPr>
          <w:ilvl w:val="1"/>
          <w:numId w:val="27"/>
        </w:numPr>
        <w:tabs>
          <w:tab w:val="left" w:pos="1239"/>
          <w:tab w:val="left" w:pos="1240"/>
        </w:tabs>
        <w:spacing w:before="1"/>
      </w:pPr>
      <w:r>
        <w:rPr>
          <w:noProof/>
        </w:rPr>
        <mc:AlternateContent>
          <mc:Choice Requires="wps">
            <w:drawing>
              <wp:anchor distT="0" distB="0" distL="0" distR="0" simplePos="0" relativeHeight="487673856" behindDoc="1" locked="0" layoutInCell="1" allowOverlap="1" wp14:anchorId="52BE7EDB" wp14:editId="516E84D8">
                <wp:simplePos x="0" y="0"/>
                <wp:positionH relativeFrom="page">
                  <wp:posOffset>895985</wp:posOffset>
                </wp:positionH>
                <wp:positionV relativeFrom="paragraph">
                  <wp:posOffset>235585</wp:posOffset>
                </wp:positionV>
                <wp:extent cx="5980430" cy="6350"/>
                <wp:effectExtent l="0" t="0" r="0" b="0"/>
                <wp:wrapTopAndBottom/>
                <wp:docPr id="249"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2AF1" id="docshape474" o:spid="_x0000_s1026" style="position:absolute;margin-left:70.55pt;margin-top:18.55pt;width:470.9pt;height:.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" fillcolor="black" stroked="f">
                <w10:wrap type="topAndBottom" anchorx="page"/>
              </v:rect>
            </w:pict>
          </mc:Fallback>
        </mc:AlternateContent>
      </w:r>
      <w:bookmarkStart w:id="345" w:name="A-1_Introduction"/>
      <w:bookmarkStart w:id="346" w:name="_bookmark221"/>
      <w:bookmarkEnd w:id="345"/>
      <w:bookmarkEnd w:id="346"/>
      <w:r>
        <w:t>Introduction</w:t>
      </w:r>
    </w:p>
    <w:p w14:paraId="4BDF216F" w14:textId="77777777" w:rsidR="004F58DA" w:rsidRDefault="004F58DA">
      <w:pPr>
        <w:pStyle w:val="BodyText"/>
        <w:spacing w:before="8"/>
        <w:rPr>
          <w:b/>
          <w:sz w:val="12"/>
        </w:rPr>
      </w:pPr>
    </w:p>
    <w:p w14:paraId="4A12756B" w14:textId="77777777" w:rsidR="004F58DA" w:rsidRDefault="003507D0">
      <w:pPr>
        <w:pStyle w:val="BodyText"/>
        <w:spacing w:before="94" w:line="256" w:lineRule="auto"/>
        <w:ind w:left="520" w:right="940"/>
      </w:pPr>
      <w:r>
        <w:t>Appendix A provides recommendations for addressing the VI pathway at sites contaminated</w:t>
      </w:r>
      <w:r>
        <w:rPr>
          <w:spacing w:val="-59"/>
        </w:rPr>
        <w:t xml:space="preserve"> </w:t>
      </w:r>
      <w:r>
        <w:t>with</w:t>
      </w:r>
      <w:r>
        <w:rPr>
          <w:spacing w:val="-3"/>
        </w:rPr>
        <w:t xml:space="preserve"> </w:t>
      </w:r>
      <w:r>
        <w:t>TCE and discusses:</w:t>
      </w:r>
    </w:p>
    <w:p w14:paraId="412F5865" w14:textId="77777777" w:rsidR="004F58DA" w:rsidRDefault="004F58DA">
      <w:pPr>
        <w:pStyle w:val="BodyText"/>
        <w:rPr>
          <w:sz w:val="24"/>
        </w:rPr>
      </w:pPr>
    </w:p>
    <w:p w14:paraId="505F0251" w14:textId="77777777" w:rsidR="004F58DA" w:rsidRDefault="003507D0">
      <w:pPr>
        <w:pStyle w:val="ListParagraph"/>
        <w:numPr>
          <w:ilvl w:val="0"/>
          <w:numId w:val="26"/>
        </w:numPr>
        <w:tabs>
          <w:tab w:val="left" w:pos="1239"/>
          <w:tab w:val="left" w:pos="1241"/>
        </w:tabs>
        <w:spacing w:before="180"/>
        <w:ind w:left="1240" w:hanging="362"/>
      </w:pPr>
      <w:r>
        <w:t>Indoor</w:t>
      </w:r>
      <w:r>
        <w:rPr>
          <w:spacing w:val="-5"/>
        </w:rPr>
        <w:t xml:space="preserve"> </w:t>
      </w:r>
      <w:r>
        <w:t>air</w:t>
      </w:r>
      <w:r>
        <w:rPr>
          <w:spacing w:val="-1"/>
        </w:rPr>
        <w:t xml:space="preserve"> </w:t>
      </w:r>
      <w:r>
        <w:t>action</w:t>
      </w:r>
      <w:r>
        <w:rPr>
          <w:spacing w:val="-3"/>
        </w:rPr>
        <w:t xml:space="preserve"> </w:t>
      </w:r>
      <w:r>
        <w:t>levels</w:t>
      </w:r>
      <w:r>
        <w:rPr>
          <w:spacing w:val="-2"/>
        </w:rPr>
        <w:t xml:space="preserve"> </w:t>
      </w:r>
      <w:r>
        <w:t>that</w:t>
      </w:r>
      <w:r>
        <w:rPr>
          <w:spacing w:val="-1"/>
        </w:rPr>
        <w:t xml:space="preserve"> </w:t>
      </w:r>
      <w:r>
        <w:t>are</w:t>
      </w:r>
      <w:r>
        <w:rPr>
          <w:spacing w:val="-2"/>
        </w:rPr>
        <w:t xml:space="preserve"> </w:t>
      </w:r>
      <w:r>
        <w:t>protective</w:t>
      </w:r>
      <w:r>
        <w:rPr>
          <w:spacing w:val="-4"/>
        </w:rPr>
        <w:t xml:space="preserve"> </w:t>
      </w:r>
      <w:r>
        <w:t>of</w:t>
      </w:r>
      <w:r>
        <w:rPr>
          <w:spacing w:val="1"/>
        </w:rPr>
        <w:t xml:space="preserve"> </w:t>
      </w:r>
      <w:r>
        <w:t>short-term</w:t>
      </w:r>
      <w:r>
        <w:rPr>
          <w:spacing w:val="-1"/>
        </w:rPr>
        <w:t xml:space="preserve"> </w:t>
      </w:r>
      <w:r>
        <w:t>exposures</w:t>
      </w:r>
      <w:r>
        <w:rPr>
          <w:spacing w:val="-5"/>
        </w:rPr>
        <w:t xml:space="preserve"> </w:t>
      </w:r>
      <w:r>
        <w:t>to</w:t>
      </w:r>
      <w:r>
        <w:rPr>
          <w:spacing w:val="-7"/>
        </w:rPr>
        <w:t xml:space="preserve"> </w:t>
      </w:r>
      <w:r>
        <w:t>TCE.</w:t>
      </w:r>
    </w:p>
    <w:p w14:paraId="67E8BF48" w14:textId="77777777" w:rsidR="004F58DA" w:rsidRDefault="003507D0">
      <w:pPr>
        <w:pStyle w:val="ListParagraph"/>
        <w:numPr>
          <w:ilvl w:val="0"/>
          <w:numId w:val="26"/>
        </w:numPr>
        <w:tabs>
          <w:tab w:val="left" w:pos="1240"/>
          <w:tab w:val="left" w:pos="1241"/>
        </w:tabs>
        <w:spacing w:before="199" w:line="256" w:lineRule="auto"/>
        <w:ind w:right="1202" w:hanging="360"/>
      </w:pPr>
      <w:r>
        <w:t>Default (non-site-specific) subsurface VI screening levels that are protective of the</w:t>
      </w:r>
      <w:r>
        <w:rPr>
          <w:spacing w:val="-59"/>
        </w:rPr>
        <w:t xml:space="preserve"> </w:t>
      </w:r>
      <w:r>
        <w:t>short-term</w:t>
      </w:r>
      <w:r>
        <w:rPr>
          <w:spacing w:val="-2"/>
        </w:rPr>
        <w:t xml:space="preserve"> </w:t>
      </w:r>
      <w:r>
        <w:t>indoor</w:t>
      </w:r>
      <w:r>
        <w:rPr>
          <w:spacing w:val="-1"/>
        </w:rPr>
        <w:t xml:space="preserve"> </w:t>
      </w:r>
      <w:r>
        <w:t>air</w:t>
      </w:r>
      <w:r>
        <w:rPr>
          <w:spacing w:val="-1"/>
        </w:rPr>
        <w:t xml:space="preserve"> </w:t>
      </w:r>
      <w:r>
        <w:t>TCE action</w:t>
      </w:r>
      <w:r>
        <w:rPr>
          <w:spacing w:val="-1"/>
        </w:rPr>
        <w:t xml:space="preserve"> </w:t>
      </w:r>
      <w:r>
        <w:t>levels.</w:t>
      </w:r>
    </w:p>
    <w:p w14:paraId="66FF0F89" w14:textId="77777777" w:rsidR="004F58DA" w:rsidRDefault="003507D0">
      <w:pPr>
        <w:pStyle w:val="ListParagraph"/>
        <w:numPr>
          <w:ilvl w:val="0"/>
          <w:numId w:val="26"/>
        </w:numPr>
        <w:tabs>
          <w:tab w:val="left" w:pos="1239"/>
          <w:tab w:val="left" w:pos="1240"/>
        </w:tabs>
        <w:spacing w:before="183" w:line="254" w:lineRule="auto"/>
        <w:ind w:right="1782"/>
      </w:pPr>
      <w:r>
        <w:t>Options</w:t>
      </w:r>
      <w:r>
        <w:rPr>
          <w:spacing w:val="-7"/>
        </w:rPr>
        <w:t xml:space="preserve"> </w:t>
      </w:r>
      <w:r>
        <w:t>for effectively</w:t>
      </w:r>
      <w:r>
        <w:rPr>
          <w:spacing w:val="-5"/>
        </w:rPr>
        <w:t xml:space="preserve"> </w:t>
      </w:r>
      <w:r>
        <w:t>and</w:t>
      </w:r>
      <w:r>
        <w:rPr>
          <w:spacing w:val="-2"/>
        </w:rPr>
        <w:t xml:space="preserve"> </w:t>
      </w:r>
      <w:r>
        <w:t>rapidly</w:t>
      </w:r>
      <w:r>
        <w:rPr>
          <w:spacing w:val="-4"/>
        </w:rPr>
        <w:t xml:space="preserve"> </w:t>
      </w:r>
      <w:r>
        <w:t>responding</w:t>
      </w:r>
      <w:r>
        <w:rPr>
          <w:spacing w:val="-3"/>
        </w:rPr>
        <w:t xml:space="preserve"> </w:t>
      </w:r>
      <w:r>
        <w:t>to</w:t>
      </w:r>
      <w:r>
        <w:rPr>
          <w:spacing w:val="-6"/>
        </w:rPr>
        <w:t xml:space="preserve"> </w:t>
      </w:r>
      <w:r>
        <w:t>those</w:t>
      </w:r>
      <w:r>
        <w:rPr>
          <w:spacing w:val="-3"/>
        </w:rPr>
        <w:t xml:space="preserve"> </w:t>
      </w:r>
      <w:r>
        <w:t>situations</w:t>
      </w:r>
      <w:r>
        <w:rPr>
          <w:spacing w:val="-1"/>
        </w:rPr>
        <w:t xml:space="preserve"> </w:t>
      </w:r>
      <w:r>
        <w:t>where</w:t>
      </w:r>
      <w:r>
        <w:rPr>
          <w:spacing w:val="-4"/>
        </w:rPr>
        <w:t xml:space="preserve"> </w:t>
      </w:r>
      <w:r>
        <w:t>TCE</w:t>
      </w:r>
      <w:r>
        <w:rPr>
          <w:spacing w:val="-58"/>
        </w:rPr>
        <w:t xml:space="preserve"> </w:t>
      </w:r>
      <w:r>
        <w:t>concentrations in</w:t>
      </w:r>
      <w:r>
        <w:rPr>
          <w:spacing w:val="-1"/>
        </w:rPr>
        <w:t xml:space="preserve"> </w:t>
      </w:r>
      <w:r>
        <w:t>indoor</w:t>
      </w:r>
      <w:r>
        <w:rPr>
          <w:spacing w:val="-2"/>
        </w:rPr>
        <w:t xml:space="preserve"> </w:t>
      </w:r>
      <w:r>
        <w:t>air</w:t>
      </w:r>
      <w:r>
        <w:rPr>
          <w:spacing w:val="-1"/>
        </w:rPr>
        <w:t xml:space="preserve"> </w:t>
      </w:r>
      <w:r>
        <w:t>from</w:t>
      </w:r>
      <w:r>
        <w:rPr>
          <w:spacing w:val="-1"/>
        </w:rPr>
        <w:t xml:space="preserve"> </w:t>
      </w:r>
      <w:r>
        <w:t>VI</w:t>
      </w:r>
      <w:r>
        <w:rPr>
          <w:spacing w:val="-2"/>
        </w:rPr>
        <w:t xml:space="preserve"> </w:t>
      </w:r>
      <w:r>
        <w:t>are</w:t>
      </w:r>
      <w:r>
        <w:rPr>
          <w:spacing w:val="-3"/>
        </w:rPr>
        <w:t xml:space="preserve"> </w:t>
      </w:r>
      <w:r>
        <w:t>above</w:t>
      </w:r>
      <w:r>
        <w:rPr>
          <w:spacing w:val="-1"/>
        </w:rPr>
        <w:t xml:space="preserve"> </w:t>
      </w:r>
      <w:r>
        <w:t>actio</w:t>
      </w:r>
      <w:r>
        <w:t>n levels.</w:t>
      </w:r>
    </w:p>
    <w:p w14:paraId="6203E790" w14:textId="77777777" w:rsidR="004F58DA" w:rsidRDefault="003507D0">
      <w:pPr>
        <w:pStyle w:val="ListParagraph"/>
        <w:numPr>
          <w:ilvl w:val="0"/>
          <w:numId w:val="26"/>
        </w:numPr>
        <w:tabs>
          <w:tab w:val="left" w:pos="1239"/>
          <w:tab w:val="left" w:pos="1240"/>
        </w:tabs>
        <w:spacing w:before="185"/>
      </w:pPr>
      <w:r>
        <w:t>A</w:t>
      </w:r>
      <w:r>
        <w:rPr>
          <w:spacing w:val="-3"/>
        </w:rPr>
        <w:t xml:space="preserve"> </w:t>
      </w:r>
      <w:r>
        <w:t>goal</w:t>
      </w:r>
      <w:r>
        <w:rPr>
          <w:spacing w:val="-5"/>
        </w:rPr>
        <w:t xml:space="preserve"> </w:t>
      </w:r>
      <w:r>
        <w:t>to</w:t>
      </w:r>
      <w:r>
        <w:rPr>
          <w:spacing w:val="-6"/>
        </w:rPr>
        <w:t xml:space="preserve"> </w:t>
      </w:r>
      <w:r>
        <w:t>keep</w:t>
      </w:r>
      <w:r>
        <w:rPr>
          <w:spacing w:val="-3"/>
        </w:rPr>
        <w:t xml:space="preserve"> </w:t>
      </w:r>
      <w:r>
        <w:t>indoor air</w:t>
      </w:r>
      <w:r>
        <w:rPr>
          <w:spacing w:val="-5"/>
        </w:rPr>
        <w:t xml:space="preserve"> </w:t>
      </w:r>
      <w:r>
        <w:t>TCE</w:t>
      </w:r>
      <w:r>
        <w:rPr>
          <w:spacing w:val="-3"/>
        </w:rPr>
        <w:t xml:space="preserve"> </w:t>
      </w:r>
      <w:r>
        <w:t>concentrations</w:t>
      </w:r>
      <w:r>
        <w:rPr>
          <w:spacing w:val="-3"/>
        </w:rPr>
        <w:t xml:space="preserve"> </w:t>
      </w:r>
      <w:r>
        <w:t>from</w:t>
      </w:r>
      <w:r>
        <w:rPr>
          <w:spacing w:val="-3"/>
        </w:rPr>
        <w:t xml:space="preserve"> </w:t>
      </w:r>
      <w:r>
        <w:t>VI</w:t>
      </w:r>
      <w:r>
        <w:rPr>
          <w:spacing w:val="-1"/>
        </w:rPr>
        <w:t xml:space="preserve"> </w:t>
      </w:r>
      <w:r>
        <w:t>below</w:t>
      </w:r>
      <w:r>
        <w:rPr>
          <w:spacing w:val="-5"/>
        </w:rPr>
        <w:t xml:space="preserve"> </w:t>
      </w:r>
      <w:r>
        <w:t>short-term action</w:t>
      </w:r>
      <w:r>
        <w:rPr>
          <w:spacing w:val="-3"/>
        </w:rPr>
        <w:t xml:space="preserve"> </w:t>
      </w:r>
      <w:r>
        <w:t>levels.</w:t>
      </w:r>
    </w:p>
    <w:p w14:paraId="4AD775A0" w14:textId="77777777" w:rsidR="004F58DA" w:rsidRDefault="003507D0">
      <w:pPr>
        <w:pStyle w:val="ListParagraph"/>
        <w:numPr>
          <w:ilvl w:val="0"/>
          <w:numId w:val="26"/>
        </w:numPr>
        <w:tabs>
          <w:tab w:val="left" w:pos="1239"/>
          <w:tab w:val="left" w:pos="1240"/>
        </w:tabs>
        <w:spacing w:before="199" w:line="256" w:lineRule="auto"/>
        <w:ind w:right="652"/>
      </w:pPr>
      <w:r>
        <w:t>Public notification and other outreach-related tasks that responsible parties should</w:t>
      </w:r>
      <w:r>
        <w:rPr>
          <w:spacing w:val="1"/>
        </w:rPr>
        <w:t xml:space="preserve"> </w:t>
      </w:r>
      <w:r>
        <w:t>perform</w:t>
      </w:r>
      <w:r>
        <w:rPr>
          <w:spacing w:val="-4"/>
        </w:rPr>
        <w:t xml:space="preserve"> </w:t>
      </w:r>
      <w:r>
        <w:t>when</w:t>
      </w:r>
      <w:r>
        <w:rPr>
          <w:spacing w:val="-2"/>
        </w:rPr>
        <w:t xml:space="preserve"> </w:t>
      </w:r>
      <w:r>
        <w:t>VI</w:t>
      </w:r>
      <w:r>
        <w:rPr>
          <w:spacing w:val="-4"/>
        </w:rPr>
        <w:t xml:space="preserve"> </w:t>
      </w:r>
      <w:r>
        <w:t>may</w:t>
      </w:r>
      <w:r>
        <w:rPr>
          <w:spacing w:val="-5"/>
        </w:rPr>
        <w:t xml:space="preserve"> </w:t>
      </w:r>
      <w:r>
        <w:t>be</w:t>
      </w:r>
      <w:r>
        <w:rPr>
          <w:spacing w:val="-3"/>
        </w:rPr>
        <w:t xml:space="preserve"> </w:t>
      </w:r>
      <w:r>
        <w:t>resulting</w:t>
      </w:r>
      <w:r>
        <w:rPr>
          <w:spacing w:val="-3"/>
        </w:rPr>
        <w:t xml:space="preserve"> </w:t>
      </w:r>
      <w:r>
        <w:t>in</w:t>
      </w:r>
      <w:r>
        <w:rPr>
          <w:spacing w:val="-3"/>
        </w:rPr>
        <w:t xml:space="preserve"> </w:t>
      </w:r>
      <w:r>
        <w:t>indoor</w:t>
      </w:r>
      <w:r>
        <w:rPr>
          <w:spacing w:val="-1"/>
        </w:rPr>
        <w:t xml:space="preserve"> </w:t>
      </w:r>
      <w:r>
        <w:t>air</w:t>
      </w:r>
      <w:r>
        <w:rPr>
          <w:spacing w:val="-1"/>
        </w:rPr>
        <w:t xml:space="preserve"> </w:t>
      </w:r>
      <w:r>
        <w:t>concentrations</w:t>
      </w:r>
      <w:r>
        <w:rPr>
          <w:spacing w:val="-5"/>
        </w:rPr>
        <w:t xml:space="preserve"> </w:t>
      </w:r>
      <w:r>
        <w:t>that</w:t>
      </w:r>
      <w:r>
        <w:rPr>
          <w:spacing w:val="-4"/>
        </w:rPr>
        <w:t xml:space="preserve"> </w:t>
      </w:r>
      <w:r>
        <w:t>exceed</w:t>
      </w:r>
      <w:r>
        <w:rPr>
          <w:spacing w:val="-2"/>
        </w:rPr>
        <w:t xml:space="preserve"> </w:t>
      </w:r>
      <w:r>
        <w:t>action</w:t>
      </w:r>
      <w:r>
        <w:rPr>
          <w:spacing w:val="-3"/>
        </w:rPr>
        <w:t xml:space="preserve"> </w:t>
      </w:r>
      <w:r>
        <w:t>levels.</w:t>
      </w:r>
    </w:p>
    <w:p w14:paraId="46C84DB2" w14:textId="77777777" w:rsidR="004F58DA" w:rsidRDefault="004F58DA">
      <w:pPr>
        <w:pStyle w:val="BodyText"/>
        <w:rPr>
          <w:sz w:val="24"/>
        </w:rPr>
      </w:pPr>
    </w:p>
    <w:p w14:paraId="0D5985F3" w14:textId="77777777" w:rsidR="004F58DA" w:rsidRDefault="004F58DA">
      <w:pPr>
        <w:pStyle w:val="BodyText"/>
        <w:rPr>
          <w:sz w:val="24"/>
        </w:rPr>
      </w:pPr>
    </w:p>
    <w:p w14:paraId="3E747E6A" w14:textId="77777777" w:rsidR="004F58DA" w:rsidRDefault="003507D0">
      <w:pPr>
        <w:pStyle w:val="BodyText"/>
        <w:spacing w:before="163" w:line="259" w:lineRule="auto"/>
        <w:ind w:left="520" w:right="605" w:hanging="1"/>
      </w:pPr>
      <w:r>
        <w:t>Information in this Appendix assumes that Ecology is directly involved at the si</w:t>
      </w:r>
      <w:r>
        <w:t>te.</w:t>
      </w:r>
      <w:r>
        <w:rPr>
          <w:spacing w:val="1"/>
        </w:rPr>
        <w:t xml:space="preserve"> </w:t>
      </w:r>
      <w:r>
        <w:t>Section A-5.2</w:t>
      </w:r>
      <w:r>
        <w:rPr>
          <w:spacing w:val="-59"/>
        </w:rPr>
        <w:t xml:space="preserve"> </w:t>
      </w:r>
      <w:r>
        <w:t>provides recommended steps that should be followed by the parties performing independent</w:t>
      </w:r>
      <w:r>
        <w:rPr>
          <w:spacing w:val="1"/>
        </w:rPr>
        <w:t xml:space="preserve"> </w:t>
      </w:r>
      <w:r>
        <w:t>site</w:t>
      </w:r>
      <w:r>
        <w:rPr>
          <w:spacing w:val="-1"/>
        </w:rPr>
        <w:t xml:space="preserve"> </w:t>
      </w:r>
      <w:r>
        <w:t>investigation and</w:t>
      </w:r>
      <w:r>
        <w:rPr>
          <w:spacing w:val="-2"/>
        </w:rPr>
        <w:t xml:space="preserve"> </w:t>
      </w:r>
      <w:r>
        <w:t>cleanup.</w:t>
      </w:r>
      <w:hyperlink w:anchor="_bookmark223" w:history="1">
        <w:r>
          <w:rPr>
            <w:vertAlign w:val="superscript"/>
          </w:rPr>
          <w:t>91</w:t>
        </w:r>
      </w:hyperlink>
    </w:p>
    <w:p w14:paraId="162278C2" w14:textId="77777777" w:rsidR="004F58DA" w:rsidRDefault="004F58DA">
      <w:pPr>
        <w:pStyle w:val="BodyText"/>
        <w:spacing w:before="11"/>
        <w:rPr>
          <w:sz w:val="30"/>
        </w:rPr>
      </w:pPr>
    </w:p>
    <w:p w14:paraId="437F728F" w14:textId="3BDE2489" w:rsidR="004F58DA" w:rsidRDefault="003507D0">
      <w:pPr>
        <w:pStyle w:val="Heading2"/>
        <w:numPr>
          <w:ilvl w:val="1"/>
          <w:numId w:val="27"/>
        </w:numPr>
        <w:tabs>
          <w:tab w:val="left" w:pos="1239"/>
          <w:tab w:val="left" w:pos="1240"/>
        </w:tabs>
        <w:spacing w:before="0"/>
      </w:pPr>
      <w:r>
        <w:rPr>
          <w:noProof/>
        </w:rPr>
        <mc:AlternateContent>
          <mc:Choice Requires="wps">
            <w:drawing>
              <wp:anchor distT="0" distB="0" distL="0" distR="0" simplePos="0" relativeHeight="487674368" behindDoc="1" locked="0" layoutInCell="1" allowOverlap="1" wp14:anchorId="7115749E" wp14:editId="6C5960A9">
                <wp:simplePos x="0" y="0"/>
                <wp:positionH relativeFrom="page">
                  <wp:posOffset>895985</wp:posOffset>
                </wp:positionH>
                <wp:positionV relativeFrom="paragraph">
                  <wp:posOffset>233680</wp:posOffset>
                </wp:positionV>
                <wp:extent cx="5980430" cy="6350"/>
                <wp:effectExtent l="0" t="0" r="0" b="0"/>
                <wp:wrapTopAndBottom/>
                <wp:docPr id="248"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2A09" id="docshape475" o:spid="_x0000_s1026" style="position:absolute;margin-left:70.55pt;margin-top:18.4pt;width:470.9pt;height:.5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347" w:name="A-2_Background"/>
      <w:bookmarkStart w:id="348" w:name="_bookmark222"/>
      <w:bookmarkEnd w:id="347"/>
      <w:bookmarkEnd w:id="348"/>
      <w:r>
        <w:t>Background</w:t>
      </w:r>
    </w:p>
    <w:p w14:paraId="0B5AA7C0" w14:textId="77777777" w:rsidR="004F58DA" w:rsidRDefault="004F58DA">
      <w:pPr>
        <w:pStyle w:val="BodyText"/>
        <w:rPr>
          <w:b/>
          <w:sz w:val="20"/>
        </w:rPr>
      </w:pPr>
    </w:p>
    <w:p w14:paraId="2FE23563" w14:textId="77777777" w:rsidR="004F58DA" w:rsidRDefault="004F58DA">
      <w:pPr>
        <w:pStyle w:val="BodyText"/>
        <w:spacing w:before="6"/>
        <w:rPr>
          <w:b/>
          <w:sz w:val="16"/>
        </w:rPr>
      </w:pPr>
    </w:p>
    <w:p w14:paraId="1426D921" w14:textId="77777777" w:rsidR="004F58DA" w:rsidRDefault="003507D0">
      <w:pPr>
        <w:pStyle w:val="BodyText"/>
        <w:spacing w:before="93" w:line="259" w:lineRule="auto"/>
        <w:ind w:left="519" w:right="647"/>
      </w:pPr>
      <w:r>
        <w:t>In 2014, EPA concluded that short-term inhalation exposures to TCE in indoor air have the</w:t>
      </w:r>
      <w:r>
        <w:rPr>
          <w:spacing w:val="1"/>
        </w:rPr>
        <w:t xml:space="preserve"> </w:t>
      </w:r>
      <w:r>
        <w:t>potential to cause serious heart defects in a developing fetus.</w:t>
      </w:r>
      <w:hyperlink w:anchor="_bookmark224" w:history="1">
        <w:r>
          <w:rPr>
            <w:vertAlign w:val="superscript"/>
          </w:rPr>
          <w:t>92</w:t>
        </w:r>
      </w:hyperlink>
      <w:r>
        <w:rPr>
          <w:spacing w:val="1"/>
        </w:rPr>
        <w:t xml:space="preserve"> </w:t>
      </w:r>
      <w:r>
        <w:t>The damage can occur early in</w:t>
      </w:r>
      <w:r>
        <w:rPr>
          <w:spacing w:val="-59"/>
        </w:rPr>
        <w:t xml:space="preserve"> </w:t>
      </w:r>
      <w:r>
        <w:t>a pregnancy, possibly before the pregn</w:t>
      </w:r>
      <w:r>
        <w:t>ancy is recognized.</w:t>
      </w:r>
      <w:r>
        <w:rPr>
          <w:spacing w:val="1"/>
        </w:rPr>
        <w:t xml:space="preserve"> </w:t>
      </w:r>
      <w:r>
        <w:t>This Appendix focuses on issues</w:t>
      </w:r>
      <w:r>
        <w:rPr>
          <w:spacing w:val="1"/>
        </w:rPr>
        <w:t xml:space="preserve"> </w:t>
      </w:r>
      <w:r>
        <w:t>that are specific to situations where short-term TCE exposures are occurring or likely to be</w:t>
      </w:r>
      <w:r>
        <w:rPr>
          <w:spacing w:val="1"/>
        </w:rPr>
        <w:t xml:space="preserve"> </w:t>
      </w:r>
      <w:r>
        <w:t>occurring.</w:t>
      </w:r>
      <w:r>
        <w:rPr>
          <w:spacing w:val="57"/>
        </w:rPr>
        <w:t xml:space="preserve"> </w:t>
      </w:r>
      <w:r>
        <w:t>These issues</w:t>
      </w:r>
      <w:r>
        <w:rPr>
          <w:spacing w:val="-5"/>
        </w:rPr>
        <w:t xml:space="preserve"> </w:t>
      </w:r>
      <w:r>
        <w:t>are:</w:t>
      </w:r>
    </w:p>
    <w:p w14:paraId="31648960" w14:textId="77777777" w:rsidR="004F58DA" w:rsidRDefault="004F58DA">
      <w:pPr>
        <w:pStyle w:val="BodyText"/>
        <w:rPr>
          <w:sz w:val="20"/>
        </w:rPr>
      </w:pPr>
    </w:p>
    <w:p w14:paraId="78F6FF2A" w14:textId="77777777" w:rsidR="004F58DA" w:rsidRDefault="004F58DA">
      <w:pPr>
        <w:pStyle w:val="BodyText"/>
        <w:rPr>
          <w:sz w:val="20"/>
        </w:rPr>
      </w:pPr>
    </w:p>
    <w:p w14:paraId="36A7DF8D" w14:textId="77777777" w:rsidR="004F58DA" w:rsidRDefault="004F58DA">
      <w:pPr>
        <w:pStyle w:val="BodyText"/>
        <w:rPr>
          <w:sz w:val="20"/>
        </w:rPr>
      </w:pPr>
    </w:p>
    <w:p w14:paraId="6137F046" w14:textId="6D7E4A09" w:rsidR="004F58DA" w:rsidRDefault="003507D0">
      <w:pPr>
        <w:pStyle w:val="BodyText"/>
        <w:spacing w:before="1"/>
        <w:rPr>
          <w:sz w:val="14"/>
        </w:rPr>
      </w:pPr>
      <w:r>
        <w:rPr>
          <w:noProof/>
        </w:rPr>
        <mc:AlternateContent>
          <mc:Choice Requires="wps">
            <w:drawing>
              <wp:anchor distT="0" distB="0" distL="0" distR="0" simplePos="0" relativeHeight="487674880" behindDoc="1" locked="0" layoutInCell="1" allowOverlap="1" wp14:anchorId="5F27C22A" wp14:editId="2332C362">
                <wp:simplePos x="0" y="0"/>
                <wp:positionH relativeFrom="page">
                  <wp:posOffset>1371600</wp:posOffset>
                </wp:positionH>
                <wp:positionV relativeFrom="paragraph">
                  <wp:posOffset>118110</wp:posOffset>
                </wp:positionV>
                <wp:extent cx="1828800" cy="10795"/>
                <wp:effectExtent l="0" t="0" r="0" b="0"/>
                <wp:wrapTopAndBottom/>
                <wp:docPr id="247"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5072" id="docshape476" o:spid="_x0000_s1026" style="position:absolute;margin-left:108pt;margin-top:9.3pt;width:2in;height:.8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" fillcolor="black" stroked="f">
                <w10:wrap type="topAndBottom" anchorx="page"/>
              </v:rect>
            </w:pict>
          </mc:Fallback>
        </mc:AlternateContent>
      </w:r>
    </w:p>
    <w:p w14:paraId="3A099548" w14:textId="77777777" w:rsidR="004F58DA" w:rsidRDefault="004F58DA">
      <w:pPr>
        <w:pStyle w:val="BodyText"/>
        <w:spacing w:before="1"/>
      </w:pPr>
    </w:p>
    <w:p w14:paraId="1CB0BB8F" w14:textId="77777777" w:rsidR="004F58DA" w:rsidRDefault="003507D0">
      <w:pPr>
        <w:spacing w:before="93"/>
        <w:ind w:left="519" w:right="817"/>
        <w:rPr>
          <w:sz w:val="20"/>
        </w:rPr>
      </w:pPr>
      <w:bookmarkStart w:id="349" w:name="_bookmark223"/>
      <w:bookmarkEnd w:id="349"/>
      <w:r>
        <w:rPr>
          <w:position w:val="6"/>
          <w:sz w:val="13"/>
        </w:rPr>
        <w:t>91</w:t>
      </w:r>
      <w:r>
        <w:rPr>
          <w:spacing w:val="1"/>
          <w:position w:val="6"/>
          <w:sz w:val="13"/>
        </w:rPr>
        <w:t xml:space="preserve"> </w:t>
      </w:r>
      <w:r>
        <w:rPr>
          <w:sz w:val="20"/>
        </w:rPr>
        <w:t>In later portions of Appendix A, we use the term “responsible party” to r</w:t>
      </w:r>
      <w:r>
        <w:rPr>
          <w:sz w:val="20"/>
        </w:rPr>
        <w:t>efer to the party who is</w:t>
      </w:r>
      <w:r>
        <w:rPr>
          <w:spacing w:val="1"/>
          <w:sz w:val="20"/>
        </w:rPr>
        <w:t xml:space="preserve"> </w:t>
      </w:r>
      <w:r>
        <w:rPr>
          <w:sz w:val="20"/>
        </w:rPr>
        <w:t>conducting</w:t>
      </w:r>
      <w:r>
        <w:rPr>
          <w:spacing w:val="-3"/>
          <w:sz w:val="20"/>
        </w:rPr>
        <w:t xml:space="preserve"> </w:t>
      </w:r>
      <w:r>
        <w:rPr>
          <w:sz w:val="20"/>
        </w:rPr>
        <w:t>remedial</w:t>
      </w:r>
      <w:r>
        <w:rPr>
          <w:spacing w:val="-4"/>
          <w:sz w:val="20"/>
        </w:rPr>
        <w:t xml:space="preserve"> </w:t>
      </w:r>
      <w:r>
        <w:rPr>
          <w:sz w:val="20"/>
        </w:rPr>
        <w:t>actions</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z w:val="20"/>
        </w:rPr>
        <w:t>site.</w:t>
      </w:r>
      <w:r>
        <w:rPr>
          <w:spacing w:val="53"/>
          <w:sz w:val="20"/>
        </w:rPr>
        <w:t xml:space="preserve"> </w:t>
      </w:r>
      <w:r>
        <w:rPr>
          <w:sz w:val="20"/>
        </w:rPr>
        <w:t>In</w:t>
      </w:r>
      <w:r>
        <w:rPr>
          <w:spacing w:val="-3"/>
          <w:sz w:val="20"/>
        </w:rPr>
        <w:t xml:space="preserve"> </w:t>
      </w:r>
      <w:r>
        <w:rPr>
          <w:sz w:val="20"/>
        </w:rPr>
        <w:t>many</w:t>
      </w:r>
      <w:r>
        <w:rPr>
          <w:spacing w:val="-6"/>
          <w:sz w:val="20"/>
        </w:rPr>
        <w:t xml:space="preserve"> </w:t>
      </w:r>
      <w:r>
        <w:rPr>
          <w:sz w:val="20"/>
        </w:rPr>
        <w:t>cases,</w:t>
      </w:r>
      <w:r>
        <w:rPr>
          <w:spacing w:val="-3"/>
          <w:sz w:val="20"/>
        </w:rPr>
        <w:t xml:space="preserve"> </w:t>
      </w:r>
      <w:r>
        <w:rPr>
          <w:sz w:val="20"/>
        </w:rPr>
        <w:t>the</w:t>
      </w:r>
      <w:r>
        <w:rPr>
          <w:spacing w:val="-2"/>
          <w:sz w:val="20"/>
        </w:rPr>
        <w:t xml:space="preserve"> </w:t>
      </w:r>
      <w:r>
        <w:rPr>
          <w:sz w:val="20"/>
        </w:rPr>
        <w:t>responsible</w:t>
      </w:r>
      <w:r>
        <w:rPr>
          <w:spacing w:val="-1"/>
          <w:sz w:val="20"/>
        </w:rPr>
        <w:t xml:space="preserve"> </w:t>
      </w:r>
      <w:r>
        <w:rPr>
          <w:sz w:val="20"/>
        </w:rPr>
        <w:t>party</w:t>
      </w:r>
      <w:r>
        <w:rPr>
          <w:spacing w:val="-4"/>
          <w:sz w:val="20"/>
        </w:rPr>
        <w:t xml:space="preserve"> </w:t>
      </w:r>
      <w:r>
        <w:rPr>
          <w:sz w:val="20"/>
        </w:rPr>
        <w:t>will</w:t>
      </w:r>
      <w:r>
        <w:rPr>
          <w:spacing w:val="-2"/>
          <w:sz w:val="20"/>
        </w:rPr>
        <w:t xml:space="preserve"> </w:t>
      </w:r>
      <w:r>
        <w:rPr>
          <w:sz w:val="20"/>
        </w:rPr>
        <w:t>be</w:t>
      </w:r>
      <w:r>
        <w:rPr>
          <w:spacing w:val="-3"/>
          <w:sz w:val="20"/>
        </w:rPr>
        <w:t xml:space="preserve"> </w:t>
      </w:r>
      <w:r>
        <w:rPr>
          <w:sz w:val="20"/>
        </w:rPr>
        <w:t>a</w:t>
      </w:r>
      <w:r>
        <w:rPr>
          <w:spacing w:val="-1"/>
          <w:sz w:val="20"/>
        </w:rPr>
        <w:t xml:space="preserve"> </w:t>
      </w:r>
      <w:r>
        <w:rPr>
          <w:sz w:val="20"/>
        </w:rPr>
        <w:t>person</w:t>
      </w:r>
      <w:r>
        <w:rPr>
          <w:spacing w:val="-3"/>
          <w:sz w:val="20"/>
        </w:rPr>
        <w:t xml:space="preserve"> </w:t>
      </w:r>
      <w:r>
        <w:rPr>
          <w:sz w:val="20"/>
        </w:rPr>
        <w:t>meeting</w:t>
      </w:r>
      <w:r>
        <w:rPr>
          <w:spacing w:val="-52"/>
          <w:sz w:val="20"/>
        </w:rPr>
        <w:t xml:space="preserve"> </w:t>
      </w:r>
      <w:r>
        <w:rPr>
          <w:sz w:val="20"/>
        </w:rPr>
        <w:t>the</w:t>
      </w:r>
      <w:r>
        <w:rPr>
          <w:spacing w:val="-2"/>
          <w:sz w:val="20"/>
        </w:rPr>
        <w:t xml:space="preserve"> </w:t>
      </w:r>
      <w:r>
        <w:rPr>
          <w:sz w:val="20"/>
        </w:rPr>
        <w:t>statutory</w:t>
      </w:r>
      <w:r>
        <w:rPr>
          <w:spacing w:val="-5"/>
          <w:sz w:val="20"/>
        </w:rPr>
        <w:t xml:space="preserve"> </w:t>
      </w:r>
      <w:r>
        <w:rPr>
          <w:sz w:val="20"/>
        </w:rPr>
        <w:t>definition of a “potentially</w:t>
      </w:r>
      <w:r>
        <w:rPr>
          <w:spacing w:val="-2"/>
          <w:sz w:val="20"/>
        </w:rPr>
        <w:t xml:space="preserve"> </w:t>
      </w:r>
      <w:r>
        <w:rPr>
          <w:sz w:val="20"/>
        </w:rPr>
        <w:t>liable</w:t>
      </w:r>
      <w:r>
        <w:rPr>
          <w:spacing w:val="-2"/>
          <w:sz w:val="20"/>
        </w:rPr>
        <w:t xml:space="preserve"> </w:t>
      </w:r>
      <w:r>
        <w:rPr>
          <w:sz w:val="20"/>
        </w:rPr>
        <w:t>person”</w:t>
      </w:r>
      <w:r>
        <w:rPr>
          <w:spacing w:val="-1"/>
          <w:sz w:val="20"/>
        </w:rPr>
        <w:t xml:space="preserve"> </w:t>
      </w:r>
      <w:r>
        <w:rPr>
          <w:sz w:val="20"/>
        </w:rPr>
        <w:t>(see</w:t>
      </w:r>
      <w:r>
        <w:rPr>
          <w:spacing w:val="-2"/>
          <w:sz w:val="20"/>
        </w:rPr>
        <w:t xml:space="preserve"> </w:t>
      </w:r>
      <w:r>
        <w:rPr>
          <w:sz w:val="20"/>
        </w:rPr>
        <w:t>RCW</w:t>
      </w:r>
      <w:r>
        <w:rPr>
          <w:spacing w:val="9"/>
          <w:sz w:val="20"/>
        </w:rPr>
        <w:t xml:space="preserve"> </w:t>
      </w:r>
      <w:hyperlink r:id="rId340">
        <w:r>
          <w:rPr>
            <w:color w:val="0562C1"/>
            <w:sz w:val="20"/>
            <w:u w:val="single" w:color="0562C1"/>
          </w:rPr>
          <w:t>70A.305.040</w:t>
        </w:r>
      </w:hyperlink>
      <w:r>
        <w:rPr>
          <w:sz w:val="20"/>
        </w:rPr>
        <w:t>).</w:t>
      </w:r>
    </w:p>
    <w:p w14:paraId="43180C9B" w14:textId="77777777" w:rsidR="004F58DA" w:rsidRDefault="004F58DA">
      <w:pPr>
        <w:pStyle w:val="BodyText"/>
        <w:spacing w:before="8"/>
        <w:rPr>
          <w:sz w:val="11"/>
        </w:rPr>
      </w:pPr>
    </w:p>
    <w:p w14:paraId="0CA85DDE" w14:textId="77777777" w:rsidR="004F58DA" w:rsidRDefault="003507D0">
      <w:pPr>
        <w:spacing w:before="93"/>
        <w:ind w:left="520" w:right="817"/>
        <w:rPr>
          <w:sz w:val="20"/>
        </w:rPr>
      </w:pPr>
      <w:bookmarkStart w:id="350" w:name="_bookmark224"/>
      <w:bookmarkEnd w:id="350"/>
      <w:r>
        <w:rPr>
          <w:position w:val="6"/>
          <w:sz w:val="13"/>
        </w:rPr>
        <w:t>92</w:t>
      </w:r>
      <w:r>
        <w:rPr>
          <w:spacing w:val="1"/>
          <w:position w:val="6"/>
          <w:sz w:val="13"/>
        </w:rPr>
        <w:t xml:space="preserve"> </w:t>
      </w:r>
      <w:r>
        <w:rPr>
          <w:sz w:val="20"/>
        </w:rPr>
        <w:t xml:space="preserve">(USEPA 2014) </w:t>
      </w:r>
      <w:r>
        <w:rPr>
          <w:i/>
          <w:sz w:val="20"/>
        </w:rPr>
        <w:t>Memorandum: Compilation of Information Relating to Early/Interim Actions at</w:t>
      </w:r>
      <w:r>
        <w:rPr>
          <w:i/>
          <w:spacing w:val="-53"/>
          <w:sz w:val="20"/>
        </w:rPr>
        <w:t xml:space="preserve"> </w:t>
      </w:r>
      <w:r>
        <w:rPr>
          <w:i/>
          <w:sz w:val="20"/>
        </w:rPr>
        <w:t>Superfund</w:t>
      </w:r>
      <w:r>
        <w:rPr>
          <w:i/>
          <w:spacing w:val="-2"/>
          <w:sz w:val="20"/>
        </w:rPr>
        <w:t xml:space="preserve"> </w:t>
      </w:r>
      <w:r>
        <w:rPr>
          <w:i/>
          <w:sz w:val="20"/>
        </w:rPr>
        <w:t>Sites</w:t>
      </w:r>
      <w:r>
        <w:rPr>
          <w:i/>
          <w:spacing w:val="3"/>
          <w:sz w:val="20"/>
        </w:rPr>
        <w:t xml:space="preserve"> </w:t>
      </w:r>
      <w:r>
        <w:rPr>
          <w:i/>
          <w:sz w:val="20"/>
        </w:rPr>
        <w:t>and</w:t>
      </w:r>
      <w:r>
        <w:rPr>
          <w:i/>
          <w:spacing w:val="1"/>
          <w:sz w:val="20"/>
        </w:rPr>
        <w:t xml:space="preserve"> </w:t>
      </w:r>
      <w:r>
        <w:rPr>
          <w:i/>
          <w:sz w:val="20"/>
        </w:rPr>
        <w:t>the</w:t>
      </w:r>
      <w:r>
        <w:rPr>
          <w:i/>
          <w:spacing w:val="-2"/>
          <w:sz w:val="20"/>
        </w:rPr>
        <w:t xml:space="preserve"> </w:t>
      </w:r>
      <w:r>
        <w:rPr>
          <w:i/>
          <w:sz w:val="20"/>
        </w:rPr>
        <w:t>TCE</w:t>
      </w:r>
      <w:r>
        <w:rPr>
          <w:i/>
          <w:spacing w:val="-2"/>
          <w:sz w:val="20"/>
        </w:rPr>
        <w:t xml:space="preserve"> </w:t>
      </w:r>
      <w:r>
        <w:rPr>
          <w:i/>
          <w:sz w:val="20"/>
        </w:rPr>
        <w:t>IRIS</w:t>
      </w:r>
      <w:r>
        <w:rPr>
          <w:i/>
          <w:spacing w:val="1"/>
          <w:sz w:val="20"/>
        </w:rPr>
        <w:t xml:space="preserve"> </w:t>
      </w:r>
      <w:r>
        <w:rPr>
          <w:i/>
          <w:sz w:val="20"/>
        </w:rPr>
        <w:t>Assessment</w:t>
      </w:r>
      <w:r>
        <w:rPr>
          <w:sz w:val="20"/>
        </w:rPr>
        <w:t>.</w:t>
      </w:r>
    </w:p>
    <w:p w14:paraId="3225D309" w14:textId="77777777" w:rsidR="004F58DA" w:rsidRDefault="004F58DA">
      <w:pPr>
        <w:rPr>
          <w:sz w:val="20"/>
        </w:rPr>
        <w:sectPr w:rsidR="004F58DA">
          <w:headerReference w:type="default" r:id="rId341"/>
          <w:footerReference w:type="default" r:id="rId342"/>
          <w:pgSz w:w="12240" w:h="15840"/>
          <w:pgMar w:top="1040" w:right="900" w:bottom="1260" w:left="920" w:header="768" w:footer="1066" w:gutter="0"/>
          <w:cols w:space="720"/>
        </w:sectPr>
      </w:pPr>
    </w:p>
    <w:p w14:paraId="701DBB63" w14:textId="77777777" w:rsidR="004F58DA" w:rsidRDefault="004F58DA">
      <w:pPr>
        <w:pStyle w:val="BodyText"/>
        <w:spacing w:before="5"/>
        <w:rPr>
          <w:sz w:val="26"/>
        </w:rPr>
      </w:pPr>
    </w:p>
    <w:p w14:paraId="3FAAAADE" w14:textId="77777777" w:rsidR="004F58DA" w:rsidRDefault="003507D0">
      <w:pPr>
        <w:pStyle w:val="ListParagraph"/>
        <w:numPr>
          <w:ilvl w:val="2"/>
          <w:numId w:val="27"/>
        </w:numPr>
        <w:tabs>
          <w:tab w:val="left" w:pos="1240"/>
        </w:tabs>
        <w:spacing w:before="93" w:line="261" w:lineRule="auto"/>
        <w:ind w:right="666" w:hanging="361"/>
      </w:pPr>
      <w:r>
        <w:rPr>
          <w:b/>
        </w:rPr>
        <w:t>Response speed.</w:t>
      </w:r>
      <w:r>
        <w:rPr>
          <w:b/>
          <w:spacing w:val="1"/>
        </w:rPr>
        <w:t xml:space="preserve"> </w:t>
      </w:r>
      <w:r>
        <w:t>Actions to protect a fetus from unacceptable TCE exposures should</w:t>
      </w:r>
      <w:r>
        <w:rPr>
          <w:spacing w:val="-59"/>
        </w:rPr>
        <w:t xml:space="preserve"> </w:t>
      </w:r>
      <w:r>
        <w:t>occur as rapidly as possible after discovering the contamination, usually within days or</w:t>
      </w:r>
      <w:r>
        <w:rPr>
          <w:spacing w:val="1"/>
        </w:rPr>
        <w:t xml:space="preserve"> </w:t>
      </w:r>
      <w:r>
        <w:t>weeks,</w:t>
      </w:r>
      <w:r>
        <w:rPr>
          <w:spacing w:val="1"/>
        </w:rPr>
        <w:t xml:space="preserve"> </w:t>
      </w:r>
      <w:r>
        <w:t>depending</w:t>
      </w:r>
      <w:r>
        <w:rPr>
          <w:spacing w:val="-1"/>
        </w:rPr>
        <w:t xml:space="preserve"> </w:t>
      </w:r>
      <w:r>
        <w:t>on</w:t>
      </w:r>
      <w:r>
        <w:rPr>
          <w:spacing w:val="-3"/>
        </w:rPr>
        <w:t xml:space="preserve"> </w:t>
      </w:r>
      <w:r>
        <w:t>the</w:t>
      </w:r>
      <w:r>
        <w:rPr>
          <w:spacing w:val="-3"/>
        </w:rPr>
        <w:t xml:space="preserve"> </w:t>
      </w:r>
      <w:r>
        <w:t>likelihood</w:t>
      </w:r>
      <w:r>
        <w:rPr>
          <w:spacing w:val="-1"/>
        </w:rPr>
        <w:t xml:space="preserve"> </w:t>
      </w:r>
      <w:r>
        <w:t>and</w:t>
      </w:r>
      <w:r>
        <w:rPr>
          <w:spacing w:val="-1"/>
        </w:rPr>
        <w:t xml:space="preserve"> </w:t>
      </w:r>
      <w:r>
        <w:t>degree</w:t>
      </w:r>
      <w:r>
        <w:rPr>
          <w:spacing w:val="-2"/>
        </w:rPr>
        <w:t xml:space="preserve"> </w:t>
      </w:r>
      <w:r>
        <w:t>of</w:t>
      </w:r>
      <w:r>
        <w:rPr>
          <w:spacing w:val="1"/>
        </w:rPr>
        <w:t xml:space="preserve"> </w:t>
      </w:r>
      <w:r>
        <w:t>potential</w:t>
      </w:r>
      <w:r>
        <w:rPr>
          <w:spacing w:val="-1"/>
        </w:rPr>
        <w:t xml:space="preserve"> </w:t>
      </w:r>
      <w:r>
        <w:t>exposure.</w:t>
      </w:r>
    </w:p>
    <w:p w14:paraId="1169E1B1" w14:textId="77777777" w:rsidR="004F58DA" w:rsidRDefault="004F58DA">
      <w:pPr>
        <w:pStyle w:val="BodyText"/>
        <w:spacing w:before="1"/>
        <w:rPr>
          <w:sz w:val="20"/>
        </w:rPr>
      </w:pPr>
    </w:p>
    <w:p w14:paraId="2603EB04" w14:textId="77777777" w:rsidR="004F58DA" w:rsidRDefault="003507D0">
      <w:pPr>
        <w:pStyle w:val="ListParagraph"/>
        <w:numPr>
          <w:ilvl w:val="2"/>
          <w:numId w:val="27"/>
        </w:numPr>
        <w:tabs>
          <w:tab w:val="left" w:pos="1241"/>
        </w:tabs>
        <w:spacing w:line="261" w:lineRule="auto"/>
        <w:ind w:right="761" w:hanging="361"/>
      </w:pPr>
      <w:r>
        <w:rPr>
          <w:b/>
        </w:rPr>
        <w:t xml:space="preserve">Focus on women of childbearing </w:t>
      </w:r>
      <w:r>
        <w:rPr>
          <w:b/>
        </w:rPr>
        <w:t>age (which includes pregnant women).</w:t>
      </w:r>
      <w:r>
        <w:rPr>
          <w:b/>
          <w:spacing w:val="1"/>
        </w:rPr>
        <w:t xml:space="preserve"> </w:t>
      </w:r>
      <w:r>
        <w:t>The</w:t>
      </w:r>
      <w:r>
        <w:rPr>
          <w:spacing w:val="1"/>
        </w:rPr>
        <w:t xml:space="preserve"> </w:t>
      </w:r>
      <w:r>
        <w:t>developing fetus is sensitive to the effects of short-term TCE exposure, and preventing</w:t>
      </w:r>
      <w:r>
        <w:rPr>
          <w:spacing w:val="-59"/>
        </w:rPr>
        <w:t xml:space="preserve"> </w:t>
      </w:r>
      <w:r>
        <w:t>harm</w:t>
      </w:r>
      <w:r>
        <w:rPr>
          <w:spacing w:val="-2"/>
        </w:rPr>
        <w:t xml:space="preserve"> </w:t>
      </w:r>
      <w:r>
        <w:t>to</w:t>
      </w:r>
      <w:r>
        <w:rPr>
          <w:spacing w:val="-2"/>
        </w:rPr>
        <w:t xml:space="preserve"> </w:t>
      </w:r>
      <w:r>
        <w:t>the</w:t>
      </w:r>
      <w:r>
        <w:rPr>
          <w:spacing w:val="-4"/>
        </w:rPr>
        <w:t xml:space="preserve"> </w:t>
      </w:r>
      <w:r>
        <w:t>fetus</w:t>
      </w:r>
      <w:r>
        <w:rPr>
          <w:spacing w:val="-3"/>
        </w:rPr>
        <w:t xml:space="preserve"> </w:t>
      </w:r>
      <w:r>
        <w:t>relies</w:t>
      </w:r>
      <w:r>
        <w:rPr>
          <w:spacing w:val="1"/>
        </w:rPr>
        <w:t xml:space="preserve"> </w:t>
      </w:r>
      <w:r>
        <w:t>on reducing</w:t>
      </w:r>
      <w:r>
        <w:rPr>
          <w:spacing w:val="-1"/>
        </w:rPr>
        <w:t xml:space="preserve"> </w:t>
      </w:r>
      <w:r>
        <w:t>the</w:t>
      </w:r>
      <w:r>
        <w:rPr>
          <w:spacing w:val="-2"/>
        </w:rPr>
        <w:t xml:space="preserve"> </w:t>
      </w:r>
      <w:r>
        <w:t>mother’s</w:t>
      </w:r>
      <w:r>
        <w:rPr>
          <w:spacing w:val="-4"/>
        </w:rPr>
        <w:t xml:space="preserve"> </w:t>
      </w:r>
      <w:r>
        <w:t>exposure.</w:t>
      </w:r>
    </w:p>
    <w:p w14:paraId="7F5BB644" w14:textId="77777777" w:rsidR="004F58DA" w:rsidRDefault="004F58DA">
      <w:pPr>
        <w:pStyle w:val="BodyText"/>
        <w:spacing w:before="4"/>
        <w:rPr>
          <w:sz w:val="20"/>
        </w:rPr>
      </w:pPr>
    </w:p>
    <w:p w14:paraId="7C6C4948" w14:textId="77777777" w:rsidR="004F58DA" w:rsidRDefault="003507D0">
      <w:pPr>
        <w:pStyle w:val="ListParagraph"/>
        <w:numPr>
          <w:ilvl w:val="2"/>
          <w:numId w:val="27"/>
        </w:numPr>
        <w:tabs>
          <w:tab w:val="left" w:pos="1241"/>
        </w:tabs>
        <w:spacing w:line="259" w:lineRule="auto"/>
        <w:ind w:left="1241" w:right="586" w:hanging="361"/>
      </w:pPr>
      <w:r>
        <w:rPr>
          <w:b/>
        </w:rPr>
        <w:t>Public outreach.</w:t>
      </w:r>
      <w:r>
        <w:rPr>
          <w:b/>
          <w:spacing w:val="1"/>
        </w:rPr>
        <w:t xml:space="preserve"> </w:t>
      </w:r>
      <w:r>
        <w:t>Promptly contacting people who live and work near</w:t>
      </w:r>
      <w:r>
        <w:t xml:space="preserve"> TCE</w:t>
      </w:r>
      <w:r>
        <w:rPr>
          <w:spacing w:val="1"/>
        </w:rPr>
        <w:t xml:space="preserve"> </w:t>
      </w:r>
      <w:r>
        <w:t>contamination is crucial for three reasons: 1) to identify women of childbearing age; 2) to</w:t>
      </w:r>
      <w:r>
        <w:rPr>
          <w:spacing w:val="-59"/>
        </w:rPr>
        <w:t xml:space="preserve"> </w:t>
      </w:r>
      <w:r>
        <w:t>explain the potential health hazards to building occupants and, 3) if warranted by site-</w:t>
      </w:r>
      <w:r>
        <w:rPr>
          <w:spacing w:val="1"/>
        </w:rPr>
        <w:t xml:space="preserve"> </w:t>
      </w:r>
      <w:r>
        <w:t>specific conditions, to obtain permission to access buildings for prop</w:t>
      </w:r>
      <w:r>
        <w:t>erty-specific</w:t>
      </w:r>
      <w:r>
        <w:rPr>
          <w:spacing w:val="1"/>
        </w:rPr>
        <w:t xml:space="preserve"> </w:t>
      </w:r>
      <w:r>
        <w:t>investigation and exposure-reduction activities.</w:t>
      </w:r>
      <w:r>
        <w:rPr>
          <w:spacing w:val="1"/>
        </w:rPr>
        <w:t xml:space="preserve"> </w:t>
      </w:r>
      <w:r>
        <w:t>Whenever possible, outreach activities</w:t>
      </w:r>
      <w:r>
        <w:rPr>
          <w:spacing w:val="1"/>
        </w:rPr>
        <w:t xml:space="preserve"> </w:t>
      </w:r>
      <w:r>
        <w:t>should</w:t>
      </w:r>
      <w:r>
        <w:rPr>
          <w:spacing w:val="-1"/>
        </w:rPr>
        <w:t xml:space="preserve"> </w:t>
      </w:r>
      <w:r>
        <w:t>be</w:t>
      </w:r>
      <w:r>
        <w:rPr>
          <w:spacing w:val="-1"/>
        </w:rPr>
        <w:t xml:space="preserve"> </w:t>
      </w:r>
      <w:r>
        <w:t>conducted</w:t>
      </w:r>
      <w:r>
        <w:rPr>
          <w:spacing w:val="-1"/>
        </w:rPr>
        <w:t xml:space="preserve"> </w:t>
      </w:r>
      <w:r>
        <w:t>in</w:t>
      </w:r>
      <w:r>
        <w:rPr>
          <w:spacing w:val="-3"/>
        </w:rPr>
        <w:t xml:space="preserve"> </w:t>
      </w:r>
      <w:r>
        <w:t>collaboration</w:t>
      </w:r>
      <w:r>
        <w:rPr>
          <w:spacing w:val="-1"/>
        </w:rPr>
        <w:t xml:space="preserve"> </w:t>
      </w:r>
      <w:r>
        <w:t>with</w:t>
      </w:r>
      <w:r>
        <w:rPr>
          <w:spacing w:val="-1"/>
        </w:rPr>
        <w:t xml:space="preserve"> </w:t>
      </w:r>
      <w:r>
        <w:t>public health departments.</w:t>
      </w:r>
    </w:p>
    <w:p w14:paraId="614455A7" w14:textId="77777777" w:rsidR="004F58DA" w:rsidRDefault="004F58DA">
      <w:pPr>
        <w:pStyle w:val="BodyText"/>
        <w:spacing w:before="9"/>
        <w:rPr>
          <w:sz w:val="20"/>
        </w:rPr>
      </w:pPr>
    </w:p>
    <w:p w14:paraId="1596C34F" w14:textId="77777777" w:rsidR="004F58DA" w:rsidRDefault="003507D0">
      <w:pPr>
        <w:pStyle w:val="BodyText"/>
        <w:spacing w:before="1" w:line="259" w:lineRule="auto"/>
        <w:ind w:left="521"/>
      </w:pPr>
      <w:r>
        <w:t>This degree of urgency, and the need for more intensive outreach to specific individuals, is not</w:t>
      </w:r>
      <w:r>
        <w:rPr>
          <w:spacing w:val="1"/>
        </w:rPr>
        <w:t xml:space="preserve"> </w:t>
      </w:r>
      <w:r>
        <w:t>typically required at most MTCA sites.</w:t>
      </w:r>
      <w:r>
        <w:rPr>
          <w:spacing w:val="1"/>
        </w:rPr>
        <w:t xml:space="preserve"> </w:t>
      </w:r>
      <w:r>
        <w:t>These three issues are further discussed in Sections A-4</w:t>
      </w:r>
      <w:r>
        <w:rPr>
          <w:spacing w:val="-59"/>
        </w:rPr>
        <w:t xml:space="preserve"> </w:t>
      </w:r>
      <w:r>
        <w:t>through</w:t>
      </w:r>
      <w:r>
        <w:rPr>
          <w:spacing w:val="-2"/>
        </w:rPr>
        <w:t xml:space="preserve"> </w:t>
      </w:r>
      <w:r>
        <w:t>A-6.</w:t>
      </w:r>
    </w:p>
    <w:p w14:paraId="53CF66CB" w14:textId="77777777" w:rsidR="004F58DA" w:rsidRDefault="004F58DA">
      <w:pPr>
        <w:pStyle w:val="BodyText"/>
        <w:spacing w:before="11"/>
        <w:rPr>
          <w:sz w:val="30"/>
        </w:rPr>
      </w:pPr>
    </w:p>
    <w:p w14:paraId="56A76352" w14:textId="0047A04C" w:rsidR="004F58DA" w:rsidRDefault="003507D0">
      <w:pPr>
        <w:pStyle w:val="Heading2"/>
        <w:numPr>
          <w:ilvl w:val="1"/>
          <w:numId w:val="27"/>
        </w:numPr>
        <w:tabs>
          <w:tab w:val="left" w:pos="1959"/>
          <w:tab w:val="left" w:pos="1960"/>
        </w:tabs>
        <w:spacing w:before="0"/>
        <w:ind w:left="1960" w:hanging="1440"/>
      </w:pPr>
      <w:r>
        <w:rPr>
          <w:noProof/>
        </w:rPr>
        <mc:AlternateContent>
          <mc:Choice Requires="wps">
            <w:drawing>
              <wp:anchor distT="0" distB="0" distL="0" distR="0" simplePos="0" relativeHeight="487675392" behindDoc="1" locked="0" layoutInCell="1" allowOverlap="1" wp14:anchorId="1350AD56" wp14:editId="0D07D373">
                <wp:simplePos x="0" y="0"/>
                <wp:positionH relativeFrom="page">
                  <wp:posOffset>895985</wp:posOffset>
                </wp:positionH>
                <wp:positionV relativeFrom="paragraph">
                  <wp:posOffset>234950</wp:posOffset>
                </wp:positionV>
                <wp:extent cx="5980430" cy="6350"/>
                <wp:effectExtent l="0" t="0" r="0" b="0"/>
                <wp:wrapTopAndBottom/>
                <wp:docPr id="246"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8241" id="docshape482" o:spid="_x0000_s1026" style="position:absolute;margin-left:70.55pt;margin-top:18.5pt;width:470.9pt;height:.5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" fillcolor="black" stroked="f">
                <w10:wrap type="topAndBottom" anchorx="page"/>
              </v:rect>
            </w:pict>
          </mc:Fallback>
        </mc:AlternateContent>
      </w:r>
      <w:bookmarkStart w:id="351" w:name="A-3__VI_screening_and_action_levels_for_"/>
      <w:bookmarkStart w:id="352" w:name="_bookmark225"/>
      <w:bookmarkEnd w:id="351"/>
      <w:bookmarkEnd w:id="352"/>
      <w:r>
        <w:t>VI</w:t>
      </w:r>
      <w:r>
        <w:rPr>
          <w:spacing w:val="-2"/>
        </w:rPr>
        <w:t xml:space="preserve"> </w:t>
      </w:r>
      <w:r>
        <w:t>screening</w:t>
      </w:r>
      <w:r>
        <w:rPr>
          <w:spacing w:val="-3"/>
        </w:rPr>
        <w:t xml:space="preserve"> </w:t>
      </w:r>
      <w:r>
        <w:t>and</w:t>
      </w:r>
      <w:r>
        <w:rPr>
          <w:spacing w:val="-4"/>
        </w:rPr>
        <w:t xml:space="preserve"> </w:t>
      </w:r>
      <w:r>
        <w:t>action</w:t>
      </w:r>
      <w:r>
        <w:rPr>
          <w:spacing w:val="-3"/>
        </w:rPr>
        <w:t xml:space="preserve"> </w:t>
      </w:r>
      <w:r>
        <w:t>levels</w:t>
      </w:r>
      <w:r>
        <w:rPr>
          <w:spacing w:val="-1"/>
        </w:rPr>
        <w:t xml:space="preserve"> </w:t>
      </w:r>
      <w:r>
        <w:t>for</w:t>
      </w:r>
      <w:r>
        <w:rPr>
          <w:spacing w:val="-3"/>
        </w:rPr>
        <w:t xml:space="preserve"> </w:t>
      </w:r>
      <w:r>
        <w:t>TCE</w:t>
      </w:r>
    </w:p>
    <w:p w14:paraId="6E9A1801" w14:textId="77777777" w:rsidR="004F58DA" w:rsidRDefault="004F58DA">
      <w:pPr>
        <w:pStyle w:val="BodyText"/>
        <w:spacing w:before="7"/>
        <w:rPr>
          <w:b/>
          <w:sz w:val="12"/>
        </w:rPr>
      </w:pPr>
    </w:p>
    <w:p w14:paraId="2897C8B0" w14:textId="77777777" w:rsidR="004F58DA" w:rsidRDefault="003507D0">
      <w:pPr>
        <w:pStyle w:val="Heading4"/>
        <w:spacing w:before="93"/>
        <w:ind w:left="520" w:firstLine="0"/>
      </w:pPr>
      <w:bookmarkStart w:id="353" w:name="A-3.1_Indoor_air_action_levels_for_TCE"/>
      <w:bookmarkStart w:id="354" w:name="_bookmark226"/>
      <w:bookmarkEnd w:id="353"/>
      <w:bookmarkEnd w:id="354"/>
      <w:r>
        <w:t>A-3.1</w:t>
      </w:r>
      <w:r>
        <w:rPr>
          <w:spacing w:val="61"/>
        </w:rPr>
        <w:t xml:space="preserve"> </w:t>
      </w:r>
      <w:r>
        <w:t>In</w:t>
      </w:r>
      <w:r>
        <w:t>door</w:t>
      </w:r>
      <w:r>
        <w:rPr>
          <w:spacing w:val="-2"/>
        </w:rPr>
        <w:t xml:space="preserve"> </w:t>
      </w:r>
      <w:r>
        <w:t>air</w:t>
      </w:r>
      <w:r>
        <w:rPr>
          <w:spacing w:val="-3"/>
        </w:rPr>
        <w:t xml:space="preserve"> </w:t>
      </w:r>
      <w:r>
        <w:t>action</w:t>
      </w:r>
      <w:r>
        <w:rPr>
          <w:spacing w:val="-3"/>
        </w:rPr>
        <w:t xml:space="preserve"> </w:t>
      </w:r>
      <w:r>
        <w:t>levels</w:t>
      </w:r>
      <w:r>
        <w:rPr>
          <w:spacing w:val="-2"/>
        </w:rPr>
        <w:t xml:space="preserve"> </w:t>
      </w:r>
      <w:r>
        <w:t>for</w:t>
      </w:r>
      <w:r>
        <w:rPr>
          <w:spacing w:val="-3"/>
        </w:rPr>
        <w:t xml:space="preserve"> </w:t>
      </w:r>
      <w:r>
        <w:t>TCE</w:t>
      </w:r>
    </w:p>
    <w:p w14:paraId="61FAD82F" w14:textId="77777777" w:rsidR="004F58DA" w:rsidRDefault="003507D0">
      <w:pPr>
        <w:pStyle w:val="BodyText"/>
        <w:spacing w:before="119" w:line="259" w:lineRule="auto"/>
        <w:ind w:left="519" w:right="622"/>
      </w:pPr>
      <w:r>
        <w:t xml:space="preserve">A </w:t>
      </w:r>
      <w:r>
        <w:rPr>
          <w:b/>
        </w:rPr>
        <w:t xml:space="preserve">screening level </w:t>
      </w:r>
      <w:r>
        <w:t>is the concentration of a hazardous substance derived from standardized</w:t>
      </w:r>
      <w:r>
        <w:rPr>
          <w:spacing w:val="1"/>
        </w:rPr>
        <w:t xml:space="preserve"> </w:t>
      </w:r>
      <w:r>
        <w:t>equations that if exceeded may result in indoor air concentrations above the applicable cleanup</w:t>
      </w:r>
      <w:r>
        <w:rPr>
          <w:spacing w:val="-60"/>
        </w:rPr>
        <w:t xml:space="preserve"> </w:t>
      </w:r>
      <w:r>
        <w:t>level.</w:t>
      </w:r>
      <w:r>
        <w:rPr>
          <w:spacing w:val="1"/>
        </w:rPr>
        <w:t xml:space="preserve"> </w:t>
      </w:r>
      <w:r>
        <w:t xml:space="preserve">A </w:t>
      </w:r>
      <w:r>
        <w:rPr>
          <w:b/>
        </w:rPr>
        <w:t xml:space="preserve">cleanup level is </w:t>
      </w:r>
      <w:r>
        <w:rPr>
          <w:color w:val="333333"/>
          <w:sz w:val="24"/>
        </w:rPr>
        <w:t>t</w:t>
      </w:r>
      <w:r>
        <w:t>he concentration of a hazardous substance in soil, water, air, or</w:t>
      </w:r>
      <w:r>
        <w:rPr>
          <w:spacing w:val="1"/>
        </w:rPr>
        <w:t xml:space="preserve"> </w:t>
      </w:r>
      <w:r>
        <w:t>sediment that is determined to be protective of human health and the environment under</w:t>
      </w:r>
      <w:r>
        <w:rPr>
          <w:spacing w:val="1"/>
        </w:rPr>
        <w:t xml:space="preserve"> </w:t>
      </w:r>
      <w:r>
        <w:t xml:space="preserve">specified exposure conditions (WAC </w:t>
      </w:r>
      <w:hyperlink r:id="rId343">
        <w:r>
          <w:rPr>
            <w:color w:val="0562C1"/>
            <w:u w:val="single" w:color="0562C1"/>
          </w:rPr>
          <w:t>173-340-200</w:t>
        </w:r>
      </w:hyperlink>
      <w:r>
        <w:t>).</w:t>
      </w:r>
      <w:hyperlink w:anchor="_bookmark227" w:history="1">
        <w:r>
          <w:rPr>
            <w:vertAlign w:val="superscript"/>
          </w:rPr>
          <w:t>93</w:t>
        </w:r>
      </w:hyperlink>
      <w:r>
        <w:rPr>
          <w:spacing w:val="1"/>
        </w:rPr>
        <w:t xml:space="preserve"> </w:t>
      </w:r>
      <w:r>
        <w:t xml:space="preserve">An </w:t>
      </w:r>
      <w:r>
        <w:rPr>
          <w:b/>
        </w:rPr>
        <w:t xml:space="preserve">action level </w:t>
      </w:r>
      <w:r>
        <w:t>is the concentration of a</w:t>
      </w:r>
      <w:r>
        <w:rPr>
          <w:spacing w:val="1"/>
        </w:rPr>
        <w:t xml:space="preserve"> </w:t>
      </w:r>
      <w:r>
        <w:t>hazardous substance in indoor air that may pose short-term risks to potential receptors.</w:t>
      </w:r>
      <w:r>
        <w:rPr>
          <w:spacing w:val="1"/>
        </w:rPr>
        <w:t xml:space="preserve"> </w:t>
      </w:r>
      <w:r>
        <w:t>Action</w:t>
      </w:r>
      <w:r>
        <w:rPr>
          <w:spacing w:val="-59"/>
        </w:rPr>
        <w:t xml:space="preserve"> </w:t>
      </w:r>
      <w:r>
        <w:t>levels are not</w:t>
      </w:r>
      <w:r>
        <w:rPr>
          <w:spacing w:val="1"/>
        </w:rPr>
        <w:t xml:space="preserve"> </w:t>
      </w:r>
      <w:r>
        <w:t>MTCA Method B</w:t>
      </w:r>
      <w:r>
        <w:rPr>
          <w:spacing w:val="-1"/>
        </w:rPr>
        <w:t xml:space="preserve"> </w:t>
      </w:r>
      <w:r>
        <w:t>or</w:t>
      </w:r>
      <w:r>
        <w:rPr>
          <w:spacing w:val="-1"/>
        </w:rPr>
        <w:t xml:space="preserve"> </w:t>
      </w:r>
      <w:r>
        <w:t>C air</w:t>
      </w:r>
      <w:r>
        <w:rPr>
          <w:spacing w:val="-2"/>
        </w:rPr>
        <w:t xml:space="preserve"> </w:t>
      </w:r>
      <w:r>
        <w:t>cleanup levels.</w:t>
      </w:r>
    </w:p>
    <w:p w14:paraId="6F447184" w14:textId="77777777" w:rsidR="004F58DA" w:rsidRDefault="004F58DA">
      <w:pPr>
        <w:pStyle w:val="BodyText"/>
        <w:spacing w:before="9"/>
        <w:rPr>
          <w:sz w:val="23"/>
        </w:rPr>
      </w:pPr>
    </w:p>
    <w:p w14:paraId="2FC3CB1E" w14:textId="77777777" w:rsidR="004F58DA" w:rsidRDefault="003507D0">
      <w:pPr>
        <w:pStyle w:val="BodyText"/>
        <w:spacing w:line="259" w:lineRule="auto"/>
        <w:ind w:left="519" w:right="548"/>
      </w:pPr>
      <w:r>
        <w:t>Indoor</w:t>
      </w:r>
      <w:r>
        <w:t xml:space="preserve"> air cleanup levels for TCE are provided in the </w:t>
      </w:r>
      <w:hyperlink r:id="rId344">
        <w:r>
          <w:rPr>
            <w:color w:val="0562C1"/>
            <w:u w:val="single" w:color="0562C1"/>
          </w:rPr>
          <w:t>CLARC Air data tables</w:t>
        </w:r>
      </w:hyperlink>
      <w:r>
        <w:t>.</w:t>
      </w:r>
      <w:hyperlink w:anchor="_bookmark228" w:history="1">
        <w:r>
          <w:rPr>
            <w:vertAlign w:val="superscript"/>
          </w:rPr>
          <w:t>94</w:t>
        </w:r>
      </w:hyperlink>
      <w:r>
        <w:rPr>
          <w:spacing w:val="1"/>
        </w:rPr>
        <w:t xml:space="preserve"> </w:t>
      </w:r>
      <w:r>
        <w:t>Cleanup leve</w:t>
      </w:r>
      <w:r>
        <w:t>ls</w:t>
      </w:r>
      <w:r>
        <w:rPr>
          <w:spacing w:val="1"/>
        </w:rPr>
        <w:t xml:space="preserve"> </w:t>
      </w:r>
      <w:r>
        <w:t>are used during Tier 1 and Tier 2 evaluations to determine whether further sampling, interim</w:t>
      </w:r>
      <w:r>
        <w:rPr>
          <w:spacing w:val="1"/>
        </w:rPr>
        <w:t xml:space="preserve"> </w:t>
      </w:r>
      <w:r>
        <w:t>actions, or cleanup actions are indicated.</w:t>
      </w:r>
      <w:r>
        <w:rPr>
          <w:spacing w:val="1"/>
        </w:rPr>
        <w:t xml:space="preserve"> </w:t>
      </w:r>
      <w:r>
        <w:t>The concentrations for indoor air cleanup levels are</w:t>
      </w:r>
      <w:r>
        <w:rPr>
          <w:spacing w:val="1"/>
        </w:rPr>
        <w:t xml:space="preserve"> </w:t>
      </w:r>
      <w:r>
        <w:t>the</w:t>
      </w:r>
      <w:r>
        <w:rPr>
          <w:spacing w:val="-3"/>
        </w:rPr>
        <w:t xml:space="preserve"> </w:t>
      </w:r>
      <w:r>
        <w:t>same</w:t>
      </w:r>
      <w:r>
        <w:rPr>
          <w:spacing w:val="-2"/>
        </w:rPr>
        <w:t xml:space="preserve"> </w:t>
      </w:r>
      <w:r>
        <w:t>as</w:t>
      </w:r>
      <w:r>
        <w:rPr>
          <w:spacing w:val="-4"/>
        </w:rPr>
        <w:t xml:space="preserve"> </w:t>
      </w:r>
      <w:r>
        <w:t>for</w:t>
      </w:r>
      <w:r>
        <w:rPr>
          <w:spacing w:val="-3"/>
        </w:rPr>
        <w:t xml:space="preserve"> </w:t>
      </w:r>
      <w:r>
        <w:t>standard</w:t>
      </w:r>
      <w:r>
        <w:rPr>
          <w:spacing w:val="-4"/>
        </w:rPr>
        <w:t xml:space="preserve"> </w:t>
      </w:r>
      <w:r>
        <w:t>cancer</w:t>
      </w:r>
      <w:r>
        <w:rPr>
          <w:spacing w:val="-4"/>
        </w:rPr>
        <w:t xml:space="preserve"> </w:t>
      </w:r>
      <w:r>
        <w:t>and</w:t>
      </w:r>
      <w:r>
        <w:rPr>
          <w:spacing w:val="-2"/>
        </w:rPr>
        <w:t xml:space="preserve"> </w:t>
      </w:r>
      <w:r>
        <w:t>non-cancer</w:t>
      </w:r>
      <w:r>
        <w:rPr>
          <w:spacing w:val="-3"/>
        </w:rPr>
        <w:t xml:space="preserve"> </w:t>
      </w:r>
      <w:r>
        <w:t>Method</w:t>
      </w:r>
      <w:r>
        <w:rPr>
          <w:spacing w:val="-3"/>
        </w:rPr>
        <w:t xml:space="preserve"> </w:t>
      </w:r>
      <w:r>
        <w:t>B</w:t>
      </w:r>
      <w:r>
        <w:rPr>
          <w:spacing w:val="-2"/>
        </w:rPr>
        <w:t xml:space="preserve"> </w:t>
      </w:r>
      <w:r>
        <w:t>and</w:t>
      </w:r>
      <w:r>
        <w:rPr>
          <w:spacing w:val="-2"/>
        </w:rPr>
        <w:t xml:space="preserve"> </w:t>
      </w:r>
      <w:r>
        <w:t>C</w:t>
      </w:r>
      <w:r>
        <w:rPr>
          <w:spacing w:val="-3"/>
        </w:rPr>
        <w:t xml:space="preserve"> </w:t>
      </w:r>
      <w:r>
        <w:t>air</w:t>
      </w:r>
      <w:r>
        <w:rPr>
          <w:spacing w:val="-3"/>
        </w:rPr>
        <w:t xml:space="preserve"> </w:t>
      </w:r>
      <w:r>
        <w:t>cleanup</w:t>
      </w:r>
      <w:r>
        <w:rPr>
          <w:spacing w:val="-1"/>
        </w:rPr>
        <w:t xml:space="preserve"> </w:t>
      </w:r>
      <w:r>
        <w:t>levels</w:t>
      </w:r>
      <w:r>
        <w:rPr>
          <w:spacing w:val="-2"/>
        </w:rPr>
        <w:t xml:space="preserve"> </w:t>
      </w:r>
      <w:r>
        <w:t>in</w:t>
      </w:r>
      <w:r>
        <w:rPr>
          <w:spacing w:val="-2"/>
        </w:rPr>
        <w:t xml:space="preserve"> </w:t>
      </w:r>
      <w:r>
        <w:t>CLARC’s</w:t>
      </w:r>
      <w:r>
        <w:rPr>
          <w:spacing w:val="-58"/>
        </w:rPr>
        <w:t xml:space="preserve"> </w:t>
      </w:r>
      <w:r>
        <w:t>Air</w:t>
      </w:r>
      <w:r>
        <w:rPr>
          <w:spacing w:val="1"/>
        </w:rPr>
        <w:t xml:space="preserve"> </w:t>
      </w:r>
      <w:r>
        <w:t>data</w:t>
      </w:r>
      <w:r>
        <w:rPr>
          <w:spacing w:val="-2"/>
        </w:rPr>
        <w:t xml:space="preserve"> </w:t>
      </w:r>
      <w:r>
        <w:t>tables.</w:t>
      </w:r>
    </w:p>
    <w:p w14:paraId="0554029D" w14:textId="77777777" w:rsidR="004F58DA" w:rsidRDefault="004F58DA">
      <w:pPr>
        <w:pStyle w:val="BodyText"/>
        <w:spacing w:before="6"/>
        <w:rPr>
          <w:sz w:val="23"/>
        </w:rPr>
      </w:pPr>
    </w:p>
    <w:p w14:paraId="02F4E3CE" w14:textId="77777777" w:rsidR="004F58DA" w:rsidRDefault="003507D0">
      <w:pPr>
        <w:pStyle w:val="BodyText"/>
        <w:spacing w:line="259" w:lineRule="auto"/>
        <w:ind w:left="519" w:right="573"/>
      </w:pPr>
      <w:r>
        <w:t>Air cleanup levels for TCE are lower than indoor air action levels.</w:t>
      </w:r>
      <w:r>
        <w:rPr>
          <w:spacing w:val="1"/>
        </w:rPr>
        <w:t xml:space="preserve"> </w:t>
      </w:r>
      <w:r>
        <w:t>Cleanup levels apply to long-</w:t>
      </w:r>
      <w:r>
        <w:rPr>
          <w:spacing w:val="-59"/>
        </w:rPr>
        <w:t xml:space="preserve"> </w:t>
      </w:r>
      <w:r>
        <w:t>term average air concentrations (over at least one year) for the entire population, all genders</w:t>
      </w:r>
      <w:r>
        <w:rPr>
          <w:spacing w:val="1"/>
        </w:rPr>
        <w:t xml:space="preserve"> </w:t>
      </w:r>
      <w:r>
        <w:t>and ages.</w:t>
      </w:r>
      <w:r>
        <w:rPr>
          <w:spacing w:val="1"/>
        </w:rPr>
        <w:t xml:space="preserve"> </w:t>
      </w:r>
      <w:r>
        <w:t>Shor</w:t>
      </w:r>
      <w:r>
        <w:t>t-term indoor air action levels, on the other hand, only apply to three-week</w:t>
      </w:r>
      <w:r>
        <w:rPr>
          <w:spacing w:val="1"/>
        </w:rPr>
        <w:t xml:space="preserve"> </w:t>
      </w:r>
      <w:r>
        <w:t>average</w:t>
      </w:r>
      <w:r>
        <w:rPr>
          <w:spacing w:val="-1"/>
        </w:rPr>
        <w:t xml:space="preserve"> </w:t>
      </w:r>
      <w:r>
        <w:t>concentrations</w:t>
      </w:r>
      <w:r>
        <w:rPr>
          <w:spacing w:val="-4"/>
        </w:rPr>
        <w:t xml:space="preserve"> </w:t>
      </w:r>
      <w:r>
        <w:t>for</w:t>
      </w:r>
      <w:r>
        <w:rPr>
          <w:spacing w:val="1"/>
        </w:rPr>
        <w:t xml:space="preserve"> </w:t>
      </w:r>
      <w:r>
        <w:t>women of</w:t>
      </w:r>
      <w:r>
        <w:rPr>
          <w:spacing w:val="2"/>
        </w:rPr>
        <w:t xml:space="preserve"> </w:t>
      </w:r>
      <w:r>
        <w:t>childbearing</w:t>
      </w:r>
      <w:r>
        <w:rPr>
          <w:spacing w:val="-1"/>
        </w:rPr>
        <w:t xml:space="preserve"> </w:t>
      </w:r>
      <w:r>
        <w:t>age.</w:t>
      </w:r>
    </w:p>
    <w:p w14:paraId="07D4141B" w14:textId="77777777" w:rsidR="004F58DA" w:rsidRDefault="004F58DA">
      <w:pPr>
        <w:pStyle w:val="BodyText"/>
        <w:rPr>
          <w:sz w:val="20"/>
        </w:rPr>
      </w:pPr>
    </w:p>
    <w:p w14:paraId="6E14011C" w14:textId="77777777" w:rsidR="004F58DA" w:rsidRDefault="004F58DA">
      <w:pPr>
        <w:pStyle w:val="BodyText"/>
        <w:rPr>
          <w:sz w:val="20"/>
        </w:rPr>
      </w:pPr>
    </w:p>
    <w:p w14:paraId="107B93F0" w14:textId="1CBB68A5" w:rsidR="004F58DA" w:rsidRDefault="003507D0">
      <w:pPr>
        <w:pStyle w:val="BodyText"/>
        <w:spacing w:before="8"/>
        <w:rPr>
          <w:sz w:val="25"/>
        </w:rPr>
      </w:pPr>
      <w:r>
        <w:rPr>
          <w:noProof/>
        </w:rPr>
        <mc:AlternateContent>
          <mc:Choice Requires="wps">
            <w:drawing>
              <wp:anchor distT="0" distB="0" distL="0" distR="0" simplePos="0" relativeHeight="487675904" behindDoc="1" locked="0" layoutInCell="1" allowOverlap="1" wp14:anchorId="19167B2F" wp14:editId="29D99F27">
                <wp:simplePos x="0" y="0"/>
                <wp:positionH relativeFrom="page">
                  <wp:posOffset>1371600</wp:posOffset>
                </wp:positionH>
                <wp:positionV relativeFrom="paragraph">
                  <wp:posOffset>203200</wp:posOffset>
                </wp:positionV>
                <wp:extent cx="1828800" cy="10795"/>
                <wp:effectExtent l="0" t="0" r="0" b="0"/>
                <wp:wrapTopAndBottom/>
                <wp:docPr id="245"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F3C12" id="docshape483" o:spid="_x0000_s1026" style="position:absolute;margin-left:108pt;margin-top:16pt;width:2in;height:.85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" fillcolor="black" stroked="f">
                <w10:wrap type="topAndBottom" anchorx="page"/>
              </v:rect>
            </w:pict>
          </mc:Fallback>
        </mc:AlternateContent>
      </w:r>
    </w:p>
    <w:p w14:paraId="6FE723CB" w14:textId="77777777" w:rsidR="004F58DA" w:rsidRDefault="004F58DA">
      <w:pPr>
        <w:pStyle w:val="BodyText"/>
        <w:spacing w:before="1"/>
      </w:pPr>
    </w:p>
    <w:p w14:paraId="11551923" w14:textId="77777777" w:rsidR="004F58DA" w:rsidRDefault="003507D0">
      <w:pPr>
        <w:spacing w:before="93"/>
        <w:ind w:left="520"/>
        <w:rPr>
          <w:sz w:val="20"/>
        </w:rPr>
      </w:pPr>
      <w:bookmarkStart w:id="355" w:name="_bookmark227"/>
      <w:bookmarkEnd w:id="355"/>
      <w:r>
        <w:rPr>
          <w:spacing w:val="-1"/>
          <w:position w:val="6"/>
          <w:sz w:val="13"/>
        </w:rPr>
        <w:t>93</w:t>
      </w:r>
      <w:r>
        <w:rPr>
          <w:spacing w:val="28"/>
          <w:position w:val="6"/>
          <w:sz w:val="13"/>
        </w:rPr>
        <w:t xml:space="preserve"> </w:t>
      </w:r>
      <w:r>
        <w:rPr>
          <w:spacing w:val="-1"/>
          <w:sz w:val="20"/>
        </w:rPr>
        <w:t>https://apps.leg.wa.gov/WAC/default.aspx?cite=173-340-200</w:t>
      </w:r>
      <w:r>
        <w:rPr>
          <w:spacing w:val="10"/>
          <w:sz w:val="20"/>
        </w:rPr>
        <w:t xml:space="preserve"> </w:t>
      </w:r>
      <w:r>
        <w:rPr>
          <w:sz w:val="20"/>
        </w:rPr>
        <w:t>(Definitions.)</w:t>
      </w:r>
    </w:p>
    <w:p w14:paraId="08B206E5" w14:textId="77777777" w:rsidR="004F58DA" w:rsidRDefault="003507D0">
      <w:pPr>
        <w:spacing w:before="1"/>
        <w:ind w:left="519" w:right="654"/>
        <w:rPr>
          <w:sz w:val="20"/>
        </w:rPr>
      </w:pPr>
      <w:bookmarkStart w:id="356" w:name="_bookmark228"/>
      <w:bookmarkEnd w:id="356"/>
      <w:r>
        <w:rPr>
          <w:position w:val="6"/>
          <w:sz w:val="13"/>
        </w:rPr>
        <w:t xml:space="preserve">94 </w:t>
      </w:r>
      <w:r>
        <w:rPr>
          <w:sz w:val="20"/>
        </w:rPr>
        <w:t>Cleanup Levels and Risk Calculation (CLARC). https://ecology.wa.gov/Regulations-Permits/Guidance-</w:t>
      </w:r>
      <w:r>
        <w:rPr>
          <w:spacing w:val="-53"/>
          <w:sz w:val="20"/>
        </w:rPr>
        <w:t xml:space="preserve"> </w:t>
      </w:r>
      <w:r>
        <w:rPr>
          <w:sz w:val="20"/>
        </w:rPr>
        <w:t>technical-assistance/Contamination-clean-up-tools/CLARC/Data-tables</w:t>
      </w:r>
    </w:p>
    <w:p w14:paraId="30BF34FE" w14:textId="77777777" w:rsidR="004F58DA" w:rsidRDefault="004F58DA">
      <w:pPr>
        <w:rPr>
          <w:sz w:val="20"/>
        </w:rPr>
        <w:sectPr w:rsidR="004F58DA">
          <w:headerReference w:type="default" r:id="rId345"/>
          <w:footerReference w:type="default" r:id="rId346"/>
          <w:pgSz w:w="12240" w:h="15840"/>
          <w:pgMar w:top="1040" w:right="900" w:bottom="1260" w:left="920" w:header="768" w:footer="1066" w:gutter="0"/>
          <w:pgNumType w:start="2"/>
          <w:cols w:space="720"/>
        </w:sectPr>
      </w:pPr>
    </w:p>
    <w:p w14:paraId="3260B7C9" w14:textId="77777777" w:rsidR="004F58DA" w:rsidRDefault="004F58DA">
      <w:pPr>
        <w:pStyle w:val="BodyText"/>
        <w:spacing w:before="5"/>
        <w:rPr>
          <w:sz w:val="26"/>
        </w:rPr>
      </w:pPr>
    </w:p>
    <w:p w14:paraId="437766BF" w14:textId="77777777" w:rsidR="004F58DA" w:rsidRDefault="003507D0">
      <w:pPr>
        <w:pStyle w:val="BodyText"/>
        <w:spacing w:before="93" w:line="261" w:lineRule="auto"/>
        <w:ind w:left="520" w:right="757"/>
      </w:pPr>
      <w:r>
        <w:t xml:space="preserve">The average indoor air TCE concentration due to vapor intrusion over </w:t>
      </w:r>
      <w:r>
        <w:rPr>
          <w:b/>
          <w:u w:val="single"/>
        </w:rPr>
        <w:t>any</w:t>
      </w:r>
      <w:r>
        <w:rPr>
          <w:b/>
        </w:rPr>
        <w:t xml:space="preserve"> </w:t>
      </w:r>
      <w:r>
        <w:t>three-week interval</w:t>
      </w:r>
      <w:r>
        <w:rPr>
          <w:spacing w:val="-60"/>
        </w:rPr>
        <w:t xml:space="preserve"> </w:t>
      </w:r>
      <w:r>
        <w:t>should</w:t>
      </w:r>
      <w:r>
        <w:rPr>
          <w:spacing w:val="-1"/>
        </w:rPr>
        <w:t xml:space="preserve"> </w:t>
      </w:r>
      <w:r>
        <w:t>not</w:t>
      </w:r>
      <w:r>
        <w:rPr>
          <w:spacing w:val="2"/>
        </w:rPr>
        <w:t xml:space="preserve"> </w:t>
      </w:r>
      <w:r>
        <w:t>exceed</w:t>
      </w:r>
      <w:r>
        <w:rPr>
          <w:spacing w:val="-2"/>
        </w:rPr>
        <w:t xml:space="preserve"> </w:t>
      </w:r>
      <w:r>
        <w:t>the</w:t>
      </w:r>
      <w:r>
        <w:rPr>
          <w:spacing w:val="-3"/>
        </w:rPr>
        <w:t xml:space="preserve"> </w:t>
      </w:r>
      <w:r>
        <w:t>applicable action level.</w:t>
      </w:r>
    </w:p>
    <w:p w14:paraId="56AD873A" w14:textId="77777777" w:rsidR="004F58DA" w:rsidRDefault="004F58DA">
      <w:pPr>
        <w:pStyle w:val="BodyText"/>
        <w:spacing w:before="5"/>
        <w:rPr>
          <w:sz w:val="23"/>
        </w:rPr>
      </w:pPr>
    </w:p>
    <w:p w14:paraId="5A298DBE" w14:textId="77777777" w:rsidR="004F58DA" w:rsidRDefault="003507D0">
      <w:pPr>
        <w:pStyle w:val="BodyText"/>
        <w:spacing w:line="259" w:lineRule="auto"/>
        <w:ind w:left="519" w:right="605"/>
      </w:pPr>
      <w:r>
        <w:t>VI indoor air cleanup levels for long-term TCE exposures, and action levels for short-term</w:t>
      </w:r>
      <w:r>
        <w:rPr>
          <w:spacing w:val="1"/>
        </w:rPr>
        <w:t xml:space="preserve"> </w:t>
      </w:r>
      <w:r>
        <w:t>exposures to women of ch</w:t>
      </w:r>
      <w:r>
        <w:t>ildbearing age, are provided in Tables A-1 and A-2 below.</w:t>
      </w:r>
      <w:r>
        <w:rPr>
          <w:spacing w:val="61"/>
        </w:rPr>
        <w:t xml:space="preserve"> </w:t>
      </w:r>
      <w:r>
        <w:t>The</w:t>
      </w:r>
      <w:r>
        <w:rPr>
          <w:spacing w:val="1"/>
        </w:rPr>
        <w:t xml:space="preserve"> </w:t>
      </w:r>
      <w:r>
        <w:t>table’s indoor air cleanup and action levels are compared to average indoor air TCE</w:t>
      </w:r>
      <w:r>
        <w:rPr>
          <w:spacing w:val="1"/>
        </w:rPr>
        <w:t xml:space="preserve"> </w:t>
      </w:r>
      <w:r>
        <w:t>concentrations that result solely from VI.</w:t>
      </w:r>
      <w:r>
        <w:rPr>
          <w:spacing w:val="1"/>
        </w:rPr>
        <w:t xml:space="preserve"> </w:t>
      </w:r>
      <w:r>
        <w:t>In some cases, this means that contributions to indoor</w:t>
      </w:r>
      <w:r>
        <w:rPr>
          <w:spacing w:val="-59"/>
        </w:rPr>
        <w:t xml:space="preserve"> </w:t>
      </w:r>
      <w:r>
        <w:t>air measurem</w:t>
      </w:r>
      <w:r>
        <w:t>ents from non-VI sources, such as outdoor or indoor sources, will need to be</w:t>
      </w:r>
      <w:r>
        <w:rPr>
          <w:spacing w:val="1"/>
        </w:rPr>
        <w:t xml:space="preserve"> </w:t>
      </w:r>
      <w:r>
        <w:t>distinguished</w:t>
      </w:r>
      <w:r>
        <w:rPr>
          <w:spacing w:val="-3"/>
        </w:rPr>
        <w:t xml:space="preserve"> </w:t>
      </w:r>
      <w:r>
        <w:t>from contributions</w:t>
      </w:r>
      <w:r>
        <w:rPr>
          <w:spacing w:val="1"/>
        </w:rPr>
        <w:t xml:space="preserve"> </w:t>
      </w:r>
      <w:r>
        <w:t>due</w:t>
      </w:r>
      <w:r>
        <w:rPr>
          <w:spacing w:val="-3"/>
        </w:rPr>
        <w:t xml:space="preserve"> </w:t>
      </w:r>
      <w:r>
        <w:t>solely</w:t>
      </w:r>
      <w:r>
        <w:rPr>
          <w:spacing w:val="-2"/>
        </w:rPr>
        <w:t xml:space="preserve"> </w:t>
      </w:r>
      <w:r>
        <w:t>to subsurface</w:t>
      </w:r>
      <w:r>
        <w:rPr>
          <w:spacing w:val="-2"/>
        </w:rPr>
        <w:t xml:space="preserve"> </w:t>
      </w:r>
      <w:r>
        <w:t>sources.</w:t>
      </w:r>
    </w:p>
    <w:p w14:paraId="072F8B6B" w14:textId="77777777" w:rsidR="004F58DA" w:rsidRDefault="004F58DA">
      <w:pPr>
        <w:pStyle w:val="BodyText"/>
        <w:spacing w:before="9"/>
        <w:rPr>
          <w:sz w:val="23"/>
        </w:rPr>
      </w:pPr>
    </w:p>
    <w:p w14:paraId="46042FBC" w14:textId="77777777" w:rsidR="004F58DA" w:rsidRDefault="003507D0">
      <w:pPr>
        <w:pStyle w:val="BodyText"/>
        <w:spacing w:line="256" w:lineRule="auto"/>
        <w:ind w:left="519" w:right="550"/>
      </w:pPr>
      <w:r>
        <w:t>The short-term action levels for TCE in Table A-2 are based on values recommended by EPA</w:t>
      </w:r>
      <w:r>
        <w:rPr>
          <w:spacing w:val="1"/>
        </w:rPr>
        <w:t xml:space="preserve"> </w:t>
      </w:r>
      <w:r>
        <w:t>Region</w:t>
      </w:r>
      <w:r>
        <w:rPr>
          <w:spacing w:val="-3"/>
        </w:rPr>
        <w:t xml:space="preserve"> </w:t>
      </w:r>
      <w:r>
        <w:t>10</w:t>
      </w:r>
      <w:r>
        <w:rPr>
          <w:spacing w:val="-5"/>
        </w:rPr>
        <w:t xml:space="preserve"> </w:t>
      </w:r>
      <w:r>
        <w:t>(memorandum</w:t>
      </w:r>
      <w:r>
        <w:rPr>
          <w:spacing w:val="-1"/>
        </w:rPr>
        <w:t xml:space="preserve"> </w:t>
      </w:r>
      <w:r>
        <w:t>dated</w:t>
      </w:r>
      <w:r>
        <w:rPr>
          <w:spacing w:val="-2"/>
        </w:rPr>
        <w:t xml:space="preserve"> </w:t>
      </w:r>
      <w:r>
        <w:t>December</w:t>
      </w:r>
      <w:r>
        <w:rPr>
          <w:spacing w:val="-4"/>
        </w:rPr>
        <w:t xml:space="preserve"> </w:t>
      </w:r>
      <w:r>
        <w:t>13,</w:t>
      </w:r>
      <w:r>
        <w:rPr>
          <w:spacing w:val="-1"/>
        </w:rPr>
        <w:t xml:space="preserve"> </w:t>
      </w:r>
      <w:r>
        <w:t>2012)</w:t>
      </w:r>
      <w:r>
        <w:rPr>
          <w:spacing w:val="-1"/>
        </w:rPr>
        <w:t xml:space="preserve"> </w:t>
      </w:r>
      <w:r>
        <w:t>and</w:t>
      </w:r>
      <w:r>
        <w:rPr>
          <w:spacing w:val="-4"/>
        </w:rPr>
        <w:t xml:space="preserve"> </w:t>
      </w:r>
      <w:r>
        <w:t>EPA</w:t>
      </w:r>
      <w:r>
        <w:rPr>
          <w:spacing w:val="-3"/>
        </w:rPr>
        <w:t xml:space="preserve"> </w:t>
      </w:r>
      <w:r>
        <w:t>Region</w:t>
      </w:r>
      <w:r>
        <w:rPr>
          <w:spacing w:val="-3"/>
        </w:rPr>
        <w:t xml:space="preserve"> </w:t>
      </w:r>
      <w:r>
        <w:t>9</w:t>
      </w:r>
      <w:r>
        <w:rPr>
          <w:spacing w:val="-3"/>
        </w:rPr>
        <w:t xml:space="preserve"> </w:t>
      </w:r>
      <w:r>
        <w:t>(memorandum</w:t>
      </w:r>
      <w:r>
        <w:rPr>
          <w:spacing w:val="-4"/>
        </w:rPr>
        <w:t xml:space="preserve"> </w:t>
      </w:r>
      <w:r>
        <w:t>dated</w:t>
      </w:r>
    </w:p>
    <w:p w14:paraId="29A80B0D" w14:textId="77777777" w:rsidR="004F58DA" w:rsidRDefault="003507D0">
      <w:pPr>
        <w:pStyle w:val="BodyText"/>
        <w:spacing w:before="4" w:line="259" w:lineRule="auto"/>
        <w:ind w:left="519" w:right="550" w:hanging="1"/>
      </w:pPr>
      <w:r>
        <w:t>July 9, 2014).</w:t>
      </w:r>
      <w:hyperlink w:anchor="_bookmark231" w:history="1">
        <w:r>
          <w:rPr>
            <w:vertAlign w:val="superscript"/>
          </w:rPr>
          <w:t>95</w:t>
        </w:r>
      </w:hyperlink>
      <w:r>
        <w:rPr>
          <w:spacing w:val="1"/>
        </w:rPr>
        <w:t xml:space="preserve"> </w:t>
      </w:r>
      <w:r>
        <w:t>The Region 10 memorandum from 2012 s</w:t>
      </w:r>
      <w:r>
        <w:t>tates that, pursuant to an IRIS</w:t>
      </w:r>
      <w:r>
        <w:rPr>
          <w:spacing w:val="1"/>
        </w:rPr>
        <w:t xml:space="preserve"> </w:t>
      </w:r>
      <w:r>
        <w:t>toxicological review, exposure to TCE can cause fetal cardiac malformations during a 21-day</w:t>
      </w:r>
      <w:r>
        <w:rPr>
          <w:spacing w:val="1"/>
        </w:rPr>
        <w:t xml:space="preserve"> </w:t>
      </w:r>
      <w:r>
        <w:t>gestation window.</w:t>
      </w:r>
      <w:r>
        <w:rPr>
          <w:spacing w:val="1"/>
        </w:rPr>
        <w:t xml:space="preserve"> </w:t>
      </w:r>
      <w:r>
        <w:t>To protect against the possibility of this occurring, the average concentration</w:t>
      </w:r>
      <w:r>
        <w:rPr>
          <w:spacing w:val="-59"/>
        </w:rPr>
        <w:t xml:space="preserve"> </w:t>
      </w:r>
      <w:r>
        <w:t>of TCE in residential indoor air s</w:t>
      </w:r>
      <w:r>
        <w:t>hould not exceed 2.0 µg/m</w:t>
      </w:r>
      <w:r>
        <w:rPr>
          <w:vertAlign w:val="superscript"/>
        </w:rPr>
        <w:t>3</w:t>
      </w:r>
      <w:r>
        <w:t xml:space="preserve"> during any consecutive 21-day</w:t>
      </w:r>
      <w:r>
        <w:rPr>
          <w:spacing w:val="1"/>
        </w:rPr>
        <w:t xml:space="preserve"> </w:t>
      </w:r>
      <w:r>
        <w:t>period in a given year.</w:t>
      </w:r>
      <w:r>
        <w:rPr>
          <w:spacing w:val="1"/>
        </w:rPr>
        <w:t xml:space="preserve"> </w:t>
      </w:r>
      <w:r>
        <w:t>For commercial / industrial settings, where receptors of concern are</w:t>
      </w:r>
      <w:r>
        <w:rPr>
          <w:spacing w:val="1"/>
        </w:rPr>
        <w:t xml:space="preserve"> </w:t>
      </w:r>
      <w:r>
        <w:t>workers, indoor air TCE should not exceed 8 µg/m</w:t>
      </w:r>
      <w:r>
        <w:rPr>
          <w:vertAlign w:val="superscript"/>
        </w:rPr>
        <w:t>3</w:t>
      </w:r>
      <w:r>
        <w:t>.</w:t>
      </w:r>
      <w:r>
        <w:rPr>
          <w:spacing w:val="1"/>
        </w:rPr>
        <w:t xml:space="preserve"> </w:t>
      </w:r>
      <w:r>
        <w:t>The Region 9 memorandum identifies</w:t>
      </w:r>
      <w:r>
        <w:rPr>
          <w:spacing w:val="1"/>
        </w:rPr>
        <w:t xml:space="preserve"> </w:t>
      </w:r>
      <w:r>
        <w:t>“accelerated” and “u</w:t>
      </w:r>
      <w:r>
        <w:t>rgent response action levels” for residents and workers.</w:t>
      </w:r>
      <w:r>
        <w:rPr>
          <w:spacing w:val="1"/>
        </w:rPr>
        <w:t xml:space="preserve"> </w:t>
      </w:r>
      <w:r>
        <w:t>The “accelerated”</w:t>
      </w:r>
      <w:r>
        <w:rPr>
          <w:spacing w:val="1"/>
        </w:rPr>
        <w:t xml:space="preserve"> </w:t>
      </w:r>
      <w:r>
        <w:t>levels range from 2 to 8 µg/m</w:t>
      </w:r>
      <w:r>
        <w:rPr>
          <w:vertAlign w:val="superscript"/>
        </w:rPr>
        <w:t>3</w:t>
      </w:r>
      <w:r>
        <w:t>; the “urgent” levels vary from 6 to 24 µg/m</w:t>
      </w:r>
      <w:r>
        <w:rPr>
          <w:vertAlign w:val="superscript"/>
        </w:rPr>
        <w:t>3</w:t>
      </w:r>
      <w:r>
        <w:t>.</w:t>
      </w:r>
      <w:r>
        <w:rPr>
          <w:spacing w:val="1"/>
        </w:rPr>
        <w:t xml:space="preserve"> </w:t>
      </w:r>
      <w:r>
        <w:t>The range of levels</w:t>
      </w:r>
      <w:r>
        <w:rPr>
          <w:spacing w:val="1"/>
        </w:rPr>
        <w:t xml:space="preserve"> </w:t>
      </w:r>
      <w:r>
        <w:t>for both categories accounts for the varied lengths of time that receptors are expec</w:t>
      </w:r>
      <w:r>
        <w:t>ted to be</w:t>
      </w:r>
      <w:r>
        <w:rPr>
          <w:spacing w:val="1"/>
        </w:rPr>
        <w:t xml:space="preserve"> </w:t>
      </w:r>
      <w:r>
        <w:t>exposed.</w:t>
      </w:r>
    </w:p>
    <w:p w14:paraId="2EBCBDB4" w14:textId="77777777" w:rsidR="004F58DA" w:rsidRDefault="004F58DA">
      <w:pPr>
        <w:pStyle w:val="BodyText"/>
        <w:spacing w:before="5"/>
        <w:rPr>
          <w:sz w:val="33"/>
        </w:rPr>
      </w:pPr>
    </w:p>
    <w:p w14:paraId="19C65CEA" w14:textId="77777777" w:rsidR="004F58DA" w:rsidRDefault="003507D0">
      <w:pPr>
        <w:pStyle w:val="BodyText"/>
        <w:spacing w:before="1" w:line="244" w:lineRule="auto"/>
        <w:ind w:left="519" w:right="1370"/>
      </w:pPr>
      <w:bookmarkStart w:id="357" w:name="_bookmark229"/>
      <w:bookmarkEnd w:id="357"/>
      <w:r>
        <w:rPr>
          <w:b/>
        </w:rPr>
        <w:t xml:space="preserve">Table A-1: </w:t>
      </w:r>
      <w:r>
        <w:t>Vapor intrusion TCE Indoor Air Cleanup Levels, chronic (mean long-term air</w:t>
      </w:r>
      <w:r>
        <w:rPr>
          <w:spacing w:val="-59"/>
        </w:rPr>
        <w:t xml:space="preserve"> </w:t>
      </w:r>
      <w:r>
        <w:t>concentration</w:t>
      </w:r>
      <w:r>
        <w:rPr>
          <w:spacing w:val="-3"/>
        </w:rPr>
        <w:t xml:space="preserve"> </w:t>
      </w:r>
      <w:r>
        <w:t>for</w:t>
      </w:r>
      <w:r>
        <w:rPr>
          <w:spacing w:val="-1"/>
        </w:rPr>
        <w:t xml:space="preserve"> </w:t>
      </w:r>
      <w:r>
        <w:t>RME receptor)*</w:t>
      </w:r>
    </w:p>
    <w:p w14:paraId="69E72B29" w14:textId="77777777" w:rsidR="004F58DA" w:rsidRDefault="004F58DA">
      <w:pPr>
        <w:pStyle w:val="BodyText"/>
        <w:spacing w:before="10"/>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1800"/>
        <w:gridCol w:w="3415"/>
      </w:tblGrid>
      <w:tr w:rsidR="004F58DA" w14:paraId="31790CBC" w14:textId="77777777">
        <w:trPr>
          <w:trHeight w:val="505"/>
        </w:trPr>
        <w:tc>
          <w:tcPr>
            <w:tcW w:w="4135" w:type="dxa"/>
            <w:shd w:val="clear" w:color="auto" w:fill="BEBEBE"/>
          </w:tcPr>
          <w:p w14:paraId="646FBFE6" w14:textId="77777777" w:rsidR="004F58DA" w:rsidRDefault="003507D0">
            <w:pPr>
              <w:pStyle w:val="TableParagraph"/>
              <w:spacing w:before="122"/>
              <w:ind w:left="1173"/>
              <w:rPr>
                <w:b/>
              </w:rPr>
            </w:pPr>
            <w:r>
              <w:rPr>
                <w:b/>
              </w:rPr>
              <w:t>Level</w:t>
            </w:r>
            <w:r>
              <w:rPr>
                <w:b/>
                <w:spacing w:val="-1"/>
              </w:rPr>
              <w:t xml:space="preserve"> </w:t>
            </w:r>
            <w:r>
              <w:rPr>
                <w:b/>
              </w:rPr>
              <w:t>of Concern</w:t>
            </w:r>
          </w:p>
        </w:tc>
        <w:tc>
          <w:tcPr>
            <w:tcW w:w="1800" w:type="dxa"/>
            <w:shd w:val="clear" w:color="auto" w:fill="BEBEBE"/>
          </w:tcPr>
          <w:p w14:paraId="2E21CBFF" w14:textId="77777777" w:rsidR="004F58DA" w:rsidRDefault="003507D0">
            <w:pPr>
              <w:pStyle w:val="TableParagraph"/>
              <w:spacing w:line="252" w:lineRule="exact"/>
              <w:ind w:left="527" w:right="126" w:hanging="375"/>
              <w:rPr>
                <w:b/>
              </w:rPr>
            </w:pPr>
            <w:r>
              <w:rPr>
                <w:b/>
              </w:rPr>
              <w:t>Concentration</w:t>
            </w:r>
            <w:r>
              <w:rPr>
                <w:b/>
                <w:spacing w:val="-59"/>
              </w:rPr>
              <w:t xml:space="preserve"> </w:t>
            </w:r>
            <w:r>
              <w:rPr>
                <w:b/>
              </w:rPr>
              <w:t>(µg/m</w:t>
            </w:r>
            <w:r>
              <w:rPr>
                <w:b/>
                <w:vertAlign w:val="superscript"/>
              </w:rPr>
              <w:t>3</w:t>
            </w:r>
            <w:r>
              <w:rPr>
                <w:b/>
              </w:rPr>
              <w:t>)</w:t>
            </w:r>
          </w:p>
        </w:tc>
        <w:tc>
          <w:tcPr>
            <w:tcW w:w="3415" w:type="dxa"/>
            <w:shd w:val="clear" w:color="auto" w:fill="BEBEBE"/>
          </w:tcPr>
          <w:p w14:paraId="619BCFA0" w14:textId="77777777" w:rsidR="004F58DA" w:rsidRDefault="003507D0">
            <w:pPr>
              <w:pStyle w:val="TableParagraph"/>
              <w:spacing w:before="122"/>
              <w:ind w:left="820" w:right="810"/>
              <w:jc w:val="center"/>
              <w:rPr>
                <w:b/>
              </w:rPr>
            </w:pPr>
            <w:r>
              <w:rPr>
                <w:b/>
              </w:rPr>
              <w:t>Risk</w:t>
            </w:r>
            <w:r>
              <w:rPr>
                <w:b/>
                <w:spacing w:val="-1"/>
              </w:rPr>
              <w:t xml:space="preserve"> </w:t>
            </w:r>
            <w:r>
              <w:rPr>
                <w:b/>
              </w:rPr>
              <w:t>Basis</w:t>
            </w:r>
          </w:p>
        </w:tc>
      </w:tr>
      <w:tr w:rsidR="004F58DA" w14:paraId="36B126C4" w14:textId="77777777">
        <w:trPr>
          <w:trHeight w:val="254"/>
        </w:trPr>
        <w:tc>
          <w:tcPr>
            <w:tcW w:w="4135" w:type="dxa"/>
          </w:tcPr>
          <w:p w14:paraId="0BEA5973" w14:textId="77777777" w:rsidR="004F58DA" w:rsidRDefault="003507D0">
            <w:pPr>
              <w:pStyle w:val="TableParagraph"/>
              <w:spacing w:line="234" w:lineRule="exact"/>
            </w:pPr>
            <w:r>
              <w:t>Method</w:t>
            </w:r>
            <w:r>
              <w:rPr>
                <w:spacing w:val="-4"/>
              </w:rPr>
              <w:t xml:space="preserve"> </w:t>
            </w:r>
            <w:r>
              <w:t>B</w:t>
            </w:r>
            <w:r>
              <w:rPr>
                <w:spacing w:val="-3"/>
              </w:rPr>
              <w:t xml:space="preserve"> </w:t>
            </w:r>
            <w:r>
              <w:t>(unrestricted</w:t>
            </w:r>
            <w:r>
              <w:rPr>
                <w:spacing w:val="-3"/>
              </w:rPr>
              <w:t xml:space="preserve"> </w:t>
            </w:r>
            <w:r>
              <w:t>land</w:t>
            </w:r>
            <w:r>
              <w:rPr>
                <w:spacing w:val="-3"/>
              </w:rPr>
              <w:t xml:space="preserve"> </w:t>
            </w:r>
            <w:r>
              <w:t>use)</w:t>
            </w:r>
          </w:p>
        </w:tc>
        <w:tc>
          <w:tcPr>
            <w:tcW w:w="1800" w:type="dxa"/>
          </w:tcPr>
          <w:p w14:paraId="38763964" w14:textId="77777777" w:rsidR="004F58DA" w:rsidRDefault="003507D0">
            <w:pPr>
              <w:pStyle w:val="TableParagraph"/>
              <w:spacing w:line="234" w:lineRule="exact"/>
              <w:ind w:left="666" w:right="654"/>
              <w:jc w:val="center"/>
              <w:rPr>
                <w:b/>
              </w:rPr>
            </w:pPr>
            <w:r>
              <w:rPr>
                <w:b/>
              </w:rPr>
              <w:t>0.37</w:t>
            </w:r>
          </w:p>
        </w:tc>
        <w:tc>
          <w:tcPr>
            <w:tcW w:w="3415" w:type="dxa"/>
          </w:tcPr>
          <w:p w14:paraId="2A84760A" w14:textId="77777777" w:rsidR="004F58DA" w:rsidRDefault="003507D0">
            <w:pPr>
              <w:pStyle w:val="TableParagraph"/>
              <w:spacing w:line="234" w:lineRule="exact"/>
              <w:ind w:left="820" w:right="808"/>
              <w:jc w:val="center"/>
            </w:pPr>
            <w:r>
              <w:t>Cancer</w:t>
            </w:r>
            <w:r>
              <w:rPr>
                <w:spacing w:val="-1"/>
              </w:rPr>
              <w:t xml:space="preserve"> </w:t>
            </w:r>
            <w:r>
              <w:t>risk</w:t>
            </w:r>
            <w:r>
              <w:rPr>
                <w:spacing w:val="-1"/>
              </w:rPr>
              <w:t xml:space="preserve"> </w:t>
            </w:r>
            <w:r>
              <w:t>1E-6</w:t>
            </w:r>
          </w:p>
        </w:tc>
      </w:tr>
      <w:tr w:rsidR="004F58DA" w14:paraId="51D8AC32" w14:textId="77777777">
        <w:trPr>
          <w:trHeight w:val="253"/>
        </w:trPr>
        <w:tc>
          <w:tcPr>
            <w:tcW w:w="4135" w:type="dxa"/>
          </w:tcPr>
          <w:p w14:paraId="4528EB78" w14:textId="77777777" w:rsidR="004F58DA" w:rsidRDefault="003507D0">
            <w:pPr>
              <w:pStyle w:val="TableParagraph"/>
              <w:spacing w:line="234" w:lineRule="exact"/>
            </w:pPr>
            <w:r>
              <w:t>Method</w:t>
            </w:r>
            <w:r>
              <w:rPr>
                <w:spacing w:val="-4"/>
              </w:rPr>
              <w:t xml:space="preserve"> </w:t>
            </w:r>
            <w:r>
              <w:t>B</w:t>
            </w:r>
            <w:r>
              <w:rPr>
                <w:spacing w:val="-3"/>
              </w:rPr>
              <w:t xml:space="preserve"> </w:t>
            </w:r>
            <w:r>
              <w:t>(unrestricted</w:t>
            </w:r>
            <w:r>
              <w:rPr>
                <w:spacing w:val="-3"/>
              </w:rPr>
              <w:t xml:space="preserve"> </w:t>
            </w:r>
            <w:r>
              <w:t>land</w:t>
            </w:r>
            <w:r>
              <w:rPr>
                <w:spacing w:val="-3"/>
              </w:rPr>
              <w:t xml:space="preserve"> </w:t>
            </w:r>
            <w:r>
              <w:t>use)</w:t>
            </w:r>
          </w:p>
        </w:tc>
        <w:tc>
          <w:tcPr>
            <w:tcW w:w="1800" w:type="dxa"/>
          </w:tcPr>
          <w:p w14:paraId="4DDE3242" w14:textId="77777777" w:rsidR="004F58DA" w:rsidRDefault="003507D0">
            <w:pPr>
              <w:pStyle w:val="TableParagraph"/>
              <w:spacing w:line="234" w:lineRule="exact"/>
              <w:ind w:left="666" w:right="654"/>
              <w:jc w:val="center"/>
              <w:rPr>
                <w:b/>
              </w:rPr>
            </w:pPr>
            <w:r>
              <w:rPr>
                <w:b/>
              </w:rPr>
              <w:t>0.91</w:t>
            </w:r>
          </w:p>
        </w:tc>
        <w:tc>
          <w:tcPr>
            <w:tcW w:w="3415" w:type="dxa"/>
          </w:tcPr>
          <w:p w14:paraId="603AFBBF" w14:textId="77777777" w:rsidR="004F58DA" w:rsidRDefault="003507D0">
            <w:pPr>
              <w:pStyle w:val="TableParagraph"/>
              <w:spacing w:line="234" w:lineRule="exact"/>
              <w:ind w:left="820" w:right="810"/>
              <w:jc w:val="center"/>
            </w:pPr>
            <w:r>
              <w:t>Hazard</w:t>
            </w:r>
            <w:r>
              <w:rPr>
                <w:spacing w:val="-2"/>
              </w:rPr>
              <w:t xml:space="preserve"> </w:t>
            </w:r>
            <w:r>
              <w:t>quotient 1</w:t>
            </w:r>
          </w:p>
        </w:tc>
      </w:tr>
      <w:tr w:rsidR="004F58DA" w14:paraId="1171A0FC" w14:textId="77777777">
        <w:trPr>
          <w:trHeight w:val="251"/>
        </w:trPr>
        <w:tc>
          <w:tcPr>
            <w:tcW w:w="4135" w:type="dxa"/>
          </w:tcPr>
          <w:p w14:paraId="0052E3E4" w14:textId="77777777" w:rsidR="004F58DA" w:rsidRDefault="003507D0">
            <w:pPr>
              <w:pStyle w:val="TableParagraph"/>
              <w:spacing w:line="232" w:lineRule="exact"/>
            </w:pPr>
            <w:r>
              <w:t>Method</w:t>
            </w:r>
            <w:r>
              <w:rPr>
                <w:spacing w:val="-3"/>
              </w:rPr>
              <w:t xml:space="preserve"> </w:t>
            </w:r>
            <w:r>
              <w:t>C</w:t>
            </w:r>
            <w:r>
              <w:rPr>
                <w:spacing w:val="-3"/>
              </w:rPr>
              <w:t xml:space="preserve"> </w:t>
            </w:r>
            <w:r>
              <w:t>(industrial</w:t>
            </w:r>
            <w:r>
              <w:rPr>
                <w:spacing w:val="-2"/>
              </w:rPr>
              <w:t xml:space="preserve"> </w:t>
            </w:r>
            <w:r>
              <w:t>land</w:t>
            </w:r>
            <w:r>
              <w:rPr>
                <w:spacing w:val="-5"/>
              </w:rPr>
              <w:t xml:space="preserve"> </w:t>
            </w:r>
            <w:r>
              <w:t>use)</w:t>
            </w:r>
          </w:p>
        </w:tc>
        <w:tc>
          <w:tcPr>
            <w:tcW w:w="1800" w:type="dxa"/>
          </w:tcPr>
          <w:p w14:paraId="06FD609F" w14:textId="77777777" w:rsidR="004F58DA" w:rsidRDefault="003507D0">
            <w:pPr>
              <w:pStyle w:val="TableParagraph"/>
              <w:spacing w:line="232" w:lineRule="exact"/>
              <w:ind w:left="665" w:right="654"/>
              <w:jc w:val="center"/>
              <w:rPr>
                <w:b/>
              </w:rPr>
            </w:pPr>
            <w:r>
              <w:rPr>
                <w:b/>
              </w:rPr>
              <w:t>6.3</w:t>
            </w:r>
          </w:p>
        </w:tc>
        <w:tc>
          <w:tcPr>
            <w:tcW w:w="3415" w:type="dxa"/>
          </w:tcPr>
          <w:p w14:paraId="41706F7B" w14:textId="77777777" w:rsidR="004F58DA" w:rsidRDefault="003507D0">
            <w:pPr>
              <w:pStyle w:val="TableParagraph"/>
              <w:spacing w:line="232" w:lineRule="exact"/>
              <w:ind w:left="820" w:right="808"/>
              <w:jc w:val="center"/>
            </w:pPr>
            <w:r>
              <w:t>Cancer</w:t>
            </w:r>
            <w:r>
              <w:rPr>
                <w:spacing w:val="-1"/>
              </w:rPr>
              <w:t xml:space="preserve"> </w:t>
            </w:r>
            <w:r>
              <w:t>risk</w:t>
            </w:r>
            <w:r>
              <w:rPr>
                <w:spacing w:val="-1"/>
              </w:rPr>
              <w:t xml:space="preserve"> </w:t>
            </w:r>
            <w:r>
              <w:t>1E-5</w:t>
            </w:r>
          </w:p>
        </w:tc>
      </w:tr>
      <w:tr w:rsidR="004F58DA" w14:paraId="6933E21C" w14:textId="77777777">
        <w:trPr>
          <w:trHeight w:val="254"/>
        </w:trPr>
        <w:tc>
          <w:tcPr>
            <w:tcW w:w="4135" w:type="dxa"/>
          </w:tcPr>
          <w:p w14:paraId="4F39AFE6" w14:textId="77777777" w:rsidR="004F58DA" w:rsidRDefault="003507D0">
            <w:pPr>
              <w:pStyle w:val="TableParagraph"/>
              <w:spacing w:line="234" w:lineRule="exact"/>
            </w:pPr>
            <w:r>
              <w:t>Method</w:t>
            </w:r>
            <w:r>
              <w:rPr>
                <w:spacing w:val="-3"/>
              </w:rPr>
              <w:t xml:space="preserve"> </w:t>
            </w:r>
            <w:r>
              <w:t>C</w:t>
            </w:r>
            <w:r>
              <w:rPr>
                <w:spacing w:val="-3"/>
              </w:rPr>
              <w:t xml:space="preserve"> </w:t>
            </w:r>
            <w:r>
              <w:t>(industrial</w:t>
            </w:r>
            <w:r>
              <w:rPr>
                <w:spacing w:val="-2"/>
              </w:rPr>
              <w:t xml:space="preserve"> </w:t>
            </w:r>
            <w:r>
              <w:t>land</w:t>
            </w:r>
            <w:r>
              <w:rPr>
                <w:spacing w:val="-5"/>
              </w:rPr>
              <w:t xml:space="preserve"> </w:t>
            </w:r>
            <w:r>
              <w:t>use)</w:t>
            </w:r>
          </w:p>
        </w:tc>
        <w:tc>
          <w:tcPr>
            <w:tcW w:w="1800" w:type="dxa"/>
          </w:tcPr>
          <w:p w14:paraId="731DE7EA" w14:textId="77777777" w:rsidR="004F58DA" w:rsidRDefault="003507D0">
            <w:pPr>
              <w:pStyle w:val="TableParagraph"/>
              <w:spacing w:line="234" w:lineRule="exact"/>
              <w:ind w:left="665" w:right="654"/>
              <w:jc w:val="center"/>
              <w:rPr>
                <w:b/>
              </w:rPr>
            </w:pPr>
            <w:r>
              <w:rPr>
                <w:b/>
              </w:rPr>
              <w:t>2.0</w:t>
            </w:r>
          </w:p>
        </w:tc>
        <w:tc>
          <w:tcPr>
            <w:tcW w:w="3415" w:type="dxa"/>
          </w:tcPr>
          <w:p w14:paraId="5D56E249" w14:textId="77777777" w:rsidR="004F58DA" w:rsidRDefault="003507D0">
            <w:pPr>
              <w:pStyle w:val="TableParagraph"/>
              <w:spacing w:line="234" w:lineRule="exact"/>
              <w:ind w:left="820" w:right="810"/>
              <w:jc w:val="center"/>
            </w:pPr>
            <w:r>
              <w:t>Hazard</w:t>
            </w:r>
            <w:r>
              <w:rPr>
                <w:spacing w:val="-2"/>
              </w:rPr>
              <w:t xml:space="preserve"> </w:t>
            </w:r>
            <w:r>
              <w:t>quotient 1</w:t>
            </w:r>
          </w:p>
        </w:tc>
      </w:tr>
    </w:tbl>
    <w:p w14:paraId="067632FA" w14:textId="77777777" w:rsidR="004F58DA" w:rsidRDefault="004F58DA">
      <w:pPr>
        <w:pStyle w:val="BodyText"/>
        <w:spacing w:before="10"/>
        <w:rPr>
          <w:sz w:val="21"/>
        </w:rPr>
      </w:pPr>
    </w:p>
    <w:p w14:paraId="7F8E5C62" w14:textId="77777777" w:rsidR="004F58DA" w:rsidRDefault="003507D0">
      <w:pPr>
        <w:pStyle w:val="BodyText"/>
        <w:ind w:left="520"/>
      </w:pPr>
      <w:r>
        <w:t>*</w:t>
      </w:r>
      <w:r>
        <w:rPr>
          <w:spacing w:val="-4"/>
        </w:rPr>
        <w:t xml:space="preserve"> </w:t>
      </w:r>
      <w:r>
        <w:t>These</w:t>
      </w:r>
      <w:r>
        <w:rPr>
          <w:spacing w:val="-4"/>
        </w:rPr>
        <w:t xml:space="preserve"> </w:t>
      </w:r>
      <w:r>
        <w:t>values</w:t>
      </w:r>
      <w:r>
        <w:rPr>
          <w:spacing w:val="-2"/>
        </w:rPr>
        <w:t xml:space="preserve"> </w:t>
      </w:r>
      <w:r>
        <w:t>are</w:t>
      </w:r>
      <w:r>
        <w:rPr>
          <w:spacing w:val="-2"/>
        </w:rPr>
        <w:t xml:space="preserve"> </w:t>
      </w:r>
      <w:r>
        <w:t>available</w:t>
      </w:r>
      <w:r>
        <w:rPr>
          <w:spacing w:val="-2"/>
        </w:rPr>
        <w:t xml:space="preserve"> </w:t>
      </w:r>
      <w:r>
        <w:t>in</w:t>
      </w:r>
      <w:r>
        <w:rPr>
          <w:spacing w:val="-3"/>
        </w:rPr>
        <w:t xml:space="preserve"> </w:t>
      </w:r>
      <w:r>
        <w:t>CLARC</w:t>
      </w:r>
      <w:r>
        <w:rPr>
          <w:spacing w:val="-2"/>
        </w:rPr>
        <w:t xml:space="preserve"> </w:t>
      </w:r>
      <w:r>
        <w:t>(Ecology</w:t>
      </w:r>
      <w:r>
        <w:rPr>
          <w:spacing w:val="-6"/>
        </w:rPr>
        <w:t xml:space="preserve"> </w:t>
      </w:r>
      <w:r>
        <w:t>2018a).</w:t>
      </w:r>
    </w:p>
    <w:p w14:paraId="137B2B51" w14:textId="77777777" w:rsidR="004F58DA" w:rsidRDefault="004F58DA">
      <w:pPr>
        <w:pStyle w:val="BodyText"/>
        <w:rPr>
          <w:sz w:val="24"/>
        </w:rPr>
      </w:pPr>
    </w:p>
    <w:p w14:paraId="773984E2" w14:textId="77777777" w:rsidR="004F58DA" w:rsidRDefault="003507D0">
      <w:pPr>
        <w:pStyle w:val="BodyText"/>
        <w:spacing w:before="205" w:line="244" w:lineRule="auto"/>
        <w:ind w:left="519" w:right="796"/>
      </w:pPr>
      <w:bookmarkStart w:id="358" w:name="_bookmark230"/>
      <w:bookmarkEnd w:id="358"/>
      <w:r>
        <w:rPr>
          <w:b/>
        </w:rPr>
        <w:t xml:space="preserve">Table A-2: </w:t>
      </w:r>
      <w:r>
        <w:t>Vapor intrusion TCE Indoor Air Action Levels, short-term (maximum 3-week mean</w:t>
      </w:r>
      <w:r>
        <w:rPr>
          <w:spacing w:val="-59"/>
        </w:rPr>
        <w:t xml:space="preserve"> </w:t>
      </w:r>
      <w:r>
        <w:t>concentration</w:t>
      </w:r>
      <w:r>
        <w:rPr>
          <w:spacing w:val="-3"/>
        </w:rPr>
        <w:t xml:space="preserve"> </w:t>
      </w:r>
      <w:r>
        <w:t>for</w:t>
      </w:r>
      <w:r>
        <w:rPr>
          <w:spacing w:val="-1"/>
        </w:rPr>
        <w:t xml:space="preserve"> </w:t>
      </w:r>
      <w:r>
        <w:t>women of</w:t>
      </w:r>
      <w:r>
        <w:rPr>
          <w:spacing w:val="2"/>
        </w:rPr>
        <w:t xml:space="preserve"> </w:t>
      </w:r>
      <w:r>
        <w:t>childbearing</w:t>
      </w:r>
      <w:r>
        <w:rPr>
          <w:spacing w:val="-1"/>
        </w:rPr>
        <w:t xml:space="preserve"> </w:t>
      </w:r>
      <w:r>
        <w:t>age)</w:t>
      </w:r>
    </w:p>
    <w:p w14:paraId="74ABD6B9" w14:textId="77777777" w:rsidR="004F58DA" w:rsidRDefault="004F58DA">
      <w:pPr>
        <w:pStyle w:val="BodyText"/>
        <w:spacing w:before="11"/>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9"/>
        <w:gridCol w:w="1742"/>
        <w:gridCol w:w="4768"/>
      </w:tblGrid>
      <w:tr w:rsidR="004F58DA" w14:paraId="7C48C3AC" w14:textId="77777777">
        <w:trPr>
          <w:trHeight w:val="506"/>
        </w:trPr>
        <w:tc>
          <w:tcPr>
            <w:tcW w:w="2839" w:type="dxa"/>
            <w:shd w:val="clear" w:color="auto" w:fill="BEBEBE"/>
          </w:tcPr>
          <w:p w14:paraId="7F596486" w14:textId="77777777" w:rsidR="004F58DA" w:rsidRDefault="003507D0">
            <w:pPr>
              <w:pStyle w:val="TableParagraph"/>
              <w:spacing w:before="122"/>
              <w:ind w:left="525"/>
              <w:rPr>
                <w:b/>
              </w:rPr>
            </w:pPr>
            <w:r>
              <w:rPr>
                <w:b/>
              </w:rPr>
              <w:t>Level</w:t>
            </w:r>
            <w:r>
              <w:rPr>
                <w:b/>
                <w:spacing w:val="-1"/>
              </w:rPr>
              <w:t xml:space="preserve"> </w:t>
            </w:r>
            <w:r>
              <w:rPr>
                <w:b/>
              </w:rPr>
              <w:t>of Concern</w:t>
            </w:r>
          </w:p>
        </w:tc>
        <w:tc>
          <w:tcPr>
            <w:tcW w:w="1742" w:type="dxa"/>
            <w:shd w:val="clear" w:color="auto" w:fill="BEBEBE"/>
          </w:tcPr>
          <w:p w14:paraId="2372697C" w14:textId="77777777" w:rsidR="004F58DA" w:rsidRDefault="003507D0">
            <w:pPr>
              <w:pStyle w:val="TableParagraph"/>
              <w:spacing w:line="248" w:lineRule="exact"/>
              <w:ind w:left="105" w:right="95"/>
              <w:jc w:val="center"/>
              <w:rPr>
                <w:b/>
              </w:rPr>
            </w:pPr>
            <w:r>
              <w:rPr>
                <w:b/>
              </w:rPr>
              <w:t>Concentration</w:t>
            </w:r>
          </w:p>
          <w:p w14:paraId="774576D0" w14:textId="77777777" w:rsidR="004F58DA" w:rsidRDefault="003507D0">
            <w:pPr>
              <w:pStyle w:val="TableParagraph"/>
              <w:spacing w:before="1" w:line="237" w:lineRule="exact"/>
              <w:ind w:left="104" w:right="95"/>
              <w:jc w:val="center"/>
              <w:rPr>
                <w:b/>
              </w:rPr>
            </w:pPr>
            <w:r>
              <w:rPr>
                <w:b/>
              </w:rPr>
              <w:t>(µg/m</w:t>
            </w:r>
            <w:r>
              <w:rPr>
                <w:b/>
                <w:vertAlign w:val="superscript"/>
              </w:rPr>
              <w:t>3</w:t>
            </w:r>
            <w:r>
              <w:rPr>
                <w:b/>
              </w:rPr>
              <w:t>)</w:t>
            </w:r>
          </w:p>
        </w:tc>
        <w:tc>
          <w:tcPr>
            <w:tcW w:w="4768" w:type="dxa"/>
            <w:shd w:val="clear" w:color="auto" w:fill="BEBEBE"/>
          </w:tcPr>
          <w:p w14:paraId="3EEBEF51" w14:textId="77777777" w:rsidR="004F58DA" w:rsidRDefault="003507D0">
            <w:pPr>
              <w:pStyle w:val="TableParagraph"/>
              <w:spacing w:before="122"/>
              <w:ind w:left="577" w:right="566"/>
              <w:jc w:val="center"/>
              <w:rPr>
                <w:b/>
              </w:rPr>
            </w:pPr>
            <w:r>
              <w:rPr>
                <w:b/>
              </w:rPr>
              <w:t>Risk</w:t>
            </w:r>
            <w:r>
              <w:rPr>
                <w:b/>
                <w:spacing w:val="-1"/>
              </w:rPr>
              <w:t xml:space="preserve"> </w:t>
            </w:r>
            <w:r>
              <w:rPr>
                <w:b/>
              </w:rPr>
              <w:t>Basis</w:t>
            </w:r>
          </w:p>
        </w:tc>
      </w:tr>
      <w:tr w:rsidR="004F58DA" w14:paraId="3B6B6C15" w14:textId="77777777">
        <w:trPr>
          <w:trHeight w:val="506"/>
        </w:trPr>
        <w:tc>
          <w:tcPr>
            <w:tcW w:w="2839" w:type="dxa"/>
          </w:tcPr>
          <w:p w14:paraId="0E87A81B" w14:textId="77777777" w:rsidR="004F58DA" w:rsidRDefault="003507D0">
            <w:pPr>
              <w:pStyle w:val="TableParagraph"/>
              <w:spacing w:line="254" w:lineRule="exact"/>
              <w:ind w:right="305"/>
            </w:pPr>
            <w:r>
              <w:t>Unrestricted (residential)</w:t>
            </w:r>
            <w:r>
              <w:rPr>
                <w:spacing w:val="-59"/>
              </w:rPr>
              <w:t xml:space="preserve"> </w:t>
            </w:r>
            <w:r>
              <w:t>land</w:t>
            </w:r>
            <w:r>
              <w:rPr>
                <w:spacing w:val="-1"/>
              </w:rPr>
              <w:t xml:space="preserve"> </w:t>
            </w:r>
            <w:r>
              <w:t>use</w:t>
            </w:r>
          </w:p>
        </w:tc>
        <w:tc>
          <w:tcPr>
            <w:tcW w:w="1742" w:type="dxa"/>
          </w:tcPr>
          <w:p w14:paraId="0548C8C9" w14:textId="77777777" w:rsidR="004F58DA" w:rsidRDefault="003507D0">
            <w:pPr>
              <w:pStyle w:val="TableParagraph"/>
              <w:spacing w:before="122"/>
              <w:ind w:left="105" w:right="95"/>
              <w:jc w:val="center"/>
              <w:rPr>
                <w:b/>
              </w:rPr>
            </w:pPr>
            <w:r>
              <w:rPr>
                <w:b/>
              </w:rPr>
              <w:t>2.0</w:t>
            </w:r>
          </w:p>
        </w:tc>
        <w:tc>
          <w:tcPr>
            <w:tcW w:w="4768" w:type="dxa"/>
          </w:tcPr>
          <w:p w14:paraId="544B8A9B" w14:textId="77777777" w:rsidR="004F58DA" w:rsidRDefault="003507D0">
            <w:pPr>
              <w:pStyle w:val="TableParagraph"/>
              <w:spacing w:line="250" w:lineRule="exact"/>
              <w:ind w:left="577" w:right="565"/>
              <w:jc w:val="center"/>
            </w:pPr>
            <w:r>
              <w:t>Noncarcinogenic</w:t>
            </w:r>
            <w:r>
              <w:rPr>
                <w:spacing w:val="-6"/>
              </w:rPr>
              <w:t xml:space="preserve"> </w:t>
            </w:r>
            <w:r>
              <w:t>effect</w:t>
            </w:r>
          </w:p>
          <w:p w14:paraId="71113000" w14:textId="77777777" w:rsidR="004F58DA" w:rsidRDefault="003507D0">
            <w:pPr>
              <w:pStyle w:val="TableParagraph"/>
              <w:spacing w:before="1" w:line="234" w:lineRule="exact"/>
              <w:ind w:left="577" w:right="572"/>
              <w:jc w:val="center"/>
            </w:pPr>
            <w:r>
              <w:t>based</w:t>
            </w:r>
            <w:r>
              <w:rPr>
                <w:spacing w:val="-3"/>
              </w:rPr>
              <w:t xml:space="preserve"> </w:t>
            </w:r>
            <w:r>
              <w:t>on</w:t>
            </w:r>
            <w:r>
              <w:rPr>
                <w:spacing w:val="-2"/>
              </w:rPr>
              <w:t xml:space="preserve"> </w:t>
            </w:r>
            <w:r>
              <w:t>24</w:t>
            </w:r>
            <w:r>
              <w:rPr>
                <w:spacing w:val="-4"/>
              </w:rPr>
              <w:t xml:space="preserve"> </w:t>
            </w:r>
            <w:r>
              <w:t>hours/day,</w:t>
            </w:r>
            <w:r>
              <w:rPr>
                <w:spacing w:val="-4"/>
              </w:rPr>
              <w:t xml:space="preserve"> </w:t>
            </w:r>
            <w:r>
              <w:t>7</w:t>
            </w:r>
            <w:r>
              <w:rPr>
                <w:spacing w:val="-2"/>
              </w:rPr>
              <w:t xml:space="preserve"> </w:t>
            </w:r>
            <w:r>
              <w:t>days/week</w:t>
            </w:r>
          </w:p>
        </w:tc>
      </w:tr>
      <w:tr w:rsidR="004F58DA" w14:paraId="0E09F4E8" w14:textId="77777777">
        <w:trPr>
          <w:trHeight w:val="503"/>
        </w:trPr>
        <w:tc>
          <w:tcPr>
            <w:tcW w:w="2839" w:type="dxa"/>
          </w:tcPr>
          <w:p w14:paraId="231E33AD" w14:textId="77777777" w:rsidR="004F58DA" w:rsidRDefault="003507D0">
            <w:pPr>
              <w:pStyle w:val="TableParagraph"/>
              <w:spacing w:line="248" w:lineRule="exact"/>
            </w:pPr>
            <w:r>
              <w:t>Workplace</w:t>
            </w:r>
            <w:r>
              <w:rPr>
                <w:spacing w:val="-4"/>
              </w:rPr>
              <w:t xml:space="preserve"> </w:t>
            </w:r>
            <w:r>
              <w:t>scenario</w:t>
            </w:r>
          </w:p>
          <w:p w14:paraId="58B149B7" w14:textId="77777777" w:rsidR="004F58DA" w:rsidRDefault="003507D0">
            <w:pPr>
              <w:pStyle w:val="TableParagraph"/>
              <w:spacing w:before="1" w:line="234" w:lineRule="exact"/>
            </w:pPr>
            <w:r>
              <w:t>(commercial</w:t>
            </w:r>
            <w:r>
              <w:rPr>
                <w:spacing w:val="-5"/>
              </w:rPr>
              <w:t xml:space="preserve"> </w:t>
            </w:r>
            <w:r>
              <w:t>or</w:t>
            </w:r>
            <w:r>
              <w:rPr>
                <w:spacing w:val="-3"/>
              </w:rPr>
              <w:t xml:space="preserve"> </w:t>
            </w:r>
            <w:r>
              <w:t>industrial)</w:t>
            </w:r>
          </w:p>
        </w:tc>
        <w:tc>
          <w:tcPr>
            <w:tcW w:w="1742" w:type="dxa"/>
          </w:tcPr>
          <w:p w14:paraId="2465D177" w14:textId="77777777" w:rsidR="004F58DA" w:rsidRDefault="003507D0">
            <w:pPr>
              <w:pStyle w:val="TableParagraph"/>
              <w:spacing w:before="120"/>
              <w:ind w:left="105" w:right="95"/>
              <w:jc w:val="center"/>
              <w:rPr>
                <w:b/>
              </w:rPr>
            </w:pPr>
            <w:r>
              <w:rPr>
                <w:b/>
              </w:rPr>
              <w:t>7.5</w:t>
            </w:r>
          </w:p>
        </w:tc>
        <w:tc>
          <w:tcPr>
            <w:tcW w:w="4768" w:type="dxa"/>
          </w:tcPr>
          <w:p w14:paraId="71218FDA" w14:textId="77777777" w:rsidR="004F58DA" w:rsidRDefault="003507D0">
            <w:pPr>
              <w:pStyle w:val="TableParagraph"/>
              <w:spacing w:line="248" w:lineRule="exact"/>
              <w:ind w:left="577" w:right="565"/>
              <w:jc w:val="center"/>
            </w:pPr>
            <w:r>
              <w:t>Noncarcinogenic</w:t>
            </w:r>
            <w:r>
              <w:rPr>
                <w:spacing w:val="-6"/>
              </w:rPr>
              <w:t xml:space="preserve"> </w:t>
            </w:r>
            <w:r>
              <w:t>effect</w:t>
            </w:r>
          </w:p>
          <w:p w14:paraId="2F98A54B" w14:textId="77777777" w:rsidR="004F58DA" w:rsidRDefault="003507D0">
            <w:pPr>
              <w:pStyle w:val="TableParagraph"/>
              <w:spacing w:before="1" w:line="234" w:lineRule="exact"/>
              <w:ind w:left="577" w:right="569"/>
              <w:jc w:val="center"/>
            </w:pPr>
            <w:r>
              <w:t>based</w:t>
            </w:r>
            <w:r>
              <w:rPr>
                <w:spacing w:val="-3"/>
              </w:rPr>
              <w:t xml:space="preserve"> </w:t>
            </w:r>
            <w:r>
              <w:t>on</w:t>
            </w:r>
            <w:r>
              <w:rPr>
                <w:spacing w:val="-3"/>
              </w:rPr>
              <w:t xml:space="preserve"> </w:t>
            </w:r>
            <w:r>
              <w:t>45-hour</w:t>
            </w:r>
            <w:r>
              <w:rPr>
                <w:spacing w:val="-4"/>
              </w:rPr>
              <w:t xml:space="preserve"> </w:t>
            </w:r>
            <w:r>
              <w:t>work</w:t>
            </w:r>
            <w:r>
              <w:rPr>
                <w:spacing w:val="-5"/>
              </w:rPr>
              <w:t xml:space="preserve"> </w:t>
            </w:r>
            <w:r>
              <w:t>week</w:t>
            </w:r>
          </w:p>
        </w:tc>
      </w:tr>
    </w:tbl>
    <w:p w14:paraId="2F0526C6" w14:textId="605F3B5F" w:rsidR="004F58DA" w:rsidRDefault="003507D0">
      <w:pPr>
        <w:pStyle w:val="BodyText"/>
        <w:spacing w:before="3"/>
        <w:rPr>
          <w:sz w:val="15"/>
        </w:rPr>
      </w:pPr>
      <w:r>
        <w:rPr>
          <w:noProof/>
        </w:rPr>
        <mc:AlternateContent>
          <mc:Choice Requires="wps">
            <w:drawing>
              <wp:anchor distT="0" distB="0" distL="0" distR="0" simplePos="0" relativeHeight="487676416" behindDoc="1" locked="0" layoutInCell="1" allowOverlap="1" wp14:anchorId="0E8083BB" wp14:editId="0F3E340B">
                <wp:simplePos x="0" y="0"/>
                <wp:positionH relativeFrom="page">
                  <wp:posOffset>1371600</wp:posOffset>
                </wp:positionH>
                <wp:positionV relativeFrom="paragraph">
                  <wp:posOffset>127000</wp:posOffset>
                </wp:positionV>
                <wp:extent cx="1828800" cy="10795"/>
                <wp:effectExtent l="0" t="0" r="0" b="0"/>
                <wp:wrapTopAndBottom/>
                <wp:docPr id="244"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1872F" id="docshape484" o:spid="_x0000_s1026" style="position:absolute;margin-left:108pt;margin-top:10pt;width:2in;height:.8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" fillcolor="black" stroked="f">
                <w10:wrap type="topAndBottom" anchorx="page"/>
              </v:rect>
            </w:pict>
          </mc:Fallback>
        </mc:AlternateContent>
      </w:r>
    </w:p>
    <w:p w14:paraId="73AD4022" w14:textId="77777777" w:rsidR="004F58DA" w:rsidRDefault="004F58DA">
      <w:pPr>
        <w:pStyle w:val="BodyText"/>
        <w:spacing w:before="2"/>
        <w:rPr>
          <w:sz w:val="30"/>
        </w:rPr>
      </w:pPr>
    </w:p>
    <w:p w14:paraId="5882601F" w14:textId="77777777" w:rsidR="004F58DA" w:rsidRDefault="003507D0">
      <w:pPr>
        <w:ind w:left="519" w:right="1014"/>
        <w:rPr>
          <w:sz w:val="20"/>
        </w:rPr>
      </w:pPr>
      <w:bookmarkStart w:id="359" w:name="_bookmark231"/>
      <w:bookmarkEnd w:id="359"/>
      <w:r>
        <w:rPr>
          <w:position w:val="6"/>
          <w:sz w:val="13"/>
        </w:rPr>
        <w:t>95</w:t>
      </w:r>
      <w:r>
        <w:rPr>
          <w:spacing w:val="1"/>
          <w:position w:val="6"/>
          <w:sz w:val="13"/>
        </w:rPr>
        <w:t xml:space="preserve"> </w:t>
      </w:r>
      <w:r>
        <w:rPr>
          <w:sz w:val="20"/>
        </w:rPr>
        <w:t>For the Region 9 and 10 memoranda, see Ecology’s Vapor Intrusion webpage at</w:t>
      </w:r>
      <w:r>
        <w:rPr>
          <w:spacing w:val="1"/>
          <w:sz w:val="20"/>
        </w:rPr>
        <w:t xml:space="preserve"> </w:t>
      </w:r>
      <w:hyperlink r:id="rId347">
        <w:r>
          <w:rPr>
            <w:color w:val="0562C1"/>
            <w:spacing w:val="-1"/>
            <w:sz w:val="20"/>
            <w:u w:val="single" w:color="0562C1"/>
          </w:rPr>
          <w:t>https://ecology.wa.gov/Regulations-Permits/Guidance-technical-assistance/Vapor-intrusion-overview</w:t>
        </w:r>
      </w:hyperlink>
    </w:p>
    <w:p w14:paraId="1CAE6433" w14:textId="77777777" w:rsidR="004F58DA" w:rsidRDefault="004F58DA">
      <w:pPr>
        <w:rPr>
          <w:sz w:val="20"/>
        </w:rPr>
        <w:sectPr w:rsidR="004F58DA">
          <w:pgSz w:w="12240" w:h="15840"/>
          <w:pgMar w:top="1040" w:right="900" w:bottom="1260" w:left="920" w:header="768" w:footer="1066" w:gutter="0"/>
          <w:cols w:space="720"/>
        </w:sectPr>
      </w:pPr>
    </w:p>
    <w:p w14:paraId="6946B152" w14:textId="77777777" w:rsidR="004F58DA" w:rsidRDefault="004F58DA">
      <w:pPr>
        <w:pStyle w:val="BodyText"/>
        <w:spacing w:before="7"/>
        <w:rPr>
          <w:sz w:val="26"/>
        </w:rPr>
      </w:pPr>
    </w:p>
    <w:p w14:paraId="580D8ADA" w14:textId="77777777" w:rsidR="004F58DA" w:rsidRDefault="003507D0">
      <w:pPr>
        <w:pStyle w:val="BodyText"/>
        <w:spacing w:before="94" w:line="259" w:lineRule="auto"/>
        <w:ind w:left="519" w:right="1113"/>
      </w:pPr>
      <w:r>
        <w:t>A number of other EPA Region</w:t>
      </w:r>
      <w:r>
        <w:t>s and states, including Massachusetts, New Jersey, New</w:t>
      </w:r>
      <w:r>
        <w:rPr>
          <w:spacing w:val="1"/>
        </w:rPr>
        <w:t xml:space="preserve"> </w:t>
      </w:r>
      <w:r>
        <w:t>Hampshire, Minnesota, Ohio, Alaska, and Connecticut, have also adopted short-term TCE</w:t>
      </w:r>
      <w:r>
        <w:rPr>
          <w:spacing w:val="-59"/>
        </w:rPr>
        <w:t xml:space="preserve"> </w:t>
      </w:r>
      <w:r>
        <w:t>levels</w:t>
      </w:r>
      <w:r>
        <w:rPr>
          <w:spacing w:val="-1"/>
        </w:rPr>
        <w:t xml:space="preserve"> </w:t>
      </w:r>
      <w:r>
        <w:t>and</w:t>
      </w:r>
      <w:r>
        <w:rPr>
          <w:spacing w:val="-1"/>
        </w:rPr>
        <w:t xml:space="preserve"> </w:t>
      </w:r>
      <w:r>
        <w:t>recommended</w:t>
      </w:r>
      <w:r>
        <w:rPr>
          <w:spacing w:val="-1"/>
        </w:rPr>
        <w:t xml:space="preserve"> </w:t>
      </w:r>
      <w:r>
        <w:t>responses.</w:t>
      </w:r>
      <w:r>
        <w:rPr>
          <w:spacing w:val="56"/>
        </w:rPr>
        <w:t xml:space="preserve"> </w:t>
      </w:r>
      <w:r>
        <w:t>The</w:t>
      </w:r>
      <w:r>
        <w:rPr>
          <w:spacing w:val="-3"/>
        </w:rPr>
        <w:t xml:space="preserve"> </w:t>
      </w:r>
      <w:r>
        <w:t>levels</w:t>
      </w:r>
      <w:r>
        <w:rPr>
          <w:spacing w:val="-1"/>
        </w:rPr>
        <w:t xml:space="preserve"> </w:t>
      </w:r>
      <w:r>
        <w:t>and</w:t>
      </w:r>
      <w:r>
        <w:rPr>
          <w:spacing w:val="-1"/>
        </w:rPr>
        <w:t xml:space="preserve"> </w:t>
      </w:r>
      <w:r>
        <w:t>response</w:t>
      </w:r>
      <w:r>
        <w:rPr>
          <w:spacing w:val="-5"/>
        </w:rPr>
        <w:t xml:space="preserve"> </w:t>
      </w:r>
      <w:r>
        <w:t>timeframes vary.</w:t>
      </w:r>
    </w:p>
    <w:p w14:paraId="1A94B4E6" w14:textId="77777777" w:rsidR="004F58DA" w:rsidRDefault="004F58DA">
      <w:pPr>
        <w:pStyle w:val="BodyText"/>
        <w:spacing w:before="7"/>
        <w:rPr>
          <w:sz w:val="23"/>
        </w:rPr>
      </w:pPr>
    </w:p>
    <w:p w14:paraId="55EC9E04" w14:textId="77777777" w:rsidR="004F58DA" w:rsidRDefault="003507D0">
      <w:pPr>
        <w:pStyle w:val="BodyText"/>
        <w:spacing w:line="259" w:lineRule="auto"/>
        <w:ind w:left="519" w:right="573"/>
      </w:pPr>
      <w:r>
        <w:t>Consistent with guidance from EPA Regio</w:t>
      </w:r>
      <w:r>
        <w:t>n 10, TCE action levels in Table A-2 are intended to</w:t>
      </w:r>
      <w:r>
        <w:rPr>
          <w:spacing w:val="1"/>
        </w:rPr>
        <w:t xml:space="preserve"> </w:t>
      </w:r>
      <w:r>
        <w:t>be compared to the highest measured (or estimated) VI-caused indoor air levels averaged over</w:t>
      </w:r>
      <w:r>
        <w:rPr>
          <w:spacing w:val="1"/>
        </w:rPr>
        <w:t xml:space="preserve"> </w:t>
      </w:r>
      <w:r>
        <w:t>any 21-day period.</w:t>
      </w:r>
      <w:r>
        <w:rPr>
          <w:spacing w:val="1"/>
        </w:rPr>
        <w:t xml:space="preserve"> </w:t>
      </w:r>
      <w:r>
        <w:t>It is unknown whether potential fetal health effects from an exposure to</w:t>
      </w:r>
      <w:r>
        <w:rPr>
          <w:spacing w:val="1"/>
        </w:rPr>
        <w:t xml:space="preserve"> </w:t>
      </w:r>
      <w:r>
        <w:t>action level conce</w:t>
      </w:r>
      <w:r>
        <w:t>ntrations could occur over a period less than three weeks, or whether shorter</w:t>
      </w:r>
      <w:r>
        <w:rPr>
          <w:spacing w:val="1"/>
        </w:rPr>
        <w:t xml:space="preserve"> </w:t>
      </w:r>
      <w:r>
        <w:t>periods</w:t>
      </w:r>
      <w:r>
        <w:rPr>
          <w:spacing w:val="-3"/>
        </w:rPr>
        <w:t xml:space="preserve"> </w:t>
      </w:r>
      <w:r>
        <w:t>would</w:t>
      </w:r>
      <w:r>
        <w:rPr>
          <w:spacing w:val="-3"/>
        </w:rPr>
        <w:t xml:space="preserve"> </w:t>
      </w:r>
      <w:r>
        <w:t>only</w:t>
      </w:r>
      <w:r>
        <w:rPr>
          <w:spacing w:val="-5"/>
        </w:rPr>
        <w:t xml:space="preserve"> </w:t>
      </w:r>
      <w:r>
        <w:t>be</w:t>
      </w:r>
      <w:r>
        <w:rPr>
          <w:spacing w:val="-3"/>
        </w:rPr>
        <w:t xml:space="preserve"> </w:t>
      </w:r>
      <w:r>
        <w:t>harmful</w:t>
      </w:r>
      <w:r>
        <w:rPr>
          <w:spacing w:val="-4"/>
        </w:rPr>
        <w:t xml:space="preserve"> </w:t>
      </w:r>
      <w:r>
        <w:t>if</w:t>
      </w:r>
      <w:r>
        <w:rPr>
          <w:spacing w:val="-4"/>
        </w:rPr>
        <w:t xml:space="preserve"> </w:t>
      </w:r>
      <w:r>
        <w:t>TCE</w:t>
      </w:r>
      <w:r>
        <w:rPr>
          <w:spacing w:val="-3"/>
        </w:rPr>
        <w:t xml:space="preserve"> </w:t>
      </w:r>
      <w:r>
        <w:t>concentrations</w:t>
      </w:r>
      <w:r>
        <w:rPr>
          <w:spacing w:val="-3"/>
        </w:rPr>
        <w:t xml:space="preserve"> </w:t>
      </w:r>
      <w:r>
        <w:t>were</w:t>
      </w:r>
      <w:r>
        <w:rPr>
          <w:spacing w:val="-3"/>
        </w:rPr>
        <w:t xml:space="preserve"> </w:t>
      </w:r>
      <w:r>
        <w:t>significantly</w:t>
      </w:r>
      <w:r>
        <w:rPr>
          <w:spacing w:val="-3"/>
        </w:rPr>
        <w:t xml:space="preserve"> </w:t>
      </w:r>
      <w:r>
        <w:t>higher</w:t>
      </w:r>
      <w:r>
        <w:rPr>
          <w:spacing w:val="-4"/>
        </w:rPr>
        <w:t xml:space="preserve"> </w:t>
      </w:r>
      <w:r>
        <w:t>than</w:t>
      </w:r>
      <w:r>
        <w:rPr>
          <w:spacing w:val="-4"/>
        </w:rPr>
        <w:t xml:space="preserve"> </w:t>
      </w:r>
      <w:r>
        <w:t>action</w:t>
      </w:r>
      <w:r>
        <w:rPr>
          <w:spacing w:val="-3"/>
        </w:rPr>
        <w:t xml:space="preserve"> </w:t>
      </w:r>
      <w:r>
        <w:t>levels.</w:t>
      </w:r>
    </w:p>
    <w:p w14:paraId="7176DDB6" w14:textId="77777777" w:rsidR="004F58DA" w:rsidRDefault="004F58DA">
      <w:pPr>
        <w:pStyle w:val="BodyText"/>
        <w:spacing w:before="9"/>
        <w:rPr>
          <w:sz w:val="23"/>
        </w:rPr>
      </w:pPr>
    </w:p>
    <w:p w14:paraId="78247C49" w14:textId="77777777" w:rsidR="004F58DA" w:rsidRDefault="003507D0">
      <w:pPr>
        <w:pStyle w:val="BodyText"/>
        <w:spacing w:line="259" w:lineRule="auto"/>
        <w:ind w:left="519" w:right="917"/>
      </w:pPr>
      <w:r>
        <w:t>Given this uncertainty, Ecology recommends that, if any 24-hour or 8-hour measurements of</w:t>
      </w:r>
      <w:r>
        <w:rPr>
          <w:spacing w:val="-59"/>
        </w:rPr>
        <w:t xml:space="preserve"> </w:t>
      </w:r>
      <w:r>
        <w:t>average indoor air TCE concentrations exceed Table A-2’s action levels (for residents or</w:t>
      </w:r>
      <w:r>
        <w:rPr>
          <w:spacing w:val="1"/>
        </w:rPr>
        <w:t xml:space="preserve"> </w:t>
      </w:r>
      <w:r>
        <w:t xml:space="preserve">workers, respectively), </w:t>
      </w:r>
      <w:r>
        <w:rPr>
          <w:b/>
        </w:rPr>
        <w:t>take prompt action</w:t>
      </w:r>
      <w:r>
        <w:t>.</w:t>
      </w:r>
      <w:r>
        <w:rPr>
          <w:spacing w:val="1"/>
        </w:rPr>
        <w:t xml:space="preserve"> </w:t>
      </w:r>
      <w:r>
        <w:t>This could include either reducing those</w:t>
      </w:r>
      <w:r>
        <w:rPr>
          <w:spacing w:val="1"/>
        </w:rPr>
        <w:t xml:space="preserve"> </w:t>
      </w:r>
      <w:r>
        <w:t>concentrations</w:t>
      </w:r>
      <w:r>
        <w:rPr>
          <w:spacing w:val="-2"/>
        </w:rPr>
        <w:t xml:space="preserve"> </w:t>
      </w:r>
      <w:r>
        <w:t>or</w:t>
      </w:r>
      <w:r>
        <w:rPr>
          <w:spacing w:val="-2"/>
        </w:rPr>
        <w:t xml:space="preserve"> </w:t>
      </w:r>
      <w:r>
        <w:t>reducing</w:t>
      </w:r>
      <w:r>
        <w:rPr>
          <w:spacing w:val="-2"/>
        </w:rPr>
        <w:t xml:space="preserve"> </w:t>
      </w:r>
      <w:r>
        <w:t>the</w:t>
      </w:r>
      <w:r>
        <w:rPr>
          <w:spacing w:val="-3"/>
        </w:rPr>
        <w:t xml:space="preserve"> </w:t>
      </w:r>
      <w:r>
        <w:t>degree</w:t>
      </w:r>
      <w:r>
        <w:rPr>
          <w:spacing w:val="-4"/>
        </w:rPr>
        <w:t xml:space="preserve"> </w:t>
      </w:r>
      <w:r>
        <w:t>to</w:t>
      </w:r>
      <w:r>
        <w:rPr>
          <w:spacing w:val="-4"/>
        </w:rPr>
        <w:t xml:space="preserve"> </w:t>
      </w:r>
      <w:r>
        <w:t>which</w:t>
      </w:r>
      <w:r>
        <w:rPr>
          <w:spacing w:val="-2"/>
        </w:rPr>
        <w:t xml:space="preserve"> </w:t>
      </w:r>
      <w:r>
        <w:t>women</w:t>
      </w:r>
      <w:r>
        <w:rPr>
          <w:spacing w:val="-2"/>
        </w:rPr>
        <w:t xml:space="preserve"> </w:t>
      </w:r>
      <w:r>
        <w:t>of childbearing age</w:t>
      </w:r>
      <w:r>
        <w:rPr>
          <w:spacing w:val="-2"/>
        </w:rPr>
        <w:t xml:space="preserve"> </w:t>
      </w:r>
      <w:r>
        <w:t>are</w:t>
      </w:r>
      <w:r>
        <w:rPr>
          <w:spacing w:val="-3"/>
        </w:rPr>
        <w:t xml:space="preserve"> </w:t>
      </w:r>
      <w:r>
        <w:t>exposed.</w:t>
      </w:r>
    </w:p>
    <w:p w14:paraId="2AC0EF63" w14:textId="77777777" w:rsidR="004F58DA" w:rsidRDefault="003507D0">
      <w:pPr>
        <w:pStyle w:val="BodyText"/>
        <w:spacing w:line="256" w:lineRule="auto"/>
        <w:ind w:left="520" w:right="1124"/>
      </w:pPr>
      <w:r>
        <w:t>Ecology will revisit this recommendation as more information becomes available about the</w:t>
      </w:r>
      <w:r>
        <w:rPr>
          <w:spacing w:val="-59"/>
        </w:rPr>
        <w:t xml:space="preserve"> </w:t>
      </w:r>
      <w:r>
        <w:t>health</w:t>
      </w:r>
      <w:r>
        <w:rPr>
          <w:spacing w:val="-1"/>
        </w:rPr>
        <w:t xml:space="preserve"> </w:t>
      </w:r>
      <w:r>
        <w:t>effects</w:t>
      </w:r>
      <w:r>
        <w:rPr>
          <w:spacing w:val="1"/>
        </w:rPr>
        <w:t xml:space="preserve"> </w:t>
      </w:r>
      <w:r>
        <w:t>attributable to</w:t>
      </w:r>
      <w:r>
        <w:rPr>
          <w:spacing w:val="-3"/>
        </w:rPr>
        <w:t xml:space="preserve"> </w:t>
      </w:r>
      <w:r>
        <w:t>short-ter</w:t>
      </w:r>
      <w:r>
        <w:t>m</w:t>
      </w:r>
      <w:r>
        <w:rPr>
          <w:spacing w:val="-1"/>
        </w:rPr>
        <w:t xml:space="preserve"> </w:t>
      </w:r>
      <w:r>
        <w:t>TCE</w:t>
      </w:r>
      <w:r>
        <w:rPr>
          <w:spacing w:val="-2"/>
        </w:rPr>
        <w:t xml:space="preserve"> </w:t>
      </w:r>
      <w:r>
        <w:t>exposures.</w:t>
      </w:r>
    </w:p>
    <w:p w14:paraId="46AC6DF9" w14:textId="77777777" w:rsidR="004F58DA" w:rsidRDefault="004F58DA">
      <w:pPr>
        <w:pStyle w:val="BodyText"/>
        <w:rPr>
          <w:sz w:val="24"/>
        </w:rPr>
      </w:pPr>
    </w:p>
    <w:p w14:paraId="6003CE75" w14:textId="77777777" w:rsidR="004F58DA" w:rsidRDefault="003507D0">
      <w:pPr>
        <w:pStyle w:val="BodyText"/>
        <w:spacing w:line="259" w:lineRule="auto"/>
        <w:ind w:left="520" w:right="1517" w:hanging="1"/>
      </w:pPr>
      <w:r>
        <w:t>Table A-2 provides short-term TCE indoor air action levels for residential land use and</w:t>
      </w:r>
      <w:r>
        <w:rPr>
          <w:spacing w:val="-59"/>
        </w:rPr>
        <w:t xml:space="preserve"> </w:t>
      </w:r>
      <w:r>
        <w:t>commercial/industrial</w:t>
      </w:r>
      <w:r>
        <w:rPr>
          <w:spacing w:val="-1"/>
        </w:rPr>
        <w:t xml:space="preserve"> </w:t>
      </w:r>
      <w:r>
        <w:t>workers.</w:t>
      </w:r>
    </w:p>
    <w:p w14:paraId="0D145904" w14:textId="77777777" w:rsidR="004F58DA" w:rsidRDefault="003507D0">
      <w:pPr>
        <w:pStyle w:val="ListParagraph"/>
        <w:numPr>
          <w:ilvl w:val="0"/>
          <w:numId w:val="25"/>
        </w:numPr>
        <w:tabs>
          <w:tab w:val="left" w:pos="1240"/>
          <w:tab w:val="left" w:pos="1241"/>
        </w:tabs>
        <w:spacing w:before="178" w:line="256" w:lineRule="auto"/>
        <w:ind w:right="948"/>
      </w:pPr>
      <w:r>
        <w:t>The residential concentration is intended to protect women of childbearing age who</w:t>
      </w:r>
      <w:r>
        <w:rPr>
          <w:spacing w:val="1"/>
        </w:rPr>
        <w:t xml:space="preserve"> </w:t>
      </w:r>
      <w:r>
        <w:t>reside</w:t>
      </w:r>
      <w:r>
        <w:rPr>
          <w:spacing w:val="-2"/>
        </w:rPr>
        <w:t xml:space="preserve"> </w:t>
      </w:r>
      <w:r>
        <w:t>in</w:t>
      </w:r>
      <w:r>
        <w:rPr>
          <w:spacing w:val="-5"/>
        </w:rPr>
        <w:t xml:space="preserve"> </w:t>
      </w:r>
      <w:r>
        <w:t>the</w:t>
      </w:r>
      <w:r>
        <w:rPr>
          <w:spacing w:val="-1"/>
        </w:rPr>
        <w:t xml:space="preserve"> </w:t>
      </w:r>
      <w:r>
        <w:t>building</w:t>
      </w:r>
      <w:r>
        <w:rPr>
          <w:spacing w:val="-3"/>
        </w:rPr>
        <w:t xml:space="preserve"> </w:t>
      </w:r>
      <w:r>
        <w:t>and</w:t>
      </w:r>
      <w:r>
        <w:rPr>
          <w:spacing w:val="-5"/>
        </w:rPr>
        <w:t xml:space="preserve"> </w:t>
      </w:r>
      <w:r>
        <w:t>are</w:t>
      </w:r>
      <w:r>
        <w:rPr>
          <w:spacing w:val="-4"/>
        </w:rPr>
        <w:t xml:space="preserve"> </w:t>
      </w:r>
      <w:r>
        <w:t>conti</w:t>
      </w:r>
      <w:r>
        <w:t>nuously</w:t>
      </w:r>
      <w:r>
        <w:rPr>
          <w:spacing w:val="-5"/>
        </w:rPr>
        <w:t xml:space="preserve"> </w:t>
      </w:r>
      <w:r>
        <w:t>exposed</w:t>
      </w:r>
      <w:r>
        <w:rPr>
          <w:spacing w:val="-2"/>
        </w:rPr>
        <w:t xml:space="preserve"> </w:t>
      </w:r>
      <w:r>
        <w:t>to</w:t>
      </w:r>
      <w:r>
        <w:rPr>
          <w:spacing w:val="-5"/>
        </w:rPr>
        <w:t xml:space="preserve"> </w:t>
      </w:r>
      <w:r>
        <w:t>indoor</w:t>
      </w:r>
      <w:r>
        <w:rPr>
          <w:spacing w:val="-1"/>
        </w:rPr>
        <w:t xml:space="preserve"> </w:t>
      </w:r>
      <w:r>
        <w:t>air</w:t>
      </w:r>
      <w:r>
        <w:rPr>
          <w:spacing w:val="-3"/>
        </w:rPr>
        <w:t xml:space="preserve"> </w:t>
      </w:r>
      <w:r>
        <w:t>contaminated</w:t>
      </w:r>
      <w:r>
        <w:rPr>
          <w:spacing w:val="-3"/>
        </w:rPr>
        <w:t xml:space="preserve"> </w:t>
      </w:r>
      <w:r>
        <w:t>by</w:t>
      </w:r>
      <w:r>
        <w:rPr>
          <w:spacing w:val="-4"/>
        </w:rPr>
        <w:t xml:space="preserve"> </w:t>
      </w:r>
      <w:r>
        <w:t>VI.</w:t>
      </w:r>
    </w:p>
    <w:p w14:paraId="60A7A141" w14:textId="77777777" w:rsidR="004F58DA" w:rsidRDefault="003507D0">
      <w:pPr>
        <w:pStyle w:val="ListParagraph"/>
        <w:numPr>
          <w:ilvl w:val="0"/>
          <w:numId w:val="25"/>
        </w:numPr>
        <w:tabs>
          <w:tab w:val="left" w:pos="1240"/>
          <w:tab w:val="left" w:pos="1241"/>
        </w:tabs>
        <w:spacing w:before="182" w:line="256" w:lineRule="auto"/>
        <w:ind w:right="656"/>
      </w:pPr>
      <w:r>
        <w:t>The</w:t>
      </w:r>
      <w:r>
        <w:rPr>
          <w:spacing w:val="-7"/>
        </w:rPr>
        <w:t xml:space="preserve"> </w:t>
      </w:r>
      <w:r>
        <w:t>commercial/industrial</w:t>
      </w:r>
      <w:r>
        <w:rPr>
          <w:spacing w:val="-4"/>
        </w:rPr>
        <w:t xml:space="preserve"> </w:t>
      </w:r>
      <w:r>
        <w:t>concentration</w:t>
      </w:r>
      <w:r>
        <w:rPr>
          <w:spacing w:val="-2"/>
        </w:rPr>
        <w:t xml:space="preserve"> </w:t>
      </w:r>
      <w:r>
        <w:t>is</w:t>
      </w:r>
      <w:r>
        <w:rPr>
          <w:spacing w:val="-7"/>
        </w:rPr>
        <w:t xml:space="preserve"> </w:t>
      </w:r>
      <w:r>
        <w:t>protective</w:t>
      </w:r>
      <w:r>
        <w:rPr>
          <w:spacing w:val="-4"/>
        </w:rPr>
        <w:t xml:space="preserve"> </w:t>
      </w:r>
      <w:r>
        <w:t>of</w:t>
      </w:r>
      <w:r>
        <w:rPr>
          <w:spacing w:val="-2"/>
        </w:rPr>
        <w:t xml:space="preserve"> </w:t>
      </w:r>
      <w:r>
        <w:t>women</w:t>
      </w:r>
      <w:r>
        <w:rPr>
          <w:spacing w:val="-5"/>
        </w:rPr>
        <w:t xml:space="preserve"> </w:t>
      </w:r>
      <w:r>
        <w:t>of</w:t>
      </w:r>
      <w:r>
        <w:rPr>
          <w:spacing w:val="-2"/>
        </w:rPr>
        <w:t xml:space="preserve"> </w:t>
      </w:r>
      <w:r>
        <w:t>childbearing</w:t>
      </w:r>
      <w:r>
        <w:rPr>
          <w:spacing w:val="-4"/>
        </w:rPr>
        <w:t xml:space="preserve"> </w:t>
      </w:r>
      <w:r>
        <w:t>age</w:t>
      </w:r>
      <w:r>
        <w:rPr>
          <w:spacing w:val="-5"/>
        </w:rPr>
        <w:t xml:space="preserve"> </w:t>
      </w:r>
      <w:r>
        <w:t>who</w:t>
      </w:r>
      <w:r>
        <w:rPr>
          <w:spacing w:val="-58"/>
        </w:rPr>
        <w:t xml:space="preserve"> </w:t>
      </w:r>
      <w:r>
        <w:t>work full-time</w:t>
      </w:r>
      <w:r>
        <w:rPr>
          <w:spacing w:val="-2"/>
        </w:rPr>
        <w:t xml:space="preserve"> </w:t>
      </w:r>
      <w:r>
        <w:t>shifts</w:t>
      </w:r>
      <w:r>
        <w:rPr>
          <w:spacing w:val="1"/>
        </w:rPr>
        <w:t xml:space="preserve"> </w:t>
      </w:r>
      <w:r>
        <w:t>up</w:t>
      </w:r>
      <w:r>
        <w:rPr>
          <w:spacing w:val="-2"/>
        </w:rPr>
        <w:t xml:space="preserve"> </w:t>
      </w:r>
      <w:r>
        <w:t>to</w:t>
      </w:r>
      <w:r>
        <w:rPr>
          <w:spacing w:val="-2"/>
        </w:rPr>
        <w:t xml:space="preserve"> </w:t>
      </w:r>
      <w:r>
        <w:t>45 hours</w:t>
      </w:r>
      <w:r>
        <w:rPr>
          <w:spacing w:val="1"/>
        </w:rPr>
        <w:t xml:space="preserve"> </w:t>
      </w:r>
      <w:r>
        <w:t>per</w:t>
      </w:r>
      <w:r>
        <w:rPr>
          <w:spacing w:val="1"/>
        </w:rPr>
        <w:t xml:space="preserve"> </w:t>
      </w:r>
      <w:r>
        <w:t>week.</w:t>
      </w:r>
      <w:hyperlink w:anchor="_bookmark232" w:history="1">
        <w:r>
          <w:rPr>
            <w:vertAlign w:val="superscript"/>
          </w:rPr>
          <w:t>96</w:t>
        </w:r>
      </w:hyperlink>
    </w:p>
    <w:p w14:paraId="19E21A4D" w14:textId="77777777" w:rsidR="004F58DA" w:rsidRDefault="003507D0">
      <w:pPr>
        <w:pStyle w:val="ListParagraph"/>
        <w:numPr>
          <w:ilvl w:val="0"/>
          <w:numId w:val="25"/>
        </w:numPr>
        <w:tabs>
          <w:tab w:val="left" w:pos="1240"/>
          <w:tab w:val="left" w:pos="1241"/>
        </w:tabs>
        <w:spacing w:before="184" w:line="256" w:lineRule="auto"/>
        <w:ind w:right="581"/>
      </w:pPr>
      <w:r>
        <w:t>However, other women of childbearing age who occupy a building where VI is occurring</w:t>
      </w:r>
      <w:r>
        <w:rPr>
          <w:spacing w:val="1"/>
        </w:rPr>
        <w:t xml:space="preserve"> </w:t>
      </w:r>
      <w:r>
        <w:t>may also be receptors of concern.</w:t>
      </w:r>
      <w:r>
        <w:rPr>
          <w:spacing w:val="1"/>
        </w:rPr>
        <w:t xml:space="preserve"> </w:t>
      </w:r>
      <w:r>
        <w:t>For example, building visitors, part-time workers, and</w:t>
      </w:r>
      <w:r>
        <w:rPr>
          <w:spacing w:val="-59"/>
        </w:rPr>
        <w:t xml:space="preserve"> </w:t>
      </w:r>
      <w:r>
        <w:t>students could also be potentially be exposed to contaminated indoor air over exte</w:t>
      </w:r>
      <w:r>
        <w:t>nded</w:t>
      </w:r>
      <w:r>
        <w:rPr>
          <w:spacing w:val="1"/>
        </w:rPr>
        <w:t xml:space="preserve"> </w:t>
      </w:r>
      <w:r>
        <w:t>periods of</w:t>
      </w:r>
      <w:r>
        <w:rPr>
          <w:spacing w:val="2"/>
        </w:rPr>
        <w:t xml:space="preserve"> </w:t>
      </w:r>
      <w:r>
        <w:t>time.</w:t>
      </w:r>
    </w:p>
    <w:p w14:paraId="1217ADBA" w14:textId="77777777" w:rsidR="004F58DA" w:rsidRDefault="004F58DA">
      <w:pPr>
        <w:pStyle w:val="BodyText"/>
        <w:rPr>
          <w:sz w:val="24"/>
        </w:rPr>
      </w:pPr>
    </w:p>
    <w:p w14:paraId="3170836D" w14:textId="77777777" w:rsidR="004F58DA" w:rsidRDefault="003507D0">
      <w:pPr>
        <w:spacing w:before="183" w:line="259" w:lineRule="auto"/>
        <w:ind w:left="520" w:right="609"/>
      </w:pPr>
      <w:r>
        <w:t>Use the short-term action levels in Table A-2 to determine whether prompt and protective</w:t>
      </w:r>
      <w:r>
        <w:rPr>
          <w:spacing w:val="1"/>
        </w:rPr>
        <w:t xml:space="preserve"> </w:t>
      </w:r>
      <w:r>
        <w:t xml:space="preserve">measures like interim actions should be implemented (see </w:t>
      </w:r>
      <w:hyperlink r:id="rId348">
        <w:r>
          <w:rPr>
            <w:color w:val="0562C1"/>
            <w:u w:val="single" w:color="0562C1"/>
          </w:rPr>
          <w:t>WAC 173-340</w:t>
        </w:r>
        <w:r>
          <w:rPr>
            <w:color w:val="0562C1"/>
            <w:u w:val="single" w:color="0562C1"/>
          </w:rPr>
          <w:t>-430</w:t>
        </w:r>
      </w:hyperlink>
      <w:r>
        <w:t>).</w:t>
      </w:r>
      <w:hyperlink w:anchor="_bookmark233" w:history="1">
        <w:r>
          <w:rPr>
            <w:vertAlign w:val="superscript"/>
          </w:rPr>
          <w:t>97</w:t>
        </w:r>
      </w:hyperlink>
      <w:r>
        <w:rPr>
          <w:spacing w:val="1"/>
        </w:rPr>
        <w:t xml:space="preserve"> </w:t>
      </w:r>
      <w:r>
        <w:t>Remember</w:t>
      </w:r>
      <w:r>
        <w:rPr>
          <w:spacing w:val="1"/>
        </w:rPr>
        <w:t xml:space="preserve"> </w:t>
      </w:r>
      <w:r>
        <w:t xml:space="preserve">that </w:t>
      </w:r>
      <w:r>
        <w:rPr>
          <w:b/>
        </w:rPr>
        <w:t xml:space="preserve">action levels are not MTCA Method B or C air cleanup levels </w:t>
      </w:r>
      <w:r>
        <w:t>and that the MTCA</w:t>
      </w:r>
      <w:r>
        <w:rPr>
          <w:spacing w:val="1"/>
        </w:rPr>
        <w:t xml:space="preserve"> </w:t>
      </w:r>
      <w:r>
        <w:t>cleanup regulations require that cleanup levels be established for one of two specific land uses:</w:t>
      </w:r>
      <w:r>
        <w:rPr>
          <w:spacing w:val="-60"/>
        </w:rPr>
        <w:t xml:space="preserve"> </w:t>
      </w:r>
      <w:r>
        <w:rPr>
          <w:i/>
        </w:rPr>
        <w:t>unrestricted</w:t>
      </w:r>
      <w:r>
        <w:rPr>
          <w:i/>
          <w:spacing w:val="-2"/>
        </w:rPr>
        <w:t xml:space="preserve"> </w:t>
      </w:r>
      <w:r>
        <w:t>or</w:t>
      </w:r>
      <w:r>
        <w:rPr>
          <w:spacing w:val="-1"/>
        </w:rPr>
        <w:t xml:space="preserve"> </w:t>
      </w:r>
      <w:r>
        <w:rPr>
          <w:i/>
        </w:rPr>
        <w:t>industrial</w:t>
      </w:r>
      <w:r>
        <w:rPr>
          <w:i/>
          <w:spacing w:val="-2"/>
        </w:rPr>
        <w:t xml:space="preserve"> </w:t>
      </w:r>
      <w:r>
        <w:t>site use.</w:t>
      </w:r>
    </w:p>
    <w:p w14:paraId="446EB1AE" w14:textId="77777777" w:rsidR="004F58DA" w:rsidRDefault="004F58DA">
      <w:pPr>
        <w:pStyle w:val="BodyText"/>
        <w:rPr>
          <w:sz w:val="20"/>
        </w:rPr>
      </w:pPr>
    </w:p>
    <w:p w14:paraId="65A34C2E" w14:textId="77777777" w:rsidR="004F58DA" w:rsidRDefault="004F58DA">
      <w:pPr>
        <w:pStyle w:val="BodyText"/>
        <w:rPr>
          <w:sz w:val="20"/>
        </w:rPr>
      </w:pPr>
    </w:p>
    <w:p w14:paraId="44AE7719" w14:textId="77777777" w:rsidR="004F58DA" w:rsidRDefault="004F58DA">
      <w:pPr>
        <w:pStyle w:val="BodyText"/>
        <w:rPr>
          <w:sz w:val="20"/>
        </w:rPr>
      </w:pPr>
    </w:p>
    <w:p w14:paraId="741BD39E" w14:textId="77777777" w:rsidR="004F58DA" w:rsidRDefault="004F58DA">
      <w:pPr>
        <w:pStyle w:val="BodyText"/>
        <w:rPr>
          <w:sz w:val="20"/>
        </w:rPr>
      </w:pPr>
    </w:p>
    <w:p w14:paraId="6A9256EC" w14:textId="77777777" w:rsidR="004F58DA" w:rsidRDefault="004F58DA">
      <w:pPr>
        <w:pStyle w:val="BodyText"/>
        <w:rPr>
          <w:sz w:val="20"/>
        </w:rPr>
      </w:pPr>
    </w:p>
    <w:p w14:paraId="0B1D85C3" w14:textId="77777777" w:rsidR="004F58DA" w:rsidRDefault="004F58DA">
      <w:pPr>
        <w:pStyle w:val="BodyText"/>
        <w:rPr>
          <w:sz w:val="20"/>
        </w:rPr>
      </w:pPr>
    </w:p>
    <w:p w14:paraId="06A13E25" w14:textId="4E29F10C" w:rsidR="004F58DA" w:rsidRDefault="003507D0">
      <w:pPr>
        <w:pStyle w:val="BodyText"/>
        <w:spacing w:before="2"/>
        <w:rPr>
          <w:sz w:val="23"/>
        </w:rPr>
      </w:pPr>
      <w:r>
        <w:rPr>
          <w:noProof/>
        </w:rPr>
        <mc:AlternateContent>
          <mc:Choice Requires="wps">
            <w:drawing>
              <wp:anchor distT="0" distB="0" distL="0" distR="0" simplePos="0" relativeHeight="487676928" behindDoc="1" locked="0" layoutInCell="1" allowOverlap="1" wp14:anchorId="734A659C" wp14:editId="7DF2295E">
                <wp:simplePos x="0" y="0"/>
                <wp:positionH relativeFrom="page">
                  <wp:posOffset>1371600</wp:posOffset>
                </wp:positionH>
                <wp:positionV relativeFrom="paragraph">
                  <wp:posOffset>184785</wp:posOffset>
                </wp:positionV>
                <wp:extent cx="1828800" cy="10795"/>
                <wp:effectExtent l="0" t="0" r="0" b="0"/>
                <wp:wrapTopAndBottom/>
                <wp:docPr id="243"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BF946" id="docshape485" o:spid="_x0000_s1026" style="position:absolute;margin-left:108pt;margin-top:14.55pt;width:2in;height:.8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" fillcolor="black" stroked="f">
                <w10:wrap type="topAndBottom" anchorx="page"/>
              </v:rect>
            </w:pict>
          </mc:Fallback>
        </mc:AlternateContent>
      </w:r>
    </w:p>
    <w:p w14:paraId="72D9BCAC" w14:textId="77777777" w:rsidR="004F58DA" w:rsidRDefault="004F58DA">
      <w:pPr>
        <w:pStyle w:val="BodyText"/>
        <w:spacing w:before="1"/>
      </w:pPr>
    </w:p>
    <w:p w14:paraId="26280B45" w14:textId="77777777" w:rsidR="004F58DA" w:rsidRDefault="003507D0">
      <w:pPr>
        <w:spacing w:before="93"/>
        <w:ind w:left="519" w:right="550"/>
        <w:rPr>
          <w:sz w:val="20"/>
        </w:rPr>
      </w:pPr>
      <w:bookmarkStart w:id="360" w:name="_bookmark232"/>
      <w:bookmarkEnd w:id="360"/>
      <w:r>
        <w:rPr>
          <w:position w:val="6"/>
          <w:sz w:val="13"/>
        </w:rPr>
        <w:t xml:space="preserve">96 </w:t>
      </w:r>
      <w:r>
        <w:rPr>
          <w:sz w:val="20"/>
        </w:rPr>
        <w:t>This paragraph refers to the protection of the developing fetus.</w:t>
      </w:r>
      <w:r>
        <w:rPr>
          <w:spacing w:val="1"/>
          <w:sz w:val="20"/>
        </w:rPr>
        <w:t xml:space="preserve"> </w:t>
      </w:r>
      <w:r>
        <w:rPr>
          <w:sz w:val="20"/>
        </w:rPr>
        <w:t>Exposures to TCE can also potentially</w:t>
      </w:r>
      <w:r>
        <w:rPr>
          <w:spacing w:val="1"/>
          <w:sz w:val="20"/>
        </w:rPr>
        <w:t xml:space="preserve"> </w:t>
      </w:r>
      <w:r>
        <w:rPr>
          <w:sz w:val="20"/>
        </w:rPr>
        <w:t>affect</w:t>
      </w:r>
      <w:r>
        <w:rPr>
          <w:spacing w:val="-4"/>
          <w:sz w:val="20"/>
        </w:rPr>
        <w:t xml:space="preserve"> </w:t>
      </w:r>
      <w:r>
        <w:rPr>
          <w:sz w:val="20"/>
        </w:rPr>
        <w:t>the</w:t>
      </w:r>
      <w:r>
        <w:rPr>
          <w:spacing w:val="-4"/>
          <w:sz w:val="20"/>
        </w:rPr>
        <w:t xml:space="preserve"> </w:t>
      </w:r>
      <w:r>
        <w:rPr>
          <w:sz w:val="20"/>
        </w:rPr>
        <w:t>health</w:t>
      </w:r>
      <w:r>
        <w:rPr>
          <w:spacing w:val="-2"/>
          <w:sz w:val="20"/>
        </w:rPr>
        <w:t xml:space="preserve"> </w:t>
      </w:r>
      <w:r>
        <w:rPr>
          <w:sz w:val="20"/>
        </w:rPr>
        <w:t>of</w:t>
      </w:r>
      <w:r>
        <w:rPr>
          <w:spacing w:val="-2"/>
          <w:sz w:val="20"/>
        </w:rPr>
        <w:t xml:space="preserve"> </w:t>
      </w:r>
      <w:r>
        <w:rPr>
          <w:sz w:val="20"/>
        </w:rPr>
        <w:t>women</w:t>
      </w:r>
      <w:r>
        <w:rPr>
          <w:spacing w:val="-2"/>
          <w:sz w:val="20"/>
        </w:rPr>
        <w:t xml:space="preserve"> </w:t>
      </w:r>
      <w:r>
        <w:rPr>
          <w:sz w:val="20"/>
        </w:rPr>
        <w:t>themselves</w:t>
      </w:r>
      <w:r>
        <w:rPr>
          <w:spacing w:val="-3"/>
          <w:sz w:val="20"/>
        </w:rPr>
        <w:t xml:space="preserve"> </w:t>
      </w:r>
      <w:r>
        <w:rPr>
          <w:sz w:val="20"/>
        </w:rPr>
        <w:t>and</w:t>
      </w:r>
      <w:r>
        <w:rPr>
          <w:spacing w:val="-4"/>
          <w:sz w:val="20"/>
        </w:rPr>
        <w:t xml:space="preserve"> </w:t>
      </w:r>
      <w:r>
        <w:rPr>
          <w:sz w:val="20"/>
        </w:rPr>
        <w:t>this</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assessed</w:t>
      </w:r>
      <w:r>
        <w:rPr>
          <w:spacing w:val="-2"/>
          <w:sz w:val="20"/>
        </w:rPr>
        <w:t xml:space="preserve"> </w:t>
      </w:r>
      <w:r>
        <w:rPr>
          <w:sz w:val="20"/>
        </w:rPr>
        <w:t>using</w:t>
      </w:r>
      <w:r>
        <w:rPr>
          <w:spacing w:val="-2"/>
          <w:sz w:val="20"/>
        </w:rPr>
        <w:t xml:space="preserve"> </w:t>
      </w:r>
      <w:r>
        <w:rPr>
          <w:sz w:val="20"/>
        </w:rPr>
        <w:t>the</w:t>
      </w:r>
      <w:r>
        <w:rPr>
          <w:spacing w:val="-2"/>
          <w:sz w:val="20"/>
        </w:rPr>
        <w:t xml:space="preserve"> </w:t>
      </w:r>
      <w:r>
        <w:rPr>
          <w:sz w:val="20"/>
        </w:rPr>
        <w:t>indoor</w:t>
      </w:r>
      <w:r>
        <w:rPr>
          <w:spacing w:val="-3"/>
          <w:sz w:val="20"/>
        </w:rPr>
        <w:t xml:space="preserve"> </w:t>
      </w:r>
      <w:r>
        <w:rPr>
          <w:sz w:val="20"/>
        </w:rPr>
        <w:t>air</w:t>
      </w:r>
      <w:r>
        <w:rPr>
          <w:spacing w:val="-3"/>
          <w:sz w:val="20"/>
        </w:rPr>
        <w:t xml:space="preserve"> </w:t>
      </w:r>
      <w:r>
        <w:rPr>
          <w:sz w:val="20"/>
        </w:rPr>
        <w:t>cleanup</w:t>
      </w:r>
      <w:r>
        <w:rPr>
          <w:spacing w:val="-2"/>
          <w:sz w:val="20"/>
        </w:rPr>
        <w:t xml:space="preserve"> </w:t>
      </w:r>
      <w:r>
        <w:rPr>
          <w:sz w:val="20"/>
        </w:rPr>
        <w:t>levels</w:t>
      </w:r>
      <w:r>
        <w:rPr>
          <w:spacing w:val="-2"/>
          <w:sz w:val="20"/>
        </w:rPr>
        <w:t xml:space="preserve"> </w:t>
      </w:r>
      <w:r>
        <w:rPr>
          <w:sz w:val="20"/>
        </w:rPr>
        <w:t>in</w:t>
      </w:r>
      <w:r>
        <w:rPr>
          <w:spacing w:val="-53"/>
          <w:sz w:val="20"/>
        </w:rPr>
        <w:t xml:space="preserve"> </w:t>
      </w:r>
      <w:r>
        <w:rPr>
          <w:sz w:val="20"/>
        </w:rPr>
        <w:t>the</w:t>
      </w:r>
      <w:r>
        <w:rPr>
          <w:spacing w:val="-2"/>
          <w:sz w:val="20"/>
        </w:rPr>
        <w:t xml:space="preserve"> </w:t>
      </w:r>
      <w:r>
        <w:rPr>
          <w:sz w:val="20"/>
        </w:rPr>
        <w:t>CLARC</w:t>
      </w:r>
      <w:r>
        <w:rPr>
          <w:spacing w:val="-1"/>
          <w:sz w:val="20"/>
        </w:rPr>
        <w:t xml:space="preserve"> </w:t>
      </w:r>
      <w:r>
        <w:rPr>
          <w:sz w:val="20"/>
        </w:rPr>
        <w:t>data</w:t>
      </w:r>
      <w:r>
        <w:rPr>
          <w:spacing w:val="-1"/>
          <w:sz w:val="20"/>
        </w:rPr>
        <w:t xml:space="preserve"> </w:t>
      </w:r>
      <w:r>
        <w:rPr>
          <w:sz w:val="20"/>
        </w:rPr>
        <w:t>tables,</w:t>
      </w:r>
      <w:r>
        <w:rPr>
          <w:spacing w:val="-1"/>
          <w:sz w:val="20"/>
        </w:rPr>
        <w:t xml:space="preserve"> </w:t>
      </w:r>
      <w:r>
        <w:rPr>
          <w:sz w:val="20"/>
        </w:rPr>
        <w:t>not the</w:t>
      </w:r>
      <w:r>
        <w:rPr>
          <w:spacing w:val="-1"/>
          <w:sz w:val="20"/>
        </w:rPr>
        <w:t xml:space="preserve"> </w:t>
      </w:r>
      <w:r>
        <w:rPr>
          <w:sz w:val="20"/>
        </w:rPr>
        <w:t>short-term</w:t>
      </w:r>
      <w:r>
        <w:rPr>
          <w:spacing w:val="4"/>
          <w:sz w:val="20"/>
        </w:rPr>
        <w:t xml:space="preserve"> </w:t>
      </w:r>
      <w:r>
        <w:rPr>
          <w:sz w:val="20"/>
        </w:rPr>
        <w:t>action</w:t>
      </w:r>
      <w:r>
        <w:rPr>
          <w:spacing w:val="-1"/>
          <w:sz w:val="20"/>
        </w:rPr>
        <w:t xml:space="preserve"> </w:t>
      </w:r>
      <w:r>
        <w:rPr>
          <w:sz w:val="20"/>
        </w:rPr>
        <w:t>levels.</w:t>
      </w:r>
    </w:p>
    <w:p w14:paraId="69452869" w14:textId="77777777" w:rsidR="004F58DA" w:rsidRDefault="004F58DA">
      <w:pPr>
        <w:pStyle w:val="BodyText"/>
        <w:spacing w:before="11"/>
        <w:rPr>
          <w:sz w:val="19"/>
        </w:rPr>
      </w:pPr>
    </w:p>
    <w:p w14:paraId="1D2C35E3" w14:textId="77777777" w:rsidR="004F58DA" w:rsidRDefault="003507D0">
      <w:pPr>
        <w:ind w:left="520"/>
        <w:rPr>
          <w:sz w:val="20"/>
        </w:rPr>
      </w:pPr>
      <w:bookmarkStart w:id="361" w:name="_bookmark233"/>
      <w:bookmarkEnd w:id="361"/>
      <w:r>
        <w:rPr>
          <w:spacing w:val="-1"/>
          <w:position w:val="6"/>
          <w:sz w:val="13"/>
        </w:rPr>
        <w:t>97</w:t>
      </w:r>
      <w:r>
        <w:rPr>
          <w:spacing w:val="44"/>
          <w:position w:val="6"/>
          <w:sz w:val="13"/>
        </w:rPr>
        <w:t xml:space="preserve"> </w:t>
      </w:r>
      <w:r>
        <w:rPr>
          <w:spacing w:val="-1"/>
          <w:sz w:val="20"/>
        </w:rPr>
        <w:t>https://app.leg.wa.gov/wac/default.aspx?cite=173-340-430</w:t>
      </w:r>
    </w:p>
    <w:p w14:paraId="441C14F7" w14:textId="77777777" w:rsidR="004F58DA" w:rsidRDefault="004F58DA">
      <w:pPr>
        <w:rPr>
          <w:sz w:val="20"/>
        </w:rPr>
        <w:sectPr w:rsidR="004F58DA">
          <w:pgSz w:w="12240" w:h="15840"/>
          <w:pgMar w:top="1040" w:right="900" w:bottom="1260" w:left="920" w:header="768" w:footer="1066" w:gutter="0"/>
          <w:cols w:space="720"/>
        </w:sectPr>
      </w:pPr>
    </w:p>
    <w:p w14:paraId="045D16DC" w14:textId="77777777" w:rsidR="004F58DA" w:rsidRDefault="004F58DA">
      <w:pPr>
        <w:pStyle w:val="BodyText"/>
        <w:spacing w:before="6"/>
        <w:rPr>
          <w:sz w:val="26"/>
        </w:rPr>
      </w:pPr>
    </w:p>
    <w:p w14:paraId="0242A235" w14:textId="77777777" w:rsidR="004F58DA" w:rsidRDefault="003507D0">
      <w:pPr>
        <w:pStyle w:val="Heading4"/>
        <w:spacing w:before="93"/>
        <w:ind w:left="520" w:firstLine="0"/>
      </w:pPr>
      <w:bookmarkStart w:id="362" w:name="A-3.2_VI_short-term_screening_levels_for"/>
      <w:bookmarkStart w:id="363" w:name="_bookmark234"/>
      <w:bookmarkEnd w:id="362"/>
      <w:bookmarkEnd w:id="363"/>
      <w:r>
        <w:t>A-3.2</w:t>
      </w:r>
      <w:r>
        <w:rPr>
          <w:spacing w:val="61"/>
        </w:rPr>
        <w:t xml:space="preserve"> </w:t>
      </w:r>
      <w:r>
        <w:t>VI</w:t>
      </w:r>
      <w:r>
        <w:rPr>
          <w:spacing w:val="-2"/>
        </w:rPr>
        <w:t xml:space="preserve"> </w:t>
      </w:r>
      <w:r>
        <w:t>short-term</w:t>
      </w:r>
      <w:r>
        <w:rPr>
          <w:spacing w:val="-3"/>
        </w:rPr>
        <w:t xml:space="preserve"> </w:t>
      </w:r>
      <w:r>
        <w:t>screening</w:t>
      </w:r>
      <w:r>
        <w:rPr>
          <w:spacing w:val="-2"/>
        </w:rPr>
        <w:t xml:space="preserve"> </w:t>
      </w:r>
      <w:r>
        <w:t>levels</w:t>
      </w:r>
      <w:r>
        <w:rPr>
          <w:spacing w:val="-2"/>
        </w:rPr>
        <w:t xml:space="preserve"> </w:t>
      </w:r>
      <w:r>
        <w:t>for</w:t>
      </w:r>
      <w:r>
        <w:rPr>
          <w:spacing w:val="-3"/>
        </w:rPr>
        <w:t xml:space="preserve"> </w:t>
      </w:r>
      <w:r>
        <w:t>TCE</w:t>
      </w:r>
      <w:r>
        <w:rPr>
          <w:spacing w:val="-2"/>
        </w:rPr>
        <w:t xml:space="preserve"> </w:t>
      </w:r>
      <w:r>
        <w:t>in</w:t>
      </w:r>
      <w:r>
        <w:rPr>
          <w:spacing w:val="-3"/>
        </w:rPr>
        <w:t xml:space="preserve"> </w:t>
      </w:r>
      <w:r>
        <w:t>groundwater</w:t>
      </w:r>
      <w:r>
        <w:rPr>
          <w:spacing w:val="-5"/>
        </w:rPr>
        <w:t xml:space="preserve"> </w:t>
      </w:r>
      <w:r>
        <w:t>and</w:t>
      </w:r>
      <w:r>
        <w:rPr>
          <w:spacing w:val="-3"/>
        </w:rPr>
        <w:t xml:space="preserve"> </w:t>
      </w:r>
      <w:r>
        <w:t>soil</w:t>
      </w:r>
      <w:r>
        <w:rPr>
          <w:spacing w:val="-5"/>
        </w:rPr>
        <w:t xml:space="preserve"> </w:t>
      </w:r>
      <w:r>
        <w:t>gas</w:t>
      </w:r>
    </w:p>
    <w:p w14:paraId="51558C24" w14:textId="77777777" w:rsidR="004F58DA" w:rsidRDefault="004F58DA">
      <w:pPr>
        <w:pStyle w:val="BodyText"/>
        <w:spacing w:before="4"/>
        <w:rPr>
          <w:b/>
          <w:sz w:val="34"/>
        </w:rPr>
      </w:pPr>
    </w:p>
    <w:p w14:paraId="59EE2675" w14:textId="77777777" w:rsidR="004F58DA" w:rsidRDefault="003507D0">
      <w:pPr>
        <w:pStyle w:val="BodyText"/>
        <w:spacing w:line="256" w:lineRule="auto"/>
        <w:ind w:left="520" w:right="745" w:hanging="1"/>
      </w:pPr>
      <w:r>
        <w:t xml:space="preserve">CLARC’s data tables also provide groundwater and soil gas screening levels that </w:t>
      </w:r>
      <w:r>
        <w:t>can be used</w:t>
      </w:r>
      <w:r>
        <w:rPr>
          <w:spacing w:val="-59"/>
        </w:rPr>
        <w:t xml:space="preserve"> </w:t>
      </w:r>
      <w:r>
        <w:t>to</w:t>
      </w:r>
      <w:r>
        <w:rPr>
          <w:spacing w:val="-1"/>
        </w:rPr>
        <w:t xml:space="preserve"> </w:t>
      </w:r>
      <w:r>
        <w:t>assess</w:t>
      </w:r>
      <w:r>
        <w:rPr>
          <w:spacing w:val="-3"/>
        </w:rPr>
        <w:t xml:space="preserve"> </w:t>
      </w:r>
      <w:r>
        <w:t>the</w:t>
      </w:r>
      <w:r>
        <w:rPr>
          <w:spacing w:val="-1"/>
        </w:rPr>
        <w:t xml:space="preserve"> </w:t>
      </w:r>
      <w:r>
        <w:t>potential</w:t>
      </w:r>
      <w:r>
        <w:rPr>
          <w:spacing w:val="-3"/>
        </w:rPr>
        <w:t xml:space="preserve"> </w:t>
      </w:r>
      <w:r>
        <w:t>for</w:t>
      </w:r>
      <w:r>
        <w:rPr>
          <w:spacing w:val="2"/>
        </w:rPr>
        <w:t xml:space="preserve"> </w:t>
      </w:r>
      <w:r>
        <w:t>chronic exposure</w:t>
      </w:r>
      <w:r>
        <w:rPr>
          <w:spacing w:val="-3"/>
        </w:rPr>
        <w:t xml:space="preserve"> </w:t>
      </w:r>
      <w:r>
        <w:t>threats posed by</w:t>
      </w:r>
      <w:r>
        <w:rPr>
          <w:spacing w:val="-3"/>
        </w:rPr>
        <w:t xml:space="preserve"> </w:t>
      </w:r>
      <w:r>
        <w:t>a</w:t>
      </w:r>
      <w:r>
        <w:rPr>
          <w:spacing w:val="-3"/>
        </w:rPr>
        <w:t xml:space="preserve"> </w:t>
      </w:r>
      <w:r>
        <w:t>subsurface</w:t>
      </w:r>
      <w:r>
        <w:rPr>
          <w:spacing w:val="-5"/>
        </w:rPr>
        <w:t xml:space="preserve"> </w:t>
      </w:r>
      <w:r>
        <w:t>source.</w:t>
      </w:r>
    </w:p>
    <w:p w14:paraId="20463E22" w14:textId="77777777" w:rsidR="004F58DA" w:rsidRDefault="004F58DA">
      <w:pPr>
        <w:pStyle w:val="BodyText"/>
        <w:spacing w:before="10"/>
        <w:rPr>
          <w:sz w:val="23"/>
        </w:rPr>
      </w:pPr>
    </w:p>
    <w:p w14:paraId="41CA59D8" w14:textId="77777777" w:rsidR="004F58DA" w:rsidRDefault="003507D0">
      <w:pPr>
        <w:pStyle w:val="BodyText"/>
        <w:spacing w:line="261" w:lineRule="auto"/>
        <w:ind w:left="520" w:right="555"/>
        <w:jc w:val="both"/>
      </w:pPr>
      <w:r>
        <w:rPr>
          <w:b/>
        </w:rPr>
        <w:t xml:space="preserve">CLARC’s groundwater screening levels </w:t>
      </w:r>
      <w:r>
        <w:t>are intended to be protective of corresponding indoor</w:t>
      </w:r>
      <w:r>
        <w:rPr>
          <w:spacing w:val="-60"/>
        </w:rPr>
        <w:t xml:space="preserve"> </w:t>
      </w:r>
      <w:r>
        <w:t>air cleanup levels, and assume there will be 1,000-times attenuation between groundwater VOC</w:t>
      </w:r>
      <w:r>
        <w:rPr>
          <w:spacing w:val="-59"/>
        </w:rPr>
        <w:t xml:space="preserve"> </w:t>
      </w:r>
      <w:r>
        <w:t>concentrations</w:t>
      </w:r>
      <w:r>
        <w:rPr>
          <w:spacing w:val="-4"/>
        </w:rPr>
        <w:t xml:space="preserve"> </w:t>
      </w:r>
      <w:r>
        <w:t>(in</w:t>
      </w:r>
      <w:r>
        <w:rPr>
          <w:spacing w:val="-1"/>
        </w:rPr>
        <w:t xml:space="preserve"> </w:t>
      </w:r>
      <w:r>
        <w:t>equilibrium</w:t>
      </w:r>
      <w:r>
        <w:rPr>
          <w:spacing w:val="1"/>
        </w:rPr>
        <w:t xml:space="preserve"> </w:t>
      </w:r>
      <w:r>
        <w:t>with</w:t>
      </w:r>
      <w:r>
        <w:rPr>
          <w:spacing w:val="-1"/>
        </w:rPr>
        <w:t xml:space="preserve"> </w:t>
      </w:r>
      <w:r>
        <w:t>vapor</w:t>
      </w:r>
      <w:r>
        <w:rPr>
          <w:spacing w:val="1"/>
        </w:rPr>
        <w:t xml:space="preserve"> </w:t>
      </w:r>
      <w:r>
        <w:t>concentrations)</w:t>
      </w:r>
      <w:r>
        <w:rPr>
          <w:spacing w:val="1"/>
        </w:rPr>
        <w:t xml:space="preserve"> </w:t>
      </w:r>
      <w:r>
        <w:t>and</w:t>
      </w:r>
      <w:r>
        <w:rPr>
          <w:spacing w:val="-4"/>
        </w:rPr>
        <w:t xml:space="preserve"> </w:t>
      </w:r>
      <w:r>
        <w:t>indoor</w:t>
      </w:r>
      <w:r>
        <w:rPr>
          <w:spacing w:val="-2"/>
        </w:rPr>
        <w:t xml:space="preserve"> </w:t>
      </w:r>
      <w:r>
        <w:t>air</w:t>
      </w:r>
      <w:r>
        <w:rPr>
          <w:spacing w:val="1"/>
        </w:rPr>
        <w:t xml:space="preserve"> </w:t>
      </w:r>
      <w:r>
        <w:t>levels.</w:t>
      </w:r>
    </w:p>
    <w:p w14:paraId="0AE595DA" w14:textId="77777777" w:rsidR="004F58DA" w:rsidRDefault="004F58DA">
      <w:pPr>
        <w:pStyle w:val="BodyText"/>
        <w:rPr>
          <w:sz w:val="23"/>
        </w:rPr>
      </w:pPr>
    </w:p>
    <w:p w14:paraId="24B292A1" w14:textId="77777777" w:rsidR="004F58DA" w:rsidRDefault="003507D0">
      <w:pPr>
        <w:pStyle w:val="BodyText"/>
        <w:spacing w:before="1" w:line="259" w:lineRule="auto"/>
        <w:ind w:left="520" w:right="721"/>
      </w:pPr>
      <w:r>
        <w:rPr>
          <w:b/>
        </w:rPr>
        <w:t xml:space="preserve">CLARC’s sub-slab soil gas screening levels </w:t>
      </w:r>
      <w:r>
        <w:t xml:space="preserve">are also expected to be protective of </w:t>
      </w:r>
      <w:r>
        <w:t>indoor air</w:t>
      </w:r>
      <w:r>
        <w:rPr>
          <w:spacing w:val="-59"/>
        </w:rPr>
        <w:t xml:space="preserve"> </w:t>
      </w:r>
      <w:r>
        <w:t>cleanup levels.</w:t>
      </w:r>
      <w:r>
        <w:rPr>
          <w:spacing w:val="1"/>
        </w:rPr>
        <w:t xml:space="preserve"> </w:t>
      </w:r>
      <w:r>
        <w:t>They assume there will be 33-times attenuation between soil gas VOC</w:t>
      </w:r>
      <w:r>
        <w:rPr>
          <w:spacing w:val="1"/>
        </w:rPr>
        <w:t xml:space="preserve"> </w:t>
      </w:r>
      <w:r>
        <w:t>concentrations just below a building’s slab and indoor air levels. (For further discussion on</w:t>
      </w:r>
      <w:r>
        <w:rPr>
          <w:spacing w:val="1"/>
        </w:rPr>
        <w:t xml:space="preserve"> </w:t>
      </w:r>
      <w:r>
        <w:t>attenuation</w:t>
      </w:r>
      <w:r>
        <w:rPr>
          <w:spacing w:val="-3"/>
        </w:rPr>
        <w:t xml:space="preserve"> </w:t>
      </w:r>
      <w:r>
        <w:t>factors, see</w:t>
      </w:r>
      <w:r>
        <w:rPr>
          <w:spacing w:val="-2"/>
        </w:rPr>
        <w:t xml:space="preserve"> </w:t>
      </w:r>
      <w:r>
        <w:t>the</w:t>
      </w:r>
      <w:r>
        <w:rPr>
          <w:spacing w:val="-1"/>
        </w:rPr>
        <w:t xml:space="preserve"> </w:t>
      </w:r>
      <w:r>
        <w:t>note</w:t>
      </w:r>
      <w:r>
        <w:rPr>
          <w:spacing w:val="-2"/>
        </w:rPr>
        <w:t xml:space="preserve"> </w:t>
      </w:r>
      <w:r>
        <w:t>box</w:t>
      </w:r>
      <w:r>
        <w:rPr>
          <w:spacing w:val="-4"/>
        </w:rPr>
        <w:t xml:space="preserve"> </w:t>
      </w:r>
      <w:r>
        <w:t>following</w:t>
      </w:r>
      <w:r>
        <w:rPr>
          <w:spacing w:val="3"/>
        </w:rPr>
        <w:t xml:space="preserve"> </w:t>
      </w:r>
      <w:r>
        <w:t>Table</w:t>
      </w:r>
      <w:r>
        <w:rPr>
          <w:spacing w:val="-1"/>
        </w:rPr>
        <w:t xml:space="preserve"> </w:t>
      </w:r>
      <w:r>
        <w:t>A-4.)</w:t>
      </w:r>
    </w:p>
    <w:p w14:paraId="71AFFA6F" w14:textId="77777777" w:rsidR="004F58DA" w:rsidRDefault="004F58DA">
      <w:pPr>
        <w:pStyle w:val="BodyText"/>
        <w:spacing w:before="10"/>
        <w:rPr>
          <w:sz w:val="23"/>
        </w:rPr>
      </w:pPr>
    </w:p>
    <w:p w14:paraId="07276D43" w14:textId="77777777" w:rsidR="004F58DA" w:rsidRDefault="003507D0">
      <w:pPr>
        <w:pStyle w:val="BodyText"/>
        <w:spacing w:line="259" w:lineRule="auto"/>
        <w:ind w:left="520" w:right="550"/>
      </w:pPr>
      <w:r>
        <w:t>VI groundwater and sub-slab soil gas screening levels protective of short-term TCE indoor air</w:t>
      </w:r>
      <w:r>
        <w:rPr>
          <w:spacing w:val="-59"/>
        </w:rPr>
        <w:t xml:space="preserve"> </w:t>
      </w:r>
      <w:r>
        <w:t>action levels are presented in Tables A-3 and A-4 below.</w:t>
      </w:r>
      <w:r>
        <w:rPr>
          <w:spacing w:val="1"/>
        </w:rPr>
        <w:t xml:space="preserve"> </w:t>
      </w:r>
      <w:r>
        <w:t>These screening levels embody the</w:t>
      </w:r>
      <w:r>
        <w:rPr>
          <w:spacing w:val="-59"/>
        </w:rPr>
        <w:t xml:space="preserve"> </w:t>
      </w:r>
      <w:r>
        <w:t>same attenuation assumptions used to calculate the chronic subsurface s</w:t>
      </w:r>
      <w:r>
        <w:t>creening levels</w:t>
      </w:r>
      <w:r>
        <w:rPr>
          <w:spacing w:val="1"/>
        </w:rPr>
        <w:t xml:space="preserve"> </w:t>
      </w:r>
      <w:r>
        <w:t>provided</w:t>
      </w:r>
      <w:r>
        <w:rPr>
          <w:spacing w:val="-1"/>
        </w:rPr>
        <w:t xml:space="preserve"> </w:t>
      </w:r>
      <w:r>
        <w:t>in CLARC (as discussed above).</w:t>
      </w:r>
      <w:r>
        <w:rPr>
          <w:spacing w:val="58"/>
        </w:rPr>
        <w:t xml:space="preserve"> </w:t>
      </w:r>
      <w:r>
        <w:t>In summary:</w:t>
      </w:r>
    </w:p>
    <w:p w14:paraId="0E975D6A" w14:textId="77777777" w:rsidR="004F58DA" w:rsidRDefault="004F58DA">
      <w:pPr>
        <w:pStyle w:val="BodyText"/>
        <w:rPr>
          <w:sz w:val="24"/>
        </w:rPr>
      </w:pPr>
    </w:p>
    <w:p w14:paraId="5FE75637" w14:textId="77777777" w:rsidR="004F58DA" w:rsidRDefault="003507D0">
      <w:pPr>
        <w:pStyle w:val="ListParagraph"/>
        <w:numPr>
          <w:ilvl w:val="0"/>
          <w:numId w:val="1"/>
        </w:numPr>
        <w:tabs>
          <w:tab w:val="left" w:pos="1240"/>
          <w:tab w:val="left" w:pos="1241"/>
        </w:tabs>
        <w:spacing w:before="176" w:line="254" w:lineRule="auto"/>
        <w:ind w:right="1039"/>
      </w:pPr>
      <w:r>
        <w:t>The short-term VI screening levels for groundwater and soil gas are higher than</w:t>
      </w:r>
      <w:r>
        <w:rPr>
          <w:spacing w:val="1"/>
        </w:rPr>
        <w:t xml:space="preserve"> </w:t>
      </w:r>
      <w:r>
        <w:t>CLARC's</w:t>
      </w:r>
      <w:r>
        <w:rPr>
          <w:spacing w:val="-3"/>
        </w:rPr>
        <w:t xml:space="preserve"> </w:t>
      </w:r>
      <w:r>
        <w:t>VI</w:t>
      </w:r>
      <w:r>
        <w:rPr>
          <w:spacing w:val="-4"/>
        </w:rPr>
        <w:t xml:space="preserve"> </w:t>
      </w:r>
      <w:r>
        <w:t>TCE</w:t>
      </w:r>
      <w:r>
        <w:rPr>
          <w:spacing w:val="-5"/>
        </w:rPr>
        <w:t xml:space="preserve"> </w:t>
      </w:r>
      <w:r>
        <w:t>cleanup</w:t>
      </w:r>
      <w:r>
        <w:rPr>
          <w:spacing w:val="-2"/>
        </w:rPr>
        <w:t xml:space="preserve"> </w:t>
      </w:r>
      <w:r>
        <w:t>levels,</w:t>
      </w:r>
      <w:r>
        <w:rPr>
          <w:spacing w:val="-1"/>
        </w:rPr>
        <w:t xml:space="preserve"> </w:t>
      </w:r>
      <w:r>
        <w:t>which</w:t>
      </w:r>
      <w:r>
        <w:rPr>
          <w:spacing w:val="-3"/>
        </w:rPr>
        <w:t xml:space="preserve"> </w:t>
      </w:r>
      <w:r>
        <w:t>are</w:t>
      </w:r>
      <w:r>
        <w:rPr>
          <w:spacing w:val="-3"/>
        </w:rPr>
        <w:t xml:space="preserve"> </w:t>
      </w:r>
      <w:r>
        <w:t>calculated</w:t>
      </w:r>
      <w:r>
        <w:rPr>
          <w:spacing w:val="-5"/>
        </w:rPr>
        <w:t xml:space="preserve"> </w:t>
      </w:r>
      <w:r>
        <w:t>for</w:t>
      </w:r>
      <w:r>
        <w:rPr>
          <w:spacing w:val="-4"/>
        </w:rPr>
        <w:t xml:space="preserve"> </w:t>
      </w:r>
      <w:r>
        <w:t>chronic</w:t>
      </w:r>
      <w:r>
        <w:rPr>
          <w:spacing w:val="-5"/>
        </w:rPr>
        <w:t xml:space="preserve"> </w:t>
      </w:r>
      <w:r>
        <w:t>indoor</w:t>
      </w:r>
      <w:r>
        <w:rPr>
          <w:spacing w:val="-1"/>
        </w:rPr>
        <w:t xml:space="preserve"> </w:t>
      </w:r>
      <w:r>
        <w:t>exposures.</w:t>
      </w:r>
    </w:p>
    <w:p w14:paraId="48E36A5A" w14:textId="77777777" w:rsidR="004F58DA" w:rsidRDefault="003507D0">
      <w:pPr>
        <w:pStyle w:val="ListParagraph"/>
        <w:numPr>
          <w:ilvl w:val="0"/>
          <w:numId w:val="1"/>
        </w:numPr>
        <w:tabs>
          <w:tab w:val="left" w:pos="1240"/>
          <w:tab w:val="left" w:pos="1241"/>
        </w:tabs>
        <w:spacing w:before="186" w:line="256" w:lineRule="auto"/>
        <w:ind w:right="546"/>
      </w:pPr>
      <w:r>
        <w:t>For</w:t>
      </w:r>
      <w:r>
        <w:rPr>
          <w:spacing w:val="-1"/>
        </w:rPr>
        <w:t xml:space="preserve"> </w:t>
      </w:r>
      <w:r>
        <w:t>residential</w:t>
      </w:r>
      <w:r>
        <w:rPr>
          <w:spacing w:val="-3"/>
        </w:rPr>
        <w:t xml:space="preserve"> </w:t>
      </w:r>
      <w:r>
        <w:t>buildings,</w:t>
      </w:r>
      <w:r>
        <w:rPr>
          <w:spacing w:val="-5"/>
        </w:rPr>
        <w:t xml:space="preserve"> </w:t>
      </w:r>
      <w:r>
        <w:t>the</w:t>
      </w:r>
      <w:r>
        <w:rPr>
          <w:spacing w:val="-3"/>
        </w:rPr>
        <w:t xml:space="preserve"> </w:t>
      </w:r>
      <w:r>
        <w:t>short-term</w:t>
      </w:r>
      <w:r>
        <w:rPr>
          <w:spacing w:val="-3"/>
        </w:rPr>
        <w:t xml:space="preserve"> </w:t>
      </w:r>
      <w:r>
        <w:t>screening</w:t>
      </w:r>
      <w:r>
        <w:rPr>
          <w:spacing w:val="-5"/>
        </w:rPr>
        <w:t xml:space="preserve"> </w:t>
      </w:r>
      <w:r>
        <w:t>level</w:t>
      </w:r>
      <w:r>
        <w:rPr>
          <w:spacing w:val="-5"/>
        </w:rPr>
        <w:t xml:space="preserve"> </w:t>
      </w:r>
      <w:r>
        <w:t>for</w:t>
      </w:r>
      <w:r>
        <w:rPr>
          <w:spacing w:val="-6"/>
        </w:rPr>
        <w:t xml:space="preserve"> </w:t>
      </w:r>
      <w:r>
        <w:t>groundwater is</w:t>
      </w:r>
      <w:r>
        <w:rPr>
          <w:spacing w:val="-7"/>
        </w:rPr>
        <w:t xml:space="preserve"> </w:t>
      </w:r>
      <w:r>
        <w:t>about</w:t>
      </w:r>
      <w:r>
        <w:rPr>
          <w:spacing w:val="-3"/>
        </w:rPr>
        <w:t xml:space="preserve"> </w:t>
      </w:r>
      <w:r>
        <w:t>twice</w:t>
      </w:r>
      <w:r>
        <w:rPr>
          <w:spacing w:val="-3"/>
        </w:rPr>
        <w:t xml:space="preserve"> </w:t>
      </w:r>
      <w:r>
        <w:t>as</w:t>
      </w:r>
      <w:r>
        <w:rPr>
          <w:spacing w:val="-58"/>
        </w:rPr>
        <w:t xml:space="preserve"> </w:t>
      </w:r>
      <w:r>
        <w:t>high</w:t>
      </w:r>
      <w:r>
        <w:rPr>
          <w:spacing w:val="-2"/>
        </w:rPr>
        <w:t xml:space="preserve"> </w:t>
      </w:r>
      <w:r>
        <w:t>as</w:t>
      </w:r>
      <w:r>
        <w:rPr>
          <w:spacing w:val="-3"/>
        </w:rPr>
        <w:t xml:space="preserve"> </w:t>
      </w:r>
      <w:r>
        <w:t>CLARC's</w:t>
      </w:r>
      <w:r>
        <w:rPr>
          <w:spacing w:val="-3"/>
        </w:rPr>
        <w:t xml:space="preserve"> </w:t>
      </w:r>
      <w:r>
        <w:t>chronic-based</w:t>
      </w:r>
      <w:r>
        <w:rPr>
          <w:spacing w:val="-2"/>
        </w:rPr>
        <w:t xml:space="preserve"> </w:t>
      </w:r>
      <w:r>
        <w:t>non-carcinogenic</w:t>
      </w:r>
      <w:r>
        <w:rPr>
          <w:spacing w:val="-2"/>
        </w:rPr>
        <w:t xml:space="preserve"> </w:t>
      </w:r>
      <w:r>
        <w:t>screening level</w:t>
      </w:r>
      <w:r>
        <w:rPr>
          <w:spacing w:val="-2"/>
        </w:rPr>
        <w:t xml:space="preserve"> </w:t>
      </w:r>
      <w:r>
        <w:t>(8</w:t>
      </w:r>
      <w:r>
        <w:rPr>
          <w:spacing w:val="-1"/>
        </w:rPr>
        <w:t xml:space="preserve"> </w:t>
      </w:r>
      <w:r>
        <w:t>µg/L</w:t>
      </w:r>
      <w:r>
        <w:rPr>
          <w:spacing w:val="-3"/>
        </w:rPr>
        <w:t xml:space="preserve"> </w:t>
      </w:r>
      <w:r>
        <w:t>versus</w:t>
      </w:r>
    </w:p>
    <w:p w14:paraId="5773C786" w14:textId="77777777" w:rsidR="004F58DA" w:rsidRDefault="003507D0">
      <w:pPr>
        <w:pStyle w:val="BodyText"/>
        <w:spacing w:before="3" w:line="259" w:lineRule="auto"/>
        <w:ind w:left="1240" w:right="676"/>
      </w:pPr>
      <w:r>
        <w:t>3.8 µg/L, respectively), and approximately five times higher than CLARC's carcinogenic</w:t>
      </w:r>
      <w:r>
        <w:rPr>
          <w:spacing w:val="-59"/>
        </w:rPr>
        <w:t xml:space="preserve"> </w:t>
      </w:r>
      <w:r>
        <w:t>scr</w:t>
      </w:r>
      <w:r>
        <w:t>eening</w:t>
      </w:r>
      <w:r>
        <w:rPr>
          <w:spacing w:val="2"/>
        </w:rPr>
        <w:t xml:space="preserve"> </w:t>
      </w:r>
      <w:r>
        <w:t>level (8 µg/L versus</w:t>
      </w:r>
      <w:r>
        <w:rPr>
          <w:spacing w:val="1"/>
        </w:rPr>
        <w:t xml:space="preserve"> </w:t>
      </w:r>
      <w:r>
        <w:t>1.6</w:t>
      </w:r>
      <w:r>
        <w:rPr>
          <w:spacing w:val="-3"/>
        </w:rPr>
        <w:t xml:space="preserve"> </w:t>
      </w:r>
      <w:r>
        <w:t>µg/L).</w:t>
      </w:r>
    </w:p>
    <w:p w14:paraId="0FBA4ECD" w14:textId="77777777" w:rsidR="004F58DA" w:rsidRDefault="003507D0">
      <w:pPr>
        <w:pStyle w:val="ListParagraph"/>
        <w:numPr>
          <w:ilvl w:val="0"/>
          <w:numId w:val="24"/>
        </w:numPr>
        <w:tabs>
          <w:tab w:val="left" w:pos="1240"/>
          <w:tab w:val="left" w:pos="1241"/>
        </w:tabs>
        <w:spacing w:before="178" w:line="259" w:lineRule="auto"/>
        <w:ind w:right="751" w:hanging="360"/>
      </w:pPr>
      <w:r>
        <w:t>Similarly, the short-term screening level for TCE in soil gas is about twice as high as</w:t>
      </w:r>
      <w:r>
        <w:rPr>
          <w:spacing w:val="1"/>
        </w:rPr>
        <w:t xml:space="preserve"> </w:t>
      </w:r>
      <w:r>
        <w:t>CLARC's chronic-based non-carcinogenic sub-slab screening level (67 µg/m³ versus</w:t>
      </w:r>
      <w:r>
        <w:rPr>
          <w:spacing w:val="1"/>
        </w:rPr>
        <w:t xml:space="preserve"> </w:t>
      </w:r>
      <w:r>
        <w:t>31 µg/m³), and a little more than five times higher than CLARC's carcinogenic sub-slab</w:t>
      </w:r>
      <w:r>
        <w:rPr>
          <w:spacing w:val="-59"/>
        </w:rPr>
        <w:t xml:space="preserve"> </w:t>
      </w:r>
      <w:r>
        <w:t>screening</w:t>
      </w:r>
      <w:r>
        <w:rPr>
          <w:spacing w:val="2"/>
        </w:rPr>
        <w:t xml:space="preserve"> </w:t>
      </w:r>
      <w:r>
        <w:t>level (67 µg/m³</w:t>
      </w:r>
      <w:r>
        <w:rPr>
          <w:spacing w:val="1"/>
        </w:rPr>
        <w:t xml:space="preserve"> </w:t>
      </w:r>
      <w:r>
        <w:t>versus</w:t>
      </w:r>
      <w:r>
        <w:rPr>
          <w:spacing w:val="-1"/>
        </w:rPr>
        <w:t xml:space="preserve"> </w:t>
      </w:r>
      <w:r>
        <w:t>12 µg/m³).</w:t>
      </w:r>
    </w:p>
    <w:p w14:paraId="796DD042" w14:textId="77777777" w:rsidR="004F58DA" w:rsidRDefault="004F58DA">
      <w:pPr>
        <w:spacing w:line="259" w:lineRule="auto"/>
        <w:sectPr w:rsidR="004F58DA">
          <w:pgSz w:w="12240" w:h="15840"/>
          <w:pgMar w:top="1040" w:right="900" w:bottom="1260" w:left="920" w:header="768" w:footer="1066" w:gutter="0"/>
          <w:cols w:space="720"/>
        </w:sectPr>
      </w:pPr>
    </w:p>
    <w:p w14:paraId="04DB6040" w14:textId="77777777" w:rsidR="004F58DA" w:rsidRDefault="004F58DA">
      <w:pPr>
        <w:pStyle w:val="BodyText"/>
        <w:spacing w:before="2"/>
        <w:rPr>
          <w:sz w:val="26"/>
        </w:rPr>
      </w:pPr>
    </w:p>
    <w:p w14:paraId="6F083CDB" w14:textId="77777777" w:rsidR="004F58DA" w:rsidRDefault="003507D0">
      <w:pPr>
        <w:pStyle w:val="BodyText"/>
        <w:spacing w:before="94" w:line="244" w:lineRule="auto"/>
        <w:ind w:left="520" w:right="817"/>
      </w:pPr>
      <w:r>
        <w:rPr>
          <w:b/>
        </w:rPr>
        <w:t>Table A-2.</w:t>
      </w:r>
      <w:r>
        <w:rPr>
          <w:b/>
          <w:spacing w:val="1"/>
        </w:rPr>
        <w:t xml:space="preserve"> </w:t>
      </w:r>
      <w:r>
        <w:t>Vapor intrusion subsurface screening levels for groundwater for short-term</w:t>
      </w:r>
      <w:r>
        <w:rPr>
          <w:spacing w:val="-59"/>
        </w:rPr>
        <w:t xml:space="preserve"> </w:t>
      </w:r>
      <w:r>
        <w:t>exposures to</w:t>
      </w:r>
      <w:r>
        <w:rPr>
          <w:spacing w:val="-4"/>
        </w:rPr>
        <w:t xml:space="preserve"> </w:t>
      </w:r>
      <w:r>
        <w:t>TCE</w:t>
      </w:r>
    </w:p>
    <w:p w14:paraId="2A1393F2" w14:textId="77777777" w:rsidR="004F58DA" w:rsidRDefault="004F58DA">
      <w:pPr>
        <w:pStyle w:val="BodyText"/>
        <w:spacing w:before="10"/>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843"/>
        <w:gridCol w:w="4769"/>
      </w:tblGrid>
      <w:tr w:rsidR="004F58DA" w14:paraId="04E5D5D2" w14:textId="77777777">
        <w:trPr>
          <w:trHeight w:val="827"/>
        </w:trPr>
        <w:tc>
          <w:tcPr>
            <w:tcW w:w="2695" w:type="dxa"/>
            <w:shd w:val="clear" w:color="auto" w:fill="BEBEBE"/>
          </w:tcPr>
          <w:p w14:paraId="4C1F8474" w14:textId="77777777" w:rsidR="004F58DA" w:rsidRDefault="003507D0">
            <w:pPr>
              <w:pStyle w:val="TableParagraph"/>
              <w:spacing w:line="276" w:lineRule="exact"/>
              <w:ind w:left="359" w:right="348" w:hanging="1"/>
              <w:jc w:val="center"/>
              <w:rPr>
                <w:b/>
                <w:sz w:val="24"/>
              </w:rPr>
            </w:pPr>
            <w:r>
              <w:rPr>
                <w:b/>
                <w:sz w:val="24"/>
              </w:rPr>
              <w:t>Short-</w:t>
            </w:r>
            <w:r>
              <w:rPr>
                <w:b/>
                <w:sz w:val="24"/>
              </w:rPr>
              <w:t>term TCE</w:t>
            </w:r>
            <w:r>
              <w:rPr>
                <w:b/>
                <w:spacing w:val="1"/>
                <w:sz w:val="24"/>
              </w:rPr>
              <w:t xml:space="preserve"> </w:t>
            </w:r>
            <w:r>
              <w:rPr>
                <w:b/>
                <w:sz w:val="24"/>
              </w:rPr>
              <w:t>Subsurface</w:t>
            </w:r>
            <w:r>
              <w:rPr>
                <w:b/>
                <w:spacing w:val="1"/>
                <w:sz w:val="24"/>
              </w:rPr>
              <w:t xml:space="preserve"> </w:t>
            </w:r>
            <w:r>
              <w:rPr>
                <w:b/>
                <w:sz w:val="24"/>
              </w:rPr>
              <w:t>Screening</w:t>
            </w:r>
            <w:r>
              <w:rPr>
                <w:b/>
                <w:spacing w:val="-7"/>
                <w:sz w:val="24"/>
              </w:rPr>
              <w:t xml:space="preserve"> </w:t>
            </w:r>
            <w:r>
              <w:rPr>
                <w:b/>
                <w:sz w:val="24"/>
              </w:rPr>
              <w:t>Levels</w:t>
            </w:r>
          </w:p>
        </w:tc>
        <w:tc>
          <w:tcPr>
            <w:tcW w:w="1843" w:type="dxa"/>
            <w:shd w:val="clear" w:color="auto" w:fill="BEBEBE"/>
          </w:tcPr>
          <w:p w14:paraId="7029324D" w14:textId="77777777" w:rsidR="004F58DA" w:rsidRDefault="004F58DA">
            <w:pPr>
              <w:pStyle w:val="TableParagraph"/>
              <w:spacing w:before="9"/>
              <w:ind w:left="0"/>
              <w:rPr>
                <w:sz w:val="23"/>
              </w:rPr>
            </w:pPr>
          </w:p>
          <w:p w14:paraId="777B9DD8" w14:textId="77777777" w:rsidR="004F58DA" w:rsidRDefault="003507D0">
            <w:pPr>
              <w:pStyle w:val="TableParagraph"/>
              <w:ind w:left="88" w:right="78"/>
              <w:jc w:val="center"/>
              <w:rPr>
                <w:b/>
                <w:sz w:val="24"/>
              </w:rPr>
            </w:pPr>
            <w:r>
              <w:rPr>
                <w:b/>
                <w:sz w:val="24"/>
              </w:rPr>
              <w:t>Concentration</w:t>
            </w:r>
          </w:p>
        </w:tc>
        <w:tc>
          <w:tcPr>
            <w:tcW w:w="4769" w:type="dxa"/>
            <w:shd w:val="clear" w:color="auto" w:fill="BEBEBE"/>
          </w:tcPr>
          <w:p w14:paraId="5C635AA2" w14:textId="77777777" w:rsidR="004F58DA" w:rsidRDefault="004F58DA">
            <w:pPr>
              <w:pStyle w:val="TableParagraph"/>
              <w:spacing w:before="9"/>
              <w:ind w:left="0"/>
              <w:rPr>
                <w:sz w:val="23"/>
              </w:rPr>
            </w:pPr>
          </w:p>
          <w:p w14:paraId="6A98D9BB" w14:textId="77777777" w:rsidR="004F58DA" w:rsidRDefault="003507D0">
            <w:pPr>
              <w:pStyle w:val="TableParagraph"/>
              <w:ind w:left="2044" w:right="2033"/>
              <w:jc w:val="center"/>
              <w:rPr>
                <w:b/>
                <w:sz w:val="24"/>
              </w:rPr>
            </w:pPr>
            <w:r>
              <w:rPr>
                <w:b/>
                <w:sz w:val="24"/>
              </w:rPr>
              <w:t>Basis</w:t>
            </w:r>
          </w:p>
        </w:tc>
      </w:tr>
      <w:tr w:rsidR="004F58DA" w14:paraId="209B384E" w14:textId="77777777">
        <w:trPr>
          <w:trHeight w:val="1857"/>
        </w:trPr>
        <w:tc>
          <w:tcPr>
            <w:tcW w:w="2695" w:type="dxa"/>
          </w:tcPr>
          <w:p w14:paraId="00488893" w14:textId="77777777" w:rsidR="004F58DA" w:rsidRDefault="004F58DA">
            <w:pPr>
              <w:pStyle w:val="TableParagraph"/>
              <w:ind w:left="0"/>
              <w:rPr>
                <w:sz w:val="26"/>
              </w:rPr>
            </w:pPr>
          </w:p>
          <w:p w14:paraId="79AC141D" w14:textId="77777777" w:rsidR="004F58DA" w:rsidRDefault="003507D0">
            <w:pPr>
              <w:pStyle w:val="TableParagraph"/>
              <w:spacing w:before="214"/>
              <w:ind w:right="325"/>
              <w:jc w:val="both"/>
              <w:rPr>
                <w:sz w:val="24"/>
              </w:rPr>
            </w:pPr>
            <w:r>
              <w:rPr>
                <w:sz w:val="24"/>
              </w:rPr>
              <w:t>residential</w:t>
            </w:r>
            <w:r>
              <w:rPr>
                <w:spacing w:val="-14"/>
                <w:sz w:val="24"/>
              </w:rPr>
              <w:t xml:space="preserve"> </w:t>
            </w:r>
            <w:r>
              <w:rPr>
                <w:sz w:val="24"/>
              </w:rPr>
              <w:t>short-term</w:t>
            </w:r>
            <w:r>
              <w:rPr>
                <w:spacing w:val="-64"/>
                <w:sz w:val="24"/>
              </w:rPr>
              <w:t xml:space="preserve"> </w:t>
            </w:r>
            <w:r>
              <w:rPr>
                <w:sz w:val="24"/>
              </w:rPr>
              <w:t>VI screening level for</w:t>
            </w:r>
            <w:r>
              <w:rPr>
                <w:spacing w:val="-64"/>
                <w:sz w:val="24"/>
              </w:rPr>
              <w:t xml:space="preserve"> </w:t>
            </w:r>
            <w:r>
              <w:rPr>
                <w:sz w:val="24"/>
              </w:rPr>
              <w:t>groundwater</w:t>
            </w:r>
          </w:p>
        </w:tc>
        <w:tc>
          <w:tcPr>
            <w:tcW w:w="1843" w:type="dxa"/>
          </w:tcPr>
          <w:p w14:paraId="598C9CE3" w14:textId="77777777" w:rsidR="004F58DA" w:rsidRDefault="004F58DA">
            <w:pPr>
              <w:pStyle w:val="TableParagraph"/>
              <w:spacing w:before="9"/>
              <w:ind w:left="0"/>
              <w:rPr>
                <w:sz w:val="23"/>
              </w:rPr>
            </w:pPr>
          </w:p>
          <w:p w14:paraId="026B9E8A" w14:textId="77777777" w:rsidR="004F58DA" w:rsidRDefault="003507D0">
            <w:pPr>
              <w:pStyle w:val="TableParagraph"/>
              <w:ind w:left="88" w:right="78"/>
              <w:jc w:val="center"/>
              <w:rPr>
                <w:b/>
                <w:sz w:val="24"/>
              </w:rPr>
            </w:pPr>
            <w:r>
              <w:rPr>
                <w:b/>
                <w:sz w:val="24"/>
              </w:rPr>
              <w:t>8 µg/L</w:t>
            </w:r>
          </w:p>
        </w:tc>
        <w:tc>
          <w:tcPr>
            <w:tcW w:w="4769" w:type="dxa"/>
          </w:tcPr>
          <w:p w14:paraId="75ADC116" w14:textId="77777777" w:rsidR="004F58DA" w:rsidRDefault="003507D0">
            <w:pPr>
              <w:pStyle w:val="TableParagraph"/>
              <w:numPr>
                <w:ilvl w:val="0"/>
                <w:numId w:val="23"/>
              </w:numPr>
              <w:tabs>
                <w:tab w:val="left" w:pos="828"/>
                <w:tab w:val="left" w:pos="829"/>
              </w:tabs>
              <w:spacing w:before="179"/>
            </w:pPr>
            <w:r>
              <w:t>TCE</w:t>
            </w:r>
            <w:r>
              <w:rPr>
                <w:spacing w:val="-3"/>
              </w:rPr>
              <w:t xml:space="preserve"> </w:t>
            </w:r>
            <w:r>
              <w:t>as</w:t>
            </w:r>
            <w:r>
              <w:rPr>
                <w:spacing w:val="-4"/>
              </w:rPr>
              <w:t xml:space="preserve"> </w:t>
            </w:r>
            <w:r>
              <w:t>a</w:t>
            </w:r>
            <w:r>
              <w:rPr>
                <w:spacing w:val="-2"/>
              </w:rPr>
              <w:t xml:space="preserve"> </w:t>
            </w:r>
            <w:r>
              <w:t>non-carcinogen</w:t>
            </w:r>
          </w:p>
          <w:p w14:paraId="25D56899" w14:textId="77777777" w:rsidR="004F58DA" w:rsidRDefault="003507D0">
            <w:pPr>
              <w:pStyle w:val="TableParagraph"/>
              <w:numPr>
                <w:ilvl w:val="0"/>
                <w:numId w:val="23"/>
              </w:numPr>
              <w:tabs>
                <w:tab w:val="left" w:pos="828"/>
                <w:tab w:val="left" w:pos="829"/>
              </w:tabs>
              <w:spacing w:before="198" w:line="256" w:lineRule="auto"/>
              <w:ind w:right="896"/>
            </w:pPr>
            <w:r>
              <w:t>receptor of concern:</w:t>
            </w:r>
            <w:r>
              <w:rPr>
                <w:spacing w:val="1"/>
              </w:rPr>
              <w:t xml:space="preserve"> </w:t>
            </w:r>
            <w:r>
              <w:t>women of</w:t>
            </w:r>
            <w:r>
              <w:rPr>
                <w:spacing w:val="-60"/>
              </w:rPr>
              <w:t xml:space="preserve"> </w:t>
            </w:r>
            <w:r>
              <w:t>childbearing</w:t>
            </w:r>
            <w:r>
              <w:rPr>
                <w:spacing w:val="2"/>
              </w:rPr>
              <w:t xml:space="preserve"> </w:t>
            </w:r>
            <w:r>
              <w:t>age</w:t>
            </w:r>
          </w:p>
          <w:p w14:paraId="071A8CE1" w14:textId="77777777" w:rsidR="004F58DA" w:rsidRDefault="003507D0">
            <w:pPr>
              <w:pStyle w:val="TableParagraph"/>
              <w:numPr>
                <w:ilvl w:val="0"/>
                <w:numId w:val="23"/>
              </w:numPr>
              <w:tabs>
                <w:tab w:val="left" w:pos="828"/>
                <w:tab w:val="left" w:pos="829"/>
              </w:tabs>
              <w:spacing w:before="183"/>
            </w:pPr>
            <w:r>
              <w:t>residential</w:t>
            </w:r>
            <w:r>
              <w:rPr>
                <w:spacing w:val="-5"/>
              </w:rPr>
              <w:t xml:space="preserve"> </w:t>
            </w:r>
            <w:r>
              <w:t>indoor</w:t>
            </w:r>
            <w:r>
              <w:rPr>
                <w:spacing w:val="-6"/>
              </w:rPr>
              <w:t xml:space="preserve"> </w:t>
            </w:r>
            <w:r>
              <w:t>scenarios</w:t>
            </w:r>
          </w:p>
        </w:tc>
      </w:tr>
      <w:tr w:rsidR="004F58DA" w14:paraId="2764FEF9" w14:textId="77777777">
        <w:trPr>
          <w:trHeight w:val="2130"/>
        </w:trPr>
        <w:tc>
          <w:tcPr>
            <w:tcW w:w="2695" w:type="dxa"/>
          </w:tcPr>
          <w:p w14:paraId="7DCBD462" w14:textId="77777777" w:rsidR="004F58DA" w:rsidRDefault="004F58DA">
            <w:pPr>
              <w:pStyle w:val="TableParagraph"/>
              <w:ind w:left="0"/>
              <w:rPr>
                <w:sz w:val="26"/>
              </w:rPr>
            </w:pPr>
          </w:p>
          <w:p w14:paraId="0F9FC1D2" w14:textId="77777777" w:rsidR="004F58DA" w:rsidRDefault="004F58DA">
            <w:pPr>
              <w:pStyle w:val="TableParagraph"/>
              <w:spacing w:before="4"/>
              <w:ind w:left="0"/>
              <w:rPr>
                <w:sz w:val="30"/>
              </w:rPr>
            </w:pPr>
          </w:p>
          <w:p w14:paraId="7EDB3F78" w14:textId="77777777" w:rsidR="004F58DA" w:rsidRDefault="003507D0">
            <w:pPr>
              <w:pStyle w:val="TableParagraph"/>
              <w:ind w:right="116"/>
              <w:rPr>
                <w:sz w:val="24"/>
              </w:rPr>
            </w:pPr>
            <w:r>
              <w:rPr>
                <w:sz w:val="24"/>
              </w:rPr>
              <w:t>non-residential short-</w:t>
            </w:r>
            <w:r>
              <w:rPr>
                <w:spacing w:val="1"/>
                <w:sz w:val="24"/>
              </w:rPr>
              <w:t xml:space="preserve"> </w:t>
            </w:r>
            <w:r>
              <w:rPr>
                <w:sz w:val="24"/>
              </w:rPr>
              <w:t>term VI screening level</w:t>
            </w:r>
            <w:r>
              <w:rPr>
                <w:spacing w:val="-64"/>
                <w:sz w:val="24"/>
              </w:rPr>
              <w:t xml:space="preserve"> </w:t>
            </w:r>
            <w:r>
              <w:rPr>
                <w:sz w:val="24"/>
              </w:rPr>
              <w:t>for</w:t>
            </w:r>
            <w:r>
              <w:rPr>
                <w:spacing w:val="-2"/>
                <w:sz w:val="24"/>
              </w:rPr>
              <w:t xml:space="preserve"> </w:t>
            </w:r>
            <w:r>
              <w:rPr>
                <w:sz w:val="24"/>
              </w:rPr>
              <w:t>groundwater</w:t>
            </w:r>
          </w:p>
        </w:tc>
        <w:tc>
          <w:tcPr>
            <w:tcW w:w="1843" w:type="dxa"/>
          </w:tcPr>
          <w:p w14:paraId="3C1EE8E9" w14:textId="77777777" w:rsidR="004F58DA" w:rsidRDefault="004F58DA">
            <w:pPr>
              <w:pStyle w:val="TableParagraph"/>
              <w:spacing w:before="9"/>
              <w:ind w:left="0"/>
              <w:rPr>
                <w:sz w:val="23"/>
              </w:rPr>
            </w:pPr>
          </w:p>
          <w:p w14:paraId="08DA187A" w14:textId="77777777" w:rsidR="004F58DA" w:rsidRDefault="003507D0">
            <w:pPr>
              <w:pStyle w:val="TableParagraph"/>
              <w:ind w:left="88" w:right="78"/>
              <w:jc w:val="center"/>
              <w:rPr>
                <w:b/>
                <w:sz w:val="24"/>
              </w:rPr>
            </w:pPr>
            <w:r>
              <w:rPr>
                <w:b/>
                <w:sz w:val="24"/>
              </w:rPr>
              <w:t>31 µg/L</w:t>
            </w:r>
          </w:p>
        </w:tc>
        <w:tc>
          <w:tcPr>
            <w:tcW w:w="4769" w:type="dxa"/>
          </w:tcPr>
          <w:p w14:paraId="31E9AE07" w14:textId="77777777" w:rsidR="004F58DA" w:rsidRDefault="003507D0">
            <w:pPr>
              <w:pStyle w:val="TableParagraph"/>
              <w:numPr>
                <w:ilvl w:val="0"/>
                <w:numId w:val="22"/>
              </w:numPr>
              <w:tabs>
                <w:tab w:val="left" w:pos="828"/>
                <w:tab w:val="left" w:pos="829"/>
              </w:tabs>
              <w:spacing w:before="179"/>
            </w:pPr>
            <w:r>
              <w:t>TCE</w:t>
            </w:r>
            <w:r>
              <w:rPr>
                <w:spacing w:val="-3"/>
              </w:rPr>
              <w:t xml:space="preserve"> </w:t>
            </w:r>
            <w:r>
              <w:t>as</w:t>
            </w:r>
            <w:r>
              <w:rPr>
                <w:spacing w:val="-4"/>
              </w:rPr>
              <w:t xml:space="preserve"> </w:t>
            </w:r>
            <w:r>
              <w:t>a</w:t>
            </w:r>
            <w:r>
              <w:rPr>
                <w:spacing w:val="-2"/>
              </w:rPr>
              <w:t xml:space="preserve"> </w:t>
            </w:r>
            <w:r>
              <w:t>non-carcinogen</w:t>
            </w:r>
          </w:p>
          <w:p w14:paraId="6CC614BD" w14:textId="77777777" w:rsidR="004F58DA" w:rsidRDefault="003507D0">
            <w:pPr>
              <w:pStyle w:val="TableParagraph"/>
              <w:numPr>
                <w:ilvl w:val="0"/>
                <w:numId w:val="22"/>
              </w:numPr>
              <w:tabs>
                <w:tab w:val="left" w:pos="828"/>
                <w:tab w:val="left" w:pos="829"/>
              </w:tabs>
              <w:spacing w:before="199" w:line="256" w:lineRule="auto"/>
              <w:ind w:right="896"/>
            </w:pPr>
            <w:r>
              <w:t>receptor of concern:</w:t>
            </w:r>
            <w:r>
              <w:rPr>
                <w:spacing w:val="1"/>
              </w:rPr>
              <w:t xml:space="preserve"> </w:t>
            </w:r>
            <w:r>
              <w:t>women of</w:t>
            </w:r>
            <w:r>
              <w:rPr>
                <w:spacing w:val="-60"/>
              </w:rPr>
              <w:t xml:space="preserve"> </w:t>
            </w:r>
            <w:r>
              <w:t>childbearing</w:t>
            </w:r>
            <w:r>
              <w:rPr>
                <w:spacing w:val="2"/>
              </w:rPr>
              <w:t xml:space="preserve"> </w:t>
            </w:r>
            <w:r>
              <w:t>age</w:t>
            </w:r>
          </w:p>
          <w:p w14:paraId="06167A78" w14:textId="77777777" w:rsidR="004F58DA" w:rsidRDefault="003507D0">
            <w:pPr>
              <w:pStyle w:val="TableParagraph"/>
              <w:numPr>
                <w:ilvl w:val="0"/>
                <w:numId w:val="22"/>
              </w:numPr>
              <w:tabs>
                <w:tab w:val="left" w:pos="828"/>
                <w:tab w:val="left" w:pos="829"/>
              </w:tabs>
              <w:spacing w:before="182" w:line="256" w:lineRule="auto"/>
              <w:ind w:right="808"/>
            </w:pPr>
            <w:r>
              <w:t>commercial/industrial workplace</w:t>
            </w:r>
            <w:r>
              <w:rPr>
                <w:spacing w:val="-59"/>
              </w:rPr>
              <w:t xml:space="preserve"> </w:t>
            </w:r>
            <w:r>
              <w:t>scenarios</w:t>
            </w:r>
          </w:p>
        </w:tc>
      </w:tr>
    </w:tbl>
    <w:p w14:paraId="689664D4" w14:textId="77777777" w:rsidR="004F58DA" w:rsidRDefault="004F58DA">
      <w:pPr>
        <w:pStyle w:val="BodyText"/>
        <w:rPr>
          <w:sz w:val="24"/>
        </w:rPr>
      </w:pPr>
    </w:p>
    <w:p w14:paraId="6CA71911" w14:textId="77777777" w:rsidR="004F58DA" w:rsidRDefault="003507D0">
      <w:pPr>
        <w:pStyle w:val="BodyText"/>
        <w:spacing w:before="179" w:line="244" w:lineRule="auto"/>
        <w:ind w:left="520" w:right="673" w:hanging="1"/>
      </w:pPr>
      <w:bookmarkStart w:id="364" w:name="_bookmark235"/>
      <w:bookmarkEnd w:id="364"/>
      <w:r>
        <w:rPr>
          <w:b/>
        </w:rPr>
        <w:t xml:space="preserve">Table A-3: </w:t>
      </w:r>
      <w:r>
        <w:t>Vapor intrusion subsurface screening levels for soil gas for short-term exposures to</w:t>
      </w:r>
      <w:r>
        <w:rPr>
          <w:spacing w:val="-59"/>
        </w:rPr>
        <w:t xml:space="preserve"> </w:t>
      </w:r>
      <w:r>
        <w:t>TCE</w:t>
      </w:r>
    </w:p>
    <w:p w14:paraId="61798B46" w14:textId="77777777" w:rsidR="004F58DA" w:rsidRDefault="004F58DA">
      <w:pPr>
        <w:pStyle w:val="BodyText"/>
        <w:spacing w:before="10"/>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843"/>
        <w:gridCol w:w="4769"/>
      </w:tblGrid>
      <w:tr w:rsidR="004F58DA" w14:paraId="524E2D3A" w14:textId="77777777">
        <w:trPr>
          <w:trHeight w:val="830"/>
        </w:trPr>
        <w:tc>
          <w:tcPr>
            <w:tcW w:w="2695" w:type="dxa"/>
            <w:shd w:val="clear" w:color="auto" w:fill="BEBEBE"/>
          </w:tcPr>
          <w:p w14:paraId="0EE0DE11" w14:textId="77777777" w:rsidR="004F58DA" w:rsidRDefault="003507D0">
            <w:pPr>
              <w:pStyle w:val="TableParagraph"/>
              <w:spacing w:line="270" w:lineRule="atLeast"/>
              <w:ind w:left="359" w:right="348" w:hanging="1"/>
              <w:jc w:val="center"/>
              <w:rPr>
                <w:b/>
                <w:sz w:val="24"/>
              </w:rPr>
            </w:pPr>
            <w:r>
              <w:rPr>
                <w:b/>
                <w:sz w:val="24"/>
              </w:rPr>
              <w:t>Short-term TCE</w:t>
            </w:r>
            <w:r>
              <w:rPr>
                <w:b/>
                <w:spacing w:val="1"/>
                <w:sz w:val="24"/>
              </w:rPr>
              <w:t xml:space="preserve"> </w:t>
            </w:r>
            <w:r>
              <w:rPr>
                <w:b/>
                <w:sz w:val="24"/>
              </w:rPr>
              <w:t>Subsurface</w:t>
            </w:r>
            <w:r>
              <w:rPr>
                <w:b/>
                <w:spacing w:val="1"/>
                <w:sz w:val="24"/>
              </w:rPr>
              <w:t xml:space="preserve"> </w:t>
            </w:r>
            <w:r>
              <w:rPr>
                <w:b/>
                <w:sz w:val="24"/>
              </w:rPr>
              <w:t>Screening</w:t>
            </w:r>
            <w:r>
              <w:rPr>
                <w:b/>
                <w:spacing w:val="-7"/>
                <w:sz w:val="24"/>
              </w:rPr>
              <w:t xml:space="preserve"> </w:t>
            </w:r>
            <w:r>
              <w:rPr>
                <w:b/>
                <w:sz w:val="24"/>
              </w:rPr>
              <w:t>Levels</w:t>
            </w:r>
          </w:p>
        </w:tc>
        <w:tc>
          <w:tcPr>
            <w:tcW w:w="1843" w:type="dxa"/>
            <w:shd w:val="clear" w:color="auto" w:fill="BEBEBE"/>
          </w:tcPr>
          <w:p w14:paraId="63B3D949" w14:textId="77777777" w:rsidR="004F58DA" w:rsidRDefault="004F58DA">
            <w:pPr>
              <w:pStyle w:val="TableParagraph"/>
              <w:ind w:left="0"/>
              <w:rPr>
                <w:sz w:val="24"/>
              </w:rPr>
            </w:pPr>
          </w:p>
          <w:p w14:paraId="05A3BEAF" w14:textId="77777777" w:rsidR="004F58DA" w:rsidRDefault="003507D0">
            <w:pPr>
              <w:pStyle w:val="TableParagraph"/>
              <w:ind w:left="88" w:right="78"/>
              <w:jc w:val="center"/>
              <w:rPr>
                <w:b/>
                <w:sz w:val="24"/>
              </w:rPr>
            </w:pPr>
            <w:r>
              <w:rPr>
                <w:b/>
                <w:sz w:val="24"/>
              </w:rPr>
              <w:t>Concentration</w:t>
            </w:r>
          </w:p>
        </w:tc>
        <w:tc>
          <w:tcPr>
            <w:tcW w:w="4769" w:type="dxa"/>
            <w:shd w:val="clear" w:color="auto" w:fill="BEBEBE"/>
          </w:tcPr>
          <w:p w14:paraId="75D6E808" w14:textId="77777777" w:rsidR="004F58DA" w:rsidRDefault="004F58DA">
            <w:pPr>
              <w:pStyle w:val="TableParagraph"/>
              <w:ind w:left="0"/>
              <w:rPr>
                <w:sz w:val="24"/>
              </w:rPr>
            </w:pPr>
          </w:p>
          <w:p w14:paraId="50907E68" w14:textId="77777777" w:rsidR="004F58DA" w:rsidRDefault="003507D0">
            <w:pPr>
              <w:pStyle w:val="TableParagraph"/>
              <w:ind w:left="2044" w:right="2033"/>
              <w:jc w:val="center"/>
              <w:rPr>
                <w:b/>
                <w:sz w:val="24"/>
              </w:rPr>
            </w:pPr>
            <w:r>
              <w:rPr>
                <w:b/>
                <w:sz w:val="24"/>
              </w:rPr>
              <w:t>Basis</w:t>
            </w:r>
          </w:p>
        </w:tc>
      </w:tr>
      <w:tr w:rsidR="004F58DA" w14:paraId="6B1B1C10" w14:textId="77777777">
        <w:trPr>
          <w:trHeight w:val="1854"/>
        </w:trPr>
        <w:tc>
          <w:tcPr>
            <w:tcW w:w="2695" w:type="dxa"/>
          </w:tcPr>
          <w:p w14:paraId="1C29F4EC" w14:textId="77777777" w:rsidR="004F58DA" w:rsidRDefault="004F58DA">
            <w:pPr>
              <w:pStyle w:val="TableParagraph"/>
              <w:ind w:left="0"/>
              <w:rPr>
                <w:sz w:val="26"/>
              </w:rPr>
            </w:pPr>
          </w:p>
          <w:p w14:paraId="10A5B5F6" w14:textId="77777777" w:rsidR="004F58DA" w:rsidRDefault="003507D0">
            <w:pPr>
              <w:pStyle w:val="TableParagraph"/>
              <w:spacing w:before="212"/>
              <w:ind w:right="325"/>
              <w:jc w:val="both"/>
              <w:rPr>
                <w:sz w:val="24"/>
              </w:rPr>
            </w:pPr>
            <w:r>
              <w:rPr>
                <w:sz w:val="24"/>
              </w:rPr>
              <w:t>residential</w:t>
            </w:r>
            <w:r>
              <w:rPr>
                <w:spacing w:val="-14"/>
                <w:sz w:val="24"/>
              </w:rPr>
              <w:t xml:space="preserve"> </w:t>
            </w:r>
            <w:r>
              <w:rPr>
                <w:sz w:val="24"/>
              </w:rPr>
              <w:t>short-term</w:t>
            </w:r>
            <w:r>
              <w:rPr>
                <w:spacing w:val="-64"/>
                <w:sz w:val="24"/>
              </w:rPr>
              <w:t xml:space="preserve"> </w:t>
            </w:r>
            <w:r>
              <w:rPr>
                <w:sz w:val="24"/>
              </w:rPr>
              <w:t>VI screening level for</w:t>
            </w:r>
            <w:r>
              <w:rPr>
                <w:spacing w:val="-64"/>
                <w:sz w:val="24"/>
              </w:rPr>
              <w:t xml:space="preserve"> </w:t>
            </w:r>
            <w:r>
              <w:rPr>
                <w:sz w:val="24"/>
              </w:rPr>
              <w:t>sub-slab soil</w:t>
            </w:r>
            <w:r>
              <w:rPr>
                <w:spacing w:val="-1"/>
                <w:sz w:val="24"/>
              </w:rPr>
              <w:t xml:space="preserve"> </w:t>
            </w:r>
            <w:r>
              <w:rPr>
                <w:sz w:val="24"/>
              </w:rPr>
              <w:t>gas</w:t>
            </w:r>
          </w:p>
        </w:tc>
        <w:tc>
          <w:tcPr>
            <w:tcW w:w="1843" w:type="dxa"/>
          </w:tcPr>
          <w:p w14:paraId="404268FF" w14:textId="77777777" w:rsidR="004F58DA" w:rsidRDefault="004F58DA">
            <w:pPr>
              <w:pStyle w:val="TableParagraph"/>
              <w:spacing w:before="9"/>
              <w:ind w:left="0"/>
              <w:rPr>
                <w:sz w:val="23"/>
              </w:rPr>
            </w:pPr>
          </w:p>
          <w:p w14:paraId="4EC2D52E" w14:textId="77777777" w:rsidR="004F58DA" w:rsidRDefault="003507D0">
            <w:pPr>
              <w:pStyle w:val="TableParagraph"/>
              <w:ind w:left="88" w:right="77"/>
              <w:jc w:val="center"/>
              <w:rPr>
                <w:b/>
                <w:sz w:val="24"/>
              </w:rPr>
            </w:pPr>
            <w:r>
              <w:rPr>
                <w:b/>
                <w:sz w:val="24"/>
              </w:rPr>
              <w:t>67</w:t>
            </w:r>
            <w:r>
              <w:rPr>
                <w:b/>
                <w:spacing w:val="-1"/>
                <w:sz w:val="24"/>
              </w:rPr>
              <w:t xml:space="preserve"> </w:t>
            </w:r>
            <w:r>
              <w:rPr>
                <w:b/>
                <w:sz w:val="24"/>
              </w:rPr>
              <w:t>µg/m³</w:t>
            </w:r>
          </w:p>
        </w:tc>
        <w:tc>
          <w:tcPr>
            <w:tcW w:w="4769" w:type="dxa"/>
          </w:tcPr>
          <w:p w14:paraId="237917AF" w14:textId="77777777" w:rsidR="004F58DA" w:rsidRDefault="003507D0">
            <w:pPr>
              <w:pStyle w:val="TableParagraph"/>
              <w:numPr>
                <w:ilvl w:val="0"/>
                <w:numId w:val="21"/>
              </w:numPr>
              <w:tabs>
                <w:tab w:val="left" w:pos="828"/>
                <w:tab w:val="left" w:pos="829"/>
              </w:tabs>
              <w:spacing w:before="179"/>
            </w:pPr>
            <w:r>
              <w:t>TCE</w:t>
            </w:r>
            <w:r>
              <w:rPr>
                <w:spacing w:val="-3"/>
              </w:rPr>
              <w:t xml:space="preserve"> </w:t>
            </w:r>
            <w:r>
              <w:t>as</w:t>
            </w:r>
            <w:r>
              <w:rPr>
                <w:spacing w:val="-4"/>
              </w:rPr>
              <w:t xml:space="preserve"> </w:t>
            </w:r>
            <w:r>
              <w:t>a</w:t>
            </w:r>
            <w:r>
              <w:rPr>
                <w:spacing w:val="-2"/>
              </w:rPr>
              <w:t xml:space="preserve"> </w:t>
            </w:r>
            <w:r>
              <w:t>non-carcinogen</w:t>
            </w:r>
          </w:p>
          <w:p w14:paraId="778E6378" w14:textId="77777777" w:rsidR="004F58DA" w:rsidRDefault="003507D0">
            <w:pPr>
              <w:pStyle w:val="TableParagraph"/>
              <w:numPr>
                <w:ilvl w:val="0"/>
                <w:numId w:val="21"/>
              </w:numPr>
              <w:tabs>
                <w:tab w:val="left" w:pos="828"/>
                <w:tab w:val="left" w:pos="829"/>
              </w:tabs>
              <w:spacing w:before="199" w:line="256" w:lineRule="auto"/>
              <w:ind w:right="896"/>
            </w:pPr>
            <w:r>
              <w:t>receptor of concern:</w:t>
            </w:r>
            <w:r>
              <w:rPr>
                <w:spacing w:val="1"/>
              </w:rPr>
              <w:t xml:space="preserve"> </w:t>
            </w:r>
            <w:r>
              <w:t>women of</w:t>
            </w:r>
            <w:r>
              <w:rPr>
                <w:spacing w:val="-60"/>
              </w:rPr>
              <w:t xml:space="preserve"> </w:t>
            </w:r>
            <w:r>
              <w:t>childbearing</w:t>
            </w:r>
            <w:r>
              <w:rPr>
                <w:spacing w:val="2"/>
              </w:rPr>
              <w:t xml:space="preserve"> </w:t>
            </w:r>
            <w:r>
              <w:t>age</w:t>
            </w:r>
          </w:p>
          <w:p w14:paraId="2C8AFD10" w14:textId="77777777" w:rsidR="004F58DA" w:rsidRDefault="003507D0">
            <w:pPr>
              <w:pStyle w:val="TableParagraph"/>
              <w:numPr>
                <w:ilvl w:val="0"/>
                <w:numId w:val="21"/>
              </w:numPr>
              <w:tabs>
                <w:tab w:val="left" w:pos="828"/>
                <w:tab w:val="left" w:pos="829"/>
              </w:tabs>
              <w:spacing w:before="180"/>
            </w:pPr>
            <w:r>
              <w:t>residential</w:t>
            </w:r>
            <w:r>
              <w:rPr>
                <w:spacing w:val="-5"/>
              </w:rPr>
              <w:t xml:space="preserve"> </w:t>
            </w:r>
            <w:r>
              <w:t>indoor</w:t>
            </w:r>
            <w:r>
              <w:rPr>
                <w:spacing w:val="-6"/>
              </w:rPr>
              <w:t xml:space="preserve"> </w:t>
            </w:r>
            <w:r>
              <w:t>scenarios</w:t>
            </w:r>
          </w:p>
        </w:tc>
      </w:tr>
      <w:tr w:rsidR="004F58DA" w14:paraId="13D28033" w14:textId="77777777">
        <w:trPr>
          <w:trHeight w:val="2130"/>
        </w:trPr>
        <w:tc>
          <w:tcPr>
            <w:tcW w:w="2695" w:type="dxa"/>
          </w:tcPr>
          <w:p w14:paraId="0A107612" w14:textId="77777777" w:rsidR="004F58DA" w:rsidRDefault="004F58DA">
            <w:pPr>
              <w:pStyle w:val="TableParagraph"/>
              <w:ind w:left="0"/>
              <w:rPr>
                <w:sz w:val="26"/>
              </w:rPr>
            </w:pPr>
          </w:p>
          <w:p w14:paraId="348E4584" w14:textId="77777777" w:rsidR="004F58DA" w:rsidRDefault="004F58DA">
            <w:pPr>
              <w:pStyle w:val="TableParagraph"/>
              <w:spacing w:before="6"/>
              <w:ind w:left="0"/>
              <w:rPr>
                <w:sz w:val="30"/>
              </w:rPr>
            </w:pPr>
          </w:p>
          <w:p w14:paraId="510D9C8A" w14:textId="77777777" w:rsidR="004F58DA" w:rsidRDefault="003507D0">
            <w:pPr>
              <w:pStyle w:val="TableParagraph"/>
              <w:ind w:right="116"/>
              <w:rPr>
                <w:sz w:val="24"/>
              </w:rPr>
            </w:pPr>
            <w:r>
              <w:rPr>
                <w:sz w:val="24"/>
              </w:rPr>
              <w:t>non-residential short-</w:t>
            </w:r>
            <w:r>
              <w:rPr>
                <w:spacing w:val="1"/>
                <w:sz w:val="24"/>
              </w:rPr>
              <w:t xml:space="preserve"> </w:t>
            </w:r>
            <w:r>
              <w:rPr>
                <w:sz w:val="24"/>
              </w:rPr>
              <w:t>term VI screening level</w:t>
            </w:r>
            <w:r>
              <w:rPr>
                <w:spacing w:val="-64"/>
                <w:sz w:val="24"/>
              </w:rPr>
              <w:t xml:space="preserve"> </w:t>
            </w:r>
            <w:r>
              <w:rPr>
                <w:sz w:val="24"/>
              </w:rPr>
              <w:t>for</w:t>
            </w:r>
            <w:r>
              <w:rPr>
                <w:spacing w:val="-2"/>
                <w:sz w:val="24"/>
              </w:rPr>
              <w:t xml:space="preserve"> </w:t>
            </w:r>
            <w:r>
              <w:rPr>
                <w:sz w:val="24"/>
              </w:rPr>
              <w:t>sub-slab</w:t>
            </w:r>
            <w:r>
              <w:rPr>
                <w:spacing w:val="-2"/>
                <w:sz w:val="24"/>
              </w:rPr>
              <w:t xml:space="preserve"> </w:t>
            </w:r>
            <w:r>
              <w:rPr>
                <w:sz w:val="24"/>
              </w:rPr>
              <w:t>soil</w:t>
            </w:r>
            <w:r>
              <w:rPr>
                <w:spacing w:val="-1"/>
                <w:sz w:val="24"/>
              </w:rPr>
              <w:t xml:space="preserve"> </w:t>
            </w:r>
            <w:r>
              <w:rPr>
                <w:sz w:val="24"/>
              </w:rPr>
              <w:t>gas</w:t>
            </w:r>
          </w:p>
        </w:tc>
        <w:tc>
          <w:tcPr>
            <w:tcW w:w="1843" w:type="dxa"/>
          </w:tcPr>
          <w:p w14:paraId="123B2DD5" w14:textId="77777777" w:rsidR="004F58DA" w:rsidRDefault="004F58DA">
            <w:pPr>
              <w:pStyle w:val="TableParagraph"/>
              <w:spacing w:before="9"/>
              <w:ind w:left="0"/>
              <w:rPr>
                <w:sz w:val="23"/>
              </w:rPr>
            </w:pPr>
          </w:p>
          <w:p w14:paraId="0359F3BD" w14:textId="77777777" w:rsidR="004F58DA" w:rsidRDefault="003507D0">
            <w:pPr>
              <w:pStyle w:val="TableParagraph"/>
              <w:ind w:left="88" w:right="75"/>
              <w:jc w:val="center"/>
              <w:rPr>
                <w:b/>
                <w:sz w:val="24"/>
              </w:rPr>
            </w:pPr>
            <w:r>
              <w:rPr>
                <w:b/>
                <w:sz w:val="24"/>
              </w:rPr>
              <w:t>250</w:t>
            </w:r>
            <w:r>
              <w:rPr>
                <w:b/>
                <w:spacing w:val="-14"/>
                <w:sz w:val="24"/>
              </w:rPr>
              <w:t xml:space="preserve"> </w:t>
            </w:r>
            <w:r>
              <w:rPr>
                <w:b/>
                <w:sz w:val="24"/>
              </w:rPr>
              <w:t>µg/m³</w:t>
            </w:r>
          </w:p>
        </w:tc>
        <w:tc>
          <w:tcPr>
            <w:tcW w:w="4769" w:type="dxa"/>
          </w:tcPr>
          <w:p w14:paraId="2CE84558" w14:textId="77777777" w:rsidR="004F58DA" w:rsidRDefault="003507D0">
            <w:pPr>
              <w:pStyle w:val="TableParagraph"/>
              <w:numPr>
                <w:ilvl w:val="0"/>
                <w:numId w:val="20"/>
              </w:numPr>
              <w:tabs>
                <w:tab w:val="left" w:pos="828"/>
                <w:tab w:val="left" w:pos="829"/>
              </w:tabs>
              <w:spacing w:before="179"/>
            </w:pPr>
            <w:r>
              <w:t>TCE</w:t>
            </w:r>
            <w:r>
              <w:rPr>
                <w:spacing w:val="-3"/>
              </w:rPr>
              <w:t xml:space="preserve"> </w:t>
            </w:r>
            <w:r>
              <w:t>as</w:t>
            </w:r>
            <w:r>
              <w:rPr>
                <w:spacing w:val="-4"/>
              </w:rPr>
              <w:t xml:space="preserve"> </w:t>
            </w:r>
            <w:r>
              <w:t>a</w:t>
            </w:r>
            <w:r>
              <w:rPr>
                <w:spacing w:val="-2"/>
              </w:rPr>
              <w:t xml:space="preserve"> </w:t>
            </w:r>
            <w:r>
              <w:t>non-carcinogen</w:t>
            </w:r>
          </w:p>
          <w:p w14:paraId="65B916D6" w14:textId="77777777" w:rsidR="004F58DA" w:rsidRDefault="003507D0">
            <w:pPr>
              <w:pStyle w:val="TableParagraph"/>
              <w:numPr>
                <w:ilvl w:val="0"/>
                <w:numId w:val="20"/>
              </w:numPr>
              <w:tabs>
                <w:tab w:val="left" w:pos="828"/>
                <w:tab w:val="left" w:pos="829"/>
              </w:tabs>
              <w:spacing w:before="199" w:line="256" w:lineRule="auto"/>
              <w:ind w:right="896"/>
            </w:pPr>
            <w:r>
              <w:t>receptor of concern:</w:t>
            </w:r>
            <w:r>
              <w:rPr>
                <w:spacing w:val="1"/>
              </w:rPr>
              <w:t xml:space="preserve"> </w:t>
            </w:r>
            <w:r>
              <w:t>women of</w:t>
            </w:r>
            <w:r>
              <w:rPr>
                <w:spacing w:val="-60"/>
              </w:rPr>
              <w:t xml:space="preserve"> </w:t>
            </w:r>
            <w:r>
              <w:t>childbearing</w:t>
            </w:r>
            <w:r>
              <w:rPr>
                <w:spacing w:val="2"/>
              </w:rPr>
              <w:t xml:space="preserve"> </w:t>
            </w:r>
            <w:r>
              <w:t>age</w:t>
            </w:r>
          </w:p>
          <w:p w14:paraId="08ADEFBB" w14:textId="77777777" w:rsidR="004F58DA" w:rsidRDefault="003507D0">
            <w:pPr>
              <w:pStyle w:val="TableParagraph"/>
              <w:numPr>
                <w:ilvl w:val="0"/>
                <w:numId w:val="20"/>
              </w:numPr>
              <w:tabs>
                <w:tab w:val="left" w:pos="828"/>
                <w:tab w:val="left" w:pos="829"/>
              </w:tabs>
              <w:spacing w:before="182" w:line="256" w:lineRule="auto"/>
              <w:ind w:right="808"/>
            </w:pPr>
            <w:r>
              <w:t>commercial/industrial workplace</w:t>
            </w:r>
            <w:r>
              <w:rPr>
                <w:spacing w:val="-59"/>
              </w:rPr>
              <w:t xml:space="preserve"> </w:t>
            </w:r>
            <w:r>
              <w:t>scenarios</w:t>
            </w:r>
          </w:p>
        </w:tc>
      </w:tr>
    </w:tbl>
    <w:p w14:paraId="0D8CDEE6" w14:textId="77777777" w:rsidR="004F58DA" w:rsidRDefault="004F58DA">
      <w:pPr>
        <w:spacing w:line="256" w:lineRule="auto"/>
        <w:sectPr w:rsidR="004F58DA">
          <w:pgSz w:w="12240" w:h="15840"/>
          <w:pgMar w:top="1040" w:right="900" w:bottom="1260" w:left="920" w:header="768" w:footer="1066" w:gutter="0"/>
          <w:cols w:space="720"/>
        </w:sectPr>
      </w:pPr>
    </w:p>
    <w:p w14:paraId="704FE422" w14:textId="77777777" w:rsidR="004F58DA" w:rsidRDefault="004F58DA">
      <w:pPr>
        <w:pStyle w:val="BodyText"/>
        <w:rPr>
          <w:sz w:val="20"/>
        </w:rPr>
      </w:pPr>
    </w:p>
    <w:p w14:paraId="43EFF09A" w14:textId="77777777" w:rsidR="004F58DA" w:rsidRDefault="004F58DA">
      <w:pPr>
        <w:pStyle w:val="BodyText"/>
        <w:rPr>
          <w:sz w:val="20"/>
        </w:rPr>
      </w:pPr>
    </w:p>
    <w:p w14:paraId="66EE0E59" w14:textId="77777777" w:rsidR="004F58DA" w:rsidRDefault="004F58DA">
      <w:pPr>
        <w:pStyle w:val="BodyText"/>
        <w:spacing w:before="9"/>
        <w:rPr>
          <w:sz w:val="14"/>
        </w:rPr>
      </w:pPr>
    </w:p>
    <w:p w14:paraId="55A95455" w14:textId="38FA9DF4" w:rsidR="004F58DA" w:rsidRDefault="003507D0">
      <w:pPr>
        <w:pStyle w:val="BodyText"/>
        <w:ind w:left="402"/>
        <w:rPr>
          <w:sz w:val="20"/>
        </w:rPr>
      </w:pPr>
      <w:r>
        <w:rPr>
          <w:noProof/>
          <w:sz w:val="20"/>
        </w:rPr>
        <mc:AlternateContent>
          <mc:Choice Requires="wps">
            <w:drawing>
              <wp:inline distT="0" distB="0" distL="0" distR="0" wp14:anchorId="08291939" wp14:editId="2193AA57">
                <wp:extent cx="6087110" cy="2269490"/>
                <wp:effectExtent l="5080" t="12700" r="13335" b="13335"/>
                <wp:docPr id="242"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269490"/>
                        </a:xfrm>
                        <a:prstGeom prst="rect">
                          <a:avLst/>
                        </a:prstGeom>
                        <a:solidFill>
                          <a:srgbClr val="DEEAF6"/>
                        </a:solidFill>
                        <a:ln w="6096">
                          <a:solidFill>
                            <a:srgbClr val="000000"/>
                          </a:solidFill>
                          <a:prstDash val="solid"/>
                          <a:miter lim="800000"/>
                          <a:headEnd/>
                          <a:tailEnd/>
                        </a:ln>
                      </wps:spPr>
                      <wps:txbx>
                        <w:txbxContent>
                          <w:p w14:paraId="0E543683" w14:textId="77777777" w:rsidR="004F58DA" w:rsidRDefault="003507D0">
                            <w:pPr>
                              <w:pStyle w:val="BodyText"/>
                              <w:spacing w:before="141" w:line="259" w:lineRule="auto"/>
                              <w:ind w:left="107" w:right="131"/>
                              <w:rPr>
                                <w:color w:val="000000"/>
                              </w:rPr>
                            </w:pPr>
                            <w:r>
                              <w:rPr>
                                <w:b/>
                                <w:color w:val="000000"/>
                              </w:rPr>
                              <w:t>Note:</w:t>
                            </w:r>
                            <w:r>
                              <w:rPr>
                                <w:b/>
                                <w:color w:val="000000"/>
                                <w:spacing w:val="1"/>
                              </w:rPr>
                              <w:t xml:space="preserve"> </w:t>
                            </w:r>
                            <w:r>
                              <w:rPr>
                                <w:color w:val="000000"/>
                              </w:rPr>
                              <w:t>The 2009 Draft VI Guidance had differentiated between the amount of attenuation that</w:t>
                            </w:r>
                            <w:r>
                              <w:rPr>
                                <w:color w:val="000000"/>
                                <w:spacing w:val="1"/>
                              </w:rPr>
                              <w:t xml:space="preserve"> </w:t>
                            </w:r>
                            <w:r>
                              <w:rPr>
                                <w:color w:val="000000"/>
                              </w:rPr>
                              <w:t>should be assumed for soil gas VOC concentrations that are located immediately below the</w:t>
                            </w:r>
                            <w:r>
                              <w:rPr>
                                <w:color w:val="000000"/>
                                <w:spacing w:val="1"/>
                              </w:rPr>
                              <w:t xml:space="preserve"> </w:t>
                            </w:r>
                            <w:r>
                              <w:rPr>
                                <w:color w:val="000000"/>
                              </w:rPr>
                              <w:t>building (like sub-slab), versus those concentrations that are at significantly greater distances</w:t>
                            </w:r>
                            <w:r>
                              <w:rPr>
                                <w:color w:val="000000"/>
                                <w:spacing w:val="1"/>
                              </w:rPr>
                              <w:t xml:space="preserve"> </w:t>
                            </w:r>
                            <w:r>
                              <w:rPr>
                                <w:color w:val="000000"/>
                              </w:rPr>
                              <w:t>below ground surface (called “deep”). CLARC’s VI data tables also mak</w:t>
                            </w:r>
                            <w:r>
                              <w:rPr>
                                <w:color w:val="000000"/>
                              </w:rPr>
                              <w:t>e this distinction. “Deep”</w:t>
                            </w:r>
                            <w:r>
                              <w:rPr>
                                <w:color w:val="000000"/>
                                <w:spacing w:val="-60"/>
                              </w:rPr>
                              <w:t xml:space="preserve"> </w:t>
                            </w:r>
                            <w:r>
                              <w:rPr>
                                <w:color w:val="000000"/>
                              </w:rPr>
                              <w:t>soil gas screening levels in CLARC assume 100-times attenuation between soil gas VOC</w:t>
                            </w:r>
                            <w:r>
                              <w:rPr>
                                <w:color w:val="000000"/>
                                <w:spacing w:val="1"/>
                              </w:rPr>
                              <w:t xml:space="preserve"> </w:t>
                            </w:r>
                            <w:r>
                              <w:rPr>
                                <w:color w:val="000000"/>
                              </w:rPr>
                              <w:t>concentrations and indoor air levels.</w:t>
                            </w:r>
                            <w:r>
                              <w:rPr>
                                <w:color w:val="000000"/>
                                <w:spacing w:val="1"/>
                              </w:rPr>
                              <w:t xml:space="preserve"> </w:t>
                            </w:r>
                            <w:r>
                              <w:rPr>
                                <w:color w:val="000000"/>
                              </w:rPr>
                              <w:t>This distinction was based on the approach set out in</w:t>
                            </w:r>
                            <w:r>
                              <w:rPr>
                                <w:color w:val="000000"/>
                                <w:spacing w:val="1"/>
                              </w:rPr>
                              <w:t xml:space="preserve"> </w:t>
                            </w:r>
                            <w:r>
                              <w:rPr>
                                <w:color w:val="000000"/>
                              </w:rPr>
                              <w:t>EPA’s 2002 Vapor</w:t>
                            </w:r>
                            <w:r>
                              <w:rPr>
                                <w:color w:val="000000"/>
                                <w:spacing w:val="-1"/>
                              </w:rPr>
                              <w:t xml:space="preserve"> </w:t>
                            </w:r>
                            <w:r>
                              <w:rPr>
                                <w:color w:val="000000"/>
                              </w:rPr>
                              <w:t>Intrusion guidance.</w:t>
                            </w:r>
                          </w:p>
                          <w:p w14:paraId="4FBC0845" w14:textId="77777777" w:rsidR="004F58DA" w:rsidRDefault="004F58DA">
                            <w:pPr>
                              <w:pStyle w:val="BodyText"/>
                              <w:spacing w:before="10"/>
                              <w:rPr>
                                <w:color w:val="000000"/>
                                <w:sz w:val="23"/>
                              </w:rPr>
                            </w:pPr>
                          </w:p>
                          <w:p w14:paraId="7B96203F" w14:textId="77777777" w:rsidR="004F58DA" w:rsidRDefault="003507D0">
                            <w:pPr>
                              <w:pStyle w:val="BodyText"/>
                              <w:spacing w:line="259" w:lineRule="auto"/>
                              <w:ind w:left="107" w:right="217"/>
                              <w:rPr>
                                <w:color w:val="000000"/>
                              </w:rPr>
                            </w:pPr>
                            <w:r>
                              <w:rPr>
                                <w:color w:val="000000"/>
                              </w:rPr>
                              <w:t>However, EPA’s</w:t>
                            </w:r>
                            <w:r>
                              <w:rPr>
                                <w:color w:val="000000"/>
                              </w:rPr>
                              <w:t xml:space="preserve"> </w:t>
                            </w:r>
                            <w:hyperlink r:id="rId349">
                              <w:r>
                                <w:rPr>
                                  <w:color w:val="0562C1"/>
                                  <w:u w:val="single" w:color="0562C1"/>
                                </w:rPr>
                                <w:t>Technical guide for assessing and mitigating the vapor intrusion pathway from</w:t>
                              </w:r>
                            </w:hyperlink>
                            <w:r>
                              <w:rPr>
                                <w:color w:val="0562C1"/>
                                <w:spacing w:val="-59"/>
                              </w:rPr>
                              <w:t xml:space="preserve"> </w:t>
                            </w:r>
                            <w:hyperlink r:id="rId350">
                              <w:r>
                                <w:rPr>
                                  <w:color w:val="0562C1"/>
                                  <w:u w:val="single" w:color="0562C1"/>
                                </w:rPr>
                                <w:t>subsurface vapor sources to indoor air</w:t>
                              </w:r>
                              <w:r>
                                <w:rPr>
                                  <w:color w:val="0562C1"/>
                                </w:rPr>
                                <w:t xml:space="preserve"> </w:t>
                              </w:r>
                            </w:hyperlink>
                            <w:hyperlink w:anchor="_bookmark238" w:history="1">
                              <w:r>
                                <w:rPr>
                                  <w:color w:val="000000"/>
                                  <w:vertAlign w:val="superscript"/>
                                </w:rPr>
                                <w:t>98</w:t>
                              </w:r>
                              <w:r>
                                <w:rPr>
                                  <w:color w:val="000000"/>
                                </w:rPr>
                                <w:t xml:space="preserve"> </w:t>
                              </w:r>
                            </w:hyperlink>
                            <w:r>
                              <w:rPr>
                                <w:color w:val="000000"/>
                              </w:rPr>
                              <w:t>(USEPA June 2015) does not recommend that soil</w:t>
                            </w:r>
                            <w:r>
                              <w:rPr>
                                <w:color w:val="000000"/>
                                <w:spacing w:val="1"/>
                              </w:rPr>
                              <w:t xml:space="preserve"> </w:t>
                            </w:r>
                            <w:r>
                              <w:rPr>
                                <w:color w:val="000000"/>
                              </w:rPr>
                              <w:t xml:space="preserve">gas levels be assumed to attenuate more </w:t>
                            </w:r>
                            <w:r>
                              <w:rPr>
                                <w:color w:val="000000"/>
                              </w:rPr>
                              <w:t>than 33 times, regardless of depth.</w:t>
                            </w:r>
                            <w:r>
                              <w:rPr>
                                <w:color w:val="000000"/>
                                <w:spacing w:val="1"/>
                              </w:rPr>
                              <w:t xml:space="preserve"> </w:t>
                            </w:r>
                            <w:r>
                              <w:rPr>
                                <w:color w:val="000000"/>
                              </w:rPr>
                              <w:t>As a result,</w:t>
                            </w:r>
                            <w:r>
                              <w:rPr>
                                <w:color w:val="000000"/>
                                <w:spacing w:val="1"/>
                              </w:rPr>
                              <w:t xml:space="preserve"> </w:t>
                            </w:r>
                            <w:r>
                              <w:rPr>
                                <w:color w:val="000000"/>
                              </w:rPr>
                              <w:t>Ecology</w:t>
                            </w:r>
                            <w:r>
                              <w:rPr>
                                <w:color w:val="000000"/>
                                <w:spacing w:val="-2"/>
                              </w:rPr>
                              <w:t xml:space="preserve"> </w:t>
                            </w:r>
                            <w:r>
                              <w:rPr>
                                <w:color w:val="000000"/>
                              </w:rPr>
                              <w:t>has</w:t>
                            </w:r>
                            <w:r>
                              <w:rPr>
                                <w:color w:val="000000"/>
                                <w:spacing w:val="1"/>
                              </w:rPr>
                              <w:t xml:space="preserve"> </w:t>
                            </w:r>
                            <w:r>
                              <w:rPr>
                                <w:color w:val="000000"/>
                              </w:rPr>
                              <w:t>now</w:t>
                            </w:r>
                            <w:r>
                              <w:rPr>
                                <w:color w:val="000000"/>
                                <w:spacing w:val="-4"/>
                              </w:rPr>
                              <w:t xml:space="preserve"> </w:t>
                            </w:r>
                            <w:r>
                              <w:rPr>
                                <w:color w:val="000000"/>
                              </w:rPr>
                              <w:t>eliminated</w:t>
                            </w:r>
                            <w:r>
                              <w:rPr>
                                <w:color w:val="000000"/>
                                <w:spacing w:val="-2"/>
                              </w:rPr>
                              <w:t xml:space="preserve"> </w:t>
                            </w:r>
                            <w:r>
                              <w:rPr>
                                <w:color w:val="000000"/>
                              </w:rPr>
                              <w:t>the</w:t>
                            </w:r>
                            <w:r>
                              <w:rPr>
                                <w:color w:val="000000"/>
                                <w:spacing w:val="-1"/>
                              </w:rPr>
                              <w:t xml:space="preserve"> </w:t>
                            </w:r>
                            <w:r>
                              <w:rPr>
                                <w:color w:val="000000"/>
                              </w:rPr>
                              <w:t>use</w:t>
                            </w:r>
                            <w:r>
                              <w:rPr>
                                <w:color w:val="000000"/>
                                <w:spacing w:val="-2"/>
                              </w:rPr>
                              <w:t xml:space="preserve"> </w:t>
                            </w:r>
                            <w:r>
                              <w:rPr>
                                <w:color w:val="000000"/>
                              </w:rPr>
                              <w:t>of</w:t>
                            </w:r>
                            <w:r>
                              <w:rPr>
                                <w:color w:val="000000"/>
                                <w:spacing w:val="1"/>
                              </w:rPr>
                              <w:t xml:space="preserve"> </w:t>
                            </w:r>
                            <w:r>
                              <w:rPr>
                                <w:color w:val="000000"/>
                              </w:rPr>
                              <w:t>deep</w:t>
                            </w:r>
                            <w:r>
                              <w:rPr>
                                <w:color w:val="000000"/>
                                <w:spacing w:val="-2"/>
                              </w:rPr>
                              <w:t xml:space="preserve"> </w:t>
                            </w:r>
                            <w:r>
                              <w:rPr>
                                <w:color w:val="000000"/>
                              </w:rPr>
                              <w:t>soil</w:t>
                            </w:r>
                            <w:r>
                              <w:rPr>
                                <w:color w:val="000000"/>
                                <w:spacing w:val="-4"/>
                              </w:rPr>
                              <w:t xml:space="preserve"> </w:t>
                            </w:r>
                            <w:r>
                              <w:rPr>
                                <w:color w:val="000000"/>
                              </w:rPr>
                              <w:t>gas</w:t>
                            </w:r>
                            <w:r>
                              <w:rPr>
                                <w:color w:val="000000"/>
                                <w:spacing w:val="-2"/>
                              </w:rPr>
                              <w:t xml:space="preserve"> </w:t>
                            </w:r>
                            <w:r>
                              <w:rPr>
                                <w:color w:val="000000"/>
                              </w:rPr>
                              <w:t>VI screening</w:t>
                            </w:r>
                            <w:r>
                              <w:rPr>
                                <w:color w:val="000000"/>
                                <w:spacing w:val="-1"/>
                              </w:rPr>
                              <w:t xml:space="preserve"> </w:t>
                            </w:r>
                            <w:r>
                              <w:rPr>
                                <w:color w:val="000000"/>
                              </w:rPr>
                              <w:t>levels.</w:t>
                            </w:r>
                          </w:p>
                        </w:txbxContent>
                      </wps:txbx>
                      <wps:bodyPr rot="0" vert="horz" wrap="square" lIns="0" tIns="0" rIns="0" bIns="0" anchor="t" anchorCtr="0" upright="1">
                        <a:noAutofit/>
                      </wps:bodyPr>
                    </wps:wsp>
                  </a:graphicData>
                </a:graphic>
              </wp:inline>
            </w:drawing>
          </mc:Choice>
          <mc:Fallback>
            <w:pict>
              <v:shape w14:anchorId="08291939" id="docshape486" o:spid="_x0000_s1280" type="#_x0000_t202" style="width:479.3pt;height:1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" fillcolor="#deeaf6" strokeweight=".48pt">
                <v:textbox inset="0,0,0,0">
                  <w:txbxContent>
                    <w:p w14:paraId="0E543683" w14:textId="77777777" w:rsidR="004F58DA" w:rsidRDefault="003507D0">
                      <w:pPr>
                        <w:pStyle w:val="BodyText"/>
                        <w:spacing w:before="141" w:line="259" w:lineRule="auto"/>
                        <w:ind w:left="107" w:right="131"/>
                        <w:rPr>
                          <w:color w:val="000000"/>
                        </w:rPr>
                      </w:pPr>
                      <w:r>
                        <w:rPr>
                          <w:b/>
                          <w:color w:val="000000"/>
                        </w:rPr>
                        <w:t>Note:</w:t>
                      </w:r>
                      <w:r>
                        <w:rPr>
                          <w:b/>
                          <w:color w:val="000000"/>
                          <w:spacing w:val="1"/>
                        </w:rPr>
                        <w:t xml:space="preserve"> </w:t>
                      </w:r>
                      <w:r>
                        <w:rPr>
                          <w:color w:val="000000"/>
                        </w:rPr>
                        <w:t>The 2009 Draft VI Guidance had differentiated between the amount of attenuation that</w:t>
                      </w:r>
                      <w:r>
                        <w:rPr>
                          <w:color w:val="000000"/>
                          <w:spacing w:val="1"/>
                        </w:rPr>
                        <w:t xml:space="preserve"> </w:t>
                      </w:r>
                      <w:r>
                        <w:rPr>
                          <w:color w:val="000000"/>
                        </w:rPr>
                        <w:t>should be assumed for soil gas VOC concentrations that are located immediately below the</w:t>
                      </w:r>
                      <w:r>
                        <w:rPr>
                          <w:color w:val="000000"/>
                          <w:spacing w:val="1"/>
                        </w:rPr>
                        <w:t xml:space="preserve"> </w:t>
                      </w:r>
                      <w:r>
                        <w:rPr>
                          <w:color w:val="000000"/>
                        </w:rPr>
                        <w:t>building (like sub-slab), versus those concentrations that are at significantly greater distances</w:t>
                      </w:r>
                      <w:r>
                        <w:rPr>
                          <w:color w:val="000000"/>
                          <w:spacing w:val="1"/>
                        </w:rPr>
                        <w:t xml:space="preserve"> </w:t>
                      </w:r>
                      <w:r>
                        <w:rPr>
                          <w:color w:val="000000"/>
                        </w:rPr>
                        <w:t>below ground surface (called “deep”). CLARC’s VI data tables also mak</w:t>
                      </w:r>
                      <w:r>
                        <w:rPr>
                          <w:color w:val="000000"/>
                        </w:rPr>
                        <w:t>e this distinction. “Deep”</w:t>
                      </w:r>
                      <w:r>
                        <w:rPr>
                          <w:color w:val="000000"/>
                          <w:spacing w:val="-60"/>
                        </w:rPr>
                        <w:t xml:space="preserve"> </w:t>
                      </w:r>
                      <w:r>
                        <w:rPr>
                          <w:color w:val="000000"/>
                        </w:rPr>
                        <w:t>soil gas screening levels in CLARC assume 100-times attenuation between soil gas VOC</w:t>
                      </w:r>
                      <w:r>
                        <w:rPr>
                          <w:color w:val="000000"/>
                          <w:spacing w:val="1"/>
                        </w:rPr>
                        <w:t xml:space="preserve"> </w:t>
                      </w:r>
                      <w:r>
                        <w:rPr>
                          <w:color w:val="000000"/>
                        </w:rPr>
                        <w:t>concentrations and indoor air levels.</w:t>
                      </w:r>
                      <w:r>
                        <w:rPr>
                          <w:color w:val="000000"/>
                          <w:spacing w:val="1"/>
                        </w:rPr>
                        <w:t xml:space="preserve"> </w:t>
                      </w:r>
                      <w:r>
                        <w:rPr>
                          <w:color w:val="000000"/>
                        </w:rPr>
                        <w:t>This distinction was based on the approach set out in</w:t>
                      </w:r>
                      <w:r>
                        <w:rPr>
                          <w:color w:val="000000"/>
                          <w:spacing w:val="1"/>
                        </w:rPr>
                        <w:t xml:space="preserve"> </w:t>
                      </w:r>
                      <w:r>
                        <w:rPr>
                          <w:color w:val="000000"/>
                        </w:rPr>
                        <w:t>EPA’s 2002 Vapor</w:t>
                      </w:r>
                      <w:r>
                        <w:rPr>
                          <w:color w:val="000000"/>
                          <w:spacing w:val="-1"/>
                        </w:rPr>
                        <w:t xml:space="preserve"> </w:t>
                      </w:r>
                      <w:r>
                        <w:rPr>
                          <w:color w:val="000000"/>
                        </w:rPr>
                        <w:t>Intrusion guidance.</w:t>
                      </w:r>
                    </w:p>
                    <w:p w14:paraId="4FBC0845" w14:textId="77777777" w:rsidR="004F58DA" w:rsidRDefault="004F58DA">
                      <w:pPr>
                        <w:pStyle w:val="BodyText"/>
                        <w:spacing w:before="10"/>
                        <w:rPr>
                          <w:color w:val="000000"/>
                          <w:sz w:val="23"/>
                        </w:rPr>
                      </w:pPr>
                    </w:p>
                    <w:p w14:paraId="7B96203F" w14:textId="77777777" w:rsidR="004F58DA" w:rsidRDefault="003507D0">
                      <w:pPr>
                        <w:pStyle w:val="BodyText"/>
                        <w:spacing w:line="259" w:lineRule="auto"/>
                        <w:ind w:left="107" w:right="217"/>
                        <w:rPr>
                          <w:color w:val="000000"/>
                        </w:rPr>
                      </w:pPr>
                      <w:r>
                        <w:rPr>
                          <w:color w:val="000000"/>
                        </w:rPr>
                        <w:t>However, EPA’s</w:t>
                      </w:r>
                      <w:r>
                        <w:rPr>
                          <w:color w:val="000000"/>
                        </w:rPr>
                        <w:t xml:space="preserve"> </w:t>
                      </w:r>
                      <w:hyperlink r:id="rId351">
                        <w:r>
                          <w:rPr>
                            <w:color w:val="0562C1"/>
                            <w:u w:val="single" w:color="0562C1"/>
                          </w:rPr>
                          <w:t>Technical guide for assessing and mitigating the vapor intrusion pathway from</w:t>
                        </w:r>
                      </w:hyperlink>
                      <w:r>
                        <w:rPr>
                          <w:color w:val="0562C1"/>
                          <w:spacing w:val="-59"/>
                        </w:rPr>
                        <w:t xml:space="preserve"> </w:t>
                      </w:r>
                      <w:hyperlink r:id="rId352">
                        <w:r>
                          <w:rPr>
                            <w:color w:val="0562C1"/>
                            <w:u w:val="single" w:color="0562C1"/>
                          </w:rPr>
                          <w:t>subsurface vapor sources to indoor air</w:t>
                        </w:r>
                        <w:r>
                          <w:rPr>
                            <w:color w:val="0562C1"/>
                          </w:rPr>
                          <w:t xml:space="preserve"> </w:t>
                        </w:r>
                      </w:hyperlink>
                      <w:hyperlink w:anchor="_bookmark238" w:history="1">
                        <w:r>
                          <w:rPr>
                            <w:color w:val="000000"/>
                            <w:vertAlign w:val="superscript"/>
                          </w:rPr>
                          <w:t>98</w:t>
                        </w:r>
                        <w:r>
                          <w:rPr>
                            <w:color w:val="000000"/>
                          </w:rPr>
                          <w:t xml:space="preserve"> </w:t>
                        </w:r>
                      </w:hyperlink>
                      <w:r>
                        <w:rPr>
                          <w:color w:val="000000"/>
                        </w:rPr>
                        <w:t>(USEPA June 2015) does not recommend that soil</w:t>
                      </w:r>
                      <w:r>
                        <w:rPr>
                          <w:color w:val="000000"/>
                          <w:spacing w:val="1"/>
                        </w:rPr>
                        <w:t xml:space="preserve"> </w:t>
                      </w:r>
                      <w:r>
                        <w:rPr>
                          <w:color w:val="000000"/>
                        </w:rPr>
                        <w:t xml:space="preserve">gas levels be assumed to attenuate more </w:t>
                      </w:r>
                      <w:r>
                        <w:rPr>
                          <w:color w:val="000000"/>
                        </w:rPr>
                        <w:t>than 33 times, regardless of depth.</w:t>
                      </w:r>
                      <w:r>
                        <w:rPr>
                          <w:color w:val="000000"/>
                          <w:spacing w:val="1"/>
                        </w:rPr>
                        <w:t xml:space="preserve"> </w:t>
                      </w:r>
                      <w:r>
                        <w:rPr>
                          <w:color w:val="000000"/>
                        </w:rPr>
                        <w:t>As a result,</w:t>
                      </w:r>
                      <w:r>
                        <w:rPr>
                          <w:color w:val="000000"/>
                          <w:spacing w:val="1"/>
                        </w:rPr>
                        <w:t xml:space="preserve"> </w:t>
                      </w:r>
                      <w:r>
                        <w:rPr>
                          <w:color w:val="000000"/>
                        </w:rPr>
                        <w:t>Ecology</w:t>
                      </w:r>
                      <w:r>
                        <w:rPr>
                          <w:color w:val="000000"/>
                          <w:spacing w:val="-2"/>
                        </w:rPr>
                        <w:t xml:space="preserve"> </w:t>
                      </w:r>
                      <w:r>
                        <w:rPr>
                          <w:color w:val="000000"/>
                        </w:rPr>
                        <w:t>has</w:t>
                      </w:r>
                      <w:r>
                        <w:rPr>
                          <w:color w:val="000000"/>
                          <w:spacing w:val="1"/>
                        </w:rPr>
                        <w:t xml:space="preserve"> </w:t>
                      </w:r>
                      <w:r>
                        <w:rPr>
                          <w:color w:val="000000"/>
                        </w:rPr>
                        <w:t>now</w:t>
                      </w:r>
                      <w:r>
                        <w:rPr>
                          <w:color w:val="000000"/>
                          <w:spacing w:val="-4"/>
                        </w:rPr>
                        <w:t xml:space="preserve"> </w:t>
                      </w:r>
                      <w:r>
                        <w:rPr>
                          <w:color w:val="000000"/>
                        </w:rPr>
                        <w:t>eliminated</w:t>
                      </w:r>
                      <w:r>
                        <w:rPr>
                          <w:color w:val="000000"/>
                          <w:spacing w:val="-2"/>
                        </w:rPr>
                        <w:t xml:space="preserve"> </w:t>
                      </w:r>
                      <w:r>
                        <w:rPr>
                          <w:color w:val="000000"/>
                        </w:rPr>
                        <w:t>the</w:t>
                      </w:r>
                      <w:r>
                        <w:rPr>
                          <w:color w:val="000000"/>
                          <w:spacing w:val="-1"/>
                        </w:rPr>
                        <w:t xml:space="preserve"> </w:t>
                      </w:r>
                      <w:r>
                        <w:rPr>
                          <w:color w:val="000000"/>
                        </w:rPr>
                        <w:t>use</w:t>
                      </w:r>
                      <w:r>
                        <w:rPr>
                          <w:color w:val="000000"/>
                          <w:spacing w:val="-2"/>
                        </w:rPr>
                        <w:t xml:space="preserve"> </w:t>
                      </w:r>
                      <w:r>
                        <w:rPr>
                          <w:color w:val="000000"/>
                        </w:rPr>
                        <w:t>of</w:t>
                      </w:r>
                      <w:r>
                        <w:rPr>
                          <w:color w:val="000000"/>
                          <w:spacing w:val="1"/>
                        </w:rPr>
                        <w:t xml:space="preserve"> </w:t>
                      </w:r>
                      <w:r>
                        <w:rPr>
                          <w:color w:val="000000"/>
                        </w:rPr>
                        <w:t>deep</w:t>
                      </w:r>
                      <w:r>
                        <w:rPr>
                          <w:color w:val="000000"/>
                          <w:spacing w:val="-2"/>
                        </w:rPr>
                        <w:t xml:space="preserve"> </w:t>
                      </w:r>
                      <w:r>
                        <w:rPr>
                          <w:color w:val="000000"/>
                        </w:rPr>
                        <w:t>soil</w:t>
                      </w:r>
                      <w:r>
                        <w:rPr>
                          <w:color w:val="000000"/>
                          <w:spacing w:val="-4"/>
                        </w:rPr>
                        <w:t xml:space="preserve"> </w:t>
                      </w:r>
                      <w:r>
                        <w:rPr>
                          <w:color w:val="000000"/>
                        </w:rPr>
                        <w:t>gas</w:t>
                      </w:r>
                      <w:r>
                        <w:rPr>
                          <w:color w:val="000000"/>
                          <w:spacing w:val="-2"/>
                        </w:rPr>
                        <w:t xml:space="preserve"> </w:t>
                      </w:r>
                      <w:r>
                        <w:rPr>
                          <w:color w:val="000000"/>
                        </w:rPr>
                        <w:t>VI screening</w:t>
                      </w:r>
                      <w:r>
                        <w:rPr>
                          <w:color w:val="000000"/>
                          <w:spacing w:val="-1"/>
                        </w:rPr>
                        <w:t xml:space="preserve"> </w:t>
                      </w:r>
                      <w:r>
                        <w:rPr>
                          <w:color w:val="000000"/>
                        </w:rPr>
                        <w:t>levels.</w:t>
                      </w:r>
                    </w:p>
                  </w:txbxContent>
                </v:textbox>
                <w10:anchorlock/>
              </v:shape>
            </w:pict>
          </mc:Fallback>
        </mc:AlternateContent>
      </w:r>
    </w:p>
    <w:p w14:paraId="5C151F36" w14:textId="77777777" w:rsidR="004F58DA" w:rsidRDefault="004F58DA">
      <w:pPr>
        <w:pStyle w:val="BodyText"/>
        <w:spacing w:before="9"/>
        <w:rPr>
          <w:sz w:val="20"/>
        </w:rPr>
      </w:pPr>
    </w:p>
    <w:p w14:paraId="315B4EC2" w14:textId="770C08C6" w:rsidR="004F58DA" w:rsidRDefault="003507D0">
      <w:pPr>
        <w:pStyle w:val="Heading2"/>
        <w:numPr>
          <w:ilvl w:val="1"/>
          <w:numId w:val="27"/>
        </w:numPr>
        <w:tabs>
          <w:tab w:val="left" w:pos="1239"/>
          <w:tab w:val="left" w:pos="1240"/>
        </w:tabs>
      </w:pPr>
      <w:r>
        <w:rPr>
          <w:noProof/>
        </w:rPr>
        <mc:AlternateContent>
          <mc:Choice Requires="wps">
            <w:drawing>
              <wp:anchor distT="0" distB="0" distL="0" distR="0" simplePos="0" relativeHeight="487677952" behindDoc="1" locked="0" layoutInCell="1" allowOverlap="1" wp14:anchorId="7D5D5EE7" wp14:editId="29C148A1">
                <wp:simplePos x="0" y="0"/>
                <wp:positionH relativeFrom="page">
                  <wp:posOffset>895985</wp:posOffset>
                </wp:positionH>
                <wp:positionV relativeFrom="paragraph">
                  <wp:posOffset>292735</wp:posOffset>
                </wp:positionV>
                <wp:extent cx="5980430" cy="6350"/>
                <wp:effectExtent l="0" t="0" r="0" b="0"/>
                <wp:wrapTopAndBottom/>
                <wp:docPr id="241"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16E13" id="docshape487" o:spid="_x0000_s1026" style="position:absolute;margin-left:70.55pt;margin-top:23.05pt;width:470.9pt;height:.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" fillcolor="black" stroked="f">
                <w10:wrap type="topAndBottom" anchorx="page"/>
              </v:rect>
            </w:pict>
          </mc:Fallback>
        </mc:AlternateContent>
      </w:r>
      <w:bookmarkStart w:id="365" w:name="A-4_VI_Investigation"/>
      <w:bookmarkStart w:id="366" w:name="_bookmark236"/>
      <w:bookmarkEnd w:id="365"/>
      <w:bookmarkEnd w:id="366"/>
      <w:r>
        <w:t>VI</w:t>
      </w:r>
      <w:r>
        <w:rPr>
          <w:spacing w:val="-5"/>
        </w:rPr>
        <w:t xml:space="preserve"> </w:t>
      </w:r>
      <w:r>
        <w:t>Investigation</w:t>
      </w:r>
    </w:p>
    <w:p w14:paraId="16E930C9" w14:textId="77777777" w:rsidR="004F58DA" w:rsidRDefault="004F58DA">
      <w:pPr>
        <w:pStyle w:val="BodyText"/>
        <w:spacing w:before="8"/>
        <w:rPr>
          <w:b/>
          <w:sz w:val="12"/>
        </w:rPr>
      </w:pPr>
    </w:p>
    <w:p w14:paraId="0B014D5D" w14:textId="77777777" w:rsidR="004F58DA" w:rsidRDefault="003507D0">
      <w:pPr>
        <w:pStyle w:val="BodyText"/>
        <w:spacing w:before="94" w:line="256" w:lineRule="auto"/>
        <w:ind w:left="520" w:right="586"/>
      </w:pPr>
      <w:r>
        <w:t>This section provides site investigation recommendations when short-term inhalation exposures</w:t>
      </w:r>
      <w:r>
        <w:rPr>
          <w:spacing w:val="-59"/>
        </w:rPr>
        <w:t xml:space="preserve"> </w:t>
      </w:r>
      <w:r>
        <w:t>to</w:t>
      </w:r>
      <w:r>
        <w:rPr>
          <w:spacing w:val="-3"/>
        </w:rPr>
        <w:t xml:space="preserve"> </w:t>
      </w:r>
      <w:r>
        <w:t>TCE</w:t>
      </w:r>
      <w:r>
        <w:rPr>
          <w:spacing w:val="-2"/>
        </w:rPr>
        <w:t xml:space="preserve"> </w:t>
      </w:r>
      <w:r>
        <w:t>from</w:t>
      </w:r>
      <w:r>
        <w:rPr>
          <w:spacing w:val="2"/>
        </w:rPr>
        <w:t xml:space="preserve"> </w:t>
      </w:r>
      <w:r>
        <w:t>VI</w:t>
      </w:r>
      <w:r>
        <w:rPr>
          <w:spacing w:val="2"/>
        </w:rPr>
        <w:t xml:space="preserve"> </w:t>
      </w:r>
      <w:r>
        <w:t>are</w:t>
      </w:r>
      <w:r>
        <w:rPr>
          <w:spacing w:val="1"/>
        </w:rPr>
        <w:t xml:space="preserve"> </w:t>
      </w:r>
      <w:r>
        <w:t>a</w:t>
      </w:r>
      <w:r>
        <w:rPr>
          <w:spacing w:val="-2"/>
        </w:rPr>
        <w:t xml:space="preserve"> </w:t>
      </w:r>
      <w:r>
        <w:t>potential concern.</w:t>
      </w:r>
    </w:p>
    <w:p w14:paraId="4C01A10E" w14:textId="77777777" w:rsidR="004F58DA" w:rsidRDefault="004F58DA">
      <w:pPr>
        <w:pStyle w:val="BodyText"/>
        <w:rPr>
          <w:sz w:val="21"/>
        </w:rPr>
      </w:pPr>
    </w:p>
    <w:p w14:paraId="758C7FBB" w14:textId="77777777" w:rsidR="004F58DA" w:rsidRDefault="003507D0">
      <w:pPr>
        <w:pStyle w:val="Heading4"/>
        <w:ind w:right="817"/>
      </w:pPr>
      <w:bookmarkStart w:id="367" w:name="A-4.1_Identify_any_buildings_where_VI_ma"/>
      <w:bookmarkStart w:id="368" w:name="_bookmark237"/>
      <w:bookmarkEnd w:id="367"/>
      <w:bookmarkEnd w:id="368"/>
      <w:r>
        <w:t>A-4.1</w:t>
      </w:r>
      <w:r>
        <w:rPr>
          <w:spacing w:val="1"/>
        </w:rPr>
        <w:t xml:space="preserve"> </w:t>
      </w:r>
      <w:r>
        <w:t>Identify any buildings where VI may result in indoor TCE concentrations</w:t>
      </w:r>
      <w:r>
        <w:rPr>
          <w:spacing w:val="-65"/>
        </w:rPr>
        <w:t xml:space="preserve"> </w:t>
      </w:r>
      <w:r>
        <w:t>above the</w:t>
      </w:r>
      <w:r>
        <w:rPr>
          <w:spacing w:val="1"/>
        </w:rPr>
        <w:t xml:space="preserve"> </w:t>
      </w:r>
      <w:r>
        <w:t>short-term action</w:t>
      </w:r>
      <w:r>
        <w:rPr>
          <w:spacing w:val="-1"/>
        </w:rPr>
        <w:t xml:space="preserve"> </w:t>
      </w:r>
      <w:r>
        <w:t>level.</w:t>
      </w:r>
    </w:p>
    <w:p w14:paraId="2A0D2D7C" w14:textId="77777777" w:rsidR="004F58DA" w:rsidRDefault="004F58DA">
      <w:pPr>
        <w:pStyle w:val="BodyText"/>
        <w:rPr>
          <w:b/>
          <w:sz w:val="20"/>
        </w:rPr>
      </w:pPr>
    </w:p>
    <w:p w14:paraId="5696ADF6" w14:textId="066B21D2" w:rsidR="004F58DA" w:rsidRDefault="003507D0">
      <w:pPr>
        <w:pStyle w:val="BodyText"/>
        <w:spacing w:before="8"/>
        <w:rPr>
          <w:b/>
        </w:rPr>
      </w:pPr>
      <w:r>
        <w:rPr>
          <w:noProof/>
        </w:rPr>
        <mc:AlternateContent>
          <mc:Choice Requires="wps">
            <w:drawing>
              <wp:anchor distT="0" distB="0" distL="0" distR="0" simplePos="0" relativeHeight="487678464" behindDoc="1" locked="0" layoutInCell="1" allowOverlap="1" wp14:anchorId="020EB2BE" wp14:editId="67FD95DD">
                <wp:simplePos x="0" y="0"/>
                <wp:positionH relativeFrom="page">
                  <wp:posOffset>1071245</wp:posOffset>
                </wp:positionH>
                <wp:positionV relativeFrom="paragraph">
                  <wp:posOffset>184150</wp:posOffset>
                </wp:positionV>
                <wp:extent cx="5858510" cy="2115820"/>
                <wp:effectExtent l="0" t="0" r="0" b="0"/>
                <wp:wrapTopAndBottom/>
                <wp:docPr id="240"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115820"/>
                        </a:xfrm>
                        <a:prstGeom prst="rect">
                          <a:avLst/>
                        </a:prstGeom>
                        <a:solidFill>
                          <a:srgbClr val="DEEAF6"/>
                        </a:solidFill>
                        <a:ln w="6096">
                          <a:solidFill>
                            <a:srgbClr val="000000"/>
                          </a:solidFill>
                          <a:prstDash val="solid"/>
                          <a:miter lim="800000"/>
                          <a:headEnd/>
                          <a:tailEnd/>
                        </a:ln>
                      </wps:spPr>
                      <wps:txbx>
                        <w:txbxContent>
                          <w:p w14:paraId="031DEC52" w14:textId="77777777" w:rsidR="004F58DA" w:rsidRDefault="003507D0">
                            <w:pPr>
                              <w:spacing w:before="141"/>
                              <w:ind w:left="107"/>
                              <w:rPr>
                                <w:b/>
                                <w:color w:val="000000"/>
                              </w:rPr>
                            </w:pPr>
                            <w:r>
                              <w:rPr>
                                <w:b/>
                                <w:color w:val="000000"/>
                              </w:rPr>
                              <w:t>Note:</w:t>
                            </w:r>
                          </w:p>
                          <w:p w14:paraId="2DFFAC01" w14:textId="77777777" w:rsidR="004F58DA" w:rsidRDefault="004F58DA">
                            <w:pPr>
                              <w:pStyle w:val="BodyText"/>
                              <w:spacing w:before="4"/>
                              <w:rPr>
                                <w:b/>
                                <w:color w:val="000000"/>
                                <w:sz w:val="25"/>
                              </w:rPr>
                            </w:pPr>
                          </w:p>
                          <w:p w14:paraId="44766E45" w14:textId="77777777" w:rsidR="004F58DA" w:rsidRDefault="003507D0">
                            <w:pPr>
                              <w:pStyle w:val="BodyText"/>
                              <w:numPr>
                                <w:ilvl w:val="0"/>
                                <w:numId w:val="19"/>
                              </w:numPr>
                              <w:tabs>
                                <w:tab w:val="left" w:pos="468"/>
                                <w:tab w:val="left" w:pos="469"/>
                              </w:tabs>
                              <w:spacing w:line="259" w:lineRule="auto"/>
                              <w:ind w:left="467" w:right="636" w:hanging="360"/>
                              <w:rPr>
                                <w:rFonts w:ascii="Symbol" w:hAnsi="Symbol"/>
                                <w:color w:val="000000"/>
                              </w:rPr>
                            </w:pPr>
                            <w:r>
                              <w:rPr>
                                <w:b/>
                                <w:color w:val="000000"/>
                              </w:rPr>
                              <w:t xml:space="preserve">Section A-4.1’s </w:t>
                            </w:r>
                            <w:r>
                              <w:rPr>
                                <w:color w:val="000000"/>
                              </w:rPr>
                              <w:t>discussion assumes that indoor air sampling for TCE has not been</w:t>
                            </w:r>
                            <w:r>
                              <w:rPr>
                                <w:color w:val="000000"/>
                                <w:spacing w:val="-59"/>
                              </w:rPr>
                              <w:t xml:space="preserve"> </w:t>
                            </w:r>
                            <w:r>
                              <w:rPr>
                                <w:color w:val="000000"/>
                              </w:rPr>
                              <w:t>conducted.</w:t>
                            </w:r>
                          </w:p>
                          <w:p w14:paraId="0E7117A0" w14:textId="77777777" w:rsidR="004F58DA" w:rsidRDefault="003507D0">
                            <w:pPr>
                              <w:pStyle w:val="BodyText"/>
                              <w:numPr>
                                <w:ilvl w:val="0"/>
                                <w:numId w:val="19"/>
                              </w:numPr>
                              <w:tabs>
                                <w:tab w:val="left" w:pos="468"/>
                                <w:tab w:val="left" w:pos="469"/>
                              </w:tabs>
                              <w:spacing w:line="256" w:lineRule="auto"/>
                              <w:ind w:left="467" w:right="139" w:hanging="360"/>
                              <w:rPr>
                                <w:rFonts w:ascii="Symbol" w:hAnsi="Symbol"/>
                                <w:color w:val="000000"/>
                              </w:rPr>
                            </w:pPr>
                            <w:r>
                              <w:rPr>
                                <w:color w:val="000000"/>
                              </w:rPr>
                              <w:t>If</w:t>
                            </w:r>
                            <w:r>
                              <w:rPr>
                                <w:color w:val="000000"/>
                                <w:spacing w:val="-1"/>
                              </w:rPr>
                              <w:t xml:space="preserve"> </w:t>
                            </w:r>
                            <w:r>
                              <w:rPr>
                                <w:color w:val="000000"/>
                              </w:rPr>
                              <w:t>indoor air</w:t>
                            </w:r>
                            <w:r>
                              <w:rPr>
                                <w:color w:val="000000"/>
                                <w:spacing w:val="-4"/>
                              </w:rPr>
                              <w:t xml:space="preserve"> </w:t>
                            </w:r>
                            <w:r>
                              <w:rPr>
                                <w:color w:val="000000"/>
                              </w:rPr>
                              <w:t>has</w:t>
                            </w:r>
                            <w:r>
                              <w:rPr>
                                <w:color w:val="000000"/>
                                <w:spacing w:val="-4"/>
                              </w:rPr>
                              <w:t xml:space="preserve"> </w:t>
                            </w:r>
                            <w:r>
                              <w:rPr>
                                <w:color w:val="000000"/>
                              </w:rPr>
                              <w:t>already</w:t>
                            </w:r>
                            <w:r>
                              <w:rPr>
                                <w:color w:val="000000"/>
                                <w:spacing w:val="-6"/>
                              </w:rPr>
                              <w:t xml:space="preserve"> </w:t>
                            </w:r>
                            <w:r>
                              <w:rPr>
                                <w:color w:val="000000"/>
                              </w:rPr>
                              <w:t>been</w:t>
                            </w:r>
                            <w:r>
                              <w:rPr>
                                <w:color w:val="000000"/>
                                <w:spacing w:val="-3"/>
                              </w:rPr>
                              <w:t xml:space="preserve"> </w:t>
                            </w:r>
                            <w:r>
                              <w:rPr>
                                <w:color w:val="000000"/>
                              </w:rPr>
                              <w:t>sampled, and</w:t>
                            </w:r>
                            <w:r>
                              <w:rPr>
                                <w:color w:val="000000"/>
                                <w:spacing w:val="-4"/>
                              </w:rPr>
                              <w:t xml:space="preserve"> </w:t>
                            </w:r>
                            <w:r>
                              <w:rPr>
                                <w:color w:val="000000"/>
                              </w:rPr>
                              <w:t>indoor</w:t>
                            </w:r>
                            <w:r>
                              <w:rPr>
                                <w:color w:val="000000"/>
                                <w:spacing w:val="-4"/>
                              </w:rPr>
                              <w:t xml:space="preserve"> </w:t>
                            </w:r>
                            <w:r>
                              <w:rPr>
                                <w:color w:val="000000"/>
                              </w:rPr>
                              <w:t>TCE</w:t>
                            </w:r>
                            <w:r>
                              <w:rPr>
                                <w:color w:val="000000"/>
                                <w:spacing w:val="-2"/>
                              </w:rPr>
                              <w:t xml:space="preserve"> </w:t>
                            </w:r>
                            <w:r>
                              <w:rPr>
                                <w:color w:val="000000"/>
                              </w:rPr>
                              <w:t>concentrations</w:t>
                            </w:r>
                            <w:r>
                              <w:rPr>
                                <w:color w:val="000000"/>
                                <w:spacing w:val="-5"/>
                              </w:rPr>
                              <w:t xml:space="preserve"> </w:t>
                            </w:r>
                            <w:r>
                              <w:rPr>
                                <w:color w:val="000000"/>
                              </w:rPr>
                              <w:t>due</w:t>
                            </w:r>
                            <w:r>
                              <w:rPr>
                                <w:color w:val="000000"/>
                                <w:spacing w:val="-2"/>
                              </w:rPr>
                              <w:t xml:space="preserve"> </w:t>
                            </w:r>
                            <w:r>
                              <w:rPr>
                                <w:color w:val="000000"/>
                              </w:rPr>
                              <w:t>to</w:t>
                            </w:r>
                            <w:r>
                              <w:rPr>
                                <w:color w:val="000000"/>
                                <w:spacing w:val="-4"/>
                              </w:rPr>
                              <w:t xml:space="preserve"> </w:t>
                            </w:r>
                            <w:r>
                              <w:rPr>
                                <w:color w:val="000000"/>
                              </w:rPr>
                              <w:t>VI</w:t>
                            </w:r>
                            <w:r>
                              <w:rPr>
                                <w:color w:val="000000"/>
                                <w:spacing w:val="-3"/>
                              </w:rPr>
                              <w:t xml:space="preserve"> </w:t>
                            </w:r>
                            <w:r>
                              <w:rPr>
                                <w:color w:val="000000"/>
                              </w:rPr>
                              <w:t>exceed</w:t>
                            </w:r>
                            <w:r>
                              <w:rPr>
                                <w:color w:val="000000"/>
                                <w:spacing w:val="-58"/>
                              </w:rPr>
                              <w:t xml:space="preserve"> </w:t>
                            </w:r>
                            <w:r>
                              <w:rPr>
                                <w:color w:val="000000"/>
                              </w:rPr>
                              <w:t>the applicable short-term action level, see the appropriate responses described in</w:t>
                            </w:r>
                            <w:r>
                              <w:rPr>
                                <w:color w:val="000000"/>
                                <w:spacing w:val="1"/>
                              </w:rPr>
                              <w:t xml:space="preserve"> </w:t>
                            </w:r>
                            <w:r>
                              <w:rPr>
                                <w:b/>
                                <w:color w:val="000000"/>
                              </w:rPr>
                              <w:t>Section</w:t>
                            </w:r>
                            <w:r>
                              <w:rPr>
                                <w:b/>
                                <w:color w:val="000000"/>
                                <w:spacing w:val="2"/>
                              </w:rPr>
                              <w:t xml:space="preserve"> </w:t>
                            </w:r>
                            <w:r>
                              <w:rPr>
                                <w:b/>
                                <w:color w:val="000000"/>
                              </w:rPr>
                              <w:t>A-5</w:t>
                            </w:r>
                            <w:r>
                              <w:rPr>
                                <w:color w:val="000000"/>
                              </w:rPr>
                              <w:t>.</w:t>
                            </w:r>
                          </w:p>
                          <w:p w14:paraId="23A3FE56" w14:textId="77777777" w:rsidR="004F58DA" w:rsidRDefault="003507D0">
                            <w:pPr>
                              <w:pStyle w:val="BodyText"/>
                              <w:numPr>
                                <w:ilvl w:val="0"/>
                                <w:numId w:val="19"/>
                              </w:numPr>
                              <w:tabs>
                                <w:tab w:val="left" w:pos="467"/>
                                <w:tab w:val="left" w:pos="468"/>
                              </w:tabs>
                              <w:spacing w:before="6" w:line="259" w:lineRule="auto"/>
                              <w:ind w:left="467" w:right="306" w:hanging="360"/>
                              <w:rPr>
                                <w:rFonts w:ascii="Symbol" w:hAnsi="Symbol"/>
                                <w:color w:val="000000"/>
                                <w:sz w:val="10"/>
                              </w:rPr>
                            </w:pPr>
                            <w:r>
                              <w:rPr>
                                <w:color w:val="000000"/>
                              </w:rPr>
                              <w:t>If indoor air was sampled and TCE concentration measurements were below the short-</w:t>
                            </w:r>
                            <w:r>
                              <w:rPr>
                                <w:color w:val="000000"/>
                                <w:spacing w:val="-59"/>
                              </w:rPr>
                              <w:t xml:space="preserve"> </w:t>
                            </w:r>
                            <w:r>
                              <w:rPr>
                                <w:color w:val="000000"/>
                              </w:rPr>
                              <w:t>term action level, the VI assessment team should determine whether those</w:t>
                            </w:r>
                            <w:r>
                              <w:rPr>
                                <w:color w:val="000000"/>
                                <w:spacing w:val="1"/>
                              </w:rPr>
                              <w:t xml:space="preserve"> </w:t>
                            </w:r>
                            <w:r>
                              <w:rPr>
                                <w:color w:val="000000"/>
                              </w:rPr>
                              <w:t>measurements represent the highest 3-week average indoor TCE concentration.</w:t>
                            </w:r>
                            <w:r>
                              <w:rPr>
                                <w:color w:val="000000"/>
                                <w:spacing w:val="1"/>
                              </w:rPr>
                              <w:t xml:space="preserve"> </w:t>
                            </w:r>
                            <w:r>
                              <w:rPr>
                                <w:color w:val="000000"/>
                              </w:rPr>
                              <w:t>See</w:t>
                            </w:r>
                            <w:r>
                              <w:rPr>
                                <w:color w:val="000000"/>
                                <w:spacing w:val="1"/>
                              </w:rPr>
                              <w:t xml:space="preserve"> </w:t>
                            </w:r>
                            <w:r>
                              <w:rPr>
                                <w:b/>
                                <w:color w:val="000000"/>
                              </w:rPr>
                              <w:t>Section</w:t>
                            </w:r>
                            <w:r>
                              <w:rPr>
                                <w:b/>
                                <w:color w:val="000000"/>
                                <w:spacing w:val="2"/>
                              </w:rPr>
                              <w:t xml:space="preserve"> </w:t>
                            </w:r>
                            <w:r>
                              <w:rPr>
                                <w:b/>
                                <w:color w:val="000000"/>
                              </w:rPr>
                              <w:t>A-4.4</w:t>
                            </w:r>
                            <w:r>
                              <w:rPr>
                                <w:b/>
                                <w:color w:val="000000"/>
                                <w:spacing w:val="-2"/>
                              </w:rPr>
                              <w:t xml:space="preserve"> </w:t>
                            </w:r>
                            <w:r>
                              <w:rPr>
                                <w:color w:val="000000"/>
                              </w:rPr>
                              <w:t>f</w:t>
                            </w:r>
                            <w:r>
                              <w:rPr>
                                <w:color w:val="000000"/>
                              </w:rPr>
                              <w:t>or</w:t>
                            </w:r>
                            <w:r>
                              <w:rPr>
                                <w:color w:val="000000"/>
                                <w:spacing w:val="2"/>
                              </w:rPr>
                              <w:t xml:space="preserve"> </w:t>
                            </w:r>
                            <w:r>
                              <w:rPr>
                                <w:color w:val="000000"/>
                              </w:rPr>
                              <w:t>additional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B2BE" id="docshape488" o:spid="_x0000_s1281" type="#_x0000_t202" style="position:absolute;margin-left:84.35pt;margin-top:14.5pt;width:461.3pt;height:166.6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" fillcolor="#deeaf6" strokeweight=".48pt">
                <v:textbox inset="0,0,0,0">
                  <w:txbxContent>
                    <w:p w14:paraId="031DEC52" w14:textId="77777777" w:rsidR="004F58DA" w:rsidRDefault="003507D0">
                      <w:pPr>
                        <w:spacing w:before="141"/>
                        <w:ind w:left="107"/>
                        <w:rPr>
                          <w:b/>
                          <w:color w:val="000000"/>
                        </w:rPr>
                      </w:pPr>
                      <w:r>
                        <w:rPr>
                          <w:b/>
                          <w:color w:val="000000"/>
                        </w:rPr>
                        <w:t>Note:</w:t>
                      </w:r>
                    </w:p>
                    <w:p w14:paraId="2DFFAC01" w14:textId="77777777" w:rsidR="004F58DA" w:rsidRDefault="004F58DA">
                      <w:pPr>
                        <w:pStyle w:val="BodyText"/>
                        <w:spacing w:before="4"/>
                        <w:rPr>
                          <w:b/>
                          <w:color w:val="000000"/>
                          <w:sz w:val="25"/>
                        </w:rPr>
                      </w:pPr>
                    </w:p>
                    <w:p w14:paraId="44766E45" w14:textId="77777777" w:rsidR="004F58DA" w:rsidRDefault="003507D0">
                      <w:pPr>
                        <w:pStyle w:val="BodyText"/>
                        <w:numPr>
                          <w:ilvl w:val="0"/>
                          <w:numId w:val="19"/>
                        </w:numPr>
                        <w:tabs>
                          <w:tab w:val="left" w:pos="468"/>
                          <w:tab w:val="left" w:pos="469"/>
                        </w:tabs>
                        <w:spacing w:line="259" w:lineRule="auto"/>
                        <w:ind w:left="467" w:right="636" w:hanging="360"/>
                        <w:rPr>
                          <w:rFonts w:ascii="Symbol" w:hAnsi="Symbol"/>
                          <w:color w:val="000000"/>
                        </w:rPr>
                      </w:pPr>
                      <w:r>
                        <w:rPr>
                          <w:b/>
                          <w:color w:val="000000"/>
                        </w:rPr>
                        <w:t xml:space="preserve">Section A-4.1’s </w:t>
                      </w:r>
                      <w:r>
                        <w:rPr>
                          <w:color w:val="000000"/>
                        </w:rPr>
                        <w:t>discussion assumes that indoor air sampling for TCE has not been</w:t>
                      </w:r>
                      <w:r>
                        <w:rPr>
                          <w:color w:val="000000"/>
                          <w:spacing w:val="-59"/>
                        </w:rPr>
                        <w:t xml:space="preserve"> </w:t>
                      </w:r>
                      <w:r>
                        <w:rPr>
                          <w:color w:val="000000"/>
                        </w:rPr>
                        <w:t>conducted.</w:t>
                      </w:r>
                    </w:p>
                    <w:p w14:paraId="0E7117A0" w14:textId="77777777" w:rsidR="004F58DA" w:rsidRDefault="003507D0">
                      <w:pPr>
                        <w:pStyle w:val="BodyText"/>
                        <w:numPr>
                          <w:ilvl w:val="0"/>
                          <w:numId w:val="19"/>
                        </w:numPr>
                        <w:tabs>
                          <w:tab w:val="left" w:pos="468"/>
                          <w:tab w:val="left" w:pos="469"/>
                        </w:tabs>
                        <w:spacing w:line="256" w:lineRule="auto"/>
                        <w:ind w:left="467" w:right="139" w:hanging="360"/>
                        <w:rPr>
                          <w:rFonts w:ascii="Symbol" w:hAnsi="Symbol"/>
                          <w:color w:val="000000"/>
                        </w:rPr>
                      </w:pPr>
                      <w:r>
                        <w:rPr>
                          <w:color w:val="000000"/>
                        </w:rPr>
                        <w:t>If</w:t>
                      </w:r>
                      <w:r>
                        <w:rPr>
                          <w:color w:val="000000"/>
                          <w:spacing w:val="-1"/>
                        </w:rPr>
                        <w:t xml:space="preserve"> </w:t>
                      </w:r>
                      <w:r>
                        <w:rPr>
                          <w:color w:val="000000"/>
                        </w:rPr>
                        <w:t>indoor air</w:t>
                      </w:r>
                      <w:r>
                        <w:rPr>
                          <w:color w:val="000000"/>
                          <w:spacing w:val="-4"/>
                        </w:rPr>
                        <w:t xml:space="preserve"> </w:t>
                      </w:r>
                      <w:r>
                        <w:rPr>
                          <w:color w:val="000000"/>
                        </w:rPr>
                        <w:t>has</w:t>
                      </w:r>
                      <w:r>
                        <w:rPr>
                          <w:color w:val="000000"/>
                          <w:spacing w:val="-4"/>
                        </w:rPr>
                        <w:t xml:space="preserve"> </w:t>
                      </w:r>
                      <w:r>
                        <w:rPr>
                          <w:color w:val="000000"/>
                        </w:rPr>
                        <w:t>already</w:t>
                      </w:r>
                      <w:r>
                        <w:rPr>
                          <w:color w:val="000000"/>
                          <w:spacing w:val="-6"/>
                        </w:rPr>
                        <w:t xml:space="preserve"> </w:t>
                      </w:r>
                      <w:r>
                        <w:rPr>
                          <w:color w:val="000000"/>
                        </w:rPr>
                        <w:t>been</w:t>
                      </w:r>
                      <w:r>
                        <w:rPr>
                          <w:color w:val="000000"/>
                          <w:spacing w:val="-3"/>
                        </w:rPr>
                        <w:t xml:space="preserve"> </w:t>
                      </w:r>
                      <w:r>
                        <w:rPr>
                          <w:color w:val="000000"/>
                        </w:rPr>
                        <w:t>sampled, and</w:t>
                      </w:r>
                      <w:r>
                        <w:rPr>
                          <w:color w:val="000000"/>
                          <w:spacing w:val="-4"/>
                        </w:rPr>
                        <w:t xml:space="preserve"> </w:t>
                      </w:r>
                      <w:r>
                        <w:rPr>
                          <w:color w:val="000000"/>
                        </w:rPr>
                        <w:t>indoor</w:t>
                      </w:r>
                      <w:r>
                        <w:rPr>
                          <w:color w:val="000000"/>
                          <w:spacing w:val="-4"/>
                        </w:rPr>
                        <w:t xml:space="preserve"> </w:t>
                      </w:r>
                      <w:r>
                        <w:rPr>
                          <w:color w:val="000000"/>
                        </w:rPr>
                        <w:t>TCE</w:t>
                      </w:r>
                      <w:r>
                        <w:rPr>
                          <w:color w:val="000000"/>
                          <w:spacing w:val="-2"/>
                        </w:rPr>
                        <w:t xml:space="preserve"> </w:t>
                      </w:r>
                      <w:r>
                        <w:rPr>
                          <w:color w:val="000000"/>
                        </w:rPr>
                        <w:t>concentrations</w:t>
                      </w:r>
                      <w:r>
                        <w:rPr>
                          <w:color w:val="000000"/>
                          <w:spacing w:val="-5"/>
                        </w:rPr>
                        <w:t xml:space="preserve"> </w:t>
                      </w:r>
                      <w:r>
                        <w:rPr>
                          <w:color w:val="000000"/>
                        </w:rPr>
                        <w:t>due</w:t>
                      </w:r>
                      <w:r>
                        <w:rPr>
                          <w:color w:val="000000"/>
                          <w:spacing w:val="-2"/>
                        </w:rPr>
                        <w:t xml:space="preserve"> </w:t>
                      </w:r>
                      <w:r>
                        <w:rPr>
                          <w:color w:val="000000"/>
                        </w:rPr>
                        <w:t>to</w:t>
                      </w:r>
                      <w:r>
                        <w:rPr>
                          <w:color w:val="000000"/>
                          <w:spacing w:val="-4"/>
                        </w:rPr>
                        <w:t xml:space="preserve"> </w:t>
                      </w:r>
                      <w:r>
                        <w:rPr>
                          <w:color w:val="000000"/>
                        </w:rPr>
                        <w:t>VI</w:t>
                      </w:r>
                      <w:r>
                        <w:rPr>
                          <w:color w:val="000000"/>
                          <w:spacing w:val="-3"/>
                        </w:rPr>
                        <w:t xml:space="preserve"> </w:t>
                      </w:r>
                      <w:r>
                        <w:rPr>
                          <w:color w:val="000000"/>
                        </w:rPr>
                        <w:t>exceed</w:t>
                      </w:r>
                      <w:r>
                        <w:rPr>
                          <w:color w:val="000000"/>
                          <w:spacing w:val="-58"/>
                        </w:rPr>
                        <w:t xml:space="preserve"> </w:t>
                      </w:r>
                      <w:r>
                        <w:rPr>
                          <w:color w:val="000000"/>
                        </w:rPr>
                        <w:t>the applicable short-term action level, see the appropriate responses described in</w:t>
                      </w:r>
                      <w:r>
                        <w:rPr>
                          <w:color w:val="000000"/>
                          <w:spacing w:val="1"/>
                        </w:rPr>
                        <w:t xml:space="preserve"> </w:t>
                      </w:r>
                      <w:r>
                        <w:rPr>
                          <w:b/>
                          <w:color w:val="000000"/>
                        </w:rPr>
                        <w:t>Section</w:t>
                      </w:r>
                      <w:r>
                        <w:rPr>
                          <w:b/>
                          <w:color w:val="000000"/>
                          <w:spacing w:val="2"/>
                        </w:rPr>
                        <w:t xml:space="preserve"> </w:t>
                      </w:r>
                      <w:r>
                        <w:rPr>
                          <w:b/>
                          <w:color w:val="000000"/>
                        </w:rPr>
                        <w:t>A-5</w:t>
                      </w:r>
                      <w:r>
                        <w:rPr>
                          <w:color w:val="000000"/>
                        </w:rPr>
                        <w:t>.</w:t>
                      </w:r>
                    </w:p>
                    <w:p w14:paraId="23A3FE56" w14:textId="77777777" w:rsidR="004F58DA" w:rsidRDefault="003507D0">
                      <w:pPr>
                        <w:pStyle w:val="BodyText"/>
                        <w:numPr>
                          <w:ilvl w:val="0"/>
                          <w:numId w:val="19"/>
                        </w:numPr>
                        <w:tabs>
                          <w:tab w:val="left" w:pos="467"/>
                          <w:tab w:val="left" w:pos="468"/>
                        </w:tabs>
                        <w:spacing w:before="6" w:line="259" w:lineRule="auto"/>
                        <w:ind w:left="467" w:right="306" w:hanging="360"/>
                        <w:rPr>
                          <w:rFonts w:ascii="Symbol" w:hAnsi="Symbol"/>
                          <w:color w:val="000000"/>
                          <w:sz w:val="10"/>
                        </w:rPr>
                      </w:pPr>
                      <w:r>
                        <w:rPr>
                          <w:color w:val="000000"/>
                        </w:rPr>
                        <w:t>If indoor air was sampled and TCE concentration measurements were below the short-</w:t>
                      </w:r>
                      <w:r>
                        <w:rPr>
                          <w:color w:val="000000"/>
                          <w:spacing w:val="-59"/>
                        </w:rPr>
                        <w:t xml:space="preserve"> </w:t>
                      </w:r>
                      <w:r>
                        <w:rPr>
                          <w:color w:val="000000"/>
                        </w:rPr>
                        <w:t>term action level, the VI assessment team should determine whether those</w:t>
                      </w:r>
                      <w:r>
                        <w:rPr>
                          <w:color w:val="000000"/>
                          <w:spacing w:val="1"/>
                        </w:rPr>
                        <w:t xml:space="preserve"> </w:t>
                      </w:r>
                      <w:r>
                        <w:rPr>
                          <w:color w:val="000000"/>
                        </w:rPr>
                        <w:t>measurements represent the highest 3-week average indoor TCE concentration.</w:t>
                      </w:r>
                      <w:r>
                        <w:rPr>
                          <w:color w:val="000000"/>
                          <w:spacing w:val="1"/>
                        </w:rPr>
                        <w:t xml:space="preserve"> </w:t>
                      </w:r>
                      <w:r>
                        <w:rPr>
                          <w:color w:val="000000"/>
                        </w:rPr>
                        <w:t>See</w:t>
                      </w:r>
                      <w:r>
                        <w:rPr>
                          <w:color w:val="000000"/>
                          <w:spacing w:val="1"/>
                        </w:rPr>
                        <w:t xml:space="preserve"> </w:t>
                      </w:r>
                      <w:r>
                        <w:rPr>
                          <w:b/>
                          <w:color w:val="000000"/>
                        </w:rPr>
                        <w:t>Section</w:t>
                      </w:r>
                      <w:r>
                        <w:rPr>
                          <w:b/>
                          <w:color w:val="000000"/>
                          <w:spacing w:val="2"/>
                        </w:rPr>
                        <w:t xml:space="preserve"> </w:t>
                      </w:r>
                      <w:r>
                        <w:rPr>
                          <w:b/>
                          <w:color w:val="000000"/>
                        </w:rPr>
                        <w:t>A-4.4</w:t>
                      </w:r>
                      <w:r>
                        <w:rPr>
                          <w:b/>
                          <w:color w:val="000000"/>
                          <w:spacing w:val="-2"/>
                        </w:rPr>
                        <w:t xml:space="preserve"> </w:t>
                      </w:r>
                      <w:r>
                        <w:rPr>
                          <w:color w:val="000000"/>
                        </w:rPr>
                        <w:t>f</w:t>
                      </w:r>
                      <w:r>
                        <w:rPr>
                          <w:color w:val="000000"/>
                        </w:rPr>
                        <w:t>or</w:t>
                      </w:r>
                      <w:r>
                        <w:rPr>
                          <w:color w:val="000000"/>
                          <w:spacing w:val="2"/>
                        </w:rPr>
                        <w:t xml:space="preserve"> </w:t>
                      </w:r>
                      <w:r>
                        <w:rPr>
                          <w:color w:val="000000"/>
                        </w:rPr>
                        <w:t>additional discussion.</w:t>
                      </w:r>
                    </w:p>
                  </w:txbxContent>
                </v:textbox>
                <w10:wrap type="topAndBottom" anchorx="page"/>
              </v:shape>
            </w:pict>
          </mc:Fallback>
        </mc:AlternateContent>
      </w:r>
    </w:p>
    <w:p w14:paraId="6D9C8DE2" w14:textId="77777777" w:rsidR="004F58DA" w:rsidRDefault="004F58DA">
      <w:pPr>
        <w:pStyle w:val="BodyText"/>
        <w:spacing w:before="5"/>
        <w:rPr>
          <w:b/>
          <w:sz w:val="26"/>
        </w:rPr>
      </w:pPr>
    </w:p>
    <w:p w14:paraId="29FBF6F0" w14:textId="77777777" w:rsidR="004F58DA" w:rsidRDefault="003507D0">
      <w:pPr>
        <w:pStyle w:val="BodyText"/>
        <w:spacing w:before="94" w:line="259" w:lineRule="auto"/>
        <w:ind w:left="519" w:right="550"/>
      </w:pPr>
      <w:r>
        <w:t>Determining which buildings are a potential concern is commonly accomplished by mapping site</w:t>
      </w:r>
      <w:r>
        <w:rPr>
          <w:spacing w:val="-59"/>
        </w:rPr>
        <w:t xml:space="preserve"> </w:t>
      </w:r>
      <w:r>
        <w:t>areas where TCE is, or may be, present in soils or shallow groundwater.</w:t>
      </w:r>
      <w:r>
        <w:rPr>
          <w:spacing w:val="1"/>
        </w:rPr>
        <w:t xml:space="preserve"> </w:t>
      </w:r>
      <w:r>
        <w:t>Buildings above or</w:t>
      </w:r>
      <w:r>
        <w:rPr>
          <w:spacing w:val="1"/>
        </w:rPr>
        <w:t xml:space="preserve"> </w:t>
      </w:r>
      <w:r>
        <w:t>close</w:t>
      </w:r>
      <w:r>
        <w:rPr>
          <w:spacing w:val="-2"/>
        </w:rPr>
        <w:t xml:space="preserve"> </w:t>
      </w:r>
      <w:r>
        <w:t>to</w:t>
      </w:r>
      <w:r>
        <w:rPr>
          <w:spacing w:val="-3"/>
        </w:rPr>
        <w:t xml:space="preserve"> </w:t>
      </w:r>
      <w:r>
        <w:t>these</w:t>
      </w:r>
      <w:r>
        <w:rPr>
          <w:spacing w:val="-3"/>
        </w:rPr>
        <w:t xml:space="preserve"> </w:t>
      </w:r>
      <w:r>
        <w:t>areas can</w:t>
      </w:r>
      <w:r>
        <w:rPr>
          <w:spacing w:val="-5"/>
        </w:rPr>
        <w:t xml:space="preserve"> </w:t>
      </w:r>
      <w:r>
        <w:t>then</w:t>
      </w:r>
      <w:r>
        <w:rPr>
          <w:spacing w:val="-1"/>
        </w:rPr>
        <w:t xml:space="preserve"> </w:t>
      </w:r>
      <w:r>
        <w:t>be</w:t>
      </w:r>
      <w:r>
        <w:rPr>
          <w:spacing w:val="-3"/>
        </w:rPr>
        <w:t xml:space="preserve"> </w:t>
      </w:r>
      <w:r>
        <w:t>identified.</w:t>
      </w:r>
      <w:r>
        <w:rPr>
          <w:spacing w:val="57"/>
        </w:rPr>
        <w:t xml:space="preserve"> </w:t>
      </w:r>
      <w:r>
        <w:t>In</w:t>
      </w:r>
      <w:r>
        <w:rPr>
          <w:spacing w:val="-1"/>
        </w:rPr>
        <w:t xml:space="preserve"> </w:t>
      </w:r>
      <w:r>
        <w:t>parts of</w:t>
      </w:r>
      <w:r>
        <w:rPr>
          <w:spacing w:val="-2"/>
        </w:rPr>
        <w:t xml:space="preserve"> </w:t>
      </w:r>
      <w:r>
        <w:t>the</w:t>
      </w:r>
      <w:r>
        <w:rPr>
          <w:spacing w:val="-3"/>
        </w:rPr>
        <w:t xml:space="preserve"> </w:t>
      </w:r>
      <w:r>
        <w:t>site</w:t>
      </w:r>
      <w:r>
        <w:rPr>
          <w:spacing w:val="-1"/>
        </w:rPr>
        <w:t xml:space="preserve"> </w:t>
      </w:r>
      <w:r>
        <w:t>where</w:t>
      </w:r>
      <w:r>
        <w:rPr>
          <w:spacing w:val="-1"/>
        </w:rPr>
        <w:t xml:space="preserve"> </w:t>
      </w:r>
      <w:r>
        <w:t>soils</w:t>
      </w:r>
      <w:r>
        <w:rPr>
          <w:spacing w:val="-3"/>
        </w:rPr>
        <w:t xml:space="preserve"> </w:t>
      </w:r>
      <w:r>
        <w:t>are</w:t>
      </w:r>
      <w:r>
        <w:rPr>
          <w:spacing w:val="-1"/>
        </w:rPr>
        <w:t xml:space="preserve"> </w:t>
      </w:r>
      <w:r>
        <w:t>contaminated</w:t>
      </w:r>
    </w:p>
    <w:p w14:paraId="423D14F4" w14:textId="77777777" w:rsidR="004F58DA" w:rsidRDefault="004F58DA">
      <w:pPr>
        <w:pStyle w:val="BodyText"/>
        <w:rPr>
          <w:sz w:val="20"/>
        </w:rPr>
      </w:pPr>
    </w:p>
    <w:p w14:paraId="3C599E39" w14:textId="77777777" w:rsidR="004F58DA" w:rsidRDefault="004F58DA">
      <w:pPr>
        <w:pStyle w:val="BodyText"/>
        <w:rPr>
          <w:sz w:val="20"/>
        </w:rPr>
      </w:pPr>
    </w:p>
    <w:p w14:paraId="5517B26B" w14:textId="712498D7" w:rsidR="004F58DA" w:rsidRDefault="003507D0">
      <w:pPr>
        <w:pStyle w:val="BodyText"/>
        <w:spacing w:before="7"/>
        <w:rPr>
          <w:sz w:val="19"/>
        </w:rPr>
      </w:pPr>
      <w:r>
        <w:rPr>
          <w:noProof/>
        </w:rPr>
        <mc:AlternateContent>
          <mc:Choice Requires="wps">
            <w:drawing>
              <wp:anchor distT="0" distB="0" distL="0" distR="0" simplePos="0" relativeHeight="487678976" behindDoc="1" locked="0" layoutInCell="1" allowOverlap="1" wp14:anchorId="08EBC904" wp14:editId="45F55E04">
                <wp:simplePos x="0" y="0"/>
                <wp:positionH relativeFrom="page">
                  <wp:posOffset>1371600</wp:posOffset>
                </wp:positionH>
                <wp:positionV relativeFrom="paragraph">
                  <wp:posOffset>158750</wp:posOffset>
                </wp:positionV>
                <wp:extent cx="1828800" cy="10795"/>
                <wp:effectExtent l="0" t="0" r="0" b="0"/>
                <wp:wrapTopAndBottom/>
                <wp:docPr id="239"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FDA8" id="docshape489" o:spid="_x0000_s1026" style="position:absolute;margin-left:108pt;margin-top:12.5pt;width:2in;height:.85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" fillcolor="black" stroked="f">
                <w10:wrap type="topAndBottom" anchorx="page"/>
              </v:rect>
            </w:pict>
          </mc:Fallback>
        </mc:AlternateContent>
      </w:r>
    </w:p>
    <w:p w14:paraId="0924982E" w14:textId="77777777" w:rsidR="004F58DA" w:rsidRDefault="004F58DA">
      <w:pPr>
        <w:pStyle w:val="BodyText"/>
        <w:spacing w:before="1"/>
      </w:pPr>
    </w:p>
    <w:p w14:paraId="5BEEC000" w14:textId="77777777" w:rsidR="004F58DA" w:rsidRDefault="003507D0">
      <w:pPr>
        <w:spacing w:before="93"/>
        <w:ind w:left="519" w:right="640"/>
        <w:rPr>
          <w:sz w:val="20"/>
        </w:rPr>
      </w:pPr>
      <w:bookmarkStart w:id="369" w:name="_bookmark238"/>
      <w:bookmarkEnd w:id="369"/>
      <w:r>
        <w:rPr>
          <w:spacing w:val="-1"/>
          <w:position w:val="6"/>
          <w:sz w:val="13"/>
        </w:rPr>
        <w:t>98</w:t>
      </w:r>
      <w:r>
        <w:rPr>
          <w:spacing w:val="6"/>
          <w:position w:val="6"/>
          <w:sz w:val="13"/>
        </w:rPr>
        <w:t xml:space="preserve"> </w:t>
      </w:r>
      <w:r>
        <w:rPr>
          <w:spacing w:val="-1"/>
          <w:sz w:val="20"/>
        </w:rPr>
        <w:t>https://</w:t>
      </w:r>
      <w:hyperlink r:id="rId353">
        <w:r>
          <w:rPr>
            <w:spacing w:val="-1"/>
            <w:sz w:val="20"/>
          </w:rPr>
          <w:t>www.epa.gov/vaporintrusion/technical-guide-assessing-and-mitigating-vapor-intrusion-pathway-</w:t>
        </w:r>
      </w:hyperlink>
      <w:r>
        <w:rPr>
          <w:sz w:val="20"/>
        </w:rPr>
        <w:t xml:space="preserve"> subsurface-vapor</w:t>
      </w:r>
    </w:p>
    <w:p w14:paraId="7148AF0B" w14:textId="77777777" w:rsidR="004F58DA" w:rsidRDefault="004F58DA">
      <w:pPr>
        <w:rPr>
          <w:sz w:val="20"/>
        </w:rPr>
        <w:sectPr w:rsidR="004F58DA">
          <w:pgSz w:w="12240" w:h="15840"/>
          <w:pgMar w:top="1040" w:right="900" w:bottom="1260" w:left="920" w:header="768" w:footer="1066" w:gutter="0"/>
          <w:cols w:space="720"/>
        </w:sectPr>
      </w:pPr>
    </w:p>
    <w:p w14:paraId="0C701A2E" w14:textId="77777777" w:rsidR="004F58DA" w:rsidRDefault="004F58DA">
      <w:pPr>
        <w:pStyle w:val="BodyText"/>
        <w:spacing w:before="2"/>
        <w:rPr>
          <w:sz w:val="26"/>
        </w:rPr>
      </w:pPr>
    </w:p>
    <w:p w14:paraId="43A920D1" w14:textId="77777777" w:rsidR="004F58DA" w:rsidRDefault="003507D0">
      <w:pPr>
        <w:pStyle w:val="BodyText"/>
        <w:spacing w:before="99" w:line="259" w:lineRule="auto"/>
        <w:ind w:left="519" w:right="562"/>
      </w:pPr>
      <w:r>
        <w:t>with TCE, soil</w:t>
      </w:r>
      <w:r>
        <w:t xml:space="preserve"> gas samples are typically collected and analyzed.</w:t>
      </w:r>
      <w:hyperlink w:anchor="_bookmark239" w:history="1">
        <w:r>
          <w:rPr>
            <w:vertAlign w:val="superscript"/>
          </w:rPr>
          <w:t>99</w:t>
        </w:r>
      </w:hyperlink>
      <w:r>
        <w:rPr>
          <w:spacing w:val="1"/>
        </w:rPr>
        <w:t xml:space="preserve"> </w:t>
      </w:r>
      <w:r>
        <w:t>CLARC’s VI soil gas</w:t>
      </w:r>
      <w:r>
        <w:rPr>
          <w:spacing w:val="1"/>
        </w:rPr>
        <w:t xml:space="preserve"> </w:t>
      </w:r>
      <w:r>
        <w:t>screening levels the short-term soil gas screening levels in Tables A-2 and A3 can then be used</w:t>
      </w:r>
      <w:r>
        <w:rPr>
          <w:spacing w:val="-59"/>
        </w:rPr>
        <w:t xml:space="preserve"> </w:t>
      </w:r>
      <w:r>
        <w:t>to determine if VI could potentially result in indoor a</w:t>
      </w:r>
      <w:r>
        <w:t>ir cleanup level or action level exceedances</w:t>
      </w:r>
      <w:r>
        <w:rPr>
          <w:spacing w:val="1"/>
        </w:rPr>
        <w:t xml:space="preserve"> </w:t>
      </w:r>
      <w:r>
        <w:t>(respectively)</w:t>
      </w:r>
      <w:r>
        <w:rPr>
          <w:spacing w:val="1"/>
        </w:rPr>
        <w:t xml:space="preserve"> </w:t>
      </w:r>
      <w:r>
        <w:t>at</w:t>
      </w:r>
      <w:r>
        <w:rPr>
          <w:spacing w:val="-1"/>
        </w:rPr>
        <w:t xml:space="preserve"> </w:t>
      </w:r>
      <w:r>
        <w:t>nearby</w:t>
      </w:r>
      <w:r>
        <w:rPr>
          <w:spacing w:val="-4"/>
        </w:rPr>
        <w:t xml:space="preserve"> </w:t>
      </w:r>
      <w:r>
        <w:t>buildings.</w:t>
      </w:r>
    </w:p>
    <w:p w14:paraId="4A5CBE0D" w14:textId="77777777" w:rsidR="004F58DA" w:rsidRDefault="004F58DA">
      <w:pPr>
        <w:pStyle w:val="BodyText"/>
        <w:spacing w:before="8"/>
        <w:rPr>
          <w:sz w:val="23"/>
        </w:rPr>
      </w:pPr>
    </w:p>
    <w:p w14:paraId="62F3E78A" w14:textId="77777777" w:rsidR="004F58DA" w:rsidRDefault="003507D0">
      <w:pPr>
        <w:pStyle w:val="BodyText"/>
        <w:spacing w:line="259" w:lineRule="auto"/>
        <w:ind w:left="519" w:right="623"/>
      </w:pPr>
      <w:r>
        <w:t>Regardless of whether the potential subsurface VI source is contaminated soil or shallow</w:t>
      </w:r>
      <w:r>
        <w:rPr>
          <w:spacing w:val="1"/>
        </w:rPr>
        <w:t xml:space="preserve"> </w:t>
      </w:r>
      <w:r>
        <w:t xml:space="preserve">groundwater, investigators can collect soil gas samples below or near a building and </w:t>
      </w:r>
      <w:r>
        <w:t>use the</w:t>
      </w:r>
      <w:r>
        <w:rPr>
          <w:spacing w:val="1"/>
        </w:rPr>
        <w:t xml:space="preserve"> </w:t>
      </w:r>
      <w:r>
        <w:t>measured TCE levels to determine the potential for an indoor exceedance of indoor air cleanup</w:t>
      </w:r>
      <w:r>
        <w:rPr>
          <w:spacing w:val="-59"/>
        </w:rPr>
        <w:t xml:space="preserve"> </w:t>
      </w:r>
      <w:r>
        <w:t>levels and/or action levels.</w:t>
      </w:r>
      <w:r>
        <w:rPr>
          <w:spacing w:val="1"/>
        </w:rPr>
        <w:t xml:space="preserve"> </w:t>
      </w:r>
      <w:r>
        <w:t>However, if TCE concentrations in shallow groundwater are above</w:t>
      </w:r>
      <w:r>
        <w:rPr>
          <w:spacing w:val="1"/>
        </w:rPr>
        <w:t xml:space="preserve"> </w:t>
      </w:r>
      <w:r>
        <w:t>CLARC’s VI screening levels, or if significant soil contamina</w:t>
      </w:r>
      <w:r>
        <w:t>tion or residual non-aqueous phase</w:t>
      </w:r>
      <w:r>
        <w:rPr>
          <w:spacing w:val="-59"/>
        </w:rPr>
        <w:t xml:space="preserve"> </w:t>
      </w:r>
      <w:r>
        <w:t>liquid (NAPL) is close to a building and likely to contain elevated TCE concentrations,</w:t>
      </w:r>
      <w:r>
        <w:rPr>
          <w:spacing w:val="1"/>
        </w:rPr>
        <w:t xml:space="preserve"> </w:t>
      </w:r>
      <w:r>
        <w:t>investigators should not delay indoor air sampling (see Section A-4.3).</w:t>
      </w:r>
      <w:r>
        <w:rPr>
          <w:spacing w:val="1"/>
        </w:rPr>
        <w:t xml:space="preserve"> </w:t>
      </w:r>
      <w:r>
        <w:t>When these conditions</w:t>
      </w:r>
      <w:r>
        <w:rPr>
          <w:spacing w:val="1"/>
        </w:rPr>
        <w:t xml:space="preserve"> </w:t>
      </w:r>
      <w:r>
        <w:t xml:space="preserve">are present, the first indoor sampling </w:t>
      </w:r>
      <w:r>
        <w:t>event(s) should be a priority and performed immediately,</w:t>
      </w:r>
      <w:r>
        <w:rPr>
          <w:spacing w:val="1"/>
        </w:rPr>
        <w:t xml:space="preserve"> </w:t>
      </w:r>
      <w:r>
        <w:t>without</w:t>
      </w:r>
      <w:r>
        <w:rPr>
          <w:spacing w:val="1"/>
        </w:rPr>
        <w:t xml:space="preserve"> </w:t>
      </w:r>
      <w:r>
        <w:t>waiting for</w:t>
      </w:r>
      <w:r>
        <w:rPr>
          <w:spacing w:val="-1"/>
        </w:rPr>
        <w:t xml:space="preserve"> </w:t>
      </w:r>
      <w:r>
        <w:t>a</w:t>
      </w:r>
      <w:r>
        <w:rPr>
          <w:spacing w:val="-1"/>
        </w:rPr>
        <w:t xml:space="preserve"> </w:t>
      </w:r>
      <w:r>
        <w:t>preliminary</w:t>
      </w:r>
      <w:r>
        <w:rPr>
          <w:spacing w:val="-2"/>
        </w:rPr>
        <w:t xml:space="preserve"> </w:t>
      </w:r>
      <w:r>
        <w:t>soil gas investigation.</w:t>
      </w:r>
      <w:hyperlink w:anchor="_bookmark240" w:history="1">
        <w:r>
          <w:rPr>
            <w:vertAlign w:val="superscript"/>
          </w:rPr>
          <w:t>100</w:t>
        </w:r>
      </w:hyperlink>
    </w:p>
    <w:p w14:paraId="42068BC6" w14:textId="77777777" w:rsidR="004F58DA" w:rsidRDefault="004F58DA">
      <w:pPr>
        <w:pStyle w:val="BodyText"/>
        <w:spacing w:before="5"/>
        <w:rPr>
          <w:sz w:val="23"/>
        </w:rPr>
      </w:pPr>
    </w:p>
    <w:p w14:paraId="102D0153" w14:textId="77777777" w:rsidR="004F58DA" w:rsidRDefault="003507D0">
      <w:pPr>
        <w:pStyle w:val="BodyText"/>
        <w:spacing w:line="259" w:lineRule="auto"/>
        <w:ind w:left="519" w:right="733"/>
      </w:pPr>
      <w:r>
        <w:t>In areas where soils are not contaminated and shallow groundwater is the only potential VI</w:t>
      </w:r>
      <w:r>
        <w:rPr>
          <w:spacing w:val="1"/>
        </w:rPr>
        <w:t xml:space="preserve"> </w:t>
      </w:r>
      <w:r>
        <w:t>source, investigators can use groundwater VI screening levels in CLARC and short-term</w:t>
      </w:r>
      <w:r>
        <w:rPr>
          <w:spacing w:val="1"/>
        </w:rPr>
        <w:t xml:space="preserve"> </w:t>
      </w:r>
      <w:r>
        <w:t>groundwater screening levels in Tables A-2 and A-3 to distinguish between build</w:t>
      </w:r>
      <w:r>
        <w:t>ings where VI</w:t>
      </w:r>
      <w:r>
        <w:rPr>
          <w:spacing w:val="-60"/>
        </w:rPr>
        <w:t xml:space="preserve"> </w:t>
      </w:r>
      <w:r>
        <w:t>could potentially result in exceedances of indoor air cleanup (chronic) or action (short-term)</w:t>
      </w:r>
      <w:r>
        <w:rPr>
          <w:spacing w:val="1"/>
        </w:rPr>
        <w:t xml:space="preserve"> </w:t>
      </w:r>
      <w:r>
        <w:t>levels,</w:t>
      </w:r>
      <w:r>
        <w:rPr>
          <w:spacing w:val="1"/>
        </w:rPr>
        <w:t xml:space="preserve"> </w:t>
      </w:r>
      <w:r>
        <w:t>and</w:t>
      </w:r>
      <w:r>
        <w:rPr>
          <w:spacing w:val="-2"/>
        </w:rPr>
        <w:t xml:space="preserve"> </w:t>
      </w:r>
      <w:r>
        <w:t>those</w:t>
      </w:r>
      <w:r>
        <w:rPr>
          <w:spacing w:val="-3"/>
        </w:rPr>
        <w:t xml:space="preserve"> </w:t>
      </w:r>
      <w:r>
        <w:t>where exceedances</w:t>
      </w:r>
      <w:r>
        <w:rPr>
          <w:spacing w:val="1"/>
        </w:rPr>
        <w:t xml:space="preserve"> </w:t>
      </w:r>
      <w:r>
        <w:t>are</w:t>
      </w:r>
      <w:r>
        <w:rPr>
          <w:spacing w:val="-1"/>
        </w:rPr>
        <w:t xml:space="preserve"> </w:t>
      </w:r>
      <w:r>
        <w:t>highly</w:t>
      </w:r>
      <w:r>
        <w:rPr>
          <w:spacing w:val="-2"/>
        </w:rPr>
        <w:t xml:space="preserve"> </w:t>
      </w:r>
      <w:r>
        <w:t>unlikely.</w:t>
      </w:r>
    </w:p>
    <w:p w14:paraId="29989130" w14:textId="77777777" w:rsidR="004F58DA" w:rsidRDefault="004F58DA">
      <w:pPr>
        <w:pStyle w:val="BodyText"/>
        <w:spacing w:before="9"/>
        <w:rPr>
          <w:sz w:val="23"/>
        </w:rPr>
      </w:pPr>
    </w:p>
    <w:p w14:paraId="5D06B594" w14:textId="77777777" w:rsidR="004F58DA" w:rsidRDefault="003507D0">
      <w:pPr>
        <w:pStyle w:val="BodyText"/>
        <w:spacing w:line="259" w:lineRule="auto"/>
        <w:ind w:left="519" w:right="613"/>
      </w:pPr>
      <w:r>
        <w:t>In addition to the exceedance of subsurface VI screening levels, there may be other build</w:t>
      </w:r>
      <w:r>
        <w:t>ing- or</w:t>
      </w:r>
      <w:r>
        <w:rPr>
          <w:spacing w:val="-59"/>
        </w:rPr>
        <w:t xml:space="preserve"> </w:t>
      </w:r>
      <w:r>
        <w:t>site-specific reasons for suspecting that indoor air TCE concentrations could exceed the short-</w:t>
      </w:r>
      <w:r>
        <w:rPr>
          <w:spacing w:val="1"/>
        </w:rPr>
        <w:t xml:space="preserve"> </w:t>
      </w:r>
      <w:r>
        <w:t>term action level.</w:t>
      </w:r>
      <w:r>
        <w:rPr>
          <w:spacing w:val="1"/>
        </w:rPr>
        <w:t xml:space="preserve"> </w:t>
      </w:r>
      <w:r>
        <w:t>For instance, at some building locations, contaminated shallow groundwater</w:t>
      </w:r>
      <w:r>
        <w:rPr>
          <w:spacing w:val="1"/>
        </w:rPr>
        <w:t xml:space="preserve"> </w:t>
      </w:r>
      <w:r>
        <w:t>may be the only potential VI source and TCE concentrations</w:t>
      </w:r>
      <w:r>
        <w:t xml:space="preserve"> in this groundwater may be below</w:t>
      </w:r>
      <w:r>
        <w:rPr>
          <w:spacing w:val="1"/>
        </w:rPr>
        <w:t xml:space="preserve"> </w:t>
      </w:r>
      <w:r>
        <w:t>the short-term screening level.</w:t>
      </w:r>
      <w:r>
        <w:rPr>
          <w:spacing w:val="61"/>
        </w:rPr>
        <w:t xml:space="preserve"> </w:t>
      </w:r>
      <w:r>
        <w:t>However, the short-term groundwater screening levels assume</w:t>
      </w:r>
      <w:r>
        <w:rPr>
          <w:spacing w:val="1"/>
        </w:rPr>
        <w:t xml:space="preserve"> </w:t>
      </w:r>
      <w:r>
        <w:t>a certain amount of attenuation and dilution of vapor-phase TCE between the groundwater</w:t>
      </w:r>
      <w:r>
        <w:rPr>
          <w:spacing w:val="1"/>
        </w:rPr>
        <w:t xml:space="preserve"> </w:t>
      </w:r>
      <w:r>
        <w:t>surface and the indoor environment.</w:t>
      </w:r>
      <w:r>
        <w:rPr>
          <w:spacing w:val="1"/>
        </w:rPr>
        <w:t xml:space="preserve"> </w:t>
      </w:r>
      <w:r>
        <w:t xml:space="preserve">While </w:t>
      </w:r>
      <w:r>
        <w:t>these are conservative assumptions for most</w:t>
      </w:r>
      <w:r>
        <w:rPr>
          <w:spacing w:val="1"/>
        </w:rPr>
        <w:t xml:space="preserve"> </w:t>
      </w:r>
      <w:r>
        <w:t>buildings,</w:t>
      </w:r>
      <w:r>
        <w:rPr>
          <w:spacing w:val="-2"/>
        </w:rPr>
        <w:t xml:space="preserve"> </w:t>
      </w:r>
      <w:r>
        <w:t>they</w:t>
      </w:r>
      <w:r>
        <w:rPr>
          <w:spacing w:val="-2"/>
        </w:rPr>
        <w:t xml:space="preserve"> </w:t>
      </w:r>
      <w:r>
        <w:t>may</w:t>
      </w:r>
      <w:r>
        <w:rPr>
          <w:spacing w:val="-2"/>
        </w:rPr>
        <w:t xml:space="preserve"> </w:t>
      </w:r>
      <w:r>
        <w:t>not</w:t>
      </w:r>
      <w:r>
        <w:rPr>
          <w:spacing w:val="-1"/>
        </w:rPr>
        <w:t xml:space="preserve"> </w:t>
      </w:r>
      <w:r>
        <w:t>be if:</w:t>
      </w:r>
    </w:p>
    <w:p w14:paraId="6570D21E" w14:textId="77777777" w:rsidR="004F58DA" w:rsidRDefault="004F58DA">
      <w:pPr>
        <w:pStyle w:val="BodyText"/>
        <w:rPr>
          <w:sz w:val="24"/>
        </w:rPr>
      </w:pPr>
    </w:p>
    <w:p w14:paraId="3439C38F" w14:textId="77777777" w:rsidR="004F58DA" w:rsidRDefault="003507D0">
      <w:pPr>
        <w:pStyle w:val="ListParagraph"/>
        <w:numPr>
          <w:ilvl w:val="0"/>
          <w:numId w:val="18"/>
        </w:numPr>
        <w:tabs>
          <w:tab w:val="left" w:pos="1239"/>
          <w:tab w:val="left" w:pos="1240"/>
        </w:tabs>
        <w:spacing w:before="175" w:line="256" w:lineRule="auto"/>
        <w:ind w:right="560"/>
      </w:pPr>
      <w:r>
        <w:t>There</w:t>
      </w:r>
      <w:r>
        <w:rPr>
          <w:spacing w:val="-3"/>
        </w:rPr>
        <w:t xml:space="preserve"> </w:t>
      </w:r>
      <w:r>
        <w:t>are</w:t>
      </w:r>
      <w:r>
        <w:rPr>
          <w:spacing w:val="-2"/>
        </w:rPr>
        <w:t xml:space="preserve"> </w:t>
      </w:r>
      <w:r>
        <w:t>preferential</w:t>
      </w:r>
      <w:r>
        <w:rPr>
          <w:spacing w:val="-2"/>
        </w:rPr>
        <w:t xml:space="preserve"> </w:t>
      </w:r>
      <w:r>
        <w:t>subsurface</w:t>
      </w:r>
      <w:r>
        <w:rPr>
          <w:spacing w:val="-4"/>
        </w:rPr>
        <w:t xml:space="preserve"> </w:t>
      </w:r>
      <w:r>
        <w:t>pathways</w:t>
      </w:r>
      <w:r>
        <w:rPr>
          <w:spacing w:val="-1"/>
        </w:rPr>
        <w:t xml:space="preserve"> </w:t>
      </w:r>
      <w:r>
        <w:t>that</w:t>
      </w:r>
      <w:r>
        <w:rPr>
          <w:spacing w:val="-5"/>
        </w:rPr>
        <w:t xml:space="preserve"> </w:t>
      </w:r>
      <w:r>
        <w:t>may</w:t>
      </w:r>
      <w:r>
        <w:rPr>
          <w:spacing w:val="-5"/>
        </w:rPr>
        <w:t xml:space="preserve"> </w:t>
      </w:r>
      <w:r>
        <w:t>result</w:t>
      </w:r>
      <w:r>
        <w:rPr>
          <w:spacing w:val="-2"/>
        </w:rPr>
        <w:t xml:space="preserve"> </w:t>
      </w:r>
      <w:r>
        <w:t>in</w:t>
      </w:r>
      <w:r>
        <w:rPr>
          <w:spacing w:val="-2"/>
        </w:rPr>
        <w:t xml:space="preserve"> </w:t>
      </w:r>
      <w:r>
        <w:t>higher</w:t>
      </w:r>
      <w:r>
        <w:rPr>
          <w:spacing w:val="-3"/>
        </w:rPr>
        <w:t xml:space="preserve"> </w:t>
      </w:r>
      <w:r>
        <w:t>soil</w:t>
      </w:r>
      <w:r>
        <w:rPr>
          <w:spacing w:val="-5"/>
        </w:rPr>
        <w:t xml:space="preserve"> </w:t>
      </w:r>
      <w:r>
        <w:t>gas</w:t>
      </w:r>
      <w:r>
        <w:rPr>
          <w:spacing w:val="-4"/>
        </w:rPr>
        <w:t xml:space="preserve"> </w:t>
      </w:r>
      <w:r>
        <w:t>VOC</w:t>
      </w:r>
      <w:r>
        <w:rPr>
          <w:spacing w:val="-5"/>
        </w:rPr>
        <w:t xml:space="preserve"> </w:t>
      </w:r>
      <w:r>
        <w:t>levels</w:t>
      </w:r>
      <w:r>
        <w:rPr>
          <w:spacing w:val="-59"/>
        </w:rPr>
        <w:t xml:space="preserve"> </w:t>
      </w:r>
      <w:r>
        <w:t>below</w:t>
      </w:r>
      <w:r>
        <w:rPr>
          <w:spacing w:val="-5"/>
        </w:rPr>
        <w:t xml:space="preserve"> </w:t>
      </w:r>
      <w:r>
        <w:t>the</w:t>
      </w:r>
      <w:r>
        <w:rPr>
          <w:spacing w:val="-2"/>
        </w:rPr>
        <w:t xml:space="preserve"> </w:t>
      </w:r>
      <w:r>
        <w:t>building</w:t>
      </w:r>
      <w:r>
        <w:rPr>
          <w:spacing w:val="-2"/>
        </w:rPr>
        <w:t xml:space="preserve"> </w:t>
      </w:r>
      <w:r>
        <w:t>than</w:t>
      </w:r>
      <w:r>
        <w:rPr>
          <w:spacing w:val="-4"/>
        </w:rPr>
        <w:t xml:space="preserve"> </w:t>
      </w:r>
      <w:r>
        <w:t>the</w:t>
      </w:r>
      <w:r>
        <w:rPr>
          <w:spacing w:val="-1"/>
        </w:rPr>
        <w:t xml:space="preserve"> </w:t>
      </w:r>
      <w:r>
        <w:t>short-term</w:t>
      </w:r>
      <w:r>
        <w:rPr>
          <w:spacing w:val="-3"/>
        </w:rPr>
        <w:t xml:space="preserve"> </w:t>
      </w:r>
      <w:r>
        <w:t>groundwater screening</w:t>
      </w:r>
      <w:r>
        <w:rPr>
          <w:spacing w:val="1"/>
        </w:rPr>
        <w:t xml:space="preserve"> </w:t>
      </w:r>
      <w:r>
        <w:t>levels</w:t>
      </w:r>
      <w:r>
        <w:rPr>
          <w:spacing w:val="-1"/>
        </w:rPr>
        <w:t xml:space="preserve"> </w:t>
      </w:r>
      <w:r>
        <w:t>assume,</w:t>
      </w:r>
      <w:r>
        <w:rPr>
          <w:spacing w:val="-1"/>
        </w:rPr>
        <w:t xml:space="preserve"> </w:t>
      </w:r>
      <w:r>
        <w:t>or</w:t>
      </w:r>
      <w:r>
        <w:rPr>
          <w:spacing w:val="-2"/>
        </w:rPr>
        <w:t xml:space="preserve"> </w:t>
      </w:r>
      <w:r>
        <w:t>if</w:t>
      </w:r>
    </w:p>
    <w:p w14:paraId="271005B0" w14:textId="77777777" w:rsidR="004F58DA" w:rsidRDefault="004F58DA">
      <w:pPr>
        <w:pStyle w:val="BodyText"/>
        <w:rPr>
          <w:sz w:val="20"/>
        </w:rPr>
      </w:pPr>
    </w:p>
    <w:p w14:paraId="2CB70861" w14:textId="77777777" w:rsidR="004F58DA" w:rsidRDefault="004F58DA">
      <w:pPr>
        <w:pStyle w:val="BodyText"/>
        <w:rPr>
          <w:sz w:val="20"/>
        </w:rPr>
      </w:pPr>
    </w:p>
    <w:p w14:paraId="04C94A1B" w14:textId="067A3864" w:rsidR="004F58DA" w:rsidRDefault="003507D0">
      <w:pPr>
        <w:pStyle w:val="BodyText"/>
        <w:spacing w:before="7"/>
        <w:rPr>
          <w:sz w:val="16"/>
        </w:rPr>
      </w:pPr>
      <w:r>
        <w:rPr>
          <w:noProof/>
        </w:rPr>
        <mc:AlternateContent>
          <mc:Choice Requires="wps">
            <w:drawing>
              <wp:anchor distT="0" distB="0" distL="0" distR="0" simplePos="0" relativeHeight="487679488" behindDoc="1" locked="0" layoutInCell="1" allowOverlap="1" wp14:anchorId="588B5574" wp14:editId="72176492">
                <wp:simplePos x="0" y="0"/>
                <wp:positionH relativeFrom="page">
                  <wp:posOffset>1371600</wp:posOffset>
                </wp:positionH>
                <wp:positionV relativeFrom="paragraph">
                  <wp:posOffset>137160</wp:posOffset>
                </wp:positionV>
                <wp:extent cx="1828800" cy="10795"/>
                <wp:effectExtent l="0" t="0" r="0" b="0"/>
                <wp:wrapTopAndBottom/>
                <wp:docPr id="238"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0780B" id="docshape490" o:spid="_x0000_s1026" style="position:absolute;margin-left:108pt;margin-top:10.8pt;width:2in;height:.85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" fillcolor="black" stroked="f">
                <w10:wrap type="topAndBottom" anchorx="page"/>
              </v:rect>
            </w:pict>
          </mc:Fallback>
        </mc:AlternateContent>
      </w:r>
    </w:p>
    <w:p w14:paraId="392CB19F" w14:textId="77777777" w:rsidR="004F58DA" w:rsidRDefault="004F58DA">
      <w:pPr>
        <w:pStyle w:val="BodyText"/>
        <w:spacing w:before="11"/>
        <w:rPr>
          <w:sz w:val="21"/>
        </w:rPr>
      </w:pPr>
    </w:p>
    <w:p w14:paraId="02A6E301" w14:textId="77777777" w:rsidR="004F58DA" w:rsidRDefault="003507D0">
      <w:pPr>
        <w:spacing w:before="92" w:line="242" w:lineRule="auto"/>
        <w:ind w:left="520" w:right="627"/>
        <w:jc w:val="both"/>
        <w:rPr>
          <w:sz w:val="20"/>
        </w:rPr>
      </w:pPr>
      <w:bookmarkStart w:id="370" w:name="_bookmark239"/>
      <w:bookmarkEnd w:id="370"/>
      <w:r>
        <w:rPr>
          <w:position w:val="6"/>
          <w:sz w:val="13"/>
        </w:rPr>
        <w:t xml:space="preserve">99 </w:t>
      </w:r>
      <w:r>
        <w:rPr>
          <w:i/>
          <w:sz w:val="20"/>
        </w:rPr>
        <w:t xml:space="preserve">De minimis </w:t>
      </w:r>
      <w:r>
        <w:rPr>
          <w:sz w:val="20"/>
        </w:rPr>
        <w:t>levels of TCE in vadose zone soils (i.e., above the seasonal low water table) are unlikely to</w:t>
      </w:r>
      <w:r>
        <w:rPr>
          <w:spacing w:val="-53"/>
          <w:sz w:val="20"/>
        </w:rPr>
        <w:t xml:space="preserve"> </w:t>
      </w:r>
      <w:r>
        <w:rPr>
          <w:sz w:val="20"/>
        </w:rPr>
        <w:t xml:space="preserve">pose a VI threat. WAC </w:t>
      </w:r>
      <w:hyperlink r:id="rId354">
        <w:r>
          <w:rPr>
            <w:color w:val="0562C1"/>
            <w:sz w:val="20"/>
            <w:u w:val="single" w:color="0562C1"/>
          </w:rPr>
          <w:t>173-340-740</w:t>
        </w:r>
      </w:hyperlink>
      <w:r>
        <w:rPr>
          <w:sz w:val="20"/>
        </w:rPr>
        <w:t>(3)(b)(iii)(C)(III) defines such level</w:t>
      </w:r>
      <w:r>
        <w:rPr>
          <w:sz w:val="20"/>
        </w:rPr>
        <w:t>s as concentrations no higher than</w:t>
      </w:r>
      <w:r>
        <w:rPr>
          <w:spacing w:val="1"/>
          <w:sz w:val="20"/>
        </w:rPr>
        <w:t xml:space="preserve"> </w:t>
      </w:r>
      <w:r>
        <w:rPr>
          <w:sz w:val="20"/>
        </w:rPr>
        <w:t>concentrations</w:t>
      </w:r>
      <w:r>
        <w:rPr>
          <w:spacing w:val="-2"/>
          <w:sz w:val="20"/>
        </w:rPr>
        <w:t xml:space="preserve"> </w:t>
      </w:r>
      <w:r>
        <w:rPr>
          <w:sz w:val="20"/>
        </w:rPr>
        <w:t>“derived</w:t>
      </w:r>
      <w:r>
        <w:rPr>
          <w:spacing w:val="-3"/>
          <w:sz w:val="20"/>
        </w:rPr>
        <w:t xml:space="preserve"> </w:t>
      </w:r>
      <w:r>
        <w:rPr>
          <w:sz w:val="20"/>
        </w:rPr>
        <w:t>for</w:t>
      </w:r>
      <w:r>
        <w:rPr>
          <w:spacing w:val="1"/>
          <w:sz w:val="20"/>
        </w:rPr>
        <w:t xml:space="preserve"> </w:t>
      </w:r>
      <w:r>
        <w:rPr>
          <w:sz w:val="20"/>
        </w:rPr>
        <w:t>protection</w:t>
      </w:r>
      <w:r>
        <w:rPr>
          <w:spacing w:val="-3"/>
          <w:sz w:val="20"/>
        </w:rPr>
        <w:t xml:space="preserve"> </w:t>
      </w:r>
      <w:r>
        <w:rPr>
          <w:sz w:val="20"/>
        </w:rPr>
        <w:t>of</w:t>
      </w:r>
      <w:r>
        <w:rPr>
          <w:spacing w:val="-1"/>
          <w:sz w:val="20"/>
        </w:rPr>
        <w:t xml:space="preserve"> </w:t>
      </w:r>
      <w:r>
        <w:rPr>
          <w:sz w:val="20"/>
        </w:rPr>
        <w:t>groundwater</w:t>
      </w:r>
      <w:r>
        <w:rPr>
          <w:spacing w:val="-1"/>
          <w:sz w:val="20"/>
        </w:rPr>
        <w:t xml:space="preserve"> </w:t>
      </w:r>
      <w:r>
        <w:rPr>
          <w:sz w:val="20"/>
        </w:rPr>
        <w:t>for</w:t>
      </w:r>
      <w:r>
        <w:rPr>
          <w:spacing w:val="-2"/>
          <w:sz w:val="20"/>
        </w:rPr>
        <w:t xml:space="preserve"> </w:t>
      </w:r>
      <w:r>
        <w:rPr>
          <w:sz w:val="20"/>
        </w:rPr>
        <w:t>drinking</w:t>
      </w:r>
      <w:r>
        <w:rPr>
          <w:spacing w:val="-1"/>
          <w:sz w:val="20"/>
        </w:rPr>
        <w:t xml:space="preserve"> </w:t>
      </w:r>
      <w:r>
        <w:rPr>
          <w:sz w:val="20"/>
        </w:rPr>
        <w:t>water</w:t>
      </w:r>
      <w:r>
        <w:rPr>
          <w:spacing w:val="1"/>
          <w:sz w:val="20"/>
        </w:rPr>
        <w:t xml:space="preserve"> </w:t>
      </w:r>
      <w:r>
        <w:rPr>
          <w:sz w:val="20"/>
        </w:rPr>
        <w:t>beneficial</w:t>
      </w:r>
      <w:r>
        <w:rPr>
          <w:spacing w:val="-2"/>
          <w:sz w:val="20"/>
        </w:rPr>
        <w:t xml:space="preserve"> </w:t>
      </w:r>
      <w:r>
        <w:rPr>
          <w:sz w:val="20"/>
        </w:rPr>
        <w:t>use</w:t>
      </w:r>
      <w:r>
        <w:rPr>
          <w:spacing w:val="-2"/>
          <w:sz w:val="20"/>
        </w:rPr>
        <w:t xml:space="preserve"> </w:t>
      </w:r>
      <w:r>
        <w:rPr>
          <w:sz w:val="20"/>
        </w:rPr>
        <w:t>under</w:t>
      </w:r>
    </w:p>
    <w:p w14:paraId="575F405B" w14:textId="77777777" w:rsidR="004F58DA" w:rsidRDefault="003507D0">
      <w:pPr>
        <w:spacing w:line="237" w:lineRule="auto"/>
        <w:ind w:left="520" w:right="1952"/>
        <w:jc w:val="both"/>
        <w:rPr>
          <w:sz w:val="20"/>
        </w:rPr>
      </w:pPr>
      <w:r>
        <w:rPr>
          <w:sz w:val="20"/>
        </w:rPr>
        <w:t xml:space="preserve">WAC </w:t>
      </w:r>
      <w:hyperlink r:id="rId355">
        <w:r>
          <w:rPr>
            <w:color w:val="0562C1"/>
            <w:sz w:val="20"/>
            <w:u w:val="single" w:color="0562C1"/>
          </w:rPr>
          <w:t>173-340-747</w:t>
        </w:r>
      </w:hyperlink>
      <w:r>
        <w:rPr>
          <w:sz w:val="20"/>
        </w:rPr>
        <w:t>(4).” Concluding that TCE levels in soils are this low requires adequate</w:t>
      </w:r>
      <w:r>
        <w:rPr>
          <w:spacing w:val="-53"/>
          <w:sz w:val="20"/>
        </w:rPr>
        <w:t xml:space="preserve"> </w:t>
      </w:r>
      <w:r>
        <w:rPr>
          <w:sz w:val="20"/>
        </w:rPr>
        <w:t>characterization of</w:t>
      </w:r>
      <w:r>
        <w:rPr>
          <w:spacing w:val="1"/>
          <w:sz w:val="20"/>
        </w:rPr>
        <w:t xml:space="preserve"> </w:t>
      </w:r>
      <w:r>
        <w:rPr>
          <w:sz w:val="20"/>
        </w:rPr>
        <w:t>vadose zone</w:t>
      </w:r>
      <w:r>
        <w:rPr>
          <w:spacing w:val="-1"/>
          <w:sz w:val="20"/>
        </w:rPr>
        <w:t xml:space="preserve"> </w:t>
      </w:r>
      <w:r>
        <w:rPr>
          <w:sz w:val="20"/>
        </w:rPr>
        <w:t>contamination.</w:t>
      </w:r>
    </w:p>
    <w:p w14:paraId="7C34B63A" w14:textId="77777777" w:rsidR="004F58DA" w:rsidRDefault="004F58DA">
      <w:pPr>
        <w:pStyle w:val="BodyText"/>
        <w:spacing w:before="10"/>
        <w:rPr>
          <w:sz w:val="19"/>
        </w:rPr>
      </w:pPr>
    </w:p>
    <w:p w14:paraId="0D3FD7BE" w14:textId="77777777" w:rsidR="004F58DA" w:rsidRDefault="003507D0">
      <w:pPr>
        <w:ind w:left="519" w:right="606"/>
        <w:rPr>
          <w:sz w:val="20"/>
        </w:rPr>
      </w:pPr>
      <w:bookmarkStart w:id="371" w:name="_bookmark240"/>
      <w:bookmarkEnd w:id="371"/>
      <w:r>
        <w:rPr>
          <w:position w:val="6"/>
          <w:sz w:val="13"/>
        </w:rPr>
        <w:t xml:space="preserve">100 </w:t>
      </w:r>
      <w:r>
        <w:rPr>
          <w:sz w:val="20"/>
        </w:rPr>
        <w:t>Ecology does not recommend that soil gas sampl</w:t>
      </w:r>
      <w:r>
        <w:rPr>
          <w:sz w:val="20"/>
        </w:rPr>
        <w:t xml:space="preserve">ing be </w:t>
      </w:r>
      <w:r>
        <w:rPr>
          <w:i/>
          <w:sz w:val="20"/>
        </w:rPr>
        <w:t xml:space="preserve">initiated </w:t>
      </w:r>
      <w:r>
        <w:rPr>
          <w:sz w:val="20"/>
        </w:rPr>
        <w:t>at this point to determine if TCE</w:t>
      </w:r>
      <w:r>
        <w:rPr>
          <w:spacing w:val="1"/>
          <w:sz w:val="20"/>
        </w:rPr>
        <w:t xml:space="preserve"> </w:t>
      </w:r>
      <w:r>
        <w:rPr>
          <w:sz w:val="20"/>
        </w:rPr>
        <w:t>concentrations exceed</w:t>
      </w:r>
      <w:r>
        <w:rPr>
          <w:spacing w:val="-3"/>
          <w:sz w:val="20"/>
        </w:rPr>
        <w:t xml:space="preserve"> </w:t>
      </w:r>
      <w:r>
        <w:rPr>
          <w:sz w:val="20"/>
        </w:rPr>
        <w:t>short-term</w:t>
      </w:r>
      <w:r>
        <w:rPr>
          <w:spacing w:val="-2"/>
          <w:sz w:val="20"/>
        </w:rPr>
        <w:t xml:space="preserve"> </w:t>
      </w:r>
      <w:r>
        <w:rPr>
          <w:sz w:val="20"/>
        </w:rPr>
        <w:t>soil</w:t>
      </w:r>
      <w:r>
        <w:rPr>
          <w:spacing w:val="-4"/>
          <w:sz w:val="20"/>
        </w:rPr>
        <w:t xml:space="preserve"> </w:t>
      </w:r>
      <w:r>
        <w:rPr>
          <w:sz w:val="20"/>
        </w:rPr>
        <w:t>gas</w:t>
      </w:r>
      <w:r>
        <w:rPr>
          <w:spacing w:val="-3"/>
          <w:sz w:val="20"/>
        </w:rPr>
        <w:t xml:space="preserve"> </w:t>
      </w:r>
      <w:r>
        <w:rPr>
          <w:sz w:val="20"/>
        </w:rPr>
        <w:t>screening</w:t>
      </w:r>
      <w:r>
        <w:rPr>
          <w:spacing w:val="-3"/>
          <w:sz w:val="20"/>
        </w:rPr>
        <w:t xml:space="preserve"> </w:t>
      </w:r>
      <w:r>
        <w:rPr>
          <w:sz w:val="20"/>
        </w:rPr>
        <w:t>levels.</w:t>
      </w:r>
      <w:r>
        <w:rPr>
          <w:spacing w:val="50"/>
          <w:sz w:val="20"/>
        </w:rPr>
        <w:t xml:space="preserve"> </w:t>
      </w:r>
      <w:r>
        <w:rPr>
          <w:sz w:val="20"/>
        </w:rPr>
        <w:t>This</w:t>
      </w:r>
      <w:r>
        <w:rPr>
          <w:spacing w:val="-3"/>
          <w:sz w:val="20"/>
        </w:rPr>
        <w:t xml:space="preserve"> </w:t>
      </w:r>
      <w:r>
        <w:rPr>
          <w:sz w:val="20"/>
        </w:rPr>
        <w:t>is</w:t>
      </w:r>
      <w:r>
        <w:rPr>
          <w:spacing w:val="-2"/>
          <w:sz w:val="20"/>
        </w:rPr>
        <w:t xml:space="preserve"> </w:t>
      </w:r>
      <w:r>
        <w:rPr>
          <w:sz w:val="20"/>
        </w:rPr>
        <w:t>because</w:t>
      </w:r>
      <w:r>
        <w:rPr>
          <w:spacing w:val="-3"/>
          <w:sz w:val="20"/>
        </w:rPr>
        <w:t xml:space="preserve"> </w:t>
      </w:r>
      <w:r>
        <w:rPr>
          <w:sz w:val="20"/>
        </w:rPr>
        <w:t>it</w:t>
      </w:r>
      <w:r>
        <w:rPr>
          <w:spacing w:val="-4"/>
          <w:sz w:val="20"/>
        </w:rPr>
        <w:t xml:space="preserve"> </w:t>
      </w:r>
      <w:r>
        <w:rPr>
          <w:sz w:val="20"/>
        </w:rPr>
        <w:t>takes</w:t>
      </w:r>
      <w:r>
        <w:rPr>
          <w:spacing w:val="-2"/>
          <w:sz w:val="20"/>
        </w:rPr>
        <w:t xml:space="preserve"> </w:t>
      </w:r>
      <w:r>
        <w:rPr>
          <w:sz w:val="20"/>
        </w:rPr>
        <w:t>time</w:t>
      </w:r>
      <w:r>
        <w:rPr>
          <w:spacing w:val="-4"/>
          <w:sz w:val="20"/>
        </w:rPr>
        <w:t xml:space="preserve"> </w:t>
      </w:r>
      <w:r>
        <w:rPr>
          <w:sz w:val="20"/>
        </w:rPr>
        <w:t>to</w:t>
      </w:r>
      <w:r>
        <w:rPr>
          <w:spacing w:val="-3"/>
          <w:sz w:val="20"/>
        </w:rPr>
        <w:t xml:space="preserve"> </w:t>
      </w:r>
      <w:r>
        <w:rPr>
          <w:sz w:val="20"/>
        </w:rPr>
        <w:t>prepare</w:t>
      </w:r>
      <w:r>
        <w:rPr>
          <w:spacing w:val="-3"/>
          <w:sz w:val="20"/>
        </w:rPr>
        <w:t xml:space="preserve"> </w:t>
      </w:r>
      <w:r>
        <w:rPr>
          <w:sz w:val="20"/>
        </w:rPr>
        <w:t>(and</w:t>
      </w:r>
      <w:r>
        <w:rPr>
          <w:spacing w:val="-53"/>
          <w:sz w:val="20"/>
        </w:rPr>
        <w:t xml:space="preserve"> </w:t>
      </w:r>
      <w:r>
        <w:rPr>
          <w:sz w:val="20"/>
        </w:rPr>
        <w:t>approve) soil gas Sampling and Analysis Plans (SAPs); obtain access; schedule and mobilize the related</w:t>
      </w:r>
      <w:r>
        <w:rPr>
          <w:spacing w:val="-53"/>
          <w:sz w:val="20"/>
        </w:rPr>
        <w:t xml:space="preserve"> </w:t>
      </w:r>
      <w:r>
        <w:rPr>
          <w:sz w:val="20"/>
        </w:rPr>
        <w:t>work; and review the sampling results.</w:t>
      </w:r>
      <w:r>
        <w:rPr>
          <w:spacing w:val="1"/>
          <w:sz w:val="20"/>
        </w:rPr>
        <w:t xml:space="preserve"> </w:t>
      </w:r>
      <w:r>
        <w:rPr>
          <w:sz w:val="20"/>
        </w:rPr>
        <w:t>Indoor air sampling should not be delayed while these activities</w:t>
      </w:r>
      <w:r>
        <w:rPr>
          <w:spacing w:val="1"/>
          <w:sz w:val="20"/>
        </w:rPr>
        <w:t xml:space="preserve"> </w:t>
      </w:r>
      <w:r>
        <w:rPr>
          <w:sz w:val="20"/>
        </w:rPr>
        <w:t>are being performed.</w:t>
      </w:r>
      <w:r>
        <w:rPr>
          <w:spacing w:val="1"/>
          <w:sz w:val="20"/>
        </w:rPr>
        <w:t xml:space="preserve"> </w:t>
      </w:r>
      <w:r>
        <w:rPr>
          <w:sz w:val="20"/>
        </w:rPr>
        <w:t>It is prudent to obtain soil</w:t>
      </w:r>
      <w:r>
        <w:rPr>
          <w:sz w:val="20"/>
        </w:rPr>
        <w:t xml:space="preserve"> gas data during or immediately following the first indoor</w:t>
      </w:r>
      <w:r>
        <w:rPr>
          <w:spacing w:val="1"/>
          <w:sz w:val="20"/>
        </w:rPr>
        <w:t xml:space="preserve"> </w:t>
      </w:r>
      <w:r>
        <w:rPr>
          <w:sz w:val="20"/>
        </w:rPr>
        <w:t>air</w:t>
      </w:r>
      <w:r>
        <w:rPr>
          <w:spacing w:val="-1"/>
          <w:sz w:val="20"/>
        </w:rPr>
        <w:t xml:space="preserve"> </w:t>
      </w:r>
      <w:r>
        <w:rPr>
          <w:sz w:val="20"/>
        </w:rPr>
        <w:t>sampling</w:t>
      </w:r>
      <w:r>
        <w:rPr>
          <w:spacing w:val="1"/>
          <w:sz w:val="20"/>
        </w:rPr>
        <w:t xml:space="preserve"> </w:t>
      </w:r>
      <w:r>
        <w:rPr>
          <w:sz w:val="20"/>
        </w:rPr>
        <w:t>event.</w:t>
      </w:r>
    </w:p>
    <w:p w14:paraId="6544537C" w14:textId="77777777" w:rsidR="004F58DA" w:rsidRDefault="004F58DA">
      <w:pPr>
        <w:rPr>
          <w:sz w:val="20"/>
        </w:rPr>
        <w:sectPr w:rsidR="004F58DA">
          <w:pgSz w:w="12240" w:h="15840"/>
          <w:pgMar w:top="1040" w:right="900" w:bottom="1260" w:left="920" w:header="768" w:footer="1066" w:gutter="0"/>
          <w:cols w:space="720"/>
        </w:sectPr>
      </w:pPr>
    </w:p>
    <w:p w14:paraId="0943B67C" w14:textId="77777777" w:rsidR="004F58DA" w:rsidRDefault="004F58DA">
      <w:pPr>
        <w:pStyle w:val="BodyText"/>
        <w:spacing w:before="11"/>
        <w:rPr>
          <w:sz w:val="25"/>
        </w:rPr>
      </w:pPr>
    </w:p>
    <w:p w14:paraId="05BC5EE2" w14:textId="77777777" w:rsidR="004F58DA" w:rsidRDefault="003507D0">
      <w:pPr>
        <w:pStyle w:val="ListParagraph"/>
        <w:numPr>
          <w:ilvl w:val="0"/>
          <w:numId w:val="18"/>
        </w:numPr>
        <w:tabs>
          <w:tab w:val="left" w:pos="1240"/>
          <w:tab w:val="left" w:pos="1241"/>
        </w:tabs>
        <w:spacing w:before="101" w:line="256" w:lineRule="auto"/>
        <w:ind w:left="1240" w:right="1802"/>
      </w:pPr>
      <w:r>
        <w:t>There may be a higher soil gas flowrate into the building than the short-term</w:t>
      </w:r>
      <w:r>
        <w:rPr>
          <w:spacing w:val="-59"/>
        </w:rPr>
        <w:t xml:space="preserve"> </w:t>
      </w:r>
      <w:r>
        <w:t>groundwater</w:t>
      </w:r>
      <w:r>
        <w:rPr>
          <w:spacing w:val="1"/>
        </w:rPr>
        <w:t xml:space="preserve"> </w:t>
      </w:r>
      <w:r>
        <w:t>and</w:t>
      </w:r>
      <w:r>
        <w:rPr>
          <w:spacing w:val="-2"/>
        </w:rPr>
        <w:t xml:space="preserve"> </w:t>
      </w:r>
      <w:r>
        <w:t>soil</w:t>
      </w:r>
      <w:r>
        <w:rPr>
          <w:spacing w:val="-1"/>
        </w:rPr>
        <w:t xml:space="preserve"> </w:t>
      </w:r>
      <w:r>
        <w:t>gas</w:t>
      </w:r>
      <w:r>
        <w:rPr>
          <w:spacing w:val="1"/>
        </w:rPr>
        <w:t xml:space="preserve"> </w:t>
      </w:r>
      <w:r>
        <w:t>screening</w:t>
      </w:r>
      <w:r>
        <w:rPr>
          <w:spacing w:val="-1"/>
        </w:rPr>
        <w:t xml:space="preserve"> </w:t>
      </w:r>
      <w:r>
        <w:t>levels</w:t>
      </w:r>
      <w:r>
        <w:rPr>
          <w:spacing w:val="1"/>
        </w:rPr>
        <w:t xml:space="preserve"> </w:t>
      </w:r>
      <w:r>
        <w:t>assume.</w:t>
      </w:r>
      <w:hyperlink w:anchor="_bookmark242" w:history="1">
        <w:r>
          <w:rPr>
            <w:vertAlign w:val="superscript"/>
          </w:rPr>
          <w:t>101</w:t>
        </w:r>
      </w:hyperlink>
    </w:p>
    <w:p w14:paraId="2690C18B" w14:textId="77777777" w:rsidR="004F58DA" w:rsidRDefault="004F58DA">
      <w:pPr>
        <w:pStyle w:val="BodyText"/>
        <w:rPr>
          <w:sz w:val="24"/>
        </w:rPr>
      </w:pPr>
    </w:p>
    <w:p w14:paraId="1A5DC93D" w14:textId="77777777" w:rsidR="004F58DA" w:rsidRDefault="004F58DA">
      <w:pPr>
        <w:pStyle w:val="BodyText"/>
        <w:rPr>
          <w:sz w:val="24"/>
        </w:rPr>
      </w:pPr>
    </w:p>
    <w:p w14:paraId="1AFDF78A" w14:textId="77777777" w:rsidR="004F58DA" w:rsidRDefault="003507D0">
      <w:pPr>
        <w:pStyle w:val="Heading4"/>
        <w:spacing w:before="162"/>
        <w:ind w:left="520" w:firstLine="0"/>
      </w:pPr>
      <w:bookmarkStart w:id="372" w:name="A-4.2_Notify_and_involve_Ecology"/>
      <w:bookmarkStart w:id="373" w:name="_bookmark241"/>
      <w:bookmarkEnd w:id="372"/>
      <w:bookmarkEnd w:id="373"/>
      <w:r>
        <w:t>A-4.2</w:t>
      </w:r>
      <w:r>
        <w:rPr>
          <w:spacing w:val="62"/>
        </w:rPr>
        <w:t xml:space="preserve"> </w:t>
      </w:r>
      <w:r>
        <w:t>Notify</w:t>
      </w:r>
      <w:r>
        <w:rPr>
          <w:spacing w:val="-6"/>
        </w:rPr>
        <w:t xml:space="preserve"> </w:t>
      </w:r>
      <w:r>
        <w:t>and</w:t>
      </w:r>
      <w:r>
        <w:rPr>
          <w:spacing w:val="-2"/>
        </w:rPr>
        <w:t xml:space="preserve"> </w:t>
      </w:r>
      <w:r>
        <w:t>involve</w:t>
      </w:r>
      <w:r>
        <w:rPr>
          <w:spacing w:val="-2"/>
        </w:rPr>
        <w:t xml:space="preserve"> </w:t>
      </w:r>
      <w:r>
        <w:t>Ecology</w:t>
      </w:r>
    </w:p>
    <w:p w14:paraId="1C0E1C76" w14:textId="77777777" w:rsidR="004F58DA" w:rsidRDefault="003507D0">
      <w:pPr>
        <w:pStyle w:val="BodyText"/>
        <w:spacing w:before="122" w:line="259" w:lineRule="auto"/>
        <w:ind w:left="520" w:right="550"/>
      </w:pPr>
      <w:r>
        <w:t>This Appendix presumes that Ecology will be involved throughout the VI evaluation process,</w:t>
      </w:r>
      <w:r>
        <w:rPr>
          <w:spacing w:val="1"/>
        </w:rPr>
        <w:t xml:space="preserve"> </w:t>
      </w:r>
      <w:r>
        <w:t>including owner/tenant notifications, the initial building visit, indoor air sampling, data analysis,</w:t>
      </w:r>
      <w:r>
        <w:rPr>
          <w:spacing w:val="1"/>
        </w:rPr>
        <w:t xml:space="preserve"> </w:t>
      </w:r>
      <w:r>
        <w:t>and</w:t>
      </w:r>
      <w:r>
        <w:rPr>
          <w:spacing w:val="-3"/>
        </w:rPr>
        <w:t xml:space="preserve"> </w:t>
      </w:r>
      <w:r>
        <w:t>post-sampling decision</w:t>
      </w:r>
      <w:r>
        <w:rPr>
          <w:spacing w:val="-2"/>
        </w:rPr>
        <w:t xml:space="preserve"> </w:t>
      </w:r>
      <w:r>
        <w:t>making</w:t>
      </w:r>
      <w:r>
        <w:rPr>
          <w:spacing w:val="-2"/>
        </w:rPr>
        <w:t xml:space="preserve"> </w:t>
      </w:r>
      <w:r>
        <w:t>described</w:t>
      </w:r>
      <w:r>
        <w:rPr>
          <w:spacing w:val="-5"/>
        </w:rPr>
        <w:t xml:space="preserve"> </w:t>
      </w:r>
      <w:r>
        <w:t>in</w:t>
      </w:r>
      <w:r>
        <w:rPr>
          <w:spacing w:val="-3"/>
        </w:rPr>
        <w:t xml:space="preserve"> </w:t>
      </w:r>
      <w:r>
        <w:t>the</w:t>
      </w:r>
      <w:r>
        <w:rPr>
          <w:spacing w:val="-2"/>
        </w:rPr>
        <w:t xml:space="preserve"> </w:t>
      </w:r>
      <w:r>
        <w:t>rest</w:t>
      </w:r>
      <w:r>
        <w:rPr>
          <w:spacing w:val="-1"/>
        </w:rPr>
        <w:t xml:space="preserve"> </w:t>
      </w:r>
      <w:r>
        <w:t>of</w:t>
      </w:r>
      <w:r>
        <w:rPr>
          <w:spacing w:val="-4"/>
        </w:rPr>
        <w:t xml:space="preserve"> </w:t>
      </w:r>
      <w:r>
        <w:t>this</w:t>
      </w:r>
      <w:r>
        <w:rPr>
          <w:spacing w:val="-1"/>
        </w:rPr>
        <w:t xml:space="preserve"> </w:t>
      </w:r>
      <w:r>
        <w:t>section</w:t>
      </w:r>
      <w:r>
        <w:rPr>
          <w:spacing w:val="-3"/>
        </w:rPr>
        <w:t xml:space="preserve"> </w:t>
      </w:r>
      <w:r>
        <w:t>and</w:t>
      </w:r>
      <w:r>
        <w:rPr>
          <w:spacing w:val="-3"/>
        </w:rPr>
        <w:t xml:space="preserve"> </w:t>
      </w:r>
      <w:r>
        <w:t>Sections</w:t>
      </w:r>
      <w:r>
        <w:rPr>
          <w:spacing w:val="-2"/>
        </w:rPr>
        <w:t xml:space="preserve"> </w:t>
      </w:r>
      <w:r>
        <w:t>A-5</w:t>
      </w:r>
      <w:r>
        <w:rPr>
          <w:spacing w:val="-1"/>
        </w:rPr>
        <w:t xml:space="preserve"> </w:t>
      </w:r>
      <w:r>
        <w:t>and</w:t>
      </w:r>
      <w:r>
        <w:rPr>
          <w:spacing w:val="-5"/>
        </w:rPr>
        <w:t xml:space="preserve"> </w:t>
      </w:r>
      <w:r>
        <w:t>A-</w:t>
      </w:r>
    </w:p>
    <w:p w14:paraId="64669E9A" w14:textId="77777777" w:rsidR="004F58DA" w:rsidRDefault="003507D0">
      <w:pPr>
        <w:pStyle w:val="ListParagraph"/>
        <w:numPr>
          <w:ilvl w:val="0"/>
          <w:numId w:val="17"/>
        </w:numPr>
        <w:tabs>
          <w:tab w:val="left" w:pos="825"/>
        </w:tabs>
        <w:spacing w:line="259" w:lineRule="auto"/>
        <w:ind w:right="567" w:firstLine="0"/>
      </w:pPr>
      <w:r>
        <w:t>The recommended actions and decisions identified below are therefore intended for both the</w:t>
      </w:r>
      <w:r>
        <w:rPr>
          <w:spacing w:val="-59"/>
        </w:rPr>
        <w:t xml:space="preserve"> </w:t>
      </w:r>
      <w:r>
        <w:t>party conducting the remedial actions (the responsible party) and Ecology.</w:t>
      </w:r>
      <w:hyperlink w:anchor="_bookmark243" w:history="1">
        <w:r>
          <w:rPr>
            <w:vertAlign w:val="superscript"/>
          </w:rPr>
          <w:t>102</w:t>
        </w:r>
      </w:hyperlink>
      <w:r>
        <w:rPr>
          <w:spacing w:val="1"/>
        </w:rPr>
        <w:t xml:space="preserve"> </w:t>
      </w:r>
      <w:r>
        <w:t>However, when</w:t>
      </w:r>
      <w:r>
        <w:rPr>
          <w:spacing w:val="1"/>
        </w:rPr>
        <w:t xml:space="preserve"> </w:t>
      </w:r>
      <w:r>
        <w:t>responsible parties are acting independen</w:t>
      </w:r>
      <w:r>
        <w:t>tly and choose not to involve Ecology during some or</w:t>
      </w:r>
      <w:r>
        <w:rPr>
          <w:spacing w:val="1"/>
        </w:rPr>
        <w:t xml:space="preserve"> </w:t>
      </w:r>
      <w:r>
        <w:t>all of these actions and decisions, they should complete the applicable and recommended steps</w:t>
      </w:r>
      <w:r>
        <w:rPr>
          <w:spacing w:val="-60"/>
        </w:rPr>
        <w:t xml:space="preserve"> </w:t>
      </w:r>
      <w:r>
        <w:t>themselves.</w:t>
      </w:r>
    </w:p>
    <w:p w14:paraId="4FDF5B94" w14:textId="77777777" w:rsidR="004F58DA" w:rsidRDefault="004F58DA">
      <w:pPr>
        <w:pStyle w:val="BodyText"/>
        <w:spacing w:before="7"/>
        <w:rPr>
          <w:sz w:val="23"/>
        </w:rPr>
      </w:pPr>
    </w:p>
    <w:p w14:paraId="46C90A3E" w14:textId="77777777" w:rsidR="004F58DA" w:rsidRDefault="003507D0">
      <w:pPr>
        <w:pStyle w:val="BodyText"/>
        <w:spacing w:line="256" w:lineRule="auto"/>
        <w:ind w:left="520" w:right="806" w:hanging="1"/>
      </w:pPr>
      <w:r>
        <w:t>Regardless of whether Ecology oversees the site throughout the cleanup process, or whether</w:t>
      </w:r>
      <w:r>
        <w:rPr>
          <w:spacing w:val="-59"/>
        </w:rPr>
        <w:t xml:space="preserve"> </w:t>
      </w:r>
      <w:r>
        <w:t>anoth</w:t>
      </w:r>
      <w:r>
        <w:t>er</w:t>
      </w:r>
      <w:r>
        <w:rPr>
          <w:spacing w:val="-3"/>
        </w:rPr>
        <w:t xml:space="preserve"> </w:t>
      </w:r>
      <w:r>
        <w:t>party</w:t>
      </w:r>
      <w:r>
        <w:rPr>
          <w:spacing w:val="-3"/>
        </w:rPr>
        <w:t xml:space="preserve"> </w:t>
      </w:r>
      <w:r>
        <w:t>independently</w:t>
      </w:r>
      <w:r>
        <w:rPr>
          <w:spacing w:val="-4"/>
        </w:rPr>
        <w:t xml:space="preserve"> </w:t>
      </w:r>
      <w:r>
        <w:t>conducts</w:t>
      </w:r>
      <w:r>
        <w:rPr>
          <w:spacing w:val="-1"/>
        </w:rPr>
        <w:t xml:space="preserve"> </w:t>
      </w:r>
      <w:r>
        <w:t>the</w:t>
      </w:r>
      <w:r>
        <w:rPr>
          <w:spacing w:val="-4"/>
        </w:rPr>
        <w:t xml:space="preserve"> </w:t>
      </w:r>
      <w:r>
        <w:t>remedial</w:t>
      </w:r>
      <w:r>
        <w:rPr>
          <w:spacing w:val="-1"/>
        </w:rPr>
        <w:t xml:space="preserve"> </w:t>
      </w:r>
      <w:r>
        <w:t>actions,</w:t>
      </w:r>
      <w:r>
        <w:rPr>
          <w:spacing w:val="-2"/>
        </w:rPr>
        <w:t xml:space="preserve"> </w:t>
      </w:r>
      <w:r>
        <w:t>the</w:t>
      </w:r>
      <w:r>
        <w:rPr>
          <w:spacing w:val="-5"/>
        </w:rPr>
        <w:t xml:space="preserve"> </w:t>
      </w:r>
      <w:r>
        <w:t>following</w:t>
      </w:r>
      <w:r>
        <w:rPr>
          <w:spacing w:val="1"/>
        </w:rPr>
        <w:t xml:space="preserve"> </w:t>
      </w:r>
      <w:r>
        <w:t>should</w:t>
      </w:r>
      <w:r>
        <w:rPr>
          <w:spacing w:val="-1"/>
        </w:rPr>
        <w:t xml:space="preserve"> </w:t>
      </w:r>
      <w:r>
        <w:t>occur:</w:t>
      </w:r>
    </w:p>
    <w:p w14:paraId="299ABF52" w14:textId="77777777" w:rsidR="004F58DA" w:rsidRDefault="003507D0">
      <w:pPr>
        <w:pStyle w:val="ListParagraph"/>
        <w:numPr>
          <w:ilvl w:val="1"/>
          <w:numId w:val="17"/>
        </w:numPr>
        <w:tabs>
          <w:tab w:val="left" w:pos="1241"/>
        </w:tabs>
        <w:spacing w:before="183" w:line="259" w:lineRule="auto"/>
        <w:ind w:right="543"/>
      </w:pPr>
      <w:r>
        <w:t>Ecology should be contacted as soon as the responsible party determines that women of</w:t>
      </w:r>
      <w:r>
        <w:rPr>
          <w:spacing w:val="-60"/>
        </w:rPr>
        <w:t xml:space="preserve"> </w:t>
      </w:r>
      <w:r>
        <w:t>childbearing age are current building occupants and indoor air sampling is needed to</w:t>
      </w:r>
      <w:r>
        <w:rPr>
          <w:spacing w:val="1"/>
        </w:rPr>
        <w:t xml:space="preserve"> </w:t>
      </w:r>
      <w:r>
        <w:t>ass</w:t>
      </w:r>
      <w:r>
        <w:t>ess the potential for a short-term TCE action level exceedance (see Section A-4.3</w:t>
      </w:r>
      <w:r>
        <w:rPr>
          <w:spacing w:val="1"/>
        </w:rPr>
        <w:t xml:space="preserve"> </w:t>
      </w:r>
      <w:r>
        <w:t>below).</w:t>
      </w:r>
    </w:p>
    <w:p w14:paraId="30AA7B9D" w14:textId="77777777" w:rsidR="004F58DA" w:rsidRDefault="004F58DA">
      <w:pPr>
        <w:pStyle w:val="BodyText"/>
        <w:spacing w:before="9"/>
        <w:rPr>
          <w:sz w:val="20"/>
        </w:rPr>
      </w:pPr>
    </w:p>
    <w:p w14:paraId="1755132D" w14:textId="77777777" w:rsidR="004F58DA" w:rsidRDefault="003507D0">
      <w:pPr>
        <w:pStyle w:val="ListParagraph"/>
        <w:numPr>
          <w:ilvl w:val="1"/>
          <w:numId w:val="17"/>
        </w:numPr>
        <w:tabs>
          <w:tab w:val="left" w:pos="1240"/>
        </w:tabs>
        <w:spacing w:line="259" w:lineRule="auto"/>
        <w:ind w:right="651"/>
      </w:pPr>
      <w:r>
        <w:t>If an Ecology staff person has already been assigned to the site, this individual should</w:t>
      </w:r>
      <w:r>
        <w:rPr>
          <w:spacing w:val="1"/>
        </w:rPr>
        <w:t xml:space="preserve"> </w:t>
      </w:r>
      <w:r>
        <w:t>be notified.</w:t>
      </w:r>
      <w:r>
        <w:rPr>
          <w:spacing w:val="1"/>
        </w:rPr>
        <w:t xml:space="preserve"> </w:t>
      </w:r>
      <w:r>
        <w:t>Otherwise, the responsible party should contact their local Ecology regional</w:t>
      </w:r>
      <w:r>
        <w:rPr>
          <w:spacing w:val="-59"/>
        </w:rPr>
        <w:t xml:space="preserve"> </w:t>
      </w:r>
      <w:r>
        <w:t>office. They should not wait for Ecology’s response before moving to the next steps of</w:t>
      </w:r>
      <w:r>
        <w:rPr>
          <w:spacing w:val="1"/>
        </w:rPr>
        <w:t xml:space="preserve"> </w:t>
      </w:r>
      <w:r>
        <w:t>the investigation / response process.</w:t>
      </w:r>
      <w:r>
        <w:rPr>
          <w:spacing w:val="1"/>
        </w:rPr>
        <w:t xml:space="preserve"> </w:t>
      </w:r>
      <w:r>
        <w:t>Find Ecology’s contact information at</w:t>
      </w:r>
      <w:r>
        <w:rPr>
          <w:color w:val="0562C1"/>
          <w:spacing w:val="1"/>
        </w:rPr>
        <w:t xml:space="preserve"> </w:t>
      </w:r>
      <w:hyperlink r:id="rId356">
        <w:r>
          <w:rPr>
            <w:color w:val="0562C1"/>
            <w:u w:val="single" w:color="0562C1"/>
          </w:rPr>
          <w:t>https://ecology.wa.gov/About-us/Get-involved/Report-an-environmental-issue</w:t>
        </w:r>
      </w:hyperlink>
    </w:p>
    <w:p w14:paraId="35CD505C" w14:textId="77777777" w:rsidR="004F58DA" w:rsidRDefault="004F58DA">
      <w:pPr>
        <w:pStyle w:val="BodyText"/>
        <w:rPr>
          <w:sz w:val="20"/>
        </w:rPr>
      </w:pPr>
    </w:p>
    <w:p w14:paraId="209096F1" w14:textId="77777777" w:rsidR="004F58DA" w:rsidRDefault="004F58DA">
      <w:pPr>
        <w:pStyle w:val="BodyText"/>
        <w:rPr>
          <w:sz w:val="20"/>
        </w:rPr>
      </w:pPr>
    </w:p>
    <w:p w14:paraId="65FB53E5" w14:textId="77777777" w:rsidR="004F58DA" w:rsidRDefault="004F58DA">
      <w:pPr>
        <w:pStyle w:val="BodyText"/>
        <w:rPr>
          <w:sz w:val="20"/>
        </w:rPr>
      </w:pPr>
    </w:p>
    <w:p w14:paraId="75CE68CE" w14:textId="77777777" w:rsidR="004F58DA" w:rsidRDefault="004F58DA">
      <w:pPr>
        <w:pStyle w:val="BodyText"/>
        <w:rPr>
          <w:sz w:val="20"/>
        </w:rPr>
      </w:pPr>
    </w:p>
    <w:p w14:paraId="0A97A744" w14:textId="77777777" w:rsidR="004F58DA" w:rsidRDefault="004F58DA">
      <w:pPr>
        <w:pStyle w:val="BodyText"/>
        <w:rPr>
          <w:sz w:val="20"/>
        </w:rPr>
      </w:pPr>
    </w:p>
    <w:p w14:paraId="76F89C10" w14:textId="37D6085F" w:rsidR="004F58DA" w:rsidRDefault="003507D0">
      <w:pPr>
        <w:pStyle w:val="BodyText"/>
        <w:spacing w:before="8"/>
        <w:rPr>
          <w:sz w:val="26"/>
        </w:rPr>
      </w:pPr>
      <w:r>
        <w:rPr>
          <w:noProof/>
        </w:rPr>
        <mc:AlternateContent>
          <mc:Choice Requires="wps">
            <w:drawing>
              <wp:anchor distT="0" distB="0" distL="0" distR="0" simplePos="0" relativeHeight="487680000" behindDoc="1" locked="0" layoutInCell="1" allowOverlap="1" wp14:anchorId="745A1A0C" wp14:editId="239F7847">
                <wp:simplePos x="0" y="0"/>
                <wp:positionH relativeFrom="page">
                  <wp:posOffset>1371600</wp:posOffset>
                </wp:positionH>
                <wp:positionV relativeFrom="paragraph">
                  <wp:posOffset>210185</wp:posOffset>
                </wp:positionV>
                <wp:extent cx="1828800" cy="10795"/>
                <wp:effectExtent l="0" t="0" r="0" b="0"/>
                <wp:wrapTopAndBottom/>
                <wp:docPr id="23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F0543" id="docshape491" o:spid="_x0000_s1026" style="position:absolute;margin-left:108pt;margin-top:16.55pt;width:2in;height:.85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" fillcolor="black" stroked="f">
                <w10:wrap type="topAndBottom" anchorx="page"/>
              </v:rect>
            </w:pict>
          </mc:Fallback>
        </mc:AlternateContent>
      </w:r>
    </w:p>
    <w:p w14:paraId="3A881324" w14:textId="77777777" w:rsidR="004F58DA" w:rsidRDefault="004F58DA">
      <w:pPr>
        <w:pStyle w:val="BodyText"/>
        <w:spacing w:before="1"/>
      </w:pPr>
    </w:p>
    <w:p w14:paraId="11531357" w14:textId="77777777" w:rsidR="004F58DA" w:rsidRDefault="003507D0">
      <w:pPr>
        <w:spacing w:before="93"/>
        <w:ind w:left="519" w:right="642"/>
        <w:rPr>
          <w:sz w:val="20"/>
        </w:rPr>
      </w:pPr>
      <w:bookmarkStart w:id="374" w:name="_bookmark242"/>
      <w:bookmarkEnd w:id="374"/>
      <w:r>
        <w:rPr>
          <w:position w:val="6"/>
          <w:sz w:val="13"/>
        </w:rPr>
        <w:t xml:space="preserve">101 </w:t>
      </w:r>
      <w:r>
        <w:rPr>
          <w:sz w:val="20"/>
        </w:rPr>
        <w:t>The short-term groundwater screening levels assume that vapor-phase TCE concentrations will</w:t>
      </w:r>
      <w:r>
        <w:rPr>
          <w:spacing w:val="1"/>
          <w:sz w:val="20"/>
        </w:rPr>
        <w:t xml:space="preserve"> </w:t>
      </w:r>
      <w:r>
        <w:rPr>
          <w:sz w:val="20"/>
        </w:rPr>
        <w:t>attenuate by a factor of 1000 between soil gas levels immediately above and in equilibrium with</w:t>
      </w:r>
      <w:r>
        <w:rPr>
          <w:spacing w:val="1"/>
          <w:sz w:val="20"/>
        </w:rPr>
        <w:t xml:space="preserve"> </w:t>
      </w:r>
      <w:r>
        <w:rPr>
          <w:sz w:val="20"/>
        </w:rPr>
        <w:t>contaminated groundwater and indoor air.</w:t>
      </w:r>
      <w:r>
        <w:rPr>
          <w:spacing w:val="1"/>
          <w:sz w:val="20"/>
        </w:rPr>
        <w:t xml:space="preserve"> </w:t>
      </w:r>
      <w:r>
        <w:rPr>
          <w:sz w:val="20"/>
        </w:rPr>
        <w:t>This is generally a conservative assumption, but may over-</w:t>
      </w:r>
      <w:r>
        <w:rPr>
          <w:spacing w:val="1"/>
          <w:sz w:val="20"/>
        </w:rPr>
        <w:t xml:space="preserve"> </w:t>
      </w:r>
      <w:r>
        <w:rPr>
          <w:sz w:val="20"/>
        </w:rPr>
        <w:t>predict</w:t>
      </w:r>
      <w:r>
        <w:rPr>
          <w:spacing w:val="-4"/>
          <w:sz w:val="20"/>
        </w:rPr>
        <w:t xml:space="preserve"> </w:t>
      </w:r>
      <w:r>
        <w:rPr>
          <w:sz w:val="20"/>
        </w:rPr>
        <w:t>the</w:t>
      </w:r>
      <w:r>
        <w:rPr>
          <w:spacing w:val="-2"/>
          <w:sz w:val="20"/>
        </w:rPr>
        <w:t xml:space="preserve"> </w:t>
      </w:r>
      <w:r>
        <w:rPr>
          <w:sz w:val="20"/>
        </w:rPr>
        <w:t>degree</w:t>
      </w:r>
      <w:r>
        <w:rPr>
          <w:spacing w:val="-4"/>
          <w:sz w:val="20"/>
        </w:rPr>
        <w:t xml:space="preserve"> </w:t>
      </w:r>
      <w:r>
        <w:rPr>
          <w:sz w:val="20"/>
        </w:rPr>
        <w:t>of</w:t>
      </w:r>
      <w:r>
        <w:rPr>
          <w:spacing w:val="-2"/>
          <w:sz w:val="20"/>
        </w:rPr>
        <w:t xml:space="preserve"> </w:t>
      </w:r>
      <w:r>
        <w:rPr>
          <w:sz w:val="20"/>
        </w:rPr>
        <w:t>subsurface</w:t>
      </w:r>
      <w:r>
        <w:rPr>
          <w:spacing w:val="-3"/>
          <w:sz w:val="20"/>
        </w:rPr>
        <w:t xml:space="preserve"> </w:t>
      </w:r>
      <w:r>
        <w:rPr>
          <w:sz w:val="20"/>
        </w:rPr>
        <w:t>attenuation</w:t>
      </w:r>
      <w:r>
        <w:rPr>
          <w:spacing w:val="-2"/>
          <w:sz w:val="20"/>
        </w:rPr>
        <w:t xml:space="preserve"> </w:t>
      </w:r>
      <w:r>
        <w:rPr>
          <w:sz w:val="20"/>
        </w:rPr>
        <w:t>in</w:t>
      </w:r>
      <w:r>
        <w:rPr>
          <w:spacing w:val="-4"/>
          <w:sz w:val="20"/>
        </w:rPr>
        <w:t xml:space="preserve"> </w:t>
      </w:r>
      <w:r>
        <w:rPr>
          <w:sz w:val="20"/>
        </w:rPr>
        <w:t>certain</w:t>
      </w:r>
      <w:r>
        <w:rPr>
          <w:spacing w:val="-2"/>
          <w:sz w:val="20"/>
        </w:rPr>
        <w:t xml:space="preserve"> </w:t>
      </w:r>
      <w:r>
        <w:rPr>
          <w:sz w:val="20"/>
        </w:rPr>
        <w:t>cas</w:t>
      </w:r>
      <w:r>
        <w:rPr>
          <w:sz w:val="20"/>
        </w:rPr>
        <w:t>es,</w:t>
      </w:r>
      <w:r>
        <w:rPr>
          <w:spacing w:val="-4"/>
          <w:sz w:val="20"/>
        </w:rPr>
        <w:t xml:space="preserve"> </w:t>
      </w:r>
      <w:r>
        <w:rPr>
          <w:sz w:val="20"/>
        </w:rPr>
        <w:t>such</w:t>
      </w:r>
      <w:r>
        <w:rPr>
          <w:spacing w:val="-3"/>
          <w:sz w:val="20"/>
        </w:rPr>
        <w:t xml:space="preserve"> </w:t>
      </w:r>
      <w:r>
        <w:rPr>
          <w:sz w:val="20"/>
        </w:rPr>
        <w:t>as</w:t>
      </w:r>
      <w:r>
        <w:rPr>
          <w:spacing w:val="-3"/>
          <w:sz w:val="20"/>
        </w:rPr>
        <w:t xml:space="preserve"> </w:t>
      </w:r>
      <w:r>
        <w:rPr>
          <w:sz w:val="20"/>
        </w:rPr>
        <w:t>sites with</w:t>
      </w:r>
      <w:r>
        <w:rPr>
          <w:spacing w:val="-2"/>
          <w:sz w:val="20"/>
        </w:rPr>
        <w:t xml:space="preserve"> </w:t>
      </w:r>
      <w:r>
        <w:rPr>
          <w:sz w:val="20"/>
        </w:rPr>
        <w:t>a</w:t>
      </w:r>
      <w:r>
        <w:rPr>
          <w:spacing w:val="-2"/>
          <w:sz w:val="20"/>
        </w:rPr>
        <w:t xml:space="preserve"> </w:t>
      </w:r>
      <w:r>
        <w:rPr>
          <w:sz w:val="20"/>
        </w:rPr>
        <w:t>shallow</w:t>
      </w:r>
      <w:r>
        <w:rPr>
          <w:spacing w:val="-4"/>
          <w:sz w:val="20"/>
        </w:rPr>
        <w:t xml:space="preserve"> </w:t>
      </w:r>
      <w:r>
        <w:rPr>
          <w:sz w:val="20"/>
        </w:rPr>
        <w:t>water</w:t>
      </w:r>
      <w:r>
        <w:rPr>
          <w:spacing w:val="-2"/>
          <w:sz w:val="20"/>
        </w:rPr>
        <w:t xml:space="preserve"> </w:t>
      </w:r>
      <w:r>
        <w:rPr>
          <w:sz w:val="20"/>
        </w:rPr>
        <w:t>table,</w:t>
      </w:r>
      <w:r>
        <w:rPr>
          <w:spacing w:val="-3"/>
          <w:sz w:val="20"/>
        </w:rPr>
        <w:t xml:space="preserve"> </w:t>
      </w:r>
      <w:r>
        <w:rPr>
          <w:sz w:val="20"/>
        </w:rPr>
        <w:t>or</w:t>
      </w:r>
      <w:r>
        <w:rPr>
          <w:spacing w:val="-53"/>
          <w:sz w:val="20"/>
        </w:rPr>
        <w:t xml:space="preserve"> </w:t>
      </w:r>
      <w:r>
        <w:rPr>
          <w:sz w:val="20"/>
        </w:rPr>
        <w:t>sites with subsurface conduits capable of transporting elevated soil gas levels to areas directly below the</w:t>
      </w:r>
      <w:r>
        <w:rPr>
          <w:spacing w:val="-53"/>
          <w:sz w:val="20"/>
        </w:rPr>
        <w:t xml:space="preserve"> </w:t>
      </w:r>
      <w:r>
        <w:rPr>
          <w:sz w:val="20"/>
        </w:rPr>
        <w:t>building with</w:t>
      </w:r>
      <w:r>
        <w:rPr>
          <w:spacing w:val="-1"/>
          <w:sz w:val="20"/>
        </w:rPr>
        <w:t xml:space="preserve"> </w:t>
      </w:r>
      <w:r>
        <w:rPr>
          <w:sz w:val="20"/>
        </w:rPr>
        <w:t>minimal</w:t>
      </w:r>
      <w:r>
        <w:rPr>
          <w:spacing w:val="-2"/>
          <w:sz w:val="20"/>
        </w:rPr>
        <w:t xml:space="preserve"> </w:t>
      </w:r>
      <w:r>
        <w:rPr>
          <w:sz w:val="20"/>
        </w:rPr>
        <w:t>attenuation.</w:t>
      </w:r>
    </w:p>
    <w:p w14:paraId="3B199A1E" w14:textId="77777777" w:rsidR="004F58DA" w:rsidRDefault="003507D0">
      <w:pPr>
        <w:spacing w:before="113"/>
        <w:ind w:left="519" w:right="550"/>
        <w:rPr>
          <w:sz w:val="20"/>
        </w:rPr>
      </w:pPr>
      <w:r>
        <w:rPr>
          <w:sz w:val="20"/>
        </w:rPr>
        <w:t>The</w:t>
      </w:r>
      <w:r>
        <w:rPr>
          <w:spacing w:val="-4"/>
          <w:sz w:val="20"/>
        </w:rPr>
        <w:t xml:space="preserve"> </w:t>
      </w:r>
      <w:r>
        <w:rPr>
          <w:sz w:val="20"/>
        </w:rPr>
        <w:t>short-term soil</w:t>
      </w:r>
      <w:r>
        <w:rPr>
          <w:spacing w:val="-4"/>
          <w:sz w:val="20"/>
        </w:rPr>
        <w:t xml:space="preserve"> </w:t>
      </w:r>
      <w:r>
        <w:rPr>
          <w:sz w:val="20"/>
        </w:rPr>
        <w:t>gas</w:t>
      </w:r>
      <w:r>
        <w:rPr>
          <w:spacing w:val="-3"/>
          <w:sz w:val="20"/>
        </w:rPr>
        <w:t xml:space="preserve"> </w:t>
      </w:r>
      <w:r>
        <w:rPr>
          <w:sz w:val="20"/>
        </w:rPr>
        <w:t>screening</w:t>
      </w:r>
      <w:r>
        <w:rPr>
          <w:spacing w:val="-2"/>
          <w:sz w:val="20"/>
        </w:rPr>
        <w:t xml:space="preserve"> </w:t>
      </w:r>
      <w:r>
        <w:rPr>
          <w:sz w:val="20"/>
        </w:rPr>
        <w:t>levels</w:t>
      </w:r>
      <w:r>
        <w:rPr>
          <w:spacing w:val="-3"/>
          <w:sz w:val="20"/>
        </w:rPr>
        <w:t xml:space="preserve"> </w:t>
      </w:r>
      <w:r>
        <w:rPr>
          <w:sz w:val="20"/>
        </w:rPr>
        <w:t>assume</w:t>
      </w:r>
      <w:r>
        <w:rPr>
          <w:spacing w:val="-4"/>
          <w:sz w:val="20"/>
        </w:rPr>
        <w:t xml:space="preserve"> </w:t>
      </w:r>
      <w:r>
        <w:rPr>
          <w:sz w:val="20"/>
        </w:rPr>
        <w:t>that</w:t>
      </w:r>
      <w:r>
        <w:rPr>
          <w:spacing w:val="-2"/>
          <w:sz w:val="20"/>
        </w:rPr>
        <w:t xml:space="preserve"> </w:t>
      </w:r>
      <w:r>
        <w:rPr>
          <w:sz w:val="20"/>
        </w:rPr>
        <w:t>vapor-phase</w:t>
      </w:r>
      <w:r>
        <w:rPr>
          <w:spacing w:val="-4"/>
          <w:sz w:val="20"/>
        </w:rPr>
        <w:t xml:space="preserve"> </w:t>
      </w:r>
      <w:r>
        <w:rPr>
          <w:sz w:val="20"/>
        </w:rPr>
        <w:t>TCE</w:t>
      </w:r>
      <w:r>
        <w:rPr>
          <w:spacing w:val="-5"/>
          <w:sz w:val="20"/>
        </w:rPr>
        <w:t xml:space="preserve"> </w:t>
      </w:r>
      <w:r>
        <w:rPr>
          <w:sz w:val="20"/>
        </w:rPr>
        <w:t>concentrations will</w:t>
      </w:r>
      <w:r>
        <w:rPr>
          <w:spacing w:val="-3"/>
          <w:sz w:val="20"/>
        </w:rPr>
        <w:t xml:space="preserve"> </w:t>
      </w:r>
      <w:r>
        <w:rPr>
          <w:sz w:val="20"/>
        </w:rPr>
        <w:t>attenuate</w:t>
      </w:r>
      <w:r>
        <w:rPr>
          <w:spacing w:val="-4"/>
          <w:sz w:val="20"/>
        </w:rPr>
        <w:t xml:space="preserve"> </w:t>
      </w:r>
      <w:r>
        <w:rPr>
          <w:sz w:val="20"/>
        </w:rPr>
        <w:t>by</w:t>
      </w:r>
      <w:r>
        <w:rPr>
          <w:spacing w:val="-5"/>
          <w:sz w:val="20"/>
        </w:rPr>
        <w:t xml:space="preserve"> </w:t>
      </w:r>
      <w:r>
        <w:rPr>
          <w:sz w:val="20"/>
        </w:rPr>
        <w:t>a</w:t>
      </w:r>
      <w:r>
        <w:rPr>
          <w:spacing w:val="-53"/>
          <w:sz w:val="20"/>
        </w:rPr>
        <w:t xml:space="preserve"> </w:t>
      </w:r>
      <w:r>
        <w:rPr>
          <w:sz w:val="20"/>
        </w:rPr>
        <w:t>factor of at least 33 times between soil gas levels immediately below the building and indoor air.</w:t>
      </w:r>
      <w:r>
        <w:rPr>
          <w:spacing w:val="1"/>
          <w:sz w:val="20"/>
        </w:rPr>
        <w:t xml:space="preserve"> </w:t>
      </w:r>
      <w:r>
        <w:rPr>
          <w:sz w:val="20"/>
        </w:rPr>
        <w:t>This is</w:t>
      </w:r>
      <w:r>
        <w:rPr>
          <w:spacing w:val="1"/>
          <w:sz w:val="20"/>
        </w:rPr>
        <w:t xml:space="preserve"> </w:t>
      </w:r>
      <w:r>
        <w:rPr>
          <w:sz w:val="20"/>
        </w:rPr>
        <w:t>usually a conservative assumption, but less attenuation is possible if the building or its foundat</w:t>
      </w:r>
      <w:r>
        <w:rPr>
          <w:sz w:val="20"/>
        </w:rPr>
        <w:t>ion allows</w:t>
      </w:r>
      <w:r>
        <w:rPr>
          <w:spacing w:val="1"/>
          <w:sz w:val="20"/>
        </w:rPr>
        <w:t xml:space="preserve"> </w:t>
      </w:r>
      <w:r>
        <w:rPr>
          <w:sz w:val="20"/>
        </w:rPr>
        <w:t>soil gas to enter interior spaces relatively unimpeded.</w:t>
      </w:r>
      <w:r>
        <w:rPr>
          <w:spacing w:val="1"/>
          <w:sz w:val="20"/>
        </w:rPr>
        <w:t xml:space="preserve"> </w:t>
      </w:r>
      <w:r>
        <w:rPr>
          <w:sz w:val="20"/>
        </w:rPr>
        <w:t>This can occur when slab or basement wall</w:t>
      </w:r>
      <w:r>
        <w:rPr>
          <w:spacing w:val="1"/>
          <w:sz w:val="20"/>
        </w:rPr>
        <w:t xml:space="preserve"> </w:t>
      </w:r>
      <w:r>
        <w:rPr>
          <w:sz w:val="20"/>
        </w:rPr>
        <w:t>penetrations</w:t>
      </w:r>
      <w:r>
        <w:rPr>
          <w:spacing w:val="-1"/>
          <w:sz w:val="20"/>
        </w:rPr>
        <w:t xml:space="preserve"> </w:t>
      </w:r>
      <w:r>
        <w:rPr>
          <w:sz w:val="20"/>
        </w:rPr>
        <w:t>or</w:t>
      </w:r>
      <w:r>
        <w:rPr>
          <w:spacing w:val="1"/>
          <w:sz w:val="20"/>
        </w:rPr>
        <w:t xml:space="preserve"> </w:t>
      </w:r>
      <w:r>
        <w:rPr>
          <w:sz w:val="20"/>
        </w:rPr>
        <w:t>large</w:t>
      </w:r>
      <w:r>
        <w:rPr>
          <w:spacing w:val="1"/>
          <w:sz w:val="20"/>
        </w:rPr>
        <w:t xml:space="preserve"> </w:t>
      </w:r>
      <w:r>
        <w:rPr>
          <w:sz w:val="20"/>
        </w:rPr>
        <w:t>cracks</w:t>
      </w:r>
      <w:r>
        <w:rPr>
          <w:spacing w:val="-1"/>
          <w:sz w:val="20"/>
        </w:rPr>
        <w:t xml:space="preserve"> </w:t>
      </w:r>
      <w:r>
        <w:rPr>
          <w:sz w:val="20"/>
        </w:rPr>
        <w:t>provide</w:t>
      </w:r>
      <w:r>
        <w:rPr>
          <w:spacing w:val="1"/>
          <w:sz w:val="20"/>
        </w:rPr>
        <w:t xml:space="preserve"> </w:t>
      </w:r>
      <w:r>
        <w:rPr>
          <w:sz w:val="20"/>
        </w:rPr>
        <w:t>preferential</w:t>
      </w:r>
      <w:r>
        <w:rPr>
          <w:spacing w:val="-3"/>
          <w:sz w:val="20"/>
        </w:rPr>
        <w:t xml:space="preserve"> </w:t>
      </w:r>
      <w:r>
        <w:rPr>
          <w:sz w:val="20"/>
        </w:rPr>
        <w:t>conduits for</w:t>
      </w:r>
      <w:r>
        <w:rPr>
          <w:spacing w:val="-1"/>
          <w:sz w:val="20"/>
        </w:rPr>
        <w:t xml:space="preserve"> </w:t>
      </w:r>
      <w:r>
        <w:rPr>
          <w:sz w:val="20"/>
        </w:rPr>
        <w:t>entry.</w:t>
      </w:r>
    </w:p>
    <w:p w14:paraId="603A3C80" w14:textId="77777777" w:rsidR="004F58DA" w:rsidRDefault="004F58DA">
      <w:pPr>
        <w:pStyle w:val="BodyText"/>
        <w:rPr>
          <w:sz w:val="20"/>
        </w:rPr>
      </w:pPr>
    </w:p>
    <w:p w14:paraId="352FDEE8" w14:textId="77777777" w:rsidR="004F58DA" w:rsidRDefault="003507D0">
      <w:pPr>
        <w:ind w:left="519" w:right="550"/>
        <w:rPr>
          <w:i/>
          <w:sz w:val="20"/>
        </w:rPr>
      </w:pPr>
      <w:bookmarkStart w:id="375" w:name="_bookmark243"/>
      <w:bookmarkEnd w:id="375"/>
      <w:r>
        <w:rPr>
          <w:position w:val="6"/>
          <w:sz w:val="13"/>
        </w:rPr>
        <w:t xml:space="preserve">102 </w:t>
      </w:r>
      <w:r>
        <w:rPr>
          <w:sz w:val="20"/>
        </w:rPr>
        <w:t>As noted in Section 1.1, “PLP” in this Guidance broadly refers to the in</w:t>
      </w:r>
      <w:r>
        <w:rPr>
          <w:sz w:val="20"/>
        </w:rPr>
        <w:t>dividual or party responsible for</w:t>
      </w:r>
      <w:r>
        <w:rPr>
          <w:spacing w:val="1"/>
          <w:sz w:val="20"/>
        </w:rPr>
        <w:t xml:space="preserve"> </w:t>
      </w:r>
      <w:r>
        <w:rPr>
          <w:sz w:val="20"/>
        </w:rPr>
        <w:t>cleaning</w:t>
      </w:r>
      <w:r>
        <w:rPr>
          <w:spacing w:val="-2"/>
          <w:sz w:val="20"/>
        </w:rPr>
        <w:t xml:space="preserve"> </w:t>
      </w:r>
      <w:r>
        <w:rPr>
          <w:sz w:val="20"/>
        </w:rPr>
        <w:t>up</w:t>
      </w:r>
      <w:r>
        <w:rPr>
          <w:spacing w:val="-2"/>
          <w:sz w:val="20"/>
        </w:rPr>
        <w:t xml:space="preserve"> </w:t>
      </w:r>
      <w:r>
        <w:rPr>
          <w:sz w:val="20"/>
        </w:rPr>
        <w:t>the</w:t>
      </w:r>
      <w:r>
        <w:rPr>
          <w:spacing w:val="-4"/>
          <w:sz w:val="20"/>
        </w:rPr>
        <w:t xml:space="preserve"> </w:t>
      </w:r>
      <w:r>
        <w:rPr>
          <w:sz w:val="20"/>
        </w:rPr>
        <w:t>site.</w:t>
      </w:r>
      <w:r>
        <w:rPr>
          <w:spacing w:val="51"/>
          <w:sz w:val="20"/>
        </w:rPr>
        <w:t xml:space="preserve"> </w:t>
      </w:r>
      <w:r>
        <w:rPr>
          <w:sz w:val="20"/>
        </w:rPr>
        <w:t>It</w:t>
      </w:r>
      <w:r>
        <w:rPr>
          <w:spacing w:val="-2"/>
          <w:sz w:val="20"/>
        </w:rPr>
        <w:t xml:space="preserve"> </w:t>
      </w:r>
      <w:r>
        <w:rPr>
          <w:sz w:val="20"/>
        </w:rPr>
        <w:t>is</w:t>
      </w:r>
      <w:r>
        <w:rPr>
          <w:spacing w:val="-3"/>
          <w:sz w:val="20"/>
        </w:rPr>
        <w:t xml:space="preserve"> </w:t>
      </w:r>
      <w:r>
        <w:rPr>
          <w:sz w:val="20"/>
        </w:rPr>
        <w:t>not</w:t>
      </w:r>
      <w:r>
        <w:rPr>
          <w:spacing w:val="-3"/>
          <w:sz w:val="20"/>
        </w:rPr>
        <w:t xml:space="preserve"> </w:t>
      </w:r>
      <w:r>
        <w:rPr>
          <w:sz w:val="20"/>
        </w:rPr>
        <w:t>intended</w:t>
      </w:r>
      <w:r>
        <w:rPr>
          <w:spacing w:val="-2"/>
          <w:sz w:val="20"/>
        </w:rPr>
        <w:t xml:space="preserve"> </w:t>
      </w:r>
      <w:r>
        <w:rPr>
          <w:sz w:val="20"/>
        </w:rPr>
        <w:t>to</w:t>
      </w:r>
      <w:r>
        <w:rPr>
          <w:spacing w:val="-2"/>
          <w:sz w:val="20"/>
        </w:rPr>
        <w:t xml:space="preserve"> </w:t>
      </w:r>
      <w:r>
        <w:rPr>
          <w:sz w:val="20"/>
        </w:rPr>
        <w:t>limit</w:t>
      </w:r>
      <w:r>
        <w:rPr>
          <w:spacing w:val="-4"/>
          <w:sz w:val="20"/>
        </w:rPr>
        <w:t xml:space="preserve"> </w:t>
      </w:r>
      <w:r>
        <w:rPr>
          <w:sz w:val="20"/>
        </w:rPr>
        <w:t>responsibility</w:t>
      </w:r>
      <w:r>
        <w:rPr>
          <w:spacing w:val="-6"/>
          <w:sz w:val="20"/>
        </w:rPr>
        <w:t xml:space="preserve"> </w:t>
      </w:r>
      <w:r>
        <w:rPr>
          <w:sz w:val="20"/>
        </w:rPr>
        <w:t>to</w:t>
      </w:r>
      <w:r>
        <w:rPr>
          <w:spacing w:val="-2"/>
          <w:sz w:val="20"/>
        </w:rPr>
        <w:t xml:space="preserve"> </w:t>
      </w:r>
      <w:r>
        <w:rPr>
          <w:sz w:val="20"/>
        </w:rPr>
        <w:t>only</w:t>
      </w:r>
      <w:r>
        <w:rPr>
          <w:spacing w:val="-5"/>
          <w:sz w:val="20"/>
        </w:rPr>
        <w:t xml:space="preserve"> </w:t>
      </w:r>
      <w:r>
        <w:rPr>
          <w:sz w:val="20"/>
        </w:rPr>
        <w:t>those</w:t>
      </w:r>
      <w:r>
        <w:rPr>
          <w:spacing w:val="1"/>
          <w:sz w:val="20"/>
        </w:rPr>
        <w:t xml:space="preserve"> </w:t>
      </w:r>
      <w:r>
        <w:rPr>
          <w:sz w:val="20"/>
        </w:rPr>
        <w:t>who</w:t>
      </w:r>
      <w:r>
        <w:rPr>
          <w:spacing w:val="-2"/>
          <w:sz w:val="20"/>
        </w:rPr>
        <w:t xml:space="preserve"> </w:t>
      </w:r>
      <w:r>
        <w:rPr>
          <w:sz w:val="20"/>
        </w:rPr>
        <w:t>are</w:t>
      </w:r>
      <w:r>
        <w:rPr>
          <w:spacing w:val="-2"/>
          <w:sz w:val="20"/>
        </w:rPr>
        <w:t xml:space="preserve"> </w:t>
      </w:r>
      <w:r>
        <w:rPr>
          <w:sz w:val="20"/>
        </w:rPr>
        <w:t>designated</w:t>
      </w:r>
      <w:r>
        <w:rPr>
          <w:spacing w:val="-3"/>
          <w:sz w:val="20"/>
        </w:rPr>
        <w:t xml:space="preserve"> </w:t>
      </w:r>
      <w:r>
        <w:rPr>
          <w:sz w:val="20"/>
        </w:rPr>
        <w:t>as PLPs</w:t>
      </w:r>
      <w:r>
        <w:rPr>
          <w:spacing w:val="-3"/>
          <w:sz w:val="20"/>
        </w:rPr>
        <w:t xml:space="preserve"> </w:t>
      </w:r>
      <w:r>
        <w:rPr>
          <w:sz w:val="20"/>
        </w:rPr>
        <w:t>per</w:t>
      </w:r>
      <w:r>
        <w:rPr>
          <w:spacing w:val="-53"/>
          <w:sz w:val="20"/>
        </w:rPr>
        <w:t xml:space="preserve"> </w:t>
      </w:r>
      <w:r>
        <w:rPr>
          <w:sz w:val="20"/>
        </w:rPr>
        <w:t>RCW</w:t>
      </w:r>
      <w:r>
        <w:rPr>
          <w:spacing w:val="7"/>
          <w:sz w:val="20"/>
        </w:rPr>
        <w:t xml:space="preserve"> </w:t>
      </w:r>
      <w:hyperlink r:id="rId357">
        <w:r>
          <w:rPr>
            <w:color w:val="0562C1"/>
            <w:sz w:val="20"/>
            <w:u w:val="single" w:color="0562C1"/>
          </w:rPr>
          <w:t>70A.305.040</w:t>
        </w:r>
        <w:r>
          <w:rPr>
            <w:sz w:val="20"/>
          </w:rPr>
          <w:t>.</w:t>
        </w:r>
      </w:hyperlink>
      <w:r>
        <w:rPr>
          <w:spacing w:val="53"/>
          <w:sz w:val="20"/>
        </w:rPr>
        <w:t xml:space="preserve"> </w:t>
      </w:r>
      <w:r>
        <w:rPr>
          <w:sz w:val="20"/>
        </w:rPr>
        <w:t>Instead,</w:t>
      </w:r>
      <w:r>
        <w:rPr>
          <w:spacing w:val="-2"/>
          <w:sz w:val="20"/>
        </w:rPr>
        <w:t xml:space="preserve"> </w:t>
      </w:r>
      <w:r>
        <w:rPr>
          <w:sz w:val="20"/>
        </w:rPr>
        <w:t>it</w:t>
      </w:r>
      <w:r>
        <w:rPr>
          <w:spacing w:val="1"/>
          <w:sz w:val="20"/>
        </w:rPr>
        <w:t xml:space="preserve"> </w:t>
      </w:r>
      <w:r>
        <w:rPr>
          <w:sz w:val="20"/>
        </w:rPr>
        <w:t>is</w:t>
      </w:r>
      <w:r>
        <w:rPr>
          <w:spacing w:val="-1"/>
          <w:sz w:val="20"/>
        </w:rPr>
        <w:t xml:space="preserve"> </w:t>
      </w:r>
      <w:r>
        <w:rPr>
          <w:sz w:val="20"/>
        </w:rPr>
        <w:t>a general</w:t>
      </w:r>
      <w:r>
        <w:rPr>
          <w:spacing w:val="-2"/>
          <w:sz w:val="20"/>
        </w:rPr>
        <w:t xml:space="preserve"> </w:t>
      </w:r>
      <w:r>
        <w:rPr>
          <w:sz w:val="20"/>
        </w:rPr>
        <w:t>reference</w:t>
      </w:r>
      <w:r>
        <w:rPr>
          <w:spacing w:val="-2"/>
          <w:sz w:val="20"/>
        </w:rPr>
        <w:t xml:space="preserve"> </w:t>
      </w:r>
      <w:r>
        <w:rPr>
          <w:sz w:val="20"/>
        </w:rPr>
        <w:t>to</w:t>
      </w:r>
      <w:r>
        <w:rPr>
          <w:spacing w:val="-1"/>
          <w:sz w:val="20"/>
        </w:rPr>
        <w:t xml:space="preserve"> </w:t>
      </w:r>
      <w:r>
        <w:rPr>
          <w:sz w:val="20"/>
        </w:rPr>
        <w:t xml:space="preserve">the </w:t>
      </w:r>
      <w:r>
        <w:rPr>
          <w:i/>
          <w:sz w:val="20"/>
        </w:rPr>
        <w:t>responsible</w:t>
      </w:r>
      <w:r>
        <w:rPr>
          <w:i/>
          <w:spacing w:val="-2"/>
          <w:sz w:val="20"/>
        </w:rPr>
        <w:t xml:space="preserve"> </w:t>
      </w:r>
      <w:r>
        <w:rPr>
          <w:i/>
          <w:sz w:val="20"/>
        </w:rPr>
        <w:t>party.</w:t>
      </w:r>
    </w:p>
    <w:p w14:paraId="08872D0C" w14:textId="77777777" w:rsidR="004F58DA" w:rsidRDefault="004F58DA">
      <w:pPr>
        <w:rPr>
          <w:sz w:val="20"/>
        </w:rPr>
        <w:sectPr w:rsidR="004F58DA">
          <w:pgSz w:w="12240" w:h="15840"/>
          <w:pgMar w:top="1040" w:right="900" w:bottom="1260" w:left="920" w:header="768" w:footer="1066" w:gutter="0"/>
          <w:cols w:space="720"/>
        </w:sectPr>
      </w:pPr>
    </w:p>
    <w:p w14:paraId="44D7D2C4" w14:textId="77777777" w:rsidR="004F58DA" w:rsidRDefault="004F58DA">
      <w:pPr>
        <w:pStyle w:val="BodyText"/>
        <w:spacing w:before="6"/>
        <w:rPr>
          <w:i/>
          <w:sz w:val="26"/>
        </w:rPr>
      </w:pPr>
    </w:p>
    <w:p w14:paraId="26BD85E4" w14:textId="77777777" w:rsidR="004F58DA" w:rsidRDefault="003507D0">
      <w:pPr>
        <w:pStyle w:val="Heading4"/>
        <w:spacing w:before="93"/>
        <w:ind w:left="520" w:firstLine="0"/>
      </w:pPr>
      <w:bookmarkStart w:id="376" w:name="A-4.3_Prepare_for_indoor_air_sampling"/>
      <w:bookmarkStart w:id="377" w:name="_bookmark244"/>
      <w:bookmarkEnd w:id="376"/>
      <w:bookmarkEnd w:id="377"/>
      <w:r>
        <w:t>A-4.3</w:t>
      </w:r>
      <w:r>
        <w:rPr>
          <w:spacing w:val="61"/>
        </w:rPr>
        <w:t xml:space="preserve"> </w:t>
      </w:r>
      <w:r>
        <w:t>Prepare</w:t>
      </w:r>
      <w:r>
        <w:rPr>
          <w:spacing w:val="-1"/>
        </w:rPr>
        <w:t xml:space="preserve"> </w:t>
      </w:r>
      <w:r>
        <w:t>for</w:t>
      </w:r>
      <w:r>
        <w:rPr>
          <w:spacing w:val="-3"/>
        </w:rPr>
        <w:t xml:space="preserve"> </w:t>
      </w:r>
      <w:r>
        <w:t>indoor</w:t>
      </w:r>
      <w:r>
        <w:rPr>
          <w:spacing w:val="-3"/>
        </w:rPr>
        <w:t xml:space="preserve"> </w:t>
      </w:r>
      <w:r>
        <w:t>air</w:t>
      </w:r>
      <w:r>
        <w:rPr>
          <w:spacing w:val="-5"/>
        </w:rPr>
        <w:t xml:space="preserve"> </w:t>
      </w:r>
      <w:r>
        <w:t>sampling</w:t>
      </w:r>
    </w:p>
    <w:p w14:paraId="4FC649C1" w14:textId="77777777" w:rsidR="004F58DA" w:rsidRDefault="003507D0">
      <w:pPr>
        <w:pStyle w:val="BodyText"/>
        <w:spacing w:before="122" w:line="259" w:lineRule="auto"/>
        <w:ind w:left="520" w:right="794" w:hanging="1"/>
      </w:pPr>
      <w:r>
        <w:t>As soon as one or more site buildings have been identified as a location where VI may</w:t>
      </w:r>
      <w:r>
        <w:rPr>
          <w:spacing w:val="1"/>
        </w:rPr>
        <w:t xml:space="preserve"> </w:t>
      </w:r>
      <w:r>
        <w:t>potentially result in indoor air TCE concentrations above the short-term action level,</w:t>
      </w:r>
      <w:r>
        <w:rPr>
          <w:spacing w:val="1"/>
        </w:rPr>
        <w:t xml:space="preserve"> </w:t>
      </w:r>
      <w:r>
        <w:t>investigators should quickly plan for the next steps of the evaluation, unless they</w:t>
      </w:r>
      <w:r>
        <w:t xml:space="preserve"> confirm that</w:t>
      </w:r>
      <w:r>
        <w:rPr>
          <w:spacing w:val="1"/>
        </w:rPr>
        <w:t xml:space="preserve"> </w:t>
      </w:r>
      <w:r>
        <w:t>women of childbearing age do not regularly occupy the buildings.</w:t>
      </w:r>
      <w:r>
        <w:rPr>
          <w:spacing w:val="1"/>
        </w:rPr>
        <w:t xml:space="preserve"> </w:t>
      </w:r>
      <w:r>
        <w:t>At this point in the</w:t>
      </w:r>
      <w:r>
        <w:rPr>
          <w:spacing w:val="1"/>
        </w:rPr>
        <w:t xml:space="preserve"> </w:t>
      </w:r>
      <w:r>
        <w:t>investigation,</w:t>
      </w:r>
      <w:r>
        <w:rPr>
          <w:spacing w:val="-2"/>
        </w:rPr>
        <w:t xml:space="preserve"> </w:t>
      </w:r>
      <w:r>
        <w:t>it</w:t>
      </w:r>
      <w:r>
        <w:rPr>
          <w:spacing w:val="-2"/>
        </w:rPr>
        <w:t xml:space="preserve"> </w:t>
      </w:r>
      <w:r>
        <w:t>is</w:t>
      </w:r>
      <w:r>
        <w:rPr>
          <w:spacing w:val="-3"/>
        </w:rPr>
        <w:t xml:space="preserve"> </w:t>
      </w:r>
      <w:r>
        <w:t>only</w:t>
      </w:r>
      <w:r>
        <w:rPr>
          <w:spacing w:val="-6"/>
        </w:rPr>
        <w:t xml:space="preserve"> </w:t>
      </w:r>
      <w:r>
        <w:rPr>
          <w:i/>
        </w:rPr>
        <w:t>potentially</w:t>
      </w:r>
      <w:r>
        <w:rPr>
          <w:i/>
          <w:spacing w:val="-2"/>
        </w:rPr>
        <w:t xml:space="preserve"> </w:t>
      </w:r>
      <w:r>
        <w:rPr>
          <w:i/>
        </w:rPr>
        <w:t>possible</w:t>
      </w:r>
      <w:r>
        <w:rPr>
          <w:i/>
          <w:spacing w:val="-3"/>
        </w:rPr>
        <w:t xml:space="preserve"> </w:t>
      </w:r>
      <w:r>
        <w:t>that</w:t>
      </w:r>
      <w:r>
        <w:rPr>
          <w:spacing w:val="-4"/>
        </w:rPr>
        <w:t xml:space="preserve"> </w:t>
      </w:r>
      <w:r>
        <w:t>indoor</w:t>
      </w:r>
      <w:r>
        <w:rPr>
          <w:spacing w:val="-4"/>
        </w:rPr>
        <w:t xml:space="preserve"> </w:t>
      </w:r>
      <w:r>
        <w:t>TCE</w:t>
      </w:r>
      <w:r>
        <w:rPr>
          <w:spacing w:val="-4"/>
        </w:rPr>
        <w:t xml:space="preserve"> </w:t>
      </w:r>
      <w:r>
        <w:t>concentrations</w:t>
      </w:r>
      <w:r>
        <w:rPr>
          <w:spacing w:val="-8"/>
        </w:rPr>
        <w:t xml:space="preserve"> </w:t>
      </w:r>
      <w:r>
        <w:t>actually</w:t>
      </w:r>
      <w:r>
        <w:rPr>
          <w:spacing w:val="-5"/>
        </w:rPr>
        <w:t xml:space="preserve"> </w:t>
      </w:r>
      <w:r>
        <w:t>exceed</w:t>
      </w:r>
      <w:r>
        <w:rPr>
          <w:spacing w:val="-4"/>
        </w:rPr>
        <w:t xml:space="preserve"> </w:t>
      </w:r>
      <w:r>
        <w:t>the</w:t>
      </w:r>
      <w:r>
        <w:rPr>
          <w:spacing w:val="-58"/>
        </w:rPr>
        <w:t xml:space="preserve"> </w:t>
      </w:r>
      <w:r>
        <w:t>action</w:t>
      </w:r>
      <w:r>
        <w:rPr>
          <w:spacing w:val="-1"/>
        </w:rPr>
        <w:t xml:space="preserve"> </w:t>
      </w:r>
      <w:r>
        <w:t>level,</w:t>
      </w:r>
      <w:r>
        <w:rPr>
          <w:spacing w:val="1"/>
        </w:rPr>
        <w:t xml:space="preserve"> </w:t>
      </w:r>
      <w:r>
        <w:t>but</w:t>
      </w:r>
      <w:r>
        <w:rPr>
          <w:spacing w:val="-2"/>
        </w:rPr>
        <w:t xml:space="preserve"> </w:t>
      </w:r>
      <w:r>
        <w:t>several</w:t>
      </w:r>
      <w:r>
        <w:rPr>
          <w:spacing w:val="-2"/>
        </w:rPr>
        <w:t xml:space="preserve"> </w:t>
      </w:r>
      <w:r>
        <w:t>actions should</w:t>
      </w:r>
      <w:r>
        <w:rPr>
          <w:spacing w:val="-1"/>
        </w:rPr>
        <w:t xml:space="preserve"> </w:t>
      </w:r>
      <w:r>
        <w:t>occur</w:t>
      </w:r>
      <w:r>
        <w:rPr>
          <w:spacing w:val="-1"/>
        </w:rPr>
        <w:t xml:space="preserve"> </w:t>
      </w:r>
      <w:r>
        <w:t>without</w:t>
      </w:r>
      <w:r>
        <w:rPr>
          <w:spacing w:val="1"/>
        </w:rPr>
        <w:t xml:space="preserve"> </w:t>
      </w:r>
      <w:r>
        <w:t>del</w:t>
      </w:r>
      <w:r>
        <w:t>ay</w:t>
      </w:r>
      <w:r>
        <w:rPr>
          <w:spacing w:val="-2"/>
        </w:rPr>
        <w:t xml:space="preserve"> </w:t>
      </w:r>
      <w:r>
        <w:t>including:</w:t>
      </w:r>
    </w:p>
    <w:p w14:paraId="0508475C" w14:textId="77777777" w:rsidR="004F58DA" w:rsidRDefault="003507D0">
      <w:pPr>
        <w:pStyle w:val="ListParagraph"/>
        <w:numPr>
          <w:ilvl w:val="0"/>
          <w:numId w:val="16"/>
        </w:numPr>
        <w:tabs>
          <w:tab w:val="left" w:pos="1241"/>
        </w:tabs>
        <w:spacing w:before="177" w:line="259" w:lineRule="auto"/>
        <w:ind w:right="618"/>
      </w:pPr>
      <w:r>
        <w:rPr>
          <w:b/>
        </w:rPr>
        <w:t>Contact building owner and/or tenant.</w:t>
      </w:r>
      <w:r>
        <w:rPr>
          <w:b/>
          <w:spacing w:val="1"/>
        </w:rPr>
        <w:t xml:space="preserve"> </w:t>
      </w:r>
      <w:r>
        <w:t>The owner/tenant of the building should be</w:t>
      </w:r>
      <w:r>
        <w:rPr>
          <w:spacing w:val="1"/>
        </w:rPr>
        <w:t xml:space="preserve"> </w:t>
      </w:r>
      <w:r>
        <w:t>contacted to determine if women of childbearing age are current occupants, and to</w:t>
      </w:r>
      <w:r>
        <w:rPr>
          <w:spacing w:val="1"/>
        </w:rPr>
        <w:t xml:space="preserve"> </w:t>
      </w:r>
      <w:r>
        <w:t>schedule a building and property visit.</w:t>
      </w:r>
      <w:r>
        <w:rPr>
          <w:spacing w:val="1"/>
        </w:rPr>
        <w:t xml:space="preserve"> </w:t>
      </w:r>
      <w:r>
        <w:t xml:space="preserve">This initial contact should occur soon </w:t>
      </w:r>
      <w:r>
        <w:t>after the</w:t>
      </w:r>
      <w:r>
        <w:rPr>
          <w:spacing w:val="1"/>
        </w:rPr>
        <w:t xml:space="preserve"> </w:t>
      </w:r>
      <w:r>
        <w:t>building has been identified as potentially at risk.</w:t>
      </w:r>
      <w:r>
        <w:rPr>
          <w:spacing w:val="1"/>
        </w:rPr>
        <w:t xml:space="preserve"> </w:t>
      </w:r>
      <w:r>
        <w:t>The owner and tenant(s) of these</w:t>
      </w:r>
      <w:r>
        <w:rPr>
          <w:spacing w:val="1"/>
        </w:rPr>
        <w:t xml:space="preserve"> </w:t>
      </w:r>
      <w:r>
        <w:t xml:space="preserve">buildings should be notified that there is the </w:t>
      </w:r>
      <w:r>
        <w:rPr>
          <w:i/>
        </w:rPr>
        <w:t xml:space="preserve">possibility </w:t>
      </w:r>
      <w:r>
        <w:t>that VI-caused indoor air TCE</w:t>
      </w:r>
      <w:r>
        <w:rPr>
          <w:spacing w:val="1"/>
        </w:rPr>
        <w:t xml:space="preserve"> </w:t>
      </w:r>
      <w:r>
        <w:t>concentrations</w:t>
      </w:r>
      <w:r>
        <w:rPr>
          <w:spacing w:val="-3"/>
        </w:rPr>
        <w:t xml:space="preserve"> </w:t>
      </w:r>
      <w:r>
        <w:t>exceed</w:t>
      </w:r>
      <w:r>
        <w:rPr>
          <w:spacing w:val="-6"/>
        </w:rPr>
        <w:t xml:space="preserve"> </w:t>
      </w:r>
      <w:r>
        <w:t>the</w:t>
      </w:r>
      <w:r>
        <w:rPr>
          <w:spacing w:val="-4"/>
        </w:rPr>
        <w:t xml:space="preserve"> </w:t>
      </w:r>
      <w:r>
        <w:t>acceptable</w:t>
      </w:r>
      <w:r>
        <w:rPr>
          <w:spacing w:val="-6"/>
        </w:rPr>
        <w:t xml:space="preserve"> </w:t>
      </w:r>
      <w:r>
        <w:t>chronic</w:t>
      </w:r>
      <w:r>
        <w:rPr>
          <w:spacing w:val="-5"/>
        </w:rPr>
        <w:t xml:space="preserve"> </w:t>
      </w:r>
      <w:r>
        <w:t>and/or</w:t>
      </w:r>
      <w:r>
        <w:rPr>
          <w:spacing w:val="-5"/>
        </w:rPr>
        <w:t xml:space="preserve"> </w:t>
      </w:r>
      <w:r>
        <w:t>short-term</w:t>
      </w:r>
      <w:r>
        <w:rPr>
          <w:spacing w:val="-5"/>
        </w:rPr>
        <w:t xml:space="preserve"> </w:t>
      </w:r>
      <w:r>
        <w:t>screening/action</w:t>
      </w:r>
      <w:r>
        <w:rPr>
          <w:spacing w:val="-4"/>
        </w:rPr>
        <w:t xml:space="preserve"> </w:t>
      </w:r>
      <w:r>
        <w:t>levels.</w:t>
      </w:r>
    </w:p>
    <w:p w14:paraId="29A64A86" w14:textId="77777777" w:rsidR="004F58DA" w:rsidRDefault="004F58DA">
      <w:pPr>
        <w:pStyle w:val="BodyText"/>
        <w:spacing w:before="7"/>
        <w:rPr>
          <w:sz w:val="20"/>
        </w:rPr>
      </w:pPr>
    </w:p>
    <w:p w14:paraId="6B85AFB3" w14:textId="77777777" w:rsidR="004F58DA" w:rsidRDefault="003507D0">
      <w:pPr>
        <w:pStyle w:val="ListParagraph"/>
        <w:numPr>
          <w:ilvl w:val="0"/>
          <w:numId w:val="16"/>
        </w:numPr>
        <w:tabs>
          <w:tab w:val="left" w:pos="1240"/>
        </w:tabs>
        <w:spacing w:line="259" w:lineRule="auto"/>
        <w:ind w:left="1239" w:right="558"/>
      </w:pPr>
      <w:r>
        <w:rPr>
          <w:b/>
        </w:rPr>
        <w:t>Schedule</w:t>
      </w:r>
      <w:r>
        <w:rPr>
          <w:b/>
          <w:spacing w:val="3"/>
        </w:rPr>
        <w:t xml:space="preserve"> </w:t>
      </w:r>
      <w:r>
        <w:rPr>
          <w:b/>
        </w:rPr>
        <w:t>a</w:t>
      </w:r>
      <w:r>
        <w:rPr>
          <w:b/>
          <w:spacing w:val="2"/>
        </w:rPr>
        <w:t xml:space="preserve"> </w:t>
      </w:r>
      <w:r>
        <w:rPr>
          <w:b/>
        </w:rPr>
        <w:t>building</w:t>
      </w:r>
      <w:r>
        <w:rPr>
          <w:b/>
          <w:spacing w:val="2"/>
        </w:rPr>
        <w:t xml:space="preserve"> </w:t>
      </w:r>
      <w:r>
        <w:rPr>
          <w:b/>
        </w:rPr>
        <w:t>visit.</w:t>
      </w:r>
      <w:r>
        <w:rPr>
          <w:b/>
          <w:spacing w:val="65"/>
        </w:rPr>
        <w:t xml:space="preserve"> </w:t>
      </w:r>
      <w:r>
        <w:t>If</w:t>
      </w:r>
      <w:r>
        <w:rPr>
          <w:spacing w:val="5"/>
        </w:rPr>
        <w:t xml:space="preserve"> </w:t>
      </w:r>
      <w:r>
        <w:t>women</w:t>
      </w:r>
      <w:r>
        <w:rPr>
          <w:spacing w:val="4"/>
        </w:rPr>
        <w:t xml:space="preserve"> </w:t>
      </w:r>
      <w:r>
        <w:t>of</w:t>
      </w:r>
      <w:r>
        <w:rPr>
          <w:spacing w:val="6"/>
        </w:rPr>
        <w:t xml:space="preserve"> </w:t>
      </w:r>
      <w:r>
        <w:t>childbearing</w:t>
      </w:r>
      <w:r>
        <w:rPr>
          <w:spacing w:val="6"/>
        </w:rPr>
        <w:t xml:space="preserve"> </w:t>
      </w:r>
      <w:r>
        <w:t>age</w:t>
      </w:r>
      <w:r>
        <w:rPr>
          <w:spacing w:val="2"/>
        </w:rPr>
        <w:t xml:space="preserve"> </w:t>
      </w:r>
      <w:r>
        <w:t>are</w:t>
      </w:r>
      <w:r>
        <w:rPr>
          <w:spacing w:val="2"/>
        </w:rPr>
        <w:t xml:space="preserve"> </w:t>
      </w:r>
      <w:r>
        <w:t>current</w:t>
      </w:r>
      <w:r>
        <w:rPr>
          <w:spacing w:val="3"/>
        </w:rPr>
        <w:t xml:space="preserve"> </w:t>
      </w:r>
      <w:r>
        <w:t>building</w:t>
      </w:r>
      <w:r>
        <w:rPr>
          <w:spacing w:val="1"/>
        </w:rPr>
        <w:t xml:space="preserve"> </w:t>
      </w:r>
      <w:r>
        <w:t>occupants, a building visit should be scheduled as soon as possible.</w:t>
      </w:r>
      <w:r>
        <w:rPr>
          <w:spacing w:val="1"/>
        </w:rPr>
        <w:t xml:space="preserve"> </w:t>
      </w:r>
      <w:r>
        <w:t>During this visit</w:t>
      </w:r>
      <w:r>
        <w:rPr>
          <w:spacing w:val="1"/>
        </w:rPr>
        <w:t xml:space="preserve"> </w:t>
      </w:r>
      <w:r>
        <w:t>Ecology</w:t>
      </w:r>
      <w:r>
        <w:rPr>
          <w:spacing w:val="-4"/>
        </w:rPr>
        <w:t xml:space="preserve"> </w:t>
      </w:r>
      <w:r>
        <w:t>and</w:t>
      </w:r>
      <w:r>
        <w:rPr>
          <w:spacing w:val="-2"/>
        </w:rPr>
        <w:t xml:space="preserve"> </w:t>
      </w:r>
      <w:r>
        <w:t>the</w:t>
      </w:r>
      <w:r>
        <w:rPr>
          <w:spacing w:val="-4"/>
        </w:rPr>
        <w:t xml:space="preserve"> </w:t>
      </w:r>
      <w:r>
        <w:t>responsible</w:t>
      </w:r>
      <w:r>
        <w:rPr>
          <w:spacing w:val="-1"/>
        </w:rPr>
        <w:t xml:space="preserve"> </w:t>
      </w:r>
      <w:r>
        <w:t>party</w:t>
      </w:r>
      <w:r>
        <w:rPr>
          <w:spacing w:val="-4"/>
        </w:rPr>
        <w:t xml:space="preserve"> </w:t>
      </w:r>
      <w:r>
        <w:t>need</w:t>
      </w:r>
      <w:r>
        <w:rPr>
          <w:spacing w:val="-4"/>
        </w:rPr>
        <w:t xml:space="preserve"> </w:t>
      </w:r>
      <w:r>
        <w:t>to</w:t>
      </w:r>
      <w:r>
        <w:rPr>
          <w:spacing w:val="-1"/>
        </w:rPr>
        <w:t xml:space="preserve"> </w:t>
      </w:r>
      <w:r>
        <w:t>be</w:t>
      </w:r>
      <w:r>
        <w:rPr>
          <w:spacing w:val="-4"/>
        </w:rPr>
        <w:t xml:space="preserve"> </w:t>
      </w:r>
      <w:r>
        <w:t>prepared</w:t>
      </w:r>
      <w:r>
        <w:rPr>
          <w:spacing w:val="-4"/>
        </w:rPr>
        <w:t xml:space="preserve"> </w:t>
      </w:r>
      <w:r>
        <w:t>to</w:t>
      </w:r>
      <w:r>
        <w:rPr>
          <w:spacing w:val="-1"/>
        </w:rPr>
        <w:t xml:space="preserve"> </w:t>
      </w:r>
      <w:r>
        <w:t>discuss</w:t>
      </w:r>
      <w:r>
        <w:rPr>
          <w:spacing w:val="-6"/>
        </w:rPr>
        <w:t xml:space="preserve"> </w:t>
      </w:r>
      <w:r>
        <w:t>the</w:t>
      </w:r>
      <w:r>
        <w:rPr>
          <w:spacing w:val="-2"/>
        </w:rPr>
        <w:t xml:space="preserve"> </w:t>
      </w:r>
      <w:r>
        <w:t>potential</w:t>
      </w:r>
      <w:r>
        <w:rPr>
          <w:spacing w:val="-1"/>
        </w:rPr>
        <w:t xml:space="preserve"> </w:t>
      </w:r>
      <w:r>
        <w:t>TCE</w:t>
      </w:r>
      <w:r>
        <w:rPr>
          <w:spacing w:val="-4"/>
        </w:rPr>
        <w:t xml:space="preserve"> </w:t>
      </w:r>
      <w:r>
        <w:t>risk,</w:t>
      </w:r>
      <w:r>
        <w:rPr>
          <w:spacing w:val="-58"/>
        </w:rPr>
        <w:t xml:space="preserve"> </w:t>
      </w:r>
      <w:r>
        <w:t>explain next steps, and answer exposure-related and other questions.</w:t>
      </w:r>
      <w:hyperlink w:anchor="_bookmark245" w:history="1">
        <w:r>
          <w:rPr>
            <w:vertAlign w:val="superscript"/>
          </w:rPr>
          <w:t>103</w:t>
        </w:r>
      </w:hyperlink>
      <w:r>
        <w:rPr>
          <w:spacing w:val="1"/>
        </w:rPr>
        <w:t xml:space="preserve"> </w:t>
      </w:r>
      <w:r>
        <w:t>If the</w:t>
      </w:r>
      <w:r>
        <w:rPr>
          <w:spacing w:val="1"/>
        </w:rPr>
        <w:t xml:space="preserve"> </w:t>
      </w:r>
      <w:r>
        <w:t>responsible party does not own the building, they should also be prepared at this time to</w:t>
      </w:r>
      <w:r>
        <w:rPr>
          <w:spacing w:val="1"/>
        </w:rPr>
        <w:t xml:space="preserve"> </w:t>
      </w:r>
      <w:r>
        <w:t>request bui</w:t>
      </w:r>
      <w:r>
        <w:t>lding access for the purpose of collecting indoor air samples.</w:t>
      </w:r>
      <w:r>
        <w:rPr>
          <w:spacing w:val="61"/>
        </w:rPr>
        <w:t xml:space="preserve"> </w:t>
      </w:r>
      <w:r>
        <w:t>Interactions</w:t>
      </w:r>
      <w:r>
        <w:rPr>
          <w:spacing w:val="1"/>
        </w:rPr>
        <w:t xml:space="preserve"> </w:t>
      </w:r>
      <w:r>
        <w:t>with building owners and tenants preceding indoor air sampling are further discussed in</w:t>
      </w:r>
      <w:r>
        <w:rPr>
          <w:spacing w:val="1"/>
        </w:rPr>
        <w:t xml:space="preserve"> </w:t>
      </w:r>
      <w:r>
        <w:t>Section A-6.0.</w:t>
      </w:r>
    </w:p>
    <w:p w14:paraId="02B248A3" w14:textId="77777777" w:rsidR="004F58DA" w:rsidRDefault="004F58DA">
      <w:pPr>
        <w:pStyle w:val="BodyText"/>
        <w:spacing w:before="9"/>
        <w:rPr>
          <w:sz w:val="20"/>
        </w:rPr>
      </w:pPr>
    </w:p>
    <w:p w14:paraId="0C994A31" w14:textId="77777777" w:rsidR="004F58DA" w:rsidRDefault="003507D0">
      <w:pPr>
        <w:pStyle w:val="ListParagraph"/>
        <w:numPr>
          <w:ilvl w:val="0"/>
          <w:numId w:val="16"/>
        </w:numPr>
        <w:tabs>
          <w:tab w:val="left" w:pos="1241"/>
        </w:tabs>
        <w:spacing w:line="259" w:lineRule="auto"/>
        <w:ind w:left="1239" w:right="554"/>
      </w:pPr>
      <w:r>
        <w:rPr>
          <w:b/>
        </w:rPr>
        <w:t>Prepare and finalize a SAP.</w:t>
      </w:r>
      <w:r>
        <w:rPr>
          <w:b/>
          <w:spacing w:val="1"/>
        </w:rPr>
        <w:t xml:space="preserve"> </w:t>
      </w:r>
      <w:r>
        <w:t>Following the visit to the building and property</w:t>
      </w:r>
      <w:r>
        <w:t>, an indoor</w:t>
      </w:r>
      <w:r>
        <w:rPr>
          <w:spacing w:val="1"/>
        </w:rPr>
        <w:t xml:space="preserve"> </w:t>
      </w:r>
      <w:r>
        <w:t>air Sampling and Analysis Plan (SAP) should be expeditiously prepared, reviewed, and</w:t>
      </w:r>
      <w:r>
        <w:rPr>
          <w:spacing w:val="1"/>
        </w:rPr>
        <w:t xml:space="preserve"> </w:t>
      </w:r>
      <w:r>
        <w:t>finalized.</w:t>
      </w:r>
      <w:hyperlink w:anchor="_bookmark246" w:history="1">
        <w:r>
          <w:rPr>
            <w:vertAlign w:val="superscript"/>
          </w:rPr>
          <w:t>104</w:t>
        </w:r>
      </w:hyperlink>
      <w:r>
        <w:rPr>
          <w:spacing w:val="61"/>
        </w:rPr>
        <w:t xml:space="preserve"> </w:t>
      </w:r>
      <w:r>
        <w:t>The SAP should identify the timeframes for gathering and reviewing the</w:t>
      </w:r>
      <w:r>
        <w:rPr>
          <w:spacing w:val="1"/>
        </w:rPr>
        <w:t xml:space="preserve"> </w:t>
      </w:r>
      <w:r>
        <w:t>data.</w:t>
      </w:r>
      <w:r>
        <w:rPr>
          <w:spacing w:val="1"/>
        </w:rPr>
        <w:t xml:space="preserve"> </w:t>
      </w:r>
      <w:r>
        <w:t>The SAP should also include a site/b</w:t>
      </w:r>
      <w:r>
        <w:t>uilding-specific VI conceptual site model</w:t>
      </w:r>
      <w:r>
        <w:rPr>
          <w:spacing w:val="1"/>
        </w:rPr>
        <w:t xml:space="preserve"> </w:t>
      </w:r>
      <w:r>
        <w:t>(CSM) that serves as the basis for selecting data quality objectives and sampling design.</w:t>
      </w:r>
      <w:r>
        <w:rPr>
          <w:spacing w:val="-59"/>
        </w:rPr>
        <w:t xml:space="preserve"> </w:t>
      </w:r>
      <w:r>
        <w:t>The VI CSM is a combination of information, assumptions, and hypotheses that</w:t>
      </w:r>
      <w:r>
        <w:rPr>
          <w:spacing w:val="1"/>
        </w:rPr>
        <w:t xml:space="preserve"> </w:t>
      </w:r>
      <w:r>
        <w:t>investigators use to</w:t>
      </w:r>
      <w:r>
        <w:rPr>
          <w:spacing w:val="1"/>
        </w:rPr>
        <w:t xml:space="preserve"> </w:t>
      </w:r>
      <w:r>
        <w:t>help</w:t>
      </w:r>
      <w:r>
        <w:rPr>
          <w:spacing w:val="1"/>
        </w:rPr>
        <w:t xml:space="preserve"> </w:t>
      </w:r>
      <w:r>
        <w:t>evaluate</w:t>
      </w:r>
      <w:r>
        <w:rPr>
          <w:spacing w:val="2"/>
        </w:rPr>
        <w:t xml:space="preserve"> </w:t>
      </w:r>
      <w:r>
        <w:t>the</w:t>
      </w:r>
      <w:r>
        <w:rPr>
          <w:spacing w:val="3"/>
        </w:rPr>
        <w:t xml:space="preserve"> </w:t>
      </w:r>
      <w:r>
        <w:t>adequacy of</w:t>
      </w:r>
      <w:r>
        <w:rPr>
          <w:spacing w:val="4"/>
        </w:rPr>
        <w:t xml:space="preserve"> </w:t>
      </w:r>
      <w:r>
        <w:t>available</w:t>
      </w:r>
      <w:r>
        <w:rPr>
          <w:spacing w:val="3"/>
        </w:rPr>
        <w:t xml:space="preserve"> </w:t>
      </w:r>
      <w:r>
        <w:t>site-specific</w:t>
      </w:r>
      <w:r>
        <w:rPr>
          <w:spacing w:val="3"/>
        </w:rPr>
        <w:t xml:space="preserve"> </w:t>
      </w:r>
      <w:r>
        <w:t>information,</w:t>
      </w:r>
      <w:r>
        <w:rPr>
          <w:spacing w:val="1"/>
        </w:rPr>
        <w:t xml:space="preserve"> </w:t>
      </w:r>
      <w:r>
        <w:t>and guide the identification of critical data gaps.</w:t>
      </w:r>
      <w:r>
        <w:rPr>
          <w:spacing w:val="1"/>
        </w:rPr>
        <w:t xml:space="preserve"> </w:t>
      </w:r>
      <w:r>
        <w:t>The VI CSM is discussed in Section 2.4</w:t>
      </w:r>
      <w:r>
        <w:rPr>
          <w:spacing w:val="-59"/>
        </w:rPr>
        <w:t xml:space="preserve"> </w:t>
      </w:r>
      <w:r>
        <w:t xml:space="preserve">of this guidance and Section 5.4 of EPA’s 2015 </w:t>
      </w:r>
      <w:r>
        <w:rPr>
          <w:i/>
        </w:rPr>
        <w:t>Technical Guide for Assessing and</w:t>
      </w:r>
      <w:r>
        <w:rPr>
          <w:i/>
          <w:spacing w:val="1"/>
        </w:rPr>
        <w:t xml:space="preserve"> </w:t>
      </w:r>
      <w:r>
        <w:rPr>
          <w:i/>
        </w:rPr>
        <w:t>Mitigating the Vapor Intrusion Path</w:t>
      </w:r>
      <w:r>
        <w:rPr>
          <w:i/>
        </w:rPr>
        <w:t>way from Subsurface Vapor Sources to Indoor Air</w:t>
      </w:r>
      <w:r>
        <w:rPr>
          <w:i/>
          <w:spacing w:val="1"/>
        </w:rPr>
        <w:t xml:space="preserve"> </w:t>
      </w:r>
      <w:r>
        <w:t>(USEPA</w:t>
      </w:r>
      <w:r>
        <w:rPr>
          <w:spacing w:val="-1"/>
        </w:rPr>
        <w:t xml:space="preserve"> </w:t>
      </w:r>
      <w:r>
        <w:t>June 2015).</w:t>
      </w:r>
    </w:p>
    <w:p w14:paraId="6FBFFD63" w14:textId="77777777" w:rsidR="004F58DA" w:rsidRDefault="004F58DA">
      <w:pPr>
        <w:pStyle w:val="BodyText"/>
        <w:rPr>
          <w:sz w:val="20"/>
        </w:rPr>
      </w:pPr>
    </w:p>
    <w:p w14:paraId="3368A9A8" w14:textId="626E94D3" w:rsidR="004F58DA" w:rsidRDefault="003507D0">
      <w:pPr>
        <w:pStyle w:val="BodyText"/>
        <w:spacing w:before="5"/>
        <w:rPr>
          <w:sz w:val="15"/>
        </w:rPr>
      </w:pPr>
      <w:r>
        <w:rPr>
          <w:noProof/>
        </w:rPr>
        <mc:AlternateContent>
          <mc:Choice Requires="wps">
            <w:drawing>
              <wp:anchor distT="0" distB="0" distL="0" distR="0" simplePos="0" relativeHeight="487680512" behindDoc="1" locked="0" layoutInCell="1" allowOverlap="1" wp14:anchorId="3FA623E3" wp14:editId="155E6C54">
                <wp:simplePos x="0" y="0"/>
                <wp:positionH relativeFrom="page">
                  <wp:posOffset>1371600</wp:posOffset>
                </wp:positionH>
                <wp:positionV relativeFrom="paragraph">
                  <wp:posOffset>128270</wp:posOffset>
                </wp:positionV>
                <wp:extent cx="1828800" cy="10795"/>
                <wp:effectExtent l="0" t="0" r="0" b="0"/>
                <wp:wrapTopAndBottom/>
                <wp:docPr id="236"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15B3C" id="docshape492" o:spid="_x0000_s1026" style="position:absolute;margin-left:108pt;margin-top:10.1pt;width:2in;height:.85pt;z-index:-1563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" fillcolor="black" stroked="f">
                <w10:wrap type="topAndBottom" anchorx="page"/>
              </v:rect>
            </w:pict>
          </mc:Fallback>
        </mc:AlternateContent>
      </w:r>
    </w:p>
    <w:p w14:paraId="51414F8C" w14:textId="77777777" w:rsidR="004F58DA" w:rsidRDefault="004F58DA">
      <w:pPr>
        <w:pStyle w:val="BodyText"/>
        <w:spacing w:before="1"/>
      </w:pPr>
    </w:p>
    <w:p w14:paraId="51958C91" w14:textId="77777777" w:rsidR="004F58DA" w:rsidRDefault="003507D0">
      <w:pPr>
        <w:spacing w:before="93"/>
        <w:ind w:left="520"/>
        <w:rPr>
          <w:sz w:val="20"/>
        </w:rPr>
      </w:pPr>
      <w:bookmarkStart w:id="378" w:name="_bookmark245"/>
      <w:bookmarkEnd w:id="378"/>
      <w:r>
        <w:rPr>
          <w:position w:val="6"/>
          <w:sz w:val="13"/>
        </w:rPr>
        <w:t>103</w:t>
      </w:r>
      <w:r>
        <w:rPr>
          <w:spacing w:val="13"/>
          <w:position w:val="6"/>
          <w:sz w:val="13"/>
        </w:rPr>
        <w:t xml:space="preserve"> </w:t>
      </w:r>
      <w:r>
        <w:rPr>
          <w:sz w:val="20"/>
        </w:rPr>
        <w:t>Please</w:t>
      </w:r>
      <w:r>
        <w:rPr>
          <w:spacing w:val="-6"/>
          <w:sz w:val="20"/>
        </w:rPr>
        <w:t xml:space="preserve"> </w:t>
      </w:r>
      <w:r>
        <w:rPr>
          <w:sz w:val="20"/>
        </w:rPr>
        <w:t>see</w:t>
      </w:r>
      <w:r>
        <w:rPr>
          <w:spacing w:val="-3"/>
          <w:sz w:val="20"/>
        </w:rPr>
        <w:t xml:space="preserve"> </w:t>
      </w:r>
      <w:r>
        <w:rPr>
          <w:sz w:val="20"/>
        </w:rPr>
        <w:t>VI-related</w:t>
      </w:r>
      <w:r>
        <w:rPr>
          <w:spacing w:val="-6"/>
          <w:sz w:val="20"/>
        </w:rPr>
        <w:t xml:space="preserve"> </w:t>
      </w:r>
      <w:r>
        <w:rPr>
          <w:sz w:val="20"/>
        </w:rPr>
        <w:t>risk</w:t>
      </w:r>
      <w:r>
        <w:rPr>
          <w:spacing w:val="-2"/>
          <w:sz w:val="20"/>
        </w:rPr>
        <w:t xml:space="preserve"> </w:t>
      </w:r>
      <w:r>
        <w:rPr>
          <w:sz w:val="20"/>
        </w:rPr>
        <w:t>communications</w:t>
      </w:r>
      <w:r>
        <w:rPr>
          <w:spacing w:val="-2"/>
          <w:sz w:val="20"/>
        </w:rPr>
        <w:t xml:space="preserve"> </w:t>
      </w:r>
      <w:r>
        <w:rPr>
          <w:sz w:val="20"/>
        </w:rPr>
        <w:t>in</w:t>
      </w:r>
      <w:r>
        <w:rPr>
          <w:spacing w:val="-4"/>
          <w:sz w:val="20"/>
        </w:rPr>
        <w:t xml:space="preserve"> </w:t>
      </w:r>
      <w:r>
        <w:rPr>
          <w:sz w:val="20"/>
        </w:rPr>
        <w:t>Section</w:t>
      </w:r>
      <w:r>
        <w:rPr>
          <w:spacing w:val="-4"/>
          <w:sz w:val="20"/>
        </w:rPr>
        <w:t xml:space="preserve"> </w:t>
      </w:r>
      <w:r>
        <w:rPr>
          <w:sz w:val="20"/>
        </w:rPr>
        <w:t>A-6.1.</w:t>
      </w:r>
    </w:p>
    <w:p w14:paraId="713E874A" w14:textId="77777777" w:rsidR="004F58DA" w:rsidRDefault="004F58DA">
      <w:pPr>
        <w:pStyle w:val="BodyText"/>
        <w:spacing w:before="10"/>
        <w:rPr>
          <w:sz w:val="19"/>
        </w:rPr>
      </w:pPr>
    </w:p>
    <w:p w14:paraId="06D92250" w14:textId="77777777" w:rsidR="004F58DA" w:rsidRDefault="003507D0">
      <w:pPr>
        <w:ind w:left="519"/>
        <w:rPr>
          <w:sz w:val="20"/>
        </w:rPr>
      </w:pPr>
      <w:bookmarkStart w:id="379" w:name="_bookmark246"/>
      <w:bookmarkEnd w:id="379"/>
      <w:r>
        <w:rPr>
          <w:position w:val="6"/>
          <w:sz w:val="13"/>
        </w:rPr>
        <w:t xml:space="preserve">104 </w:t>
      </w:r>
      <w:r>
        <w:rPr>
          <w:sz w:val="20"/>
        </w:rPr>
        <w:t>This assumes that: a) an exceedance of the short-term TCE indoor air action level has not yet been</w:t>
      </w:r>
      <w:r>
        <w:rPr>
          <w:spacing w:val="1"/>
          <w:sz w:val="20"/>
        </w:rPr>
        <w:t xml:space="preserve"> </w:t>
      </w:r>
      <w:r>
        <w:rPr>
          <w:sz w:val="20"/>
        </w:rPr>
        <w:t>measured, and b) the responsible party has decided not to pursue a “preemptive” response action.</w:t>
      </w:r>
      <w:r>
        <w:rPr>
          <w:spacing w:val="1"/>
          <w:sz w:val="20"/>
        </w:rPr>
        <w:t xml:space="preserve"> </w:t>
      </w:r>
      <w:r>
        <w:rPr>
          <w:sz w:val="20"/>
        </w:rPr>
        <w:t>If an</w:t>
      </w:r>
      <w:r>
        <w:rPr>
          <w:spacing w:val="1"/>
          <w:sz w:val="20"/>
        </w:rPr>
        <w:t xml:space="preserve"> </w:t>
      </w:r>
      <w:r>
        <w:rPr>
          <w:sz w:val="20"/>
        </w:rPr>
        <w:t>exceedance</w:t>
      </w:r>
      <w:r>
        <w:rPr>
          <w:spacing w:val="-2"/>
          <w:sz w:val="20"/>
        </w:rPr>
        <w:t xml:space="preserve"> </w:t>
      </w:r>
      <w:r>
        <w:rPr>
          <w:sz w:val="20"/>
        </w:rPr>
        <w:t>of</w:t>
      </w:r>
      <w:r>
        <w:rPr>
          <w:spacing w:val="-1"/>
          <w:sz w:val="20"/>
        </w:rPr>
        <w:t xml:space="preserve"> </w:t>
      </w:r>
      <w:r>
        <w:rPr>
          <w:sz w:val="20"/>
        </w:rPr>
        <w:t>the action</w:t>
      </w:r>
      <w:r>
        <w:rPr>
          <w:spacing w:val="-3"/>
          <w:sz w:val="20"/>
        </w:rPr>
        <w:t xml:space="preserve"> </w:t>
      </w:r>
      <w:r>
        <w:rPr>
          <w:sz w:val="20"/>
        </w:rPr>
        <w:t>level</w:t>
      </w:r>
      <w:r>
        <w:rPr>
          <w:spacing w:val="-5"/>
          <w:sz w:val="20"/>
        </w:rPr>
        <w:t xml:space="preserve"> </w:t>
      </w:r>
      <w:r>
        <w:rPr>
          <w:sz w:val="20"/>
        </w:rPr>
        <w:t>has</w:t>
      </w:r>
      <w:r>
        <w:rPr>
          <w:spacing w:val="1"/>
          <w:sz w:val="20"/>
        </w:rPr>
        <w:t xml:space="preserve"> </w:t>
      </w:r>
      <w:r>
        <w:rPr>
          <w:sz w:val="20"/>
        </w:rPr>
        <w:t>already</w:t>
      </w:r>
      <w:r>
        <w:rPr>
          <w:spacing w:val="-6"/>
          <w:sz w:val="20"/>
        </w:rPr>
        <w:t xml:space="preserve"> </w:t>
      </w:r>
      <w:r>
        <w:rPr>
          <w:sz w:val="20"/>
        </w:rPr>
        <w:t>been</w:t>
      </w:r>
      <w:r>
        <w:rPr>
          <w:spacing w:val="-3"/>
          <w:sz w:val="20"/>
        </w:rPr>
        <w:t xml:space="preserve"> </w:t>
      </w:r>
      <w:r>
        <w:rPr>
          <w:sz w:val="20"/>
        </w:rPr>
        <w:t>measured,</w:t>
      </w:r>
      <w:r>
        <w:rPr>
          <w:spacing w:val="-3"/>
          <w:sz w:val="20"/>
        </w:rPr>
        <w:t xml:space="preserve"> </w:t>
      </w:r>
      <w:r>
        <w:rPr>
          <w:sz w:val="20"/>
        </w:rPr>
        <w:t>no</w:t>
      </w:r>
      <w:r>
        <w:rPr>
          <w:spacing w:val="-3"/>
          <w:sz w:val="20"/>
        </w:rPr>
        <w:t xml:space="preserve"> </w:t>
      </w:r>
      <w:r>
        <w:rPr>
          <w:sz w:val="20"/>
        </w:rPr>
        <w:t>additional</w:t>
      </w:r>
      <w:r>
        <w:rPr>
          <w:spacing w:val="-4"/>
          <w:sz w:val="20"/>
        </w:rPr>
        <w:t xml:space="preserve"> </w:t>
      </w:r>
      <w:r>
        <w:rPr>
          <w:sz w:val="20"/>
        </w:rPr>
        <w:t>pre-mitigation</w:t>
      </w:r>
      <w:r>
        <w:rPr>
          <w:spacing w:val="-4"/>
          <w:sz w:val="20"/>
        </w:rPr>
        <w:t xml:space="preserve"> </w:t>
      </w:r>
      <w:r>
        <w:rPr>
          <w:sz w:val="20"/>
        </w:rPr>
        <w:t>sampling</w:t>
      </w:r>
      <w:r>
        <w:rPr>
          <w:spacing w:val="-3"/>
          <w:sz w:val="20"/>
        </w:rPr>
        <w:t xml:space="preserve"> </w:t>
      </w:r>
      <w:r>
        <w:rPr>
          <w:sz w:val="20"/>
        </w:rPr>
        <w:t>may</w:t>
      </w:r>
      <w:r>
        <w:rPr>
          <w:spacing w:val="-6"/>
          <w:sz w:val="20"/>
        </w:rPr>
        <w:t xml:space="preserve"> </w:t>
      </w:r>
      <w:r>
        <w:rPr>
          <w:sz w:val="20"/>
        </w:rPr>
        <w:t>be</w:t>
      </w:r>
      <w:r>
        <w:rPr>
          <w:spacing w:val="-52"/>
          <w:sz w:val="20"/>
        </w:rPr>
        <w:t xml:space="preserve"> </w:t>
      </w:r>
      <w:r>
        <w:rPr>
          <w:sz w:val="20"/>
        </w:rPr>
        <w:t>needed.</w:t>
      </w:r>
      <w:r>
        <w:rPr>
          <w:spacing w:val="54"/>
          <w:sz w:val="20"/>
        </w:rPr>
        <w:t xml:space="preserve"> </w:t>
      </w:r>
      <w:r>
        <w:rPr>
          <w:sz w:val="20"/>
        </w:rPr>
        <w:t>See</w:t>
      </w:r>
      <w:r>
        <w:rPr>
          <w:spacing w:val="1"/>
          <w:sz w:val="20"/>
        </w:rPr>
        <w:t xml:space="preserve"> </w:t>
      </w:r>
      <w:r>
        <w:rPr>
          <w:sz w:val="20"/>
        </w:rPr>
        <w:t>Section A-5.0 for</w:t>
      </w:r>
      <w:r>
        <w:rPr>
          <w:spacing w:val="-1"/>
          <w:sz w:val="20"/>
        </w:rPr>
        <w:t xml:space="preserve"> </w:t>
      </w:r>
      <w:r>
        <w:rPr>
          <w:sz w:val="20"/>
        </w:rPr>
        <w:t>a</w:t>
      </w:r>
      <w:r>
        <w:rPr>
          <w:spacing w:val="-2"/>
          <w:sz w:val="20"/>
        </w:rPr>
        <w:t xml:space="preserve"> </w:t>
      </w:r>
      <w:r>
        <w:rPr>
          <w:sz w:val="20"/>
        </w:rPr>
        <w:t>description</w:t>
      </w:r>
      <w:r>
        <w:rPr>
          <w:spacing w:val="1"/>
          <w:sz w:val="20"/>
        </w:rPr>
        <w:t xml:space="preserve"> </w:t>
      </w:r>
      <w:r>
        <w:rPr>
          <w:sz w:val="20"/>
        </w:rPr>
        <w:t>of appropriate response actions.</w:t>
      </w:r>
    </w:p>
    <w:p w14:paraId="5306176D" w14:textId="77777777" w:rsidR="004F58DA" w:rsidRDefault="003507D0">
      <w:pPr>
        <w:spacing w:before="117"/>
        <w:ind w:left="519" w:right="573"/>
        <w:rPr>
          <w:sz w:val="20"/>
        </w:rPr>
      </w:pPr>
      <w:r>
        <w:rPr>
          <w:sz w:val="20"/>
        </w:rPr>
        <w:t>Preemptive</w:t>
      </w:r>
      <w:r>
        <w:rPr>
          <w:spacing w:val="-5"/>
          <w:sz w:val="20"/>
        </w:rPr>
        <w:t xml:space="preserve"> </w:t>
      </w:r>
      <w:r>
        <w:rPr>
          <w:sz w:val="20"/>
        </w:rPr>
        <w:t>mitigation</w:t>
      </w:r>
      <w:r>
        <w:rPr>
          <w:spacing w:val="-2"/>
          <w:sz w:val="20"/>
        </w:rPr>
        <w:t xml:space="preserve"> </w:t>
      </w:r>
      <w:r>
        <w:rPr>
          <w:sz w:val="20"/>
        </w:rPr>
        <w:t>is</w:t>
      </w:r>
      <w:r>
        <w:rPr>
          <w:spacing w:val="-3"/>
          <w:sz w:val="20"/>
        </w:rPr>
        <w:t xml:space="preserve"> </w:t>
      </w:r>
      <w:r>
        <w:rPr>
          <w:sz w:val="20"/>
        </w:rPr>
        <w:t>a</w:t>
      </w:r>
      <w:r>
        <w:rPr>
          <w:spacing w:val="-5"/>
          <w:sz w:val="20"/>
        </w:rPr>
        <w:t xml:space="preserve"> </w:t>
      </w:r>
      <w:r>
        <w:rPr>
          <w:sz w:val="20"/>
        </w:rPr>
        <w:t>term</w:t>
      </w:r>
      <w:r>
        <w:rPr>
          <w:spacing w:val="1"/>
          <w:sz w:val="20"/>
        </w:rPr>
        <w:t xml:space="preserve"> </w:t>
      </w:r>
      <w:r>
        <w:rPr>
          <w:sz w:val="20"/>
        </w:rPr>
        <w:t>often</w:t>
      </w:r>
      <w:r>
        <w:rPr>
          <w:spacing w:val="-4"/>
          <w:sz w:val="20"/>
        </w:rPr>
        <w:t xml:space="preserve"> </w:t>
      </w:r>
      <w:r>
        <w:rPr>
          <w:sz w:val="20"/>
        </w:rPr>
        <w:t>used</w:t>
      </w:r>
      <w:r>
        <w:rPr>
          <w:spacing w:val="-5"/>
          <w:sz w:val="20"/>
        </w:rPr>
        <w:t xml:space="preserve"> </w:t>
      </w:r>
      <w:r>
        <w:rPr>
          <w:sz w:val="20"/>
        </w:rPr>
        <w:t>to</w:t>
      </w:r>
      <w:r>
        <w:rPr>
          <w:spacing w:val="-4"/>
          <w:sz w:val="20"/>
        </w:rPr>
        <w:t xml:space="preserve"> </w:t>
      </w:r>
      <w:r>
        <w:rPr>
          <w:sz w:val="20"/>
        </w:rPr>
        <w:t>describe</w:t>
      </w:r>
      <w:r>
        <w:rPr>
          <w:spacing w:val="-2"/>
          <w:sz w:val="20"/>
        </w:rPr>
        <w:t xml:space="preserve"> </w:t>
      </w:r>
      <w:r>
        <w:rPr>
          <w:sz w:val="20"/>
        </w:rPr>
        <w:t>VI</w:t>
      </w:r>
      <w:r>
        <w:rPr>
          <w:spacing w:val="-4"/>
          <w:sz w:val="20"/>
        </w:rPr>
        <w:t xml:space="preserve"> </w:t>
      </w:r>
      <w:r>
        <w:rPr>
          <w:sz w:val="20"/>
        </w:rPr>
        <w:t>mitigation</w:t>
      </w:r>
      <w:r>
        <w:rPr>
          <w:spacing w:val="-5"/>
          <w:sz w:val="20"/>
        </w:rPr>
        <w:t xml:space="preserve"> </w:t>
      </w:r>
      <w:r>
        <w:rPr>
          <w:sz w:val="20"/>
        </w:rPr>
        <w:t>efforts</w:t>
      </w:r>
      <w:r>
        <w:rPr>
          <w:spacing w:val="-3"/>
          <w:sz w:val="20"/>
        </w:rPr>
        <w:t xml:space="preserve"> </w:t>
      </w:r>
      <w:r>
        <w:rPr>
          <w:sz w:val="20"/>
        </w:rPr>
        <w:t>implemented</w:t>
      </w:r>
      <w:r>
        <w:rPr>
          <w:spacing w:val="-2"/>
          <w:sz w:val="20"/>
        </w:rPr>
        <w:t xml:space="preserve"> </w:t>
      </w:r>
      <w:r>
        <w:rPr>
          <w:sz w:val="20"/>
        </w:rPr>
        <w:t>without</w:t>
      </w:r>
      <w:r>
        <w:rPr>
          <w:spacing w:val="-5"/>
          <w:sz w:val="20"/>
        </w:rPr>
        <w:t xml:space="preserve"> </w:t>
      </w:r>
      <w:r>
        <w:rPr>
          <w:sz w:val="20"/>
        </w:rPr>
        <w:t>(or</w:t>
      </w:r>
      <w:r>
        <w:rPr>
          <w:spacing w:val="-3"/>
          <w:sz w:val="20"/>
        </w:rPr>
        <w:t xml:space="preserve"> </w:t>
      </w:r>
      <w:r>
        <w:rPr>
          <w:sz w:val="20"/>
        </w:rPr>
        <w:t>prior</w:t>
      </w:r>
      <w:r>
        <w:rPr>
          <w:spacing w:val="-52"/>
          <w:sz w:val="20"/>
        </w:rPr>
        <w:t xml:space="preserve"> </w:t>
      </w:r>
      <w:r>
        <w:rPr>
          <w:sz w:val="20"/>
        </w:rPr>
        <w:t xml:space="preserve">to) confirmation </w:t>
      </w:r>
      <w:r>
        <w:rPr>
          <w:sz w:val="20"/>
        </w:rPr>
        <w:t>that VI-caused indoor air contamination exceeds acceptable levels.</w:t>
      </w:r>
      <w:r>
        <w:rPr>
          <w:spacing w:val="1"/>
          <w:sz w:val="20"/>
        </w:rPr>
        <w:t xml:space="preserve"> </w:t>
      </w:r>
      <w:r>
        <w:rPr>
          <w:sz w:val="20"/>
        </w:rPr>
        <w:t>When preemptive</w:t>
      </w:r>
      <w:r>
        <w:rPr>
          <w:spacing w:val="1"/>
          <w:sz w:val="20"/>
        </w:rPr>
        <w:t xml:space="preserve"> </w:t>
      </w:r>
      <w:r>
        <w:rPr>
          <w:sz w:val="20"/>
        </w:rPr>
        <w:t>mitigation has been chosen as the next step in Section A-4.3, indoor air sampling is not typically</w:t>
      </w:r>
      <w:r>
        <w:rPr>
          <w:spacing w:val="1"/>
          <w:sz w:val="20"/>
        </w:rPr>
        <w:t xml:space="preserve"> </w:t>
      </w:r>
      <w:r>
        <w:rPr>
          <w:sz w:val="20"/>
        </w:rPr>
        <w:t>conducted until after mitigation has been implemented.</w:t>
      </w:r>
      <w:r>
        <w:rPr>
          <w:spacing w:val="1"/>
          <w:sz w:val="20"/>
        </w:rPr>
        <w:t xml:space="preserve"> </w:t>
      </w:r>
      <w:r>
        <w:rPr>
          <w:sz w:val="20"/>
        </w:rPr>
        <w:t>Section 7.8 of EPA’</w:t>
      </w:r>
      <w:r>
        <w:rPr>
          <w:sz w:val="20"/>
        </w:rPr>
        <w:t>s OSWER VI guidance</w:t>
      </w:r>
      <w:r>
        <w:rPr>
          <w:spacing w:val="1"/>
          <w:sz w:val="20"/>
        </w:rPr>
        <w:t xml:space="preserve"> </w:t>
      </w:r>
      <w:r>
        <w:rPr>
          <w:sz w:val="20"/>
        </w:rPr>
        <w:t>document</w:t>
      </w:r>
      <w:r>
        <w:rPr>
          <w:spacing w:val="-3"/>
          <w:sz w:val="20"/>
        </w:rPr>
        <w:t xml:space="preserve"> </w:t>
      </w:r>
      <w:r>
        <w:rPr>
          <w:sz w:val="20"/>
        </w:rPr>
        <w:t>(USEPA June</w:t>
      </w:r>
      <w:r>
        <w:rPr>
          <w:spacing w:val="-1"/>
          <w:sz w:val="20"/>
        </w:rPr>
        <w:t xml:space="preserve"> </w:t>
      </w:r>
      <w:r>
        <w:rPr>
          <w:sz w:val="20"/>
        </w:rPr>
        <w:t>2015)</w:t>
      </w:r>
      <w:r>
        <w:rPr>
          <w:spacing w:val="-1"/>
          <w:sz w:val="20"/>
        </w:rPr>
        <w:t xml:space="preserve"> </w:t>
      </w:r>
      <w:r>
        <w:rPr>
          <w:sz w:val="20"/>
        </w:rPr>
        <w:t>provides</w:t>
      </w:r>
      <w:r>
        <w:rPr>
          <w:spacing w:val="-1"/>
          <w:sz w:val="20"/>
        </w:rPr>
        <w:t xml:space="preserve"> </w:t>
      </w:r>
      <w:r>
        <w:rPr>
          <w:sz w:val="20"/>
        </w:rPr>
        <w:t>additional</w:t>
      </w:r>
      <w:r>
        <w:rPr>
          <w:spacing w:val="-4"/>
          <w:sz w:val="20"/>
        </w:rPr>
        <w:t xml:space="preserve"> </w:t>
      </w:r>
      <w:r>
        <w:rPr>
          <w:sz w:val="20"/>
        </w:rPr>
        <w:t>information</w:t>
      </w:r>
      <w:r>
        <w:rPr>
          <w:spacing w:val="-2"/>
          <w:sz w:val="20"/>
        </w:rPr>
        <w:t xml:space="preserve"> </w:t>
      </w:r>
      <w:r>
        <w:rPr>
          <w:sz w:val="20"/>
        </w:rPr>
        <w:t>about</w:t>
      </w:r>
      <w:r>
        <w:rPr>
          <w:spacing w:val="-3"/>
          <w:sz w:val="20"/>
        </w:rPr>
        <w:t xml:space="preserve"> </w:t>
      </w:r>
      <w:r>
        <w:rPr>
          <w:sz w:val="20"/>
        </w:rPr>
        <w:t>preemptive mitigation.</w:t>
      </w:r>
    </w:p>
    <w:p w14:paraId="2BBD8B90" w14:textId="77777777" w:rsidR="004F58DA" w:rsidRDefault="004F58DA">
      <w:pPr>
        <w:rPr>
          <w:sz w:val="20"/>
        </w:rPr>
        <w:sectPr w:rsidR="004F58DA">
          <w:pgSz w:w="12240" w:h="15840"/>
          <w:pgMar w:top="1040" w:right="900" w:bottom="1260" w:left="920" w:header="768" w:footer="1066" w:gutter="0"/>
          <w:cols w:space="720"/>
        </w:sectPr>
      </w:pPr>
    </w:p>
    <w:p w14:paraId="219FDA6C" w14:textId="77777777" w:rsidR="004F58DA" w:rsidRDefault="004F58DA">
      <w:pPr>
        <w:pStyle w:val="BodyText"/>
        <w:spacing w:before="8"/>
        <w:rPr>
          <w:sz w:val="25"/>
        </w:rPr>
      </w:pPr>
    </w:p>
    <w:p w14:paraId="0C8B232D" w14:textId="77777777" w:rsidR="004F58DA" w:rsidRDefault="003507D0">
      <w:pPr>
        <w:pStyle w:val="ListParagraph"/>
        <w:numPr>
          <w:ilvl w:val="0"/>
          <w:numId w:val="15"/>
        </w:numPr>
        <w:tabs>
          <w:tab w:val="left" w:pos="1240"/>
          <w:tab w:val="left" w:pos="1241"/>
        </w:tabs>
        <w:spacing w:before="101" w:line="259" w:lineRule="auto"/>
        <w:ind w:right="1085"/>
      </w:pPr>
      <w:r>
        <w:rPr>
          <w:b/>
        </w:rPr>
        <w:t>Schedule</w:t>
      </w:r>
      <w:r>
        <w:rPr>
          <w:b/>
          <w:spacing w:val="-3"/>
        </w:rPr>
        <w:t xml:space="preserve"> </w:t>
      </w:r>
      <w:r>
        <w:rPr>
          <w:b/>
        </w:rPr>
        <w:t>indoor</w:t>
      </w:r>
      <w:r>
        <w:rPr>
          <w:b/>
          <w:spacing w:val="-2"/>
        </w:rPr>
        <w:t xml:space="preserve"> </w:t>
      </w:r>
      <w:r>
        <w:rPr>
          <w:b/>
        </w:rPr>
        <w:t>air</w:t>
      </w:r>
      <w:r>
        <w:rPr>
          <w:b/>
          <w:spacing w:val="-4"/>
        </w:rPr>
        <w:t xml:space="preserve"> </w:t>
      </w:r>
      <w:r>
        <w:rPr>
          <w:b/>
        </w:rPr>
        <w:t>sampling.</w:t>
      </w:r>
      <w:r>
        <w:rPr>
          <w:b/>
          <w:spacing w:val="53"/>
        </w:rPr>
        <w:t xml:space="preserve"> </w:t>
      </w:r>
      <w:r>
        <w:t>Immediately</w:t>
      </w:r>
      <w:r>
        <w:rPr>
          <w:spacing w:val="-5"/>
        </w:rPr>
        <w:t xml:space="preserve"> </w:t>
      </w:r>
      <w:r>
        <w:t>schedule</w:t>
      </w:r>
      <w:r>
        <w:rPr>
          <w:spacing w:val="-3"/>
        </w:rPr>
        <w:t xml:space="preserve"> </w:t>
      </w:r>
      <w:r>
        <w:t>the</w:t>
      </w:r>
      <w:r>
        <w:rPr>
          <w:spacing w:val="-5"/>
        </w:rPr>
        <w:t xml:space="preserve"> </w:t>
      </w:r>
      <w:r>
        <w:t>first</w:t>
      </w:r>
      <w:r>
        <w:rPr>
          <w:spacing w:val="-1"/>
        </w:rPr>
        <w:t xml:space="preserve"> </w:t>
      </w:r>
      <w:r>
        <w:t>indoor</w:t>
      </w:r>
      <w:r>
        <w:rPr>
          <w:spacing w:val="-3"/>
        </w:rPr>
        <w:t xml:space="preserve"> </w:t>
      </w:r>
      <w:r>
        <w:t>air</w:t>
      </w:r>
      <w:r>
        <w:rPr>
          <w:spacing w:val="-4"/>
        </w:rPr>
        <w:t xml:space="preserve"> </w:t>
      </w:r>
      <w:r>
        <w:t>sampling</w:t>
      </w:r>
      <w:r>
        <w:rPr>
          <w:spacing w:val="-59"/>
        </w:rPr>
        <w:t xml:space="preserve"> </w:t>
      </w:r>
      <w:r>
        <w:t>event as soon as the SAP is final. .</w:t>
      </w:r>
      <w:r>
        <w:rPr>
          <w:spacing w:val="1"/>
        </w:rPr>
        <w:t xml:space="preserve"> </w:t>
      </w:r>
      <w:r>
        <w:t>It should not be delayed to coincide with more</w:t>
      </w:r>
      <w:r>
        <w:rPr>
          <w:spacing w:val="1"/>
        </w:rPr>
        <w:t xml:space="preserve"> </w:t>
      </w:r>
      <w:r>
        <w:t>desirable</w:t>
      </w:r>
      <w:r>
        <w:rPr>
          <w:spacing w:val="-1"/>
        </w:rPr>
        <w:t xml:space="preserve"> </w:t>
      </w:r>
      <w:r>
        <w:t>seasonal or</w:t>
      </w:r>
      <w:r>
        <w:rPr>
          <w:spacing w:val="-2"/>
        </w:rPr>
        <w:t xml:space="preserve"> </w:t>
      </w:r>
      <w:r>
        <w:t>meteorological conditions.</w:t>
      </w:r>
      <w:hyperlink w:anchor="_bookmark248" w:history="1">
        <w:r>
          <w:rPr>
            <w:vertAlign w:val="superscript"/>
          </w:rPr>
          <w:t>105</w:t>
        </w:r>
      </w:hyperlink>
    </w:p>
    <w:p w14:paraId="50D122D4" w14:textId="77777777" w:rsidR="004F58DA" w:rsidRDefault="004F58DA">
      <w:pPr>
        <w:pStyle w:val="BodyText"/>
        <w:rPr>
          <w:sz w:val="24"/>
        </w:rPr>
      </w:pPr>
    </w:p>
    <w:p w14:paraId="023202AD" w14:textId="77777777" w:rsidR="004F58DA" w:rsidRDefault="004F58DA">
      <w:pPr>
        <w:pStyle w:val="BodyText"/>
        <w:rPr>
          <w:sz w:val="24"/>
        </w:rPr>
      </w:pPr>
    </w:p>
    <w:p w14:paraId="539D4A4A" w14:textId="77777777" w:rsidR="004F58DA" w:rsidRDefault="003507D0">
      <w:pPr>
        <w:pStyle w:val="Heading4"/>
        <w:spacing w:before="157"/>
        <w:ind w:right="1132"/>
      </w:pPr>
      <w:bookmarkStart w:id="380" w:name="A-4.4_Determine_if_3-week_average_indoor"/>
      <w:bookmarkStart w:id="381" w:name="_bookmark247"/>
      <w:bookmarkEnd w:id="380"/>
      <w:bookmarkEnd w:id="381"/>
      <w:r>
        <w:t>A-4.4</w:t>
      </w:r>
      <w:r>
        <w:rPr>
          <w:spacing w:val="1"/>
        </w:rPr>
        <w:t xml:space="preserve"> </w:t>
      </w:r>
      <w:r>
        <w:t>Determine if 3-week average indoor air TCE concentrations exceed the</w:t>
      </w:r>
      <w:r>
        <w:rPr>
          <w:spacing w:val="-64"/>
        </w:rPr>
        <w:t xml:space="preserve"> </w:t>
      </w:r>
      <w:r>
        <w:t>short-term</w:t>
      </w:r>
      <w:r>
        <w:rPr>
          <w:spacing w:val="-1"/>
        </w:rPr>
        <w:t xml:space="preserve"> </w:t>
      </w:r>
      <w:r>
        <w:t>action level.</w:t>
      </w:r>
    </w:p>
    <w:p w14:paraId="5437CF80" w14:textId="77777777" w:rsidR="004F58DA" w:rsidRDefault="003507D0">
      <w:pPr>
        <w:pStyle w:val="BodyText"/>
        <w:spacing w:before="122" w:line="259" w:lineRule="auto"/>
        <w:ind w:left="519" w:right="568"/>
      </w:pPr>
      <w:r>
        <w:t>For those buildings occupied by women of childbearing age, the VI investigation should provide</w:t>
      </w:r>
      <w:r>
        <w:rPr>
          <w:spacing w:val="1"/>
        </w:rPr>
        <w:t xml:space="preserve"> </w:t>
      </w:r>
      <w:r>
        <w:t>sufficient information to determine whether 3-week average indoor a</w:t>
      </w:r>
      <w:r>
        <w:t>ir TCE concentrations ever</w:t>
      </w:r>
      <w:r>
        <w:rPr>
          <w:spacing w:val="1"/>
        </w:rPr>
        <w:t xml:space="preserve"> </w:t>
      </w:r>
      <w:r>
        <w:t>exceed the short-term action level.</w:t>
      </w:r>
      <w:r>
        <w:rPr>
          <w:spacing w:val="1"/>
        </w:rPr>
        <w:t xml:space="preserve"> </w:t>
      </w:r>
      <w:r>
        <w:t>A single indoor air sampling event is unlikely to provide</w:t>
      </w:r>
      <w:r>
        <w:rPr>
          <w:spacing w:val="1"/>
        </w:rPr>
        <w:t xml:space="preserve"> </w:t>
      </w:r>
      <w:r>
        <w:t>evidence of it unless it coincides with a period when maximum VI impacts are occurring.</w:t>
      </w:r>
      <w:r>
        <w:rPr>
          <w:spacing w:val="1"/>
        </w:rPr>
        <w:t xml:space="preserve"> </w:t>
      </w:r>
      <w:r>
        <w:t>This is</w:t>
      </w:r>
      <w:r>
        <w:rPr>
          <w:spacing w:val="-59"/>
        </w:rPr>
        <w:t xml:space="preserve"> </w:t>
      </w:r>
      <w:r>
        <w:t>because VI</w:t>
      </w:r>
      <w:r>
        <w:rPr>
          <w:spacing w:val="1"/>
        </w:rPr>
        <w:t xml:space="preserve"> </w:t>
      </w:r>
      <w:r>
        <w:t>impacts</w:t>
      </w:r>
      <w:r>
        <w:rPr>
          <w:spacing w:val="-1"/>
        </w:rPr>
        <w:t xml:space="preserve"> </w:t>
      </w:r>
      <w:r>
        <w:t>can</w:t>
      </w:r>
      <w:r>
        <w:rPr>
          <w:spacing w:val="-1"/>
        </w:rPr>
        <w:t xml:space="preserve"> </w:t>
      </w:r>
      <w:r>
        <w:t>vary</w:t>
      </w:r>
      <w:r>
        <w:rPr>
          <w:spacing w:val="-1"/>
        </w:rPr>
        <w:t xml:space="preserve"> </w:t>
      </w:r>
      <w:r>
        <w:t>significant</w:t>
      </w:r>
      <w:r>
        <w:t>ly</w:t>
      </w:r>
      <w:r>
        <w:rPr>
          <w:spacing w:val="-1"/>
        </w:rPr>
        <w:t xml:space="preserve"> </w:t>
      </w:r>
      <w:r>
        <w:t>over</w:t>
      </w:r>
      <w:r>
        <w:rPr>
          <w:spacing w:val="2"/>
        </w:rPr>
        <w:t xml:space="preserve"> </w:t>
      </w:r>
      <w:r>
        <w:t>time, and</w:t>
      </w:r>
      <w:r>
        <w:rPr>
          <w:spacing w:val="1"/>
        </w:rPr>
        <w:t xml:space="preserve"> </w:t>
      </w:r>
      <w:r>
        <w:t>because</w:t>
      </w:r>
      <w:r>
        <w:rPr>
          <w:spacing w:val="-1"/>
        </w:rPr>
        <w:t xml:space="preserve"> </w:t>
      </w:r>
      <w:r>
        <w:t>this</w:t>
      </w:r>
      <w:r>
        <w:rPr>
          <w:spacing w:val="2"/>
        </w:rPr>
        <w:t xml:space="preserve"> </w:t>
      </w:r>
      <w:r>
        <w:t>variability</w:t>
      </w:r>
      <w:r>
        <w:rPr>
          <w:spacing w:val="-1"/>
        </w:rPr>
        <w:t xml:space="preserve"> </w:t>
      </w:r>
      <w:r>
        <w:t>cannot</w:t>
      </w:r>
      <w:r>
        <w:rPr>
          <w:spacing w:val="2"/>
        </w:rPr>
        <w:t xml:space="preserve"> </w:t>
      </w:r>
      <w:r>
        <w:t>be</w:t>
      </w:r>
      <w:r>
        <w:rPr>
          <w:spacing w:val="1"/>
        </w:rPr>
        <w:t xml:space="preserve"> </w:t>
      </w:r>
      <w:r>
        <w:t>easily predicted.</w:t>
      </w:r>
      <w:r>
        <w:rPr>
          <w:spacing w:val="1"/>
        </w:rPr>
        <w:t xml:space="preserve"> </w:t>
      </w:r>
      <w:r>
        <w:t>As a result, it is very difficult to schedule an indoor sampling event that</w:t>
      </w:r>
      <w:r>
        <w:rPr>
          <w:spacing w:val="1"/>
        </w:rPr>
        <w:t xml:space="preserve"> </w:t>
      </w:r>
      <w:r>
        <w:t>represents the highest 3-week average unless the sampling program is designed to intentionally</w:t>
      </w:r>
      <w:r>
        <w:rPr>
          <w:spacing w:val="-60"/>
        </w:rPr>
        <w:t xml:space="preserve"> </w:t>
      </w:r>
      <w:r>
        <w:t>create</w:t>
      </w:r>
      <w:r>
        <w:rPr>
          <w:spacing w:val="-1"/>
        </w:rPr>
        <w:t xml:space="preserve"> </w:t>
      </w:r>
      <w:r>
        <w:t>near-ma</w:t>
      </w:r>
      <w:r>
        <w:t>ximum VI</w:t>
      </w:r>
      <w:r>
        <w:rPr>
          <w:spacing w:val="1"/>
        </w:rPr>
        <w:t xml:space="preserve"> </w:t>
      </w:r>
      <w:r>
        <w:t>conditions.</w:t>
      </w:r>
      <w:hyperlink w:anchor="_bookmark249" w:history="1">
        <w:r>
          <w:rPr>
            <w:vertAlign w:val="superscript"/>
          </w:rPr>
          <w:t>106</w:t>
        </w:r>
      </w:hyperlink>
      <w:r>
        <w:rPr>
          <w:spacing w:val="64"/>
        </w:rPr>
        <w:t xml:space="preserve"> </w:t>
      </w:r>
      <w:r>
        <w:t>Unless</w:t>
      </w:r>
      <w:r>
        <w:rPr>
          <w:spacing w:val="-1"/>
        </w:rPr>
        <w:t xml:space="preserve"> </w:t>
      </w:r>
      <w:r>
        <w:t>the first sampling</w:t>
      </w:r>
      <w:r>
        <w:rPr>
          <w:spacing w:val="4"/>
        </w:rPr>
        <w:t xml:space="preserve"> </w:t>
      </w:r>
      <w:r>
        <w:t>event</w:t>
      </w:r>
      <w:r>
        <w:rPr>
          <w:spacing w:val="-2"/>
        </w:rPr>
        <w:t xml:space="preserve"> </w:t>
      </w:r>
      <w:r>
        <w:t>finds</w:t>
      </w:r>
      <w:r>
        <w:rPr>
          <w:spacing w:val="-2"/>
        </w:rPr>
        <w:t xml:space="preserve"> </w:t>
      </w:r>
      <w:r>
        <w:t>TCE</w:t>
      </w:r>
      <w:r>
        <w:rPr>
          <w:spacing w:val="1"/>
        </w:rPr>
        <w:t xml:space="preserve"> </w:t>
      </w:r>
      <w:r>
        <w:t>concentrations exceeding the short-term indoor air action level, the investigation will need</w:t>
      </w:r>
      <w:r>
        <w:rPr>
          <w:spacing w:val="1"/>
        </w:rPr>
        <w:t xml:space="preserve"> </w:t>
      </w:r>
      <w:r>
        <w:t>multiple</w:t>
      </w:r>
      <w:r>
        <w:rPr>
          <w:spacing w:val="-1"/>
        </w:rPr>
        <w:t xml:space="preserve"> </w:t>
      </w:r>
      <w:r>
        <w:t>sampling</w:t>
      </w:r>
      <w:r>
        <w:rPr>
          <w:spacing w:val="3"/>
        </w:rPr>
        <w:t xml:space="preserve"> </w:t>
      </w:r>
      <w:r>
        <w:t>events.</w:t>
      </w:r>
    </w:p>
    <w:p w14:paraId="7C205171" w14:textId="77777777" w:rsidR="004F58DA" w:rsidRDefault="004F58DA">
      <w:pPr>
        <w:pStyle w:val="BodyText"/>
        <w:spacing w:before="8"/>
        <w:rPr>
          <w:sz w:val="23"/>
        </w:rPr>
      </w:pPr>
    </w:p>
    <w:p w14:paraId="7EE1441F" w14:textId="77777777" w:rsidR="004F58DA" w:rsidRDefault="003507D0">
      <w:pPr>
        <w:pStyle w:val="BodyText"/>
        <w:spacing w:line="259" w:lineRule="auto"/>
        <w:ind w:left="519" w:right="550"/>
      </w:pPr>
      <w:r>
        <w:t>When</w:t>
      </w:r>
      <w:r>
        <w:rPr>
          <w:spacing w:val="-5"/>
        </w:rPr>
        <w:t xml:space="preserve"> </w:t>
      </w:r>
      <w:r>
        <w:t>the</w:t>
      </w:r>
      <w:r>
        <w:rPr>
          <w:spacing w:val="-4"/>
        </w:rPr>
        <w:t xml:space="preserve"> </w:t>
      </w:r>
      <w:r>
        <w:t>receptor</w:t>
      </w:r>
      <w:r>
        <w:rPr>
          <w:spacing w:val="-1"/>
        </w:rPr>
        <w:t xml:space="preserve"> </w:t>
      </w:r>
      <w:r>
        <w:t>of</w:t>
      </w:r>
      <w:r>
        <w:rPr>
          <w:spacing w:val="-3"/>
        </w:rPr>
        <w:t xml:space="preserve"> </w:t>
      </w:r>
      <w:r>
        <w:t>concern</w:t>
      </w:r>
      <w:r>
        <w:rPr>
          <w:spacing w:val="-3"/>
        </w:rPr>
        <w:t xml:space="preserve"> </w:t>
      </w:r>
      <w:r>
        <w:t>is</w:t>
      </w:r>
      <w:r>
        <w:rPr>
          <w:spacing w:val="-4"/>
        </w:rPr>
        <w:t xml:space="preserve"> </w:t>
      </w:r>
      <w:r>
        <w:t>a</w:t>
      </w:r>
      <w:r>
        <w:rPr>
          <w:spacing w:val="-2"/>
        </w:rPr>
        <w:t xml:space="preserve"> </w:t>
      </w:r>
      <w:r>
        <w:t>current</w:t>
      </w:r>
      <w:r>
        <w:rPr>
          <w:spacing w:val="-1"/>
        </w:rPr>
        <w:t xml:space="preserve"> </w:t>
      </w:r>
      <w:r>
        <w:t>occupant of</w:t>
      </w:r>
      <w:r>
        <w:rPr>
          <w:spacing w:val="-4"/>
        </w:rPr>
        <w:t xml:space="preserve"> </w:t>
      </w:r>
      <w:r>
        <w:t>the</w:t>
      </w:r>
      <w:r>
        <w:rPr>
          <w:spacing w:val="-2"/>
        </w:rPr>
        <w:t xml:space="preserve"> </w:t>
      </w:r>
      <w:r>
        <w:t>building,</w:t>
      </w:r>
      <w:r>
        <w:rPr>
          <w:spacing w:val="-1"/>
        </w:rPr>
        <w:t xml:space="preserve"> </w:t>
      </w:r>
      <w:r>
        <w:t>and</w:t>
      </w:r>
      <w:r>
        <w:rPr>
          <w:spacing w:val="-4"/>
        </w:rPr>
        <w:t xml:space="preserve"> </w:t>
      </w:r>
      <w:r>
        <w:t>air</w:t>
      </w:r>
      <w:r>
        <w:rPr>
          <w:spacing w:val="-1"/>
        </w:rPr>
        <w:t xml:space="preserve"> </w:t>
      </w:r>
      <w:r>
        <w:t>samples</w:t>
      </w:r>
      <w:r>
        <w:rPr>
          <w:spacing w:val="-4"/>
        </w:rPr>
        <w:t xml:space="preserve"> </w:t>
      </w:r>
      <w:r>
        <w:t>are</w:t>
      </w:r>
      <w:r>
        <w:rPr>
          <w:spacing w:val="-4"/>
        </w:rPr>
        <w:t xml:space="preserve"> </w:t>
      </w:r>
      <w:r>
        <w:t>being</w:t>
      </w:r>
      <w:r>
        <w:rPr>
          <w:spacing w:val="-58"/>
        </w:rPr>
        <w:t xml:space="preserve"> </w:t>
      </w:r>
      <w:r>
        <w:t>analyzed at an off-site laboratory, request expedited turnaround times.</w:t>
      </w:r>
      <w:r>
        <w:rPr>
          <w:spacing w:val="1"/>
        </w:rPr>
        <w:t xml:space="preserve"> </w:t>
      </w:r>
      <w:r>
        <w:t>For at least the first</w:t>
      </w:r>
      <w:r>
        <w:rPr>
          <w:spacing w:val="1"/>
        </w:rPr>
        <w:t xml:space="preserve"> </w:t>
      </w:r>
      <w:r>
        <w:t>sampling event, the goal should be to receive the laboratory’s sampling data within three</w:t>
      </w:r>
      <w:r>
        <w:rPr>
          <w:spacing w:val="1"/>
        </w:rPr>
        <w:t xml:space="preserve"> </w:t>
      </w:r>
      <w:r>
        <w:t>business da</w:t>
      </w:r>
      <w:r>
        <w:t>ys.</w:t>
      </w:r>
    </w:p>
    <w:p w14:paraId="22FF6501" w14:textId="77777777" w:rsidR="004F58DA" w:rsidRDefault="004F58DA">
      <w:pPr>
        <w:pStyle w:val="BodyText"/>
        <w:spacing w:before="8"/>
        <w:rPr>
          <w:sz w:val="23"/>
        </w:rPr>
      </w:pPr>
    </w:p>
    <w:p w14:paraId="3AD2A810" w14:textId="77777777" w:rsidR="004F58DA" w:rsidRDefault="003507D0">
      <w:pPr>
        <w:pStyle w:val="BodyText"/>
        <w:spacing w:before="1" w:line="259" w:lineRule="auto"/>
        <w:ind w:left="519" w:right="550"/>
      </w:pPr>
      <w:r>
        <w:t>Immediately after the data have been received, share with members of the decision-making</w:t>
      </w:r>
      <w:r>
        <w:rPr>
          <w:spacing w:val="1"/>
        </w:rPr>
        <w:t xml:space="preserve"> </w:t>
      </w:r>
      <w:r>
        <w:t>team including the Ecology site manager.</w:t>
      </w:r>
      <w:hyperlink w:anchor="_bookmark250" w:history="1">
        <w:r>
          <w:rPr>
            <w:vertAlign w:val="superscript"/>
          </w:rPr>
          <w:t>107</w:t>
        </w:r>
      </w:hyperlink>
      <w:r>
        <w:rPr>
          <w:spacing w:val="1"/>
        </w:rPr>
        <w:t xml:space="preserve"> </w:t>
      </w:r>
      <w:r>
        <w:t>For at least the first indoor air sampling event, the</w:t>
      </w:r>
      <w:r>
        <w:rPr>
          <w:spacing w:val="1"/>
        </w:rPr>
        <w:t xml:space="preserve"> </w:t>
      </w:r>
      <w:r>
        <w:t>goal should be to distribute the</w:t>
      </w:r>
      <w:r>
        <w:t xml:space="preserve"> results to the decision-making team within seven days of sample</w:t>
      </w:r>
      <w:r>
        <w:rPr>
          <w:spacing w:val="-59"/>
        </w:rPr>
        <w:t xml:space="preserve"> </w:t>
      </w:r>
      <w:r>
        <w:t>collection.</w:t>
      </w:r>
      <w:r>
        <w:rPr>
          <w:spacing w:val="1"/>
        </w:rPr>
        <w:t xml:space="preserve"> </w:t>
      </w:r>
      <w:r>
        <w:t>The objective of the decision-making team’s review is to quickly determine if: 1) the</w:t>
      </w:r>
      <w:r>
        <w:rPr>
          <w:spacing w:val="1"/>
        </w:rPr>
        <w:t xml:space="preserve"> </w:t>
      </w:r>
      <w:r>
        <w:t xml:space="preserve">relevant TCE short-term indoor air action levels listed in Table A-1 are being exceeded, and </w:t>
      </w:r>
      <w:r>
        <w:t>2)</w:t>
      </w:r>
      <w:r>
        <w:rPr>
          <w:spacing w:val="1"/>
        </w:rPr>
        <w:t xml:space="preserve"> </w:t>
      </w:r>
      <w:r>
        <w:t>VI</w:t>
      </w:r>
      <w:r>
        <w:rPr>
          <w:spacing w:val="1"/>
        </w:rPr>
        <w:t xml:space="preserve"> </w:t>
      </w:r>
      <w:r>
        <w:t>is</w:t>
      </w:r>
      <w:r>
        <w:rPr>
          <w:spacing w:val="-2"/>
        </w:rPr>
        <w:t xml:space="preserve"> </w:t>
      </w:r>
      <w:r>
        <w:t>the likely</w:t>
      </w:r>
      <w:r>
        <w:rPr>
          <w:spacing w:val="-2"/>
        </w:rPr>
        <w:t xml:space="preserve"> </w:t>
      </w:r>
      <w:r>
        <w:t>cause.</w:t>
      </w:r>
    </w:p>
    <w:p w14:paraId="3E863957" w14:textId="77777777" w:rsidR="004F58DA" w:rsidRDefault="004F58DA">
      <w:pPr>
        <w:pStyle w:val="BodyText"/>
        <w:spacing w:before="6"/>
        <w:rPr>
          <w:sz w:val="23"/>
        </w:rPr>
      </w:pPr>
    </w:p>
    <w:p w14:paraId="3E529C0B" w14:textId="77777777" w:rsidR="004F58DA" w:rsidRDefault="003507D0">
      <w:pPr>
        <w:pStyle w:val="BodyText"/>
        <w:spacing w:line="259" w:lineRule="auto"/>
        <w:ind w:left="520" w:right="641" w:hanging="1"/>
        <w:jc w:val="both"/>
      </w:pPr>
      <w:r>
        <w:t>The immediate review, and the decisions arising from that review, will not have the benefit of a</w:t>
      </w:r>
      <w:r>
        <w:rPr>
          <w:spacing w:val="1"/>
        </w:rPr>
        <w:t xml:space="preserve"> </w:t>
      </w:r>
      <w:r>
        <w:t>sampling-data quality assessment or validation. These activities will typically occur later, when</w:t>
      </w:r>
      <w:r>
        <w:rPr>
          <w:spacing w:val="1"/>
        </w:rPr>
        <w:t xml:space="preserve"> </w:t>
      </w:r>
      <w:r>
        <w:t>the results of the sampling event are being integrated into a VI evaluation report.</w:t>
      </w:r>
      <w:r>
        <w:rPr>
          <w:spacing w:val="1"/>
        </w:rPr>
        <w:t xml:space="preserve"> </w:t>
      </w:r>
      <w:r>
        <w:t>It is possible</w:t>
      </w:r>
      <w:r>
        <w:rPr>
          <w:spacing w:val="1"/>
        </w:rPr>
        <w:t xml:space="preserve"> </w:t>
      </w:r>
      <w:r>
        <w:t xml:space="preserve">that a later assessment of data quality will lead to a conclusion that VI is </w:t>
      </w:r>
      <w:r>
        <w:rPr>
          <w:i/>
        </w:rPr>
        <w:t xml:space="preserve">not </w:t>
      </w:r>
      <w:r>
        <w:t>causing short-term</w:t>
      </w:r>
      <w:r>
        <w:rPr>
          <w:spacing w:val="-59"/>
        </w:rPr>
        <w:t xml:space="preserve"> </w:t>
      </w:r>
      <w:r>
        <w:t>indoor air action level exceedances, and that the earlier determination was incorrect. However,</w:t>
      </w:r>
      <w:r>
        <w:rPr>
          <w:spacing w:val="1"/>
        </w:rPr>
        <w:t xml:space="preserve"> </w:t>
      </w:r>
      <w:r>
        <w:t>if</w:t>
      </w:r>
      <w:r>
        <w:rPr>
          <w:spacing w:val="-1"/>
        </w:rPr>
        <w:t xml:space="preserve"> </w:t>
      </w:r>
      <w:r>
        <w:t>the</w:t>
      </w:r>
      <w:r>
        <w:rPr>
          <w:spacing w:val="-4"/>
        </w:rPr>
        <w:t xml:space="preserve"> </w:t>
      </w:r>
      <w:r>
        <w:t>receptors</w:t>
      </w:r>
      <w:r>
        <w:rPr>
          <w:spacing w:val="-1"/>
        </w:rPr>
        <w:t xml:space="preserve"> </w:t>
      </w:r>
      <w:r>
        <w:t>of</w:t>
      </w:r>
      <w:r>
        <w:rPr>
          <w:spacing w:val="-1"/>
        </w:rPr>
        <w:t xml:space="preserve"> </w:t>
      </w:r>
      <w:r>
        <w:t>concern</w:t>
      </w:r>
      <w:r>
        <w:rPr>
          <w:spacing w:val="-2"/>
        </w:rPr>
        <w:t xml:space="preserve"> </w:t>
      </w:r>
      <w:r>
        <w:t>are</w:t>
      </w:r>
      <w:r>
        <w:rPr>
          <w:spacing w:val="-4"/>
        </w:rPr>
        <w:t xml:space="preserve"> </w:t>
      </w:r>
      <w:r>
        <w:t>current</w:t>
      </w:r>
      <w:r>
        <w:rPr>
          <w:spacing w:val="-3"/>
        </w:rPr>
        <w:t xml:space="preserve"> </w:t>
      </w:r>
      <w:r>
        <w:t>occupants</w:t>
      </w:r>
      <w:r>
        <w:rPr>
          <w:spacing w:val="-4"/>
        </w:rPr>
        <w:t xml:space="preserve"> </w:t>
      </w:r>
      <w:r>
        <w:t>of</w:t>
      </w:r>
      <w:r>
        <w:rPr>
          <w:spacing w:val="-1"/>
        </w:rPr>
        <w:t xml:space="preserve"> </w:t>
      </w:r>
      <w:r>
        <w:t>the</w:t>
      </w:r>
      <w:r>
        <w:rPr>
          <w:spacing w:val="-2"/>
        </w:rPr>
        <w:t xml:space="preserve"> </w:t>
      </w:r>
      <w:r>
        <w:t>bui</w:t>
      </w:r>
      <w:r>
        <w:t>lding,</w:t>
      </w:r>
      <w:r>
        <w:rPr>
          <w:spacing w:val="-3"/>
        </w:rPr>
        <w:t xml:space="preserve"> </w:t>
      </w:r>
      <w:r>
        <w:t>the</w:t>
      </w:r>
      <w:r>
        <w:rPr>
          <w:spacing w:val="-2"/>
        </w:rPr>
        <w:t xml:space="preserve"> </w:t>
      </w:r>
      <w:r>
        <w:t>importance</w:t>
      </w:r>
      <w:r>
        <w:rPr>
          <w:spacing w:val="-2"/>
        </w:rPr>
        <w:t xml:space="preserve"> </w:t>
      </w:r>
      <w:r>
        <w:t>of</w:t>
      </w:r>
      <w:r>
        <w:rPr>
          <w:spacing w:val="-1"/>
        </w:rPr>
        <w:t xml:space="preserve"> </w:t>
      </w:r>
      <w:r>
        <w:t>providing</w:t>
      </w:r>
    </w:p>
    <w:p w14:paraId="023918E2" w14:textId="77777777" w:rsidR="004F58DA" w:rsidRDefault="004F58DA">
      <w:pPr>
        <w:pStyle w:val="BodyText"/>
        <w:rPr>
          <w:sz w:val="20"/>
        </w:rPr>
      </w:pPr>
    </w:p>
    <w:p w14:paraId="637C4322" w14:textId="677146DB" w:rsidR="004F58DA" w:rsidRDefault="003507D0">
      <w:pPr>
        <w:pStyle w:val="BodyText"/>
        <w:spacing w:before="8"/>
        <w:rPr>
          <w:sz w:val="11"/>
        </w:rPr>
      </w:pPr>
      <w:r>
        <w:rPr>
          <w:noProof/>
        </w:rPr>
        <mc:AlternateContent>
          <mc:Choice Requires="wps">
            <w:drawing>
              <wp:anchor distT="0" distB="0" distL="0" distR="0" simplePos="0" relativeHeight="487681024" behindDoc="1" locked="0" layoutInCell="1" allowOverlap="1" wp14:anchorId="63BB9A19" wp14:editId="75660F99">
                <wp:simplePos x="0" y="0"/>
                <wp:positionH relativeFrom="page">
                  <wp:posOffset>1371600</wp:posOffset>
                </wp:positionH>
                <wp:positionV relativeFrom="paragraph">
                  <wp:posOffset>100965</wp:posOffset>
                </wp:positionV>
                <wp:extent cx="1828800" cy="10795"/>
                <wp:effectExtent l="0" t="0" r="0" b="0"/>
                <wp:wrapTopAndBottom/>
                <wp:docPr id="235"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B1761" id="docshape493" o:spid="_x0000_s1026" style="position:absolute;margin-left:108pt;margin-top:7.95pt;width:2in;height:.85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" fillcolor="black" stroked="f">
                <w10:wrap type="topAndBottom" anchorx="page"/>
              </v:rect>
            </w:pict>
          </mc:Fallback>
        </mc:AlternateContent>
      </w:r>
    </w:p>
    <w:p w14:paraId="31284F90" w14:textId="77777777" w:rsidR="004F58DA" w:rsidRDefault="004F58DA">
      <w:pPr>
        <w:pStyle w:val="BodyText"/>
        <w:rPr>
          <w:sz w:val="20"/>
        </w:rPr>
      </w:pPr>
    </w:p>
    <w:p w14:paraId="72811A7B" w14:textId="77777777" w:rsidR="004F58DA" w:rsidRDefault="004F58DA">
      <w:pPr>
        <w:pStyle w:val="BodyText"/>
        <w:spacing w:before="11"/>
        <w:rPr>
          <w:sz w:val="21"/>
        </w:rPr>
      </w:pPr>
    </w:p>
    <w:p w14:paraId="5DE1D259" w14:textId="77777777" w:rsidR="004F58DA" w:rsidRDefault="003507D0">
      <w:pPr>
        <w:spacing w:before="93"/>
        <w:ind w:left="520" w:right="912" w:hanging="1"/>
        <w:rPr>
          <w:sz w:val="20"/>
        </w:rPr>
      </w:pPr>
      <w:bookmarkStart w:id="382" w:name="_bookmark248"/>
      <w:bookmarkEnd w:id="382"/>
      <w:r>
        <w:rPr>
          <w:position w:val="6"/>
          <w:sz w:val="13"/>
        </w:rPr>
        <w:t xml:space="preserve">105 </w:t>
      </w:r>
      <w:r>
        <w:rPr>
          <w:sz w:val="20"/>
        </w:rPr>
        <w:t>Additional sampling events may be necessary even if the measured indoor air concentrations were</w:t>
      </w:r>
      <w:r>
        <w:rPr>
          <w:spacing w:val="-53"/>
          <w:sz w:val="20"/>
        </w:rPr>
        <w:t xml:space="preserve"> </w:t>
      </w:r>
      <w:r>
        <w:rPr>
          <w:sz w:val="20"/>
        </w:rPr>
        <w:t>less</w:t>
      </w:r>
      <w:r>
        <w:rPr>
          <w:spacing w:val="-1"/>
          <w:sz w:val="20"/>
        </w:rPr>
        <w:t xml:space="preserve"> </w:t>
      </w:r>
      <w:r>
        <w:rPr>
          <w:sz w:val="20"/>
        </w:rPr>
        <w:t>than</w:t>
      </w:r>
      <w:r>
        <w:rPr>
          <w:spacing w:val="-1"/>
          <w:sz w:val="20"/>
        </w:rPr>
        <w:t xml:space="preserve"> </w:t>
      </w:r>
      <w:r>
        <w:rPr>
          <w:sz w:val="20"/>
        </w:rPr>
        <w:t>cleanup</w:t>
      </w:r>
      <w:r>
        <w:rPr>
          <w:spacing w:val="-1"/>
          <w:sz w:val="20"/>
        </w:rPr>
        <w:t xml:space="preserve"> </w:t>
      </w:r>
      <w:r>
        <w:rPr>
          <w:sz w:val="20"/>
        </w:rPr>
        <w:t>levels.</w:t>
      </w:r>
    </w:p>
    <w:p w14:paraId="3B4F8F4D" w14:textId="77777777" w:rsidR="004F58DA" w:rsidRDefault="004F58DA">
      <w:pPr>
        <w:pStyle w:val="BodyText"/>
        <w:spacing w:before="1"/>
        <w:rPr>
          <w:sz w:val="20"/>
        </w:rPr>
      </w:pPr>
    </w:p>
    <w:p w14:paraId="7639572F" w14:textId="77777777" w:rsidR="004F58DA" w:rsidRDefault="003507D0">
      <w:pPr>
        <w:ind w:left="520" w:right="1323" w:hanging="1"/>
        <w:rPr>
          <w:sz w:val="20"/>
        </w:rPr>
      </w:pPr>
      <w:bookmarkStart w:id="383" w:name="_bookmark249"/>
      <w:bookmarkEnd w:id="383"/>
      <w:r>
        <w:rPr>
          <w:position w:val="6"/>
          <w:sz w:val="13"/>
        </w:rPr>
        <w:t xml:space="preserve">106 </w:t>
      </w:r>
      <w:r>
        <w:rPr>
          <w:sz w:val="20"/>
        </w:rPr>
        <w:t>Sections 4.5.1 and 4.10 of this Guidance provide additional direction for mechanicall</w:t>
      </w:r>
      <w:r>
        <w:rPr>
          <w:sz w:val="20"/>
        </w:rPr>
        <w:t>y creating</w:t>
      </w:r>
      <w:r>
        <w:rPr>
          <w:spacing w:val="-53"/>
          <w:sz w:val="20"/>
        </w:rPr>
        <w:t xml:space="preserve"> </w:t>
      </w:r>
      <w:r>
        <w:rPr>
          <w:sz w:val="20"/>
        </w:rPr>
        <w:t>negative pressures within</w:t>
      </w:r>
      <w:r>
        <w:rPr>
          <w:spacing w:val="1"/>
          <w:sz w:val="20"/>
        </w:rPr>
        <w:t xml:space="preserve"> </w:t>
      </w:r>
      <w:r>
        <w:rPr>
          <w:sz w:val="20"/>
        </w:rPr>
        <w:t>a</w:t>
      </w:r>
      <w:r>
        <w:rPr>
          <w:spacing w:val="1"/>
          <w:sz w:val="20"/>
        </w:rPr>
        <w:t xml:space="preserve"> </w:t>
      </w:r>
      <w:r>
        <w:rPr>
          <w:sz w:val="20"/>
        </w:rPr>
        <w:t>building.</w:t>
      </w:r>
    </w:p>
    <w:p w14:paraId="10D29A97" w14:textId="77777777" w:rsidR="004F58DA" w:rsidRDefault="004F58DA">
      <w:pPr>
        <w:pStyle w:val="BodyText"/>
        <w:spacing w:before="10"/>
        <w:rPr>
          <w:sz w:val="19"/>
        </w:rPr>
      </w:pPr>
    </w:p>
    <w:p w14:paraId="7A8157B6" w14:textId="77777777" w:rsidR="004F58DA" w:rsidRDefault="003507D0">
      <w:pPr>
        <w:ind w:left="519" w:right="817"/>
        <w:rPr>
          <w:sz w:val="20"/>
        </w:rPr>
      </w:pPr>
      <w:bookmarkStart w:id="384" w:name="_bookmark250"/>
      <w:bookmarkEnd w:id="384"/>
      <w:r>
        <w:rPr>
          <w:position w:val="6"/>
          <w:sz w:val="13"/>
        </w:rPr>
        <w:t xml:space="preserve">107 </w:t>
      </w:r>
      <w:r>
        <w:rPr>
          <w:sz w:val="20"/>
        </w:rPr>
        <w:t>If an Ecology site manager has not been assigned to the project, send the results to the designated</w:t>
      </w:r>
      <w:r>
        <w:rPr>
          <w:spacing w:val="-53"/>
          <w:sz w:val="20"/>
        </w:rPr>
        <w:t xml:space="preserve"> </w:t>
      </w:r>
      <w:r>
        <w:rPr>
          <w:sz w:val="20"/>
        </w:rPr>
        <w:t>Regional</w:t>
      </w:r>
      <w:r>
        <w:rPr>
          <w:spacing w:val="-3"/>
          <w:sz w:val="20"/>
        </w:rPr>
        <w:t xml:space="preserve"> </w:t>
      </w:r>
      <w:r>
        <w:rPr>
          <w:sz w:val="20"/>
        </w:rPr>
        <w:t>contact.</w:t>
      </w:r>
    </w:p>
    <w:p w14:paraId="4F0EDE8C" w14:textId="77777777" w:rsidR="004F58DA" w:rsidRDefault="004F58DA">
      <w:pPr>
        <w:rPr>
          <w:sz w:val="20"/>
        </w:rPr>
        <w:sectPr w:rsidR="004F58DA">
          <w:pgSz w:w="12240" w:h="15840"/>
          <w:pgMar w:top="1040" w:right="900" w:bottom="1260" w:left="920" w:header="768" w:footer="1066" w:gutter="0"/>
          <w:cols w:space="720"/>
        </w:sectPr>
      </w:pPr>
    </w:p>
    <w:p w14:paraId="087C7D66" w14:textId="77777777" w:rsidR="004F58DA" w:rsidRDefault="004F58DA">
      <w:pPr>
        <w:pStyle w:val="BodyText"/>
        <w:spacing w:before="7"/>
        <w:rPr>
          <w:sz w:val="26"/>
        </w:rPr>
      </w:pPr>
    </w:p>
    <w:p w14:paraId="2AE3720C" w14:textId="77777777" w:rsidR="004F58DA" w:rsidRDefault="003507D0">
      <w:pPr>
        <w:pStyle w:val="BodyText"/>
        <w:spacing w:before="94" w:line="259" w:lineRule="auto"/>
        <w:ind w:left="520" w:right="550"/>
      </w:pPr>
      <w:r>
        <w:t>timely</w:t>
      </w:r>
      <w:r>
        <w:rPr>
          <w:spacing w:val="-5"/>
        </w:rPr>
        <w:t xml:space="preserve"> </w:t>
      </w:r>
      <w:r>
        <w:t>information</w:t>
      </w:r>
      <w:r>
        <w:rPr>
          <w:spacing w:val="-5"/>
        </w:rPr>
        <w:t xml:space="preserve"> </w:t>
      </w:r>
      <w:r>
        <w:t>to</w:t>
      </w:r>
      <w:r>
        <w:rPr>
          <w:spacing w:val="-4"/>
        </w:rPr>
        <w:t xml:space="preserve"> </w:t>
      </w:r>
      <w:r>
        <w:t>those</w:t>
      </w:r>
      <w:r>
        <w:rPr>
          <w:spacing w:val="-3"/>
        </w:rPr>
        <w:t xml:space="preserve"> </w:t>
      </w:r>
      <w:r>
        <w:t>receptors</w:t>
      </w:r>
      <w:r>
        <w:rPr>
          <w:spacing w:val="-4"/>
        </w:rPr>
        <w:t xml:space="preserve"> </w:t>
      </w:r>
      <w:r>
        <w:t>should</w:t>
      </w:r>
      <w:r>
        <w:rPr>
          <w:spacing w:val="-3"/>
        </w:rPr>
        <w:t xml:space="preserve"> </w:t>
      </w:r>
      <w:r>
        <w:t>outweigh</w:t>
      </w:r>
      <w:r>
        <w:rPr>
          <w:spacing w:val="-4"/>
        </w:rPr>
        <w:t xml:space="preserve"> </w:t>
      </w:r>
      <w:r>
        <w:t>the</w:t>
      </w:r>
      <w:r>
        <w:rPr>
          <w:spacing w:val="-3"/>
        </w:rPr>
        <w:t xml:space="preserve"> </w:t>
      </w:r>
      <w:r>
        <w:t>potential</w:t>
      </w:r>
      <w:r>
        <w:rPr>
          <w:spacing w:val="-5"/>
        </w:rPr>
        <w:t xml:space="preserve"> </w:t>
      </w:r>
      <w:r>
        <w:t>that</w:t>
      </w:r>
      <w:r>
        <w:rPr>
          <w:spacing w:val="-4"/>
        </w:rPr>
        <w:t xml:space="preserve"> </w:t>
      </w:r>
      <w:r>
        <w:t>the</w:t>
      </w:r>
      <w:r>
        <w:rPr>
          <w:spacing w:val="-3"/>
        </w:rPr>
        <w:t xml:space="preserve"> </w:t>
      </w:r>
      <w:r>
        <w:t>information</w:t>
      </w:r>
      <w:r>
        <w:rPr>
          <w:spacing w:val="-4"/>
        </w:rPr>
        <w:t xml:space="preserve"> </w:t>
      </w:r>
      <w:r>
        <w:t>provided</w:t>
      </w:r>
      <w:r>
        <w:rPr>
          <w:spacing w:val="-58"/>
        </w:rPr>
        <w:t xml:space="preserve"> </w:t>
      </w:r>
      <w:r>
        <w:t>might</w:t>
      </w:r>
      <w:r>
        <w:rPr>
          <w:spacing w:val="1"/>
        </w:rPr>
        <w:t xml:space="preserve"> </w:t>
      </w:r>
      <w:r>
        <w:t>later</w:t>
      </w:r>
      <w:r>
        <w:rPr>
          <w:spacing w:val="-1"/>
        </w:rPr>
        <w:t xml:space="preserve"> </w:t>
      </w:r>
      <w:r>
        <w:t>need</w:t>
      </w:r>
      <w:r>
        <w:rPr>
          <w:spacing w:val="-2"/>
        </w:rPr>
        <w:t xml:space="preserve"> </w:t>
      </w:r>
      <w:r>
        <w:t>to be</w:t>
      </w:r>
      <w:r>
        <w:rPr>
          <w:spacing w:val="-2"/>
        </w:rPr>
        <w:t xml:space="preserve"> </w:t>
      </w:r>
      <w:r>
        <w:t>revised.</w:t>
      </w:r>
    </w:p>
    <w:p w14:paraId="729AEE7A" w14:textId="77777777" w:rsidR="004F58DA" w:rsidRDefault="004F58DA">
      <w:pPr>
        <w:pStyle w:val="BodyText"/>
        <w:spacing w:before="7"/>
        <w:rPr>
          <w:sz w:val="23"/>
        </w:rPr>
      </w:pPr>
    </w:p>
    <w:p w14:paraId="3CBBC065" w14:textId="77777777" w:rsidR="004F58DA" w:rsidRDefault="003507D0">
      <w:pPr>
        <w:pStyle w:val="BodyText"/>
        <w:spacing w:line="259" w:lineRule="auto"/>
        <w:ind w:left="519" w:right="639"/>
      </w:pPr>
      <w:r>
        <w:t xml:space="preserve">This section (A-4) is specifically devoted to recommendations related to the potential for </w:t>
      </w:r>
      <w:r>
        <w:rPr>
          <w:i/>
        </w:rPr>
        <w:t>short-</w:t>
      </w:r>
      <w:r>
        <w:rPr>
          <w:i/>
          <w:spacing w:val="1"/>
        </w:rPr>
        <w:t xml:space="preserve"> </w:t>
      </w:r>
      <w:r>
        <w:rPr>
          <w:i/>
        </w:rPr>
        <w:t xml:space="preserve">term </w:t>
      </w:r>
      <w:r>
        <w:t>inhalation exposures to TCE.</w:t>
      </w:r>
      <w:r>
        <w:rPr>
          <w:spacing w:val="1"/>
        </w:rPr>
        <w:t xml:space="preserve"> </w:t>
      </w:r>
      <w:r>
        <w:t xml:space="preserve">As discussed in Section A-3, CLARC’s VI indoor air </w:t>
      </w:r>
      <w:r>
        <w:t>cleanup</w:t>
      </w:r>
      <w:r>
        <w:rPr>
          <w:spacing w:val="-59"/>
        </w:rPr>
        <w:t xml:space="preserve"> </w:t>
      </w:r>
      <w:r>
        <w:t>levels for TCE are lower concentrations than action levels established to be protective of short-</w:t>
      </w:r>
      <w:r>
        <w:rPr>
          <w:spacing w:val="1"/>
        </w:rPr>
        <w:t xml:space="preserve"> </w:t>
      </w:r>
      <w:r>
        <w:t>term indoor exposures.</w:t>
      </w:r>
      <w:r>
        <w:rPr>
          <w:spacing w:val="1"/>
        </w:rPr>
        <w:t xml:space="preserve"> </w:t>
      </w:r>
      <w:r>
        <w:t>This is because the indoor air cleanup levels in CLARC are based on</w:t>
      </w:r>
      <w:r>
        <w:rPr>
          <w:spacing w:val="1"/>
        </w:rPr>
        <w:t xml:space="preserve"> </w:t>
      </w:r>
      <w:r>
        <w:t>chronic VI-caused exposures.</w:t>
      </w:r>
      <w:r>
        <w:rPr>
          <w:spacing w:val="61"/>
        </w:rPr>
        <w:t xml:space="preserve"> </w:t>
      </w:r>
      <w:r>
        <w:t>Therefore, remedial actions su</w:t>
      </w:r>
      <w:r>
        <w:t>ch as VI mitigation may be</w:t>
      </w:r>
      <w:r>
        <w:rPr>
          <w:spacing w:val="1"/>
        </w:rPr>
        <w:t xml:space="preserve"> </w:t>
      </w:r>
      <w:r>
        <w:t>needed to protect long-term indoor exposures, regardless of whether the short-term indoor air</w:t>
      </w:r>
      <w:r>
        <w:rPr>
          <w:spacing w:val="1"/>
        </w:rPr>
        <w:t xml:space="preserve"> </w:t>
      </w:r>
      <w:r>
        <w:t>TCE</w:t>
      </w:r>
      <w:r>
        <w:rPr>
          <w:spacing w:val="-1"/>
        </w:rPr>
        <w:t xml:space="preserve"> </w:t>
      </w:r>
      <w:r>
        <w:t>action level is</w:t>
      </w:r>
      <w:r>
        <w:rPr>
          <w:spacing w:val="1"/>
        </w:rPr>
        <w:t xml:space="preserve"> </w:t>
      </w:r>
      <w:r>
        <w:t>exceeded.</w:t>
      </w:r>
    </w:p>
    <w:p w14:paraId="09D0C91F" w14:textId="77777777" w:rsidR="004F58DA" w:rsidRDefault="004F58DA">
      <w:pPr>
        <w:pStyle w:val="BodyText"/>
        <w:rPr>
          <w:sz w:val="24"/>
        </w:rPr>
      </w:pPr>
    </w:p>
    <w:p w14:paraId="29C0695A" w14:textId="77777777" w:rsidR="004F58DA" w:rsidRDefault="004F58DA">
      <w:pPr>
        <w:pStyle w:val="BodyText"/>
        <w:spacing w:before="8"/>
        <w:rPr>
          <w:sz w:val="30"/>
        </w:rPr>
      </w:pPr>
    </w:p>
    <w:p w14:paraId="55967949" w14:textId="3AEEEAB9" w:rsidR="004F58DA" w:rsidRDefault="003507D0">
      <w:pPr>
        <w:pStyle w:val="Heading2"/>
        <w:numPr>
          <w:ilvl w:val="1"/>
          <w:numId w:val="27"/>
        </w:numPr>
        <w:tabs>
          <w:tab w:val="left" w:pos="1239"/>
          <w:tab w:val="left" w:pos="1240"/>
        </w:tabs>
        <w:spacing w:before="0"/>
        <w:ind w:right="947"/>
      </w:pPr>
      <w:r>
        <w:rPr>
          <w:noProof/>
        </w:rPr>
        <mc:AlternateContent>
          <mc:Choice Requires="wps">
            <w:drawing>
              <wp:anchor distT="0" distB="0" distL="0" distR="0" simplePos="0" relativeHeight="487681536" behindDoc="1" locked="0" layoutInCell="1" allowOverlap="1" wp14:anchorId="2F139ABB" wp14:editId="1E6F9D36">
                <wp:simplePos x="0" y="0"/>
                <wp:positionH relativeFrom="page">
                  <wp:posOffset>895985</wp:posOffset>
                </wp:positionH>
                <wp:positionV relativeFrom="paragraph">
                  <wp:posOffset>452755</wp:posOffset>
                </wp:positionV>
                <wp:extent cx="5980430" cy="6350"/>
                <wp:effectExtent l="0" t="0" r="0" b="0"/>
                <wp:wrapTopAndBottom/>
                <wp:docPr id="234"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7680" id="docshape494" o:spid="_x0000_s1026" style="position:absolute;margin-left:70.55pt;margin-top:35.65pt;width:470.9pt;height:.5pt;z-index:-1563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" fillcolor="black" stroked="f">
                <w10:wrap type="topAndBottom" anchorx="page"/>
              </v:rect>
            </w:pict>
          </mc:Fallback>
        </mc:AlternateContent>
      </w:r>
      <w:bookmarkStart w:id="385" w:name="A-5_Responding_to_exceedances_of_the_sho"/>
      <w:bookmarkStart w:id="386" w:name="_bookmark251"/>
      <w:bookmarkEnd w:id="385"/>
      <w:bookmarkEnd w:id="386"/>
      <w:r>
        <w:t>Responding</w:t>
      </w:r>
      <w:r>
        <w:rPr>
          <w:spacing w:val="-5"/>
        </w:rPr>
        <w:t xml:space="preserve"> </w:t>
      </w:r>
      <w:r>
        <w:t>to</w:t>
      </w:r>
      <w:r>
        <w:rPr>
          <w:spacing w:val="-4"/>
        </w:rPr>
        <w:t xml:space="preserve"> </w:t>
      </w:r>
      <w:r>
        <w:t>exceedances</w:t>
      </w:r>
      <w:r>
        <w:rPr>
          <w:spacing w:val="-2"/>
        </w:rPr>
        <w:t xml:space="preserve"> </w:t>
      </w:r>
      <w:r>
        <w:t>of</w:t>
      </w:r>
      <w:r>
        <w:rPr>
          <w:spacing w:val="-5"/>
        </w:rPr>
        <w:t xml:space="preserve"> </w:t>
      </w:r>
      <w:r>
        <w:t>the</w:t>
      </w:r>
      <w:r>
        <w:rPr>
          <w:spacing w:val="-2"/>
        </w:rPr>
        <w:t xml:space="preserve"> </w:t>
      </w:r>
      <w:r>
        <w:t>short-term</w:t>
      </w:r>
      <w:r>
        <w:rPr>
          <w:spacing w:val="-3"/>
        </w:rPr>
        <w:t xml:space="preserve"> </w:t>
      </w:r>
      <w:r>
        <w:t>TCE</w:t>
      </w:r>
      <w:r>
        <w:rPr>
          <w:spacing w:val="-2"/>
        </w:rPr>
        <w:t xml:space="preserve"> </w:t>
      </w:r>
      <w:r>
        <w:t>indoor</w:t>
      </w:r>
      <w:r>
        <w:rPr>
          <w:spacing w:val="-80"/>
        </w:rPr>
        <w:t xml:space="preserve"> </w:t>
      </w:r>
      <w:r>
        <w:t>air</w:t>
      </w:r>
      <w:r>
        <w:rPr>
          <w:spacing w:val="-2"/>
        </w:rPr>
        <w:t xml:space="preserve"> </w:t>
      </w:r>
      <w:r>
        <w:t>action</w:t>
      </w:r>
      <w:r>
        <w:rPr>
          <w:spacing w:val="-1"/>
        </w:rPr>
        <w:t xml:space="preserve"> </w:t>
      </w:r>
      <w:r>
        <w:t>level</w:t>
      </w:r>
    </w:p>
    <w:p w14:paraId="08B7CC53" w14:textId="77777777" w:rsidR="004F58DA" w:rsidRDefault="004F58DA">
      <w:pPr>
        <w:pStyle w:val="BodyText"/>
        <w:spacing w:before="6"/>
        <w:rPr>
          <w:b/>
          <w:sz w:val="12"/>
        </w:rPr>
      </w:pPr>
    </w:p>
    <w:p w14:paraId="0E2647B9" w14:textId="77777777" w:rsidR="004F58DA" w:rsidRDefault="003507D0">
      <w:pPr>
        <w:pStyle w:val="BodyText"/>
        <w:spacing w:before="93" w:line="259" w:lineRule="auto"/>
        <w:ind w:left="519" w:right="554"/>
      </w:pPr>
      <w:r>
        <w:rPr>
          <w:b/>
        </w:rPr>
        <w:t xml:space="preserve">If VI is causing an exceedance of the TCE short-term indoor air action level, </w:t>
      </w:r>
      <w:r>
        <w:rPr>
          <w:i/>
        </w:rPr>
        <w:t xml:space="preserve">prompt </w:t>
      </w:r>
      <w:r>
        <w:rPr>
          <w:b/>
        </w:rPr>
        <w:t>action</w:t>
      </w:r>
      <w:r>
        <w:rPr>
          <w:b/>
          <w:spacing w:val="-59"/>
        </w:rPr>
        <w:t xml:space="preserve"> </w:t>
      </w:r>
      <w:r>
        <w:rPr>
          <w:b/>
        </w:rPr>
        <w:t xml:space="preserve">is needed.  </w:t>
      </w:r>
      <w:r>
        <w:t>Such</w:t>
      </w:r>
      <w:r>
        <w:rPr>
          <w:spacing w:val="1"/>
        </w:rPr>
        <w:t xml:space="preserve"> </w:t>
      </w:r>
      <w:r>
        <w:t>actions</w:t>
      </w:r>
      <w:r>
        <w:rPr>
          <w:spacing w:val="1"/>
        </w:rPr>
        <w:t xml:space="preserve"> </w:t>
      </w:r>
      <w:r>
        <w:t>should</w:t>
      </w:r>
      <w:r>
        <w:rPr>
          <w:spacing w:val="1"/>
        </w:rPr>
        <w:t xml:space="preserve"> </w:t>
      </w:r>
      <w:r>
        <w:t>be</w:t>
      </w:r>
      <w:r>
        <w:rPr>
          <w:spacing w:val="-1"/>
        </w:rPr>
        <w:t xml:space="preserve"> </w:t>
      </w:r>
      <w:r>
        <w:t>taken</w:t>
      </w:r>
      <w:r>
        <w:rPr>
          <w:spacing w:val="-1"/>
        </w:rPr>
        <w:t xml:space="preserve"> </w:t>
      </w:r>
      <w:r>
        <w:t>in</w:t>
      </w:r>
      <w:r>
        <w:rPr>
          <w:spacing w:val="1"/>
        </w:rPr>
        <w:t xml:space="preserve"> </w:t>
      </w:r>
      <w:r>
        <w:t>consultation with</w:t>
      </w:r>
      <w:r>
        <w:rPr>
          <w:spacing w:val="1"/>
        </w:rPr>
        <w:t xml:space="preserve"> </w:t>
      </w:r>
      <w:r>
        <w:t>the</w:t>
      </w:r>
      <w:r>
        <w:rPr>
          <w:spacing w:val="-1"/>
        </w:rPr>
        <w:t xml:space="preserve"> </w:t>
      </w:r>
      <w:r>
        <w:t>building’s</w:t>
      </w:r>
      <w:r>
        <w:rPr>
          <w:spacing w:val="2"/>
        </w:rPr>
        <w:t xml:space="preserve"> </w:t>
      </w:r>
      <w:r>
        <w:t>owner</w:t>
      </w:r>
      <w:r>
        <w:rPr>
          <w:spacing w:val="-1"/>
        </w:rPr>
        <w:t xml:space="preserve"> </w:t>
      </w:r>
      <w:r>
        <w:t>(and tenant,</w:t>
      </w:r>
      <w:r>
        <w:rPr>
          <w:spacing w:val="1"/>
        </w:rPr>
        <w:t xml:space="preserve"> </w:t>
      </w:r>
      <w:r>
        <w:t>if applicable).</w:t>
      </w:r>
      <w:r>
        <w:rPr>
          <w:spacing w:val="1"/>
        </w:rPr>
        <w:t xml:space="preserve"> </w:t>
      </w:r>
      <w:r>
        <w:t>Protecting people inside affected buildings is a hig</w:t>
      </w:r>
      <w:r>
        <w:t>h priority and action should not</w:t>
      </w:r>
      <w:r>
        <w:rPr>
          <w:spacing w:val="-59"/>
        </w:rPr>
        <w:t xml:space="preserve"> </w:t>
      </w:r>
      <w:r>
        <w:t>be delayed.</w:t>
      </w:r>
      <w:r>
        <w:rPr>
          <w:spacing w:val="1"/>
        </w:rPr>
        <w:t xml:space="preserve"> </w:t>
      </w:r>
      <w:r>
        <w:t>If follow-up indoor air or other sampling is scheduled before the selected action is</w:t>
      </w:r>
      <w:r>
        <w:rPr>
          <w:spacing w:val="1"/>
        </w:rPr>
        <w:t xml:space="preserve"> </w:t>
      </w:r>
      <w:r>
        <w:t>fully implemented, this sampling must be conducted in a manner that does not interfere with</w:t>
      </w:r>
      <w:r>
        <w:rPr>
          <w:spacing w:val="1"/>
        </w:rPr>
        <w:t xml:space="preserve"> </w:t>
      </w:r>
      <w:r>
        <w:t>efforts</w:t>
      </w:r>
      <w:r>
        <w:rPr>
          <w:spacing w:val="-3"/>
        </w:rPr>
        <w:t xml:space="preserve"> </w:t>
      </w:r>
      <w:r>
        <w:t>to</w:t>
      </w:r>
      <w:r>
        <w:rPr>
          <w:spacing w:val="-4"/>
        </w:rPr>
        <w:t xml:space="preserve"> </w:t>
      </w:r>
      <w:r>
        <w:t>quickly</w:t>
      </w:r>
      <w:r>
        <w:rPr>
          <w:spacing w:val="-2"/>
        </w:rPr>
        <w:t xml:space="preserve"> </w:t>
      </w:r>
      <w:r>
        <w:t>and</w:t>
      </w:r>
      <w:r>
        <w:rPr>
          <w:spacing w:val="-1"/>
        </w:rPr>
        <w:t xml:space="preserve"> </w:t>
      </w:r>
      <w:r>
        <w:t>effectively</w:t>
      </w:r>
      <w:r>
        <w:rPr>
          <w:spacing w:val="-2"/>
        </w:rPr>
        <w:t xml:space="preserve"> </w:t>
      </w:r>
      <w:r>
        <w:t>reduce indoor</w:t>
      </w:r>
      <w:r>
        <w:rPr>
          <w:spacing w:val="-1"/>
        </w:rPr>
        <w:t xml:space="preserve"> </w:t>
      </w:r>
      <w:r>
        <w:t>exposures</w:t>
      </w:r>
      <w:r>
        <w:rPr>
          <w:spacing w:val="-3"/>
        </w:rPr>
        <w:t xml:space="preserve"> </w:t>
      </w:r>
      <w:r>
        <w:t>to</w:t>
      </w:r>
      <w:r>
        <w:rPr>
          <w:spacing w:val="-2"/>
        </w:rPr>
        <w:t xml:space="preserve"> </w:t>
      </w:r>
      <w:r>
        <w:t>TCE.</w:t>
      </w:r>
    </w:p>
    <w:p w14:paraId="6D9A4731" w14:textId="77777777" w:rsidR="004F58DA" w:rsidRDefault="004F58DA">
      <w:pPr>
        <w:pStyle w:val="BodyText"/>
        <w:rPr>
          <w:sz w:val="24"/>
        </w:rPr>
      </w:pPr>
    </w:p>
    <w:p w14:paraId="52AA0B7A" w14:textId="77777777" w:rsidR="004F58DA" w:rsidRDefault="004F58DA">
      <w:pPr>
        <w:pStyle w:val="BodyText"/>
        <w:spacing w:before="8"/>
        <w:rPr>
          <w:sz w:val="20"/>
        </w:rPr>
      </w:pPr>
    </w:p>
    <w:p w14:paraId="608717B7" w14:textId="77777777" w:rsidR="004F58DA" w:rsidRDefault="003507D0">
      <w:pPr>
        <w:pStyle w:val="Heading4"/>
        <w:ind w:left="520" w:firstLine="0"/>
      </w:pPr>
      <w:bookmarkStart w:id="387" w:name="A-5.1__Systems_for_mitigating_vapor_intr"/>
      <w:bookmarkStart w:id="388" w:name="_bookmark252"/>
      <w:bookmarkEnd w:id="387"/>
      <w:bookmarkEnd w:id="388"/>
      <w:r>
        <w:t>A-5.1</w:t>
      </w:r>
      <w:r>
        <w:rPr>
          <w:spacing w:val="60"/>
        </w:rPr>
        <w:t xml:space="preserve"> </w:t>
      </w:r>
      <w:r>
        <w:t>Systems</w:t>
      </w:r>
      <w:r>
        <w:rPr>
          <w:spacing w:val="-3"/>
        </w:rPr>
        <w:t xml:space="preserve"> </w:t>
      </w:r>
      <w:r>
        <w:t>for</w:t>
      </w:r>
      <w:r>
        <w:rPr>
          <w:spacing w:val="-4"/>
        </w:rPr>
        <w:t xml:space="preserve"> </w:t>
      </w:r>
      <w:r>
        <w:t>mitigating</w:t>
      </w:r>
      <w:r>
        <w:rPr>
          <w:spacing w:val="-4"/>
        </w:rPr>
        <w:t xml:space="preserve"> </w:t>
      </w:r>
      <w:r>
        <w:t>vapor</w:t>
      </w:r>
      <w:r>
        <w:rPr>
          <w:spacing w:val="-4"/>
        </w:rPr>
        <w:t xml:space="preserve"> </w:t>
      </w:r>
      <w:r>
        <w:t>intrusion</w:t>
      </w:r>
    </w:p>
    <w:p w14:paraId="39A5C3DD" w14:textId="77777777" w:rsidR="004F58DA" w:rsidRDefault="003507D0">
      <w:pPr>
        <w:pStyle w:val="BodyText"/>
        <w:spacing w:before="122" w:line="259" w:lineRule="auto"/>
        <w:ind w:left="519" w:right="611"/>
      </w:pPr>
      <w:r>
        <w:t xml:space="preserve">VI </w:t>
      </w:r>
      <w:r>
        <w:rPr>
          <w:i/>
        </w:rPr>
        <w:t xml:space="preserve">mitigation </w:t>
      </w:r>
      <w:r>
        <w:t>generally refers to actions that reduce VI-caused indoor air contamination, and the</w:t>
      </w:r>
      <w:r>
        <w:rPr>
          <w:spacing w:val="-59"/>
        </w:rPr>
        <w:t xml:space="preserve"> </w:t>
      </w:r>
      <w:r>
        <w:t>focus is often on reducing the amount of contaminated soil gas entering the building.</w:t>
      </w:r>
      <w:hyperlink w:anchor="_bookmark253" w:history="1">
        <w:r>
          <w:rPr>
            <w:vertAlign w:val="superscript"/>
          </w:rPr>
          <w:t>108</w:t>
        </w:r>
      </w:hyperlink>
      <w:r>
        <w:rPr>
          <w:spacing w:val="1"/>
        </w:rPr>
        <w:t xml:space="preserve"> </w:t>
      </w:r>
      <w:r>
        <w:t xml:space="preserve">Mitigation systems creating </w:t>
      </w:r>
      <w:r>
        <w:rPr>
          <w:b/>
        </w:rPr>
        <w:t xml:space="preserve">depressurization </w:t>
      </w:r>
      <w:r>
        <w:t>of the</w:t>
      </w:r>
      <w:r>
        <w:t xml:space="preserve"> sub-slab zone or crawl space will often be</w:t>
      </w:r>
      <w:r>
        <w:rPr>
          <w:spacing w:val="-59"/>
        </w:rPr>
        <w:t xml:space="preserve"> </w:t>
      </w:r>
      <w:r>
        <w:t>the most effective approach for reducing VI impacts (until subsurface cleanup permanently</w:t>
      </w:r>
      <w:r>
        <w:rPr>
          <w:spacing w:val="1"/>
        </w:rPr>
        <w:t xml:space="preserve"> </w:t>
      </w:r>
      <w:r>
        <w:t>remediates the source of elevated soil gas concentrations).</w:t>
      </w:r>
      <w:r>
        <w:rPr>
          <w:spacing w:val="1"/>
        </w:rPr>
        <w:t xml:space="preserve"> </w:t>
      </w:r>
      <w:r>
        <w:t>However, these types of systems</w:t>
      </w:r>
      <w:r>
        <w:rPr>
          <w:spacing w:val="1"/>
        </w:rPr>
        <w:t xml:space="preserve"> </w:t>
      </w:r>
      <w:r>
        <w:t>can take weeks to design, cons</w:t>
      </w:r>
      <w:r>
        <w:t>truct, and fully implement.</w:t>
      </w:r>
      <w:r>
        <w:rPr>
          <w:spacing w:val="1"/>
        </w:rPr>
        <w:t xml:space="preserve"> </w:t>
      </w:r>
      <w:r>
        <w:t>Additional time is then needed to</w:t>
      </w:r>
      <w:r>
        <w:rPr>
          <w:spacing w:val="1"/>
        </w:rPr>
        <w:t xml:space="preserve"> </w:t>
      </w:r>
      <w:r>
        <w:t>demonstrate</w:t>
      </w:r>
      <w:r>
        <w:rPr>
          <w:spacing w:val="-4"/>
        </w:rPr>
        <w:t xml:space="preserve"> </w:t>
      </w:r>
      <w:r>
        <w:t>that</w:t>
      </w:r>
      <w:r>
        <w:rPr>
          <w:spacing w:val="-2"/>
        </w:rPr>
        <w:t xml:space="preserve"> </w:t>
      </w:r>
      <w:r>
        <w:t>target</w:t>
      </w:r>
      <w:r>
        <w:rPr>
          <w:spacing w:val="-5"/>
        </w:rPr>
        <w:t xml:space="preserve"> </w:t>
      </w:r>
      <w:r>
        <w:t>VOC</w:t>
      </w:r>
      <w:r>
        <w:rPr>
          <w:spacing w:val="-1"/>
        </w:rPr>
        <w:t xml:space="preserve"> </w:t>
      </w:r>
      <w:r>
        <w:t>concentrations</w:t>
      </w:r>
      <w:r>
        <w:rPr>
          <w:spacing w:val="-1"/>
        </w:rPr>
        <w:t xml:space="preserve"> </w:t>
      </w:r>
      <w:r>
        <w:t>in</w:t>
      </w:r>
      <w:r>
        <w:rPr>
          <w:spacing w:val="-1"/>
        </w:rPr>
        <w:t xml:space="preserve"> </w:t>
      </w:r>
      <w:r>
        <w:t>indoor air</w:t>
      </w:r>
      <w:r>
        <w:rPr>
          <w:spacing w:val="-2"/>
        </w:rPr>
        <w:t xml:space="preserve"> </w:t>
      </w:r>
      <w:r>
        <w:t>have</w:t>
      </w:r>
      <w:r>
        <w:rPr>
          <w:spacing w:val="-2"/>
        </w:rPr>
        <w:t xml:space="preserve"> </w:t>
      </w:r>
      <w:r>
        <w:t>actually</w:t>
      </w:r>
      <w:r>
        <w:rPr>
          <w:spacing w:val="-3"/>
        </w:rPr>
        <w:t xml:space="preserve"> </w:t>
      </w:r>
      <w:r>
        <w:t>been</w:t>
      </w:r>
      <w:r>
        <w:rPr>
          <w:spacing w:val="-2"/>
        </w:rPr>
        <w:t xml:space="preserve"> </w:t>
      </w:r>
      <w:r>
        <w:t>achieved.</w:t>
      </w:r>
    </w:p>
    <w:p w14:paraId="2757BCD8" w14:textId="77777777" w:rsidR="004F58DA" w:rsidRDefault="004F58DA">
      <w:pPr>
        <w:pStyle w:val="BodyText"/>
        <w:spacing w:before="7"/>
        <w:rPr>
          <w:sz w:val="23"/>
        </w:rPr>
      </w:pPr>
    </w:p>
    <w:p w14:paraId="6BF46FDA" w14:textId="77777777" w:rsidR="004F58DA" w:rsidRDefault="003507D0">
      <w:pPr>
        <w:pStyle w:val="BodyText"/>
        <w:spacing w:line="259" w:lineRule="auto"/>
        <w:ind w:left="519" w:right="550"/>
      </w:pPr>
      <w:r>
        <w:t>Active VI mitigation systems such as sub-slab and sub-membrane depressurization are often</w:t>
      </w:r>
      <w:r>
        <w:rPr>
          <w:spacing w:val="1"/>
        </w:rPr>
        <w:t xml:space="preserve"> </w:t>
      </w:r>
      <w:r>
        <w:t>able to reduce VI</w:t>
      </w:r>
      <w:r>
        <w:t>-caused TCE indoor air contamination to concentrations below the short-term</w:t>
      </w:r>
      <w:r>
        <w:rPr>
          <w:spacing w:val="1"/>
        </w:rPr>
        <w:t xml:space="preserve"> </w:t>
      </w:r>
      <w:r>
        <w:t>action levels.</w:t>
      </w:r>
      <w:r>
        <w:rPr>
          <w:spacing w:val="1"/>
        </w:rPr>
        <w:t xml:space="preserve"> </w:t>
      </w:r>
      <w:r>
        <w:t>But before the mitigation system has been successfully implemented, TCE action</w:t>
      </w:r>
      <w:r>
        <w:rPr>
          <w:spacing w:val="1"/>
        </w:rPr>
        <w:t xml:space="preserve"> </w:t>
      </w:r>
      <w:r>
        <w:t>levels</w:t>
      </w:r>
      <w:r>
        <w:rPr>
          <w:spacing w:val="-2"/>
        </w:rPr>
        <w:t xml:space="preserve"> </w:t>
      </w:r>
      <w:r>
        <w:t>can</w:t>
      </w:r>
      <w:r>
        <w:rPr>
          <w:spacing w:val="-2"/>
        </w:rPr>
        <w:t xml:space="preserve"> </w:t>
      </w:r>
      <w:r>
        <w:t>be</w:t>
      </w:r>
      <w:r>
        <w:rPr>
          <w:spacing w:val="-2"/>
        </w:rPr>
        <w:t xml:space="preserve"> </w:t>
      </w:r>
      <w:r>
        <w:t>exceeded.</w:t>
      </w:r>
      <w:r>
        <w:rPr>
          <w:spacing w:val="55"/>
        </w:rPr>
        <w:t xml:space="preserve"> </w:t>
      </w:r>
      <w:r>
        <w:t>If a</w:t>
      </w:r>
      <w:r>
        <w:rPr>
          <w:spacing w:val="-4"/>
        </w:rPr>
        <w:t xml:space="preserve"> </w:t>
      </w:r>
      <w:r>
        <w:t>woman</w:t>
      </w:r>
      <w:r>
        <w:rPr>
          <w:spacing w:val="-2"/>
        </w:rPr>
        <w:t xml:space="preserve"> </w:t>
      </w:r>
      <w:r>
        <w:t>of</w:t>
      </w:r>
      <w:r>
        <w:rPr>
          <w:spacing w:val="-1"/>
        </w:rPr>
        <w:t xml:space="preserve"> </w:t>
      </w:r>
      <w:r>
        <w:t>childbearing</w:t>
      </w:r>
      <w:r>
        <w:rPr>
          <w:spacing w:val="-2"/>
        </w:rPr>
        <w:t xml:space="preserve"> </w:t>
      </w:r>
      <w:r>
        <w:t>age</w:t>
      </w:r>
      <w:r>
        <w:rPr>
          <w:spacing w:val="-2"/>
        </w:rPr>
        <w:t xml:space="preserve"> </w:t>
      </w:r>
      <w:r>
        <w:t>lives</w:t>
      </w:r>
      <w:r>
        <w:rPr>
          <w:spacing w:val="-1"/>
        </w:rPr>
        <w:t xml:space="preserve"> </w:t>
      </w:r>
      <w:r>
        <w:t>or</w:t>
      </w:r>
      <w:r>
        <w:rPr>
          <w:spacing w:val="-1"/>
        </w:rPr>
        <w:t xml:space="preserve"> </w:t>
      </w:r>
      <w:r>
        <w:t>works</w:t>
      </w:r>
      <w:r>
        <w:rPr>
          <w:spacing w:val="-1"/>
        </w:rPr>
        <w:t xml:space="preserve"> </w:t>
      </w:r>
      <w:r>
        <w:t>in</w:t>
      </w:r>
      <w:r>
        <w:rPr>
          <w:spacing w:val="-6"/>
        </w:rPr>
        <w:t xml:space="preserve"> </w:t>
      </w:r>
      <w:r>
        <w:t>an</w:t>
      </w:r>
      <w:r>
        <w:rPr>
          <w:spacing w:val="-2"/>
        </w:rPr>
        <w:t xml:space="preserve"> </w:t>
      </w:r>
      <w:r>
        <w:t>area</w:t>
      </w:r>
      <w:r>
        <w:rPr>
          <w:spacing w:val="-4"/>
        </w:rPr>
        <w:t xml:space="preserve"> </w:t>
      </w:r>
      <w:r>
        <w:t>of</w:t>
      </w:r>
      <w:r>
        <w:rPr>
          <w:spacing w:val="-1"/>
        </w:rPr>
        <w:t xml:space="preserve"> </w:t>
      </w:r>
      <w:r>
        <w:t>the</w:t>
      </w:r>
      <w:r>
        <w:rPr>
          <w:spacing w:val="-4"/>
        </w:rPr>
        <w:t xml:space="preserve"> </w:t>
      </w:r>
      <w:r>
        <w:t>building</w:t>
      </w:r>
      <w:r>
        <w:rPr>
          <w:spacing w:val="-58"/>
        </w:rPr>
        <w:t xml:space="preserve"> </w:t>
      </w:r>
      <w:r>
        <w:t>where elevated TCE concentrations are present and does not relocate, she will continue to be</w:t>
      </w:r>
      <w:r>
        <w:rPr>
          <w:spacing w:val="1"/>
        </w:rPr>
        <w:t xml:space="preserve"> </w:t>
      </w:r>
      <w:r>
        <w:t>exposed.</w:t>
      </w:r>
      <w:r>
        <w:rPr>
          <w:spacing w:val="58"/>
        </w:rPr>
        <w:t xml:space="preserve"> </w:t>
      </w:r>
      <w:r>
        <w:t>Mitigation</w:t>
      </w:r>
      <w:r>
        <w:rPr>
          <w:spacing w:val="-2"/>
        </w:rPr>
        <w:t xml:space="preserve"> </w:t>
      </w:r>
      <w:r>
        <w:t>should</w:t>
      </w:r>
      <w:r>
        <w:rPr>
          <w:spacing w:val="-3"/>
        </w:rPr>
        <w:t xml:space="preserve"> </w:t>
      </w:r>
      <w:r>
        <w:t>therefore</w:t>
      </w:r>
      <w:r>
        <w:rPr>
          <w:spacing w:val="-5"/>
        </w:rPr>
        <w:t xml:space="preserve"> </w:t>
      </w:r>
      <w:r>
        <w:t>be</w:t>
      </w:r>
      <w:r>
        <w:rPr>
          <w:spacing w:val="-2"/>
        </w:rPr>
        <w:t xml:space="preserve"> </w:t>
      </w:r>
      <w:r>
        <w:t>designed,</w:t>
      </w:r>
      <w:r>
        <w:rPr>
          <w:spacing w:val="-1"/>
        </w:rPr>
        <w:t xml:space="preserve"> </w:t>
      </w:r>
      <w:r>
        <w:t>constructed,</w:t>
      </w:r>
      <w:r>
        <w:rPr>
          <w:spacing w:val="-1"/>
        </w:rPr>
        <w:t xml:space="preserve"> </w:t>
      </w:r>
      <w:r>
        <w:t>and</w:t>
      </w:r>
      <w:r>
        <w:rPr>
          <w:spacing w:val="-4"/>
        </w:rPr>
        <w:t xml:space="preserve"> </w:t>
      </w:r>
      <w:r>
        <w:t>implemented</w:t>
      </w:r>
      <w:r>
        <w:rPr>
          <w:spacing w:val="-5"/>
        </w:rPr>
        <w:t xml:space="preserve"> </w:t>
      </w:r>
      <w:r>
        <w:t>as</w:t>
      </w:r>
      <w:r>
        <w:rPr>
          <w:spacing w:val="-4"/>
        </w:rPr>
        <w:t xml:space="preserve"> </w:t>
      </w:r>
      <w:r>
        <w:t>quickly</w:t>
      </w:r>
      <w:r>
        <w:rPr>
          <w:spacing w:val="-5"/>
        </w:rPr>
        <w:t xml:space="preserve"> </w:t>
      </w:r>
      <w:r>
        <w:t>as</w:t>
      </w:r>
    </w:p>
    <w:p w14:paraId="1B73DFAE" w14:textId="77777777" w:rsidR="004F58DA" w:rsidRDefault="004F58DA">
      <w:pPr>
        <w:pStyle w:val="BodyText"/>
        <w:rPr>
          <w:sz w:val="20"/>
        </w:rPr>
      </w:pPr>
    </w:p>
    <w:p w14:paraId="4758D5D3" w14:textId="77777777" w:rsidR="004F58DA" w:rsidRDefault="004F58DA">
      <w:pPr>
        <w:pStyle w:val="BodyText"/>
        <w:rPr>
          <w:sz w:val="20"/>
        </w:rPr>
      </w:pPr>
    </w:p>
    <w:p w14:paraId="360FE1A9" w14:textId="1D0DD09D" w:rsidR="004F58DA" w:rsidRDefault="003507D0">
      <w:pPr>
        <w:pStyle w:val="BodyText"/>
        <w:spacing w:before="3"/>
        <w:rPr>
          <w:sz w:val="23"/>
        </w:rPr>
      </w:pPr>
      <w:r>
        <w:rPr>
          <w:noProof/>
        </w:rPr>
        <mc:AlternateContent>
          <mc:Choice Requires="wps">
            <w:drawing>
              <wp:anchor distT="0" distB="0" distL="0" distR="0" simplePos="0" relativeHeight="487682048" behindDoc="1" locked="0" layoutInCell="1" allowOverlap="1" wp14:anchorId="1E23D61F" wp14:editId="101BFEE2">
                <wp:simplePos x="0" y="0"/>
                <wp:positionH relativeFrom="page">
                  <wp:posOffset>1371600</wp:posOffset>
                </wp:positionH>
                <wp:positionV relativeFrom="paragraph">
                  <wp:posOffset>185420</wp:posOffset>
                </wp:positionV>
                <wp:extent cx="1828800" cy="10795"/>
                <wp:effectExtent l="0" t="0" r="0" b="0"/>
                <wp:wrapTopAndBottom/>
                <wp:docPr id="233"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27B9" id="docshape495" o:spid="_x0000_s1026" style="position:absolute;margin-left:108pt;margin-top:14.6pt;width:2in;height:.85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" fillcolor="black" stroked="f">
                <w10:wrap type="topAndBottom" anchorx="page"/>
              </v:rect>
            </w:pict>
          </mc:Fallback>
        </mc:AlternateContent>
      </w:r>
    </w:p>
    <w:p w14:paraId="1A50DA5A" w14:textId="77777777" w:rsidR="004F58DA" w:rsidRDefault="004F58DA">
      <w:pPr>
        <w:pStyle w:val="BodyText"/>
        <w:spacing w:before="11"/>
        <w:rPr>
          <w:sz w:val="21"/>
        </w:rPr>
      </w:pPr>
    </w:p>
    <w:p w14:paraId="2AD56CE3" w14:textId="77777777" w:rsidR="004F58DA" w:rsidRDefault="003507D0">
      <w:pPr>
        <w:spacing w:before="92"/>
        <w:ind w:left="519" w:right="566"/>
        <w:rPr>
          <w:sz w:val="20"/>
        </w:rPr>
      </w:pPr>
      <w:bookmarkStart w:id="389" w:name="_bookmark253"/>
      <w:bookmarkEnd w:id="389"/>
      <w:r>
        <w:rPr>
          <w:position w:val="6"/>
          <w:sz w:val="13"/>
        </w:rPr>
        <w:t xml:space="preserve">108 </w:t>
      </w:r>
      <w:r>
        <w:rPr>
          <w:sz w:val="20"/>
        </w:rPr>
        <w:t xml:space="preserve">Subsurface </w:t>
      </w:r>
      <w:r>
        <w:rPr>
          <w:i/>
          <w:sz w:val="20"/>
        </w:rPr>
        <w:t>remediation</w:t>
      </w:r>
      <w:r>
        <w:rPr>
          <w:sz w:val="20"/>
        </w:rPr>
        <w:t>, on the other hand, includes cleanup actions designed to reduce soil gas VOC</w:t>
      </w:r>
      <w:r>
        <w:rPr>
          <w:spacing w:val="-53"/>
          <w:sz w:val="20"/>
        </w:rPr>
        <w:t xml:space="preserve"> </w:t>
      </w:r>
      <w:r>
        <w:rPr>
          <w:sz w:val="20"/>
        </w:rPr>
        <w:t>levels.</w:t>
      </w:r>
      <w:r>
        <w:rPr>
          <w:spacing w:val="1"/>
          <w:sz w:val="20"/>
        </w:rPr>
        <w:t xml:space="preserve"> </w:t>
      </w:r>
      <w:r>
        <w:rPr>
          <w:sz w:val="20"/>
        </w:rPr>
        <w:t>Although these actions will also reduce VI-caused indoor air contamination, they are not typically</w:t>
      </w:r>
      <w:r>
        <w:rPr>
          <w:spacing w:val="1"/>
          <w:sz w:val="20"/>
        </w:rPr>
        <w:t xml:space="preserve"> </w:t>
      </w:r>
      <w:r>
        <w:rPr>
          <w:sz w:val="20"/>
        </w:rPr>
        <w:t>referred to as VI “mitigation” unless they can be successfully implemen</w:t>
      </w:r>
      <w:r>
        <w:rPr>
          <w:sz w:val="20"/>
        </w:rPr>
        <w:t>ted within a relatively short</w:t>
      </w:r>
      <w:r>
        <w:rPr>
          <w:spacing w:val="1"/>
          <w:sz w:val="20"/>
        </w:rPr>
        <w:t xml:space="preserve"> </w:t>
      </w:r>
      <w:r>
        <w:rPr>
          <w:sz w:val="20"/>
        </w:rPr>
        <w:t>timeframe.</w:t>
      </w:r>
    </w:p>
    <w:p w14:paraId="58BF1129" w14:textId="77777777" w:rsidR="004F58DA" w:rsidRDefault="004F58DA">
      <w:pPr>
        <w:rPr>
          <w:sz w:val="20"/>
        </w:rPr>
        <w:sectPr w:rsidR="004F58DA">
          <w:pgSz w:w="12240" w:h="15840"/>
          <w:pgMar w:top="1040" w:right="900" w:bottom="1260" w:left="920" w:header="768" w:footer="1066" w:gutter="0"/>
          <w:cols w:space="720"/>
        </w:sectPr>
      </w:pPr>
    </w:p>
    <w:p w14:paraId="350243C9" w14:textId="77777777" w:rsidR="004F58DA" w:rsidRDefault="004F58DA">
      <w:pPr>
        <w:pStyle w:val="BodyText"/>
        <w:spacing w:before="2"/>
        <w:rPr>
          <w:sz w:val="26"/>
        </w:rPr>
      </w:pPr>
    </w:p>
    <w:p w14:paraId="32EF5375" w14:textId="77777777" w:rsidR="004F58DA" w:rsidRDefault="003507D0">
      <w:pPr>
        <w:pStyle w:val="BodyText"/>
        <w:spacing w:before="99" w:line="259" w:lineRule="auto"/>
        <w:ind w:left="520" w:right="939" w:hanging="1"/>
      </w:pPr>
      <w:r>
        <w:t>possible,</w:t>
      </w:r>
      <w:hyperlink w:anchor="_bookmark255" w:history="1">
        <w:r>
          <w:rPr>
            <w:vertAlign w:val="superscript"/>
          </w:rPr>
          <w:t>109</w:t>
        </w:r>
        <w:r>
          <w:t xml:space="preserve"> </w:t>
        </w:r>
      </w:hyperlink>
      <w:r>
        <w:t>and other actions considered that would effectively reduce exposures during the</w:t>
      </w:r>
      <w:r>
        <w:rPr>
          <w:spacing w:val="-59"/>
        </w:rPr>
        <w:t xml:space="preserve"> </w:t>
      </w:r>
      <w:r>
        <w:t>interim.</w:t>
      </w:r>
    </w:p>
    <w:p w14:paraId="22617663" w14:textId="77777777" w:rsidR="004F58DA" w:rsidRDefault="004F58DA">
      <w:pPr>
        <w:pStyle w:val="BodyText"/>
        <w:rPr>
          <w:sz w:val="24"/>
        </w:rPr>
      </w:pPr>
    </w:p>
    <w:p w14:paraId="1007875D" w14:textId="77777777" w:rsidR="004F58DA" w:rsidRDefault="004F58DA">
      <w:pPr>
        <w:pStyle w:val="BodyText"/>
        <w:spacing w:before="4"/>
        <w:rPr>
          <w:sz w:val="20"/>
        </w:rPr>
      </w:pPr>
    </w:p>
    <w:p w14:paraId="0BE0B4A2" w14:textId="77777777" w:rsidR="004F58DA" w:rsidRDefault="003507D0">
      <w:pPr>
        <w:pStyle w:val="Heading4"/>
        <w:ind w:left="520" w:firstLine="0"/>
      </w:pPr>
      <w:bookmarkStart w:id="390" w:name="A-5.2_EPA-recommended_actions_and_MTCA_c"/>
      <w:bookmarkStart w:id="391" w:name="_bookmark254"/>
      <w:bookmarkEnd w:id="390"/>
      <w:bookmarkEnd w:id="391"/>
      <w:r>
        <w:t>A-5.2</w:t>
      </w:r>
      <w:r>
        <w:rPr>
          <w:spacing w:val="61"/>
        </w:rPr>
        <w:t xml:space="preserve"> </w:t>
      </w:r>
      <w:r>
        <w:t>EPA-recommended</w:t>
      </w:r>
      <w:r>
        <w:rPr>
          <w:spacing w:val="-3"/>
        </w:rPr>
        <w:t xml:space="preserve"> </w:t>
      </w:r>
      <w:r>
        <w:t>actions</w:t>
      </w:r>
      <w:r>
        <w:rPr>
          <w:spacing w:val="-2"/>
        </w:rPr>
        <w:t xml:space="preserve"> </w:t>
      </w:r>
      <w:r>
        <w:t>and</w:t>
      </w:r>
      <w:r>
        <w:rPr>
          <w:spacing w:val="-3"/>
        </w:rPr>
        <w:t xml:space="preserve"> </w:t>
      </w:r>
      <w:r>
        <w:t>MTCA</w:t>
      </w:r>
      <w:r>
        <w:rPr>
          <w:spacing w:val="-11"/>
        </w:rPr>
        <w:t xml:space="preserve"> </w:t>
      </w:r>
      <w:r>
        <w:t>cleanups</w:t>
      </w:r>
    </w:p>
    <w:p w14:paraId="467E6705" w14:textId="77777777" w:rsidR="004F58DA" w:rsidRDefault="003507D0">
      <w:pPr>
        <w:pStyle w:val="BodyText"/>
        <w:spacing w:before="122" w:line="259" w:lineRule="auto"/>
        <w:ind w:left="519" w:right="573"/>
      </w:pPr>
      <w:r>
        <w:t>Prompt actions to reduce TCE exposures include the recommended responses described in</w:t>
      </w:r>
      <w:r>
        <w:rPr>
          <w:spacing w:val="1"/>
        </w:rPr>
        <w:t xml:space="preserve"> </w:t>
      </w:r>
      <w:r>
        <w:t xml:space="preserve">EPA Region 9’s </w:t>
      </w:r>
      <w:hyperlink r:id="rId358">
        <w:r>
          <w:rPr>
            <w:color w:val="0562C1"/>
            <w:u w:val="single" w:color="0562C1"/>
          </w:rPr>
          <w:t>2014 TCE Memorandum</w:t>
        </w:r>
      </w:hyperlink>
      <w:hyperlink w:anchor="_bookmark256" w:history="1">
        <w:r>
          <w:rPr>
            <w:vertAlign w:val="superscript"/>
          </w:rPr>
          <w:t>110</w:t>
        </w:r>
        <w:r>
          <w:t xml:space="preserve"> </w:t>
        </w:r>
      </w:hyperlink>
      <w:r>
        <w:t>under two headings:</w:t>
      </w:r>
      <w:r>
        <w:rPr>
          <w:spacing w:val="1"/>
        </w:rPr>
        <w:t xml:space="preserve"> </w:t>
      </w:r>
      <w:r>
        <w:t>“Implementation of early or</w:t>
      </w:r>
      <w:r>
        <w:rPr>
          <w:spacing w:val="1"/>
        </w:rPr>
        <w:t xml:space="preserve"> </w:t>
      </w:r>
      <w:r>
        <w:t>interim measures to mitigate TCE inhalation exposure,” and “Tiered respon</w:t>
      </w:r>
      <w:r>
        <w:t>se actions” (USEPA</w:t>
      </w:r>
      <w:r>
        <w:rPr>
          <w:spacing w:val="1"/>
        </w:rPr>
        <w:t xml:space="preserve"> </w:t>
      </w:r>
      <w:r>
        <w:t>2014a).</w:t>
      </w:r>
      <w:r>
        <w:rPr>
          <w:spacing w:val="56"/>
        </w:rPr>
        <w:t xml:space="preserve"> </w:t>
      </w:r>
      <w:r>
        <w:t>Many</w:t>
      </w:r>
      <w:r>
        <w:rPr>
          <w:spacing w:val="-5"/>
        </w:rPr>
        <w:t xml:space="preserve"> </w:t>
      </w:r>
      <w:r>
        <w:t>of</w:t>
      </w:r>
      <w:r>
        <w:rPr>
          <w:spacing w:val="-1"/>
        </w:rPr>
        <w:t xml:space="preserve"> </w:t>
      </w:r>
      <w:r>
        <w:t>EPA’s</w:t>
      </w:r>
      <w:r>
        <w:rPr>
          <w:spacing w:val="-2"/>
        </w:rPr>
        <w:t xml:space="preserve"> </w:t>
      </w:r>
      <w:r>
        <w:t>recommendations</w:t>
      </w:r>
      <w:r>
        <w:rPr>
          <w:spacing w:val="-2"/>
        </w:rPr>
        <w:t xml:space="preserve"> </w:t>
      </w:r>
      <w:r>
        <w:t>in</w:t>
      </w:r>
      <w:r>
        <w:rPr>
          <w:spacing w:val="-4"/>
        </w:rPr>
        <w:t xml:space="preserve"> </w:t>
      </w:r>
      <w:r>
        <w:t>these</w:t>
      </w:r>
      <w:r>
        <w:rPr>
          <w:spacing w:val="-3"/>
        </w:rPr>
        <w:t xml:space="preserve"> </w:t>
      </w:r>
      <w:r>
        <w:t>sections</w:t>
      </w:r>
      <w:r>
        <w:rPr>
          <w:spacing w:val="-5"/>
        </w:rPr>
        <w:t xml:space="preserve"> </w:t>
      </w:r>
      <w:r>
        <w:t>are</w:t>
      </w:r>
      <w:r>
        <w:rPr>
          <w:spacing w:val="-5"/>
        </w:rPr>
        <w:t xml:space="preserve"> </w:t>
      </w:r>
      <w:r>
        <w:t>appropriate</w:t>
      </w:r>
      <w:r>
        <w:rPr>
          <w:spacing w:val="-4"/>
        </w:rPr>
        <w:t xml:space="preserve"> </w:t>
      </w:r>
      <w:r>
        <w:t>guides</w:t>
      </w:r>
      <w:r>
        <w:rPr>
          <w:spacing w:val="-3"/>
        </w:rPr>
        <w:t xml:space="preserve"> </w:t>
      </w:r>
      <w:r>
        <w:t>for</w:t>
      </w:r>
      <w:r>
        <w:rPr>
          <w:spacing w:val="-4"/>
        </w:rPr>
        <w:t xml:space="preserve"> </w:t>
      </w:r>
      <w:r>
        <w:t>selecting</w:t>
      </w:r>
      <w:r>
        <w:rPr>
          <w:spacing w:val="-58"/>
        </w:rPr>
        <w:t xml:space="preserve"> </w:t>
      </w:r>
      <w:r>
        <w:t>proper response actions in Washington state.</w:t>
      </w:r>
      <w:r>
        <w:rPr>
          <w:spacing w:val="1"/>
        </w:rPr>
        <w:t xml:space="preserve"> </w:t>
      </w:r>
      <w:r>
        <w:t>However, Ecology has clarified three of the</w:t>
      </w:r>
      <w:r>
        <w:rPr>
          <w:spacing w:val="1"/>
        </w:rPr>
        <w:t xml:space="preserve"> </w:t>
      </w:r>
      <w:r>
        <w:t>Region</w:t>
      </w:r>
      <w:r>
        <w:rPr>
          <w:spacing w:val="-2"/>
        </w:rPr>
        <w:t xml:space="preserve"> </w:t>
      </w:r>
      <w:r>
        <w:t>9</w:t>
      </w:r>
      <w:r>
        <w:rPr>
          <w:spacing w:val="-2"/>
        </w:rPr>
        <w:t xml:space="preserve"> </w:t>
      </w:r>
      <w:r>
        <w:t>recommendations</w:t>
      </w:r>
      <w:r>
        <w:rPr>
          <w:spacing w:val="-1"/>
        </w:rPr>
        <w:t xml:space="preserve"> </w:t>
      </w:r>
      <w:r>
        <w:t>in</w:t>
      </w:r>
      <w:r>
        <w:rPr>
          <w:spacing w:val="-1"/>
        </w:rPr>
        <w:t xml:space="preserve"> </w:t>
      </w:r>
      <w:r>
        <w:t>terms of</w:t>
      </w:r>
      <w:r>
        <w:rPr>
          <w:spacing w:val="-2"/>
        </w:rPr>
        <w:t xml:space="preserve"> </w:t>
      </w:r>
      <w:r>
        <w:t>their</w:t>
      </w:r>
      <w:r>
        <w:rPr>
          <w:spacing w:val="-2"/>
        </w:rPr>
        <w:t xml:space="preserve"> </w:t>
      </w:r>
      <w:r>
        <w:t>applicability</w:t>
      </w:r>
      <w:r>
        <w:rPr>
          <w:spacing w:val="-3"/>
        </w:rPr>
        <w:t xml:space="preserve"> </w:t>
      </w:r>
      <w:r>
        <w:t>at</w:t>
      </w:r>
      <w:r>
        <w:rPr>
          <w:spacing w:val="1"/>
        </w:rPr>
        <w:t xml:space="preserve"> </w:t>
      </w:r>
      <w:r>
        <w:t>MTCA</w:t>
      </w:r>
      <w:r>
        <w:rPr>
          <w:spacing w:val="-1"/>
        </w:rPr>
        <w:t xml:space="preserve"> </w:t>
      </w:r>
      <w:r>
        <w:t>cleanup</w:t>
      </w:r>
      <w:r>
        <w:rPr>
          <w:spacing w:val="-1"/>
        </w:rPr>
        <w:t xml:space="preserve"> </w:t>
      </w:r>
      <w:r>
        <w:t>sites:</w:t>
      </w:r>
    </w:p>
    <w:p w14:paraId="7A42FF2F" w14:textId="77777777" w:rsidR="004F58DA" w:rsidRDefault="004F58DA">
      <w:pPr>
        <w:pStyle w:val="BodyText"/>
        <w:spacing w:before="5"/>
        <w:rPr>
          <w:sz w:val="20"/>
        </w:rPr>
      </w:pPr>
    </w:p>
    <w:p w14:paraId="77449C24" w14:textId="77777777" w:rsidR="004F58DA" w:rsidRDefault="003507D0">
      <w:pPr>
        <w:pStyle w:val="Heading6"/>
        <w:numPr>
          <w:ilvl w:val="0"/>
          <w:numId w:val="14"/>
        </w:numPr>
        <w:tabs>
          <w:tab w:val="left" w:pos="768"/>
        </w:tabs>
      </w:pPr>
      <w:bookmarkStart w:id="392" w:name="1._EPA’s_recommendation_to_increase_buil"/>
      <w:bookmarkEnd w:id="392"/>
      <w:r>
        <w:t>EPA’s</w:t>
      </w:r>
      <w:r>
        <w:rPr>
          <w:spacing w:val="-5"/>
        </w:rPr>
        <w:t xml:space="preserve"> </w:t>
      </w:r>
      <w:r>
        <w:t>recommendation</w:t>
      </w:r>
      <w:r>
        <w:rPr>
          <w:spacing w:val="-4"/>
        </w:rPr>
        <w:t xml:space="preserve"> </w:t>
      </w:r>
      <w:r>
        <w:t>to</w:t>
      </w:r>
      <w:r>
        <w:rPr>
          <w:spacing w:val="-7"/>
        </w:rPr>
        <w:t xml:space="preserve"> </w:t>
      </w:r>
      <w:r>
        <w:t>increase</w:t>
      </w:r>
      <w:r>
        <w:rPr>
          <w:spacing w:val="-7"/>
        </w:rPr>
        <w:t xml:space="preserve"> </w:t>
      </w:r>
      <w:r>
        <w:t>building</w:t>
      </w:r>
      <w:r>
        <w:rPr>
          <w:spacing w:val="-7"/>
        </w:rPr>
        <w:t xml:space="preserve"> </w:t>
      </w:r>
      <w:r>
        <w:t>pressurization/ventilation.</w:t>
      </w:r>
    </w:p>
    <w:p w14:paraId="1E270AD7" w14:textId="77777777" w:rsidR="004F58DA" w:rsidRDefault="004F58DA">
      <w:pPr>
        <w:pStyle w:val="BodyText"/>
        <w:rPr>
          <w:b/>
          <w:sz w:val="21"/>
        </w:rPr>
      </w:pPr>
    </w:p>
    <w:p w14:paraId="5AD79406" w14:textId="77777777" w:rsidR="004F58DA" w:rsidRDefault="003507D0">
      <w:pPr>
        <w:pStyle w:val="BodyText"/>
        <w:spacing w:line="259" w:lineRule="auto"/>
        <w:ind w:left="1240" w:right="596"/>
      </w:pPr>
      <w:r>
        <w:rPr>
          <w:b/>
        </w:rPr>
        <w:t>Ecology</w:t>
      </w:r>
      <w:r>
        <w:t>: Positively pressurizing the building (with respect to the subsurface) can create</w:t>
      </w:r>
      <w:r>
        <w:rPr>
          <w:spacing w:val="-59"/>
        </w:rPr>
        <w:t xml:space="preserve"> </w:t>
      </w:r>
      <w:r>
        <w:t>a</w:t>
      </w:r>
      <w:r>
        <w:rPr>
          <w:spacing w:val="-3"/>
        </w:rPr>
        <w:t xml:space="preserve"> </w:t>
      </w:r>
      <w:r>
        <w:t>pressure</w:t>
      </w:r>
      <w:r>
        <w:rPr>
          <w:spacing w:val="-2"/>
        </w:rPr>
        <w:t xml:space="preserve"> </w:t>
      </w:r>
      <w:r>
        <w:t>barrier</w:t>
      </w:r>
      <w:r>
        <w:rPr>
          <w:spacing w:val="-3"/>
        </w:rPr>
        <w:t xml:space="preserve"> </w:t>
      </w:r>
      <w:r>
        <w:t>to</w:t>
      </w:r>
      <w:r>
        <w:rPr>
          <w:spacing w:val="-2"/>
        </w:rPr>
        <w:t xml:space="preserve"> </w:t>
      </w:r>
      <w:r>
        <w:t>advective</w:t>
      </w:r>
      <w:r>
        <w:rPr>
          <w:spacing w:val="-4"/>
        </w:rPr>
        <w:t xml:space="preserve"> </w:t>
      </w:r>
      <w:r>
        <w:t>flow</w:t>
      </w:r>
      <w:r>
        <w:rPr>
          <w:spacing w:val="-5"/>
        </w:rPr>
        <w:t xml:space="preserve"> </w:t>
      </w:r>
      <w:r>
        <w:t>of soil</w:t>
      </w:r>
      <w:r>
        <w:rPr>
          <w:spacing w:val="-5"/>
        </w:rPr>
        <w:t xml:space="preserve"> </w:t>
      </w:r>
      <w:r>
        <w:t>gas</w:t>
      </w:r>
      <w:r>
        <w:rPr>
          <w:spacing w:val="-1"/>
        </w:rPr>
        <w:t xml:space="preserve"> </w:t>
      </w:r>
      <w:r>
        <w:t>into</w:t>
      </w:r>
      <w:r>
        <w:rPr>
          <w:spacing w:val="-2"/>
        </w:rPr>
        <w:t xml:space="preserve"> </w:t>
      </w:r>
      <w:r>
        <w:t>the</w:t>
      </w:r>
      <w:r>
        <w:rPr>
          <w:spacing w:val="-4"/>
        </w:rPr>
        <w:t xml:space="preserve"> </w:t>
      </w:r>
      <w:r>
        <w:t>structure</w:t>
      </w:r>
      <w:r>
        <w:rPr>
          <w:spacing w:val="-4"/>
        </w:rPr>
        <w:t xml:space="preserve"> </w:t>
      </w:r>
      <w:r>
        <w:t>and</w:t>
      </w:r>
      <w:r>
        <w:rPr>
          <w:spacing w:val="-4"/>
        </w:rPr>
        <w:t xml:space="preserve"> </w:t>
      </w:r>
      <w:r>
        <w:t>mitigate</w:t>
      </w:r>
      <w:r>
        <w:rPr>
          <w:spacing w:val="-2"/>
        </w:rPr>
        <w:t xml:space="preserve"> </w:t>
      </w:r>
      <w:r>
        <w:t>VI</w:t>
      </w:r>
      <w:r>
        <w:rPr>
          <w:spacing w:val="-2"/>
        </w:rPr>
        <w:t xml:space="preserve"> </w:t>
      </w:r>
      <w:r>
        <w:t>impacts.</w:t>
      </w:r>
      <w:r>
        <w:rPr>
          <w:spacing w:val="-58"/>
        </w:rPr>
        <w:t xml:space="preserve"> </w:t>
      </w:r>
      <w:r>
        <w:t>However, it will not always be possible or sufficiently effective.</w:t>
      </w:r>
      <w:r>
        <w:rPr>
          <w:spacing w:val="1"/>
        </w:rPr>
        <w:t xml:space="preserve"> </w:t>
      </w:r>
      <w:r>
        <w:t>Likewise, increasing</w:t>
      </w:r>
      <w:r>
        <w:rPr>
          <w:spacing w:val="1"/>
        </w:rPr>
        <w:t xml:space="preserve"> </w:t>
      </w:r>
      <w:r>
        <w:t>ventilation can dilute VI impacts if the outdoor-to-indoor air exchange rate is increased.</w:t>
      </w:r>
      <w:r>
        <w:rPr>
          <w:spacing w:val="1"/>
        </w:rPr>
        <w:t xml:space="preserve"> </w:t>
      </w:r>
      <w:r>
        <w:t>But it may not be practicable to incre</w:t>
      </w:r>
      <w:r>
        <w:t>ase the ventilation rate enough to reduce indoor air</w:t>
      </w:r>
      <w:r>
        <w:rPr>
          <w:spacing w:val="-59"/>
        </w:rPr>
        <w:t xml:space="preserve"> </w:t>
      </w:r>
      <w:r>
        <w:t>TCE below cleanup/action levels.</w:t>
      </w:r>
      <w:r>
        <w:rPr>
          <w:spacing w:val="1"/>
        </w:rPr>
        <w:t xml:space="preserve"> </w:t>
      </w:r>
      <w:r>
        <w:t>Moreover, if the methods to increase the outdoor-to-</w:t>
      </w:r>
      <w:r>
        <w:rPr>
          <w:spacing w:val="1"/>
        </w:rPr>
        <w:t xml:space="preserve"> </w:t>
      </w:r>
      <w:r>
        <w:t>indoor air exchange rate result in greater building depressurization, VI impacts may</w:t>
      </w:r>
      <w:r>
        <w:rPr>
          <w:spacing w:val="1"/>
        </w:rPr>
        <w:t xml:space="preserve"> </w:t>
      </w:r>
      <w:r>
        <w:t>actually be exacerbated.</w:t>
      </w:r>
      <w:r>
        <w:rPr>
          <w:spacing w:val="61"/>
        </w:rPr>
        <w:t xml:space="preserve"> </w:t>
      </w:r>
      <w:r>
        <w:t>Regardl</w:t>
      </w:r>
      <w:r>
        <w:t>ess, follow-up monitoring of indoor air quality should</w:t>
      </w:r>
      <w:r>
        <w:rPr>
          <w:spacing w:val="1"/>
        </w:rPr>
        <w:t xml:space="preserve"> </w:t>
      </w:r>
      <w:r>
        <w:t>be</w:t>
      </w:r>
      <w:r>
        <w:rPr>
          <w:spacing w:val="-3"/>
        </w:rPr>
        <w:t xml:space="preserve"> </w:t>
      </w:r>
      <w:r>
        <w:t>performed</w:t>
      </w:r>
      <w:r>
        <w:rPr>
          <w:spacing w:val="-4"/>
        </w:rPr>
        <w:t xml:space="preserve"> </w:t>
      </w:r>
      <w:r>
        <w:t>to</w:t>
      </w:r>
      <w:r>
        <w:rPr>
          <w:spacing w:val="-2"/>
        </w:rPr>
        <w:t xml:space="preserve"> </w:t>
      </w:r>
      <w:r>
        <w:t>ensure</w:t>
      </w:r>
      <w:r>
        <w:rPr>
          <w:spacing w:val="-6"/>
        </w:rPr>
        <w:t xml:space="preserve"> </w:t>
      </w:r>
      <w:r>
        <w:t>TCE</w:t>
      </w:r>
      <w:r>
        <w:rPr>
          <w:spacing w:val="-2"/>
        </w:rPr>
        <w:t xml:space="preserve"> </w:t>
      </w:r>
      <w:r>
        <w:t>concentrations</w:t>
      </w:r>
      <w:r>
        <w:rPr>
          <w:spacing w:val="-2"/>
        </w:rPr>
        <w:t xml:space="preserve"> </w:t>
      </w:r>
      <w:r>
        <w:t>have</w:t>
      </w:r>
      <w:r>
        <w:rPr>
          <w:spacing w:val="-2"/>
        </w:rPr>
        <w:t xml:space="preserve"> </w:t>
      </w:r>
      <w:r>
        <w:t>been</w:t>
      </w:r>
      <w:r>
        <w:rPr>
          <w:spacing w:val="-4"/>
        </w:rPr>
        <w:t xml:space="preserve"> </w:t>
      </w:r>
      <w:r>
        <w:t>reduced</w:t>
      </w:r>
      <w:r>
        <w:rPr>
          <w:spacing w:val="-4"/>
        </w:rPr>
        <w:t xml:space="preserve"> </w:t>
      </w:r>
      <w:r>
        <w:t>to</w:t>
      </w:r>
      <w:r>
        <w:rPr>
          <w:spacing w:val="-2"/>
        </w:rPr>
        <w:t xml:space="preserve"> </w:t>
      </w:r>
      <w:r>
        <w:t>an</w:t>
      </w:r>
      <w:r>
        <w:rPr>
          <w:spacing w:val="-5"/>
        </w:rPr>
        <w:t xml:space="preserve"> </w:t>
      </w:r>
      <w:r>
        <w:t>acceptable</w:t>
      </w:r>
      <w:r>
        <w:rPr>
          <w:spacing w:val="-2"/>
        </w:rPr>
        <w:t xml:space="preserve"> </w:t>
      </w:r>
      <w:r>
        <w:t>level.</w:t>
      </w:r>
    </w:p>
    <w:p w14:paraId="1B5693AE" w14:textId="77777777" w:rsidR="004F58DA" w:rsidRDefault="004F58DA">
      <w:pPr>
        <w:pStyle w:val="BodyText"/>
        <w:rPr>
          <w:sz w:val="24"/>
        </w:rPr>
      </w:pPr>
    </w:p>
    <w:p w14:paraId="636C4A75" w14:textId="77777777" w:rsidR="004F58DA" w:rsidRDefault="004F58DA">
      <w:pPr>
        <w:pStyle w:val="BodyText"/>
        <w:spacing w:before="3"/>
        <w:rPr>
          <w:sz w:val="20"/>
        </w:rPr>
      </w:pPr>
    </w:p>
    <w:p w14:paraId="4C7158F3" w14:textId="77777777" w:rsidR="004F58DA" w:rsidRDefault="003507D0">
      <w:pPr>
        <w:pStyle w:val="Heading6"/>
        <w:numPr>
          <w:ilvl w:val="0"/>
          <w:numId w:val="14"/>
        </w:numPr>
        <w:tabs>
          <w:tab w:val="left" w:pos="768"/>
        </w:tabs>
      </w:pPr>
      <w:bookmarkStart w:id="393" w:name="2._EPA’s_recommendation_to_seal_potentia"/>
      <w:bookmarkEnd w:id="393"/>
      <w:r>
        <w:t>EPA’s</w:t>
      </w:r>
      <w:r>
        <w:rPr>
          <w:spacing w:val="-5"/>
        </w:rPr>
        <w:t xml:space="preserve"> </w:t>
      </w:r>
      <w:r>
        <w:t>recommendation</w:t>
      </w:r>
      <w:r>
        <w:rPr>
          <w:spacing w:val="-3"/>
        </w:rPr>
        <w:t xml:space="preserve"> </w:t>
      </w:r>
      <w:r>
        <w:t>to</w:t>
      </w:r>
      <w:r>
        <w:rPr>
          <w:spacing w:val="-7"/>
        </w:rPr>
        <w:t xml:space="preserve"> </w:t>
      </w:r>
      <w:r>
        <w:t>seal</w:t>
      </w:r>
      <w:r>
        <w:rPr>
          <w:spacing w:val="-5"/>
        </w:rPr>
        <w:t xml:space="preserve"> </w:t>
      </w:r>
      <w:r>
        <w:t>potential</w:t>
      </w:r>
      <w:r>
        <w:rPr>
          <w:spacing w:val="-2"/>
        </w:rPr>
        <w:t xml:space="preserve"> </w:t>
      </w:r>
      <w:r>
        <w:t>conduits.</w:t>
      </w:r>
    </w:p>
    <w:p w14:paraId="336E3214" w14:textId="77777777" w:rsidR="004F58DA" w:rsidRDefault="004F58DA">
      <w:pPr>
        <w:pStyle w:val="BodyText"/>
        <w:rPr>
          <w:b/>
          <w:sz w:val="21"/>
        </w:rPr>
      </w:pPr>
    </w:p>
    <w:p w14:paraId="2583EDE7" w14:textId="77777777" w:rsidR="004F58DA" w:rsidRDefault="003507D0">
      <w:pPr>
        <w:pStyle w:val="BodyText"/>
        <w:spacing w:line="259" w:lineRule="auto"/>
        <w:ind w:left="1239" w:right="596"/>
      </w:pPr>
      <w:r>
        <w:rPr>
          <w:b/>
        </w:rPr>
        <w:t>Ecology</w:t>
      </w:r>
      <w:r>
        <w:t>: It is possible that a single foundation or building feat</w:t>
      </w:r>
      <w:r>
        <w:t>ure is primarily</w:t>
      </w:r>
      <w:r>
        <w:rPr>
          <w:spacing w:val="1"/>
        </w:rPr>
        <w:t xml:space="preserve"> </w:t>
      </w:r>
      <w:r>
        <w:t>responsible for the degree of vapor intrusion, leading to short-term indoor air TCE action</w:t>
      </w:r>
      <w:r>
        <w:rPr>
          <w:spacing w:val="-59"/>
        </w:rPr>
        <w:t xml:space="preserve"> </w:t>
      </w:r>
      <w:r>
        <w:t>level exceedances.</w:t>
      </w:r>
      <w:r>
        <w:rPr>
          <w:spacing w:val="61"/>
        </w:rPr>
        <w:t xml:space="preserve"> </w:t>
      </w:r>
      <w:r>
        <w:t>For instance, there could be an uncovered earthen floor in part of</w:t>
      </w:r>
      <w:r>
        <w:rPr>
          <w:spacing w:val="1"/>
        </w:rPr>
        <w:t xml:space="preserve"> </w:t>
      </w:r>
      <w:r>
        <w:t>the building, an unsealed basement sump, a disconnected floor drain, or an unsealed</w:t>
      </w:r>
      <w:r>
        <w:rPr>
          <w:spacing w:val="1"/>
        </w:rPr>
        <w:t xml:space="preserve"> </w:t>
      </w:r>
      <w:r>
        <w:t>utility line penetration at ground level or sub-grade.</w:t>
      </w:r>
      <w:r>
        <w:rPr>
          <w:spacing w:val="1"/>
        </w:rPr>
        <w:t xml:space="preserve"> </w:t>
      </w:r>
      <w:r>
        <w:t>If the building has a crawl space,</w:t>
      </w:r>
      <w:r>
        <w:rPr>
          <w:spacing w:val="1"/>
        </w:rPr>
        <w:t xml:space="preserve"> </w:t>
      </w:r>
      <w:r>
        <w:t xml:space="preserve">there could be </w:t>
      </w:r>
      <w:r>
        <w:t>unsealed first floor openings around pipes or wiring that run between the</w:t>
      </w:r>
      <w:r>
        <w:rPr>
          <w:spacing w:val="1"/>
        </w:rPr>
        <w:t xml:space="preserve"> </w:t>
      </w:r>
      <w:r>
        <w:t>two levels.</w:t>
      </w:r>
      <w:r>
        <w:rPr>
          <w:spacing w:val="1"/>
        </w:rPr>
        <w:t xml:space="preserve"> </w:t>
      </w:r>
      <w:r>
        <w:t>The crawl space could also be walled-in, preventing any significant sub-floor</w:t>
      </w:r>
      <w:r>
        <w:rPr>
          <w:spacing w:val="-59"/>
        </w:rPr>
        <w:t xml:space="preserve"> </w:t>
      </w:r>
      <w:r>
        <w:t>ventilation</w:t>
      </w:r>
      <w:r>
        <w:rPr>
          <w:spacing w:val="-1"/>
        </w:rPr>
        <w:t xml:space="preserve"> </w:t>
      </w:r>
      <w:r>
        <w:t>and dilution of</w:t>
      </w:r>
      <w:r>
        <w:rPr>
          <w:spacing w:val="1"/>
        </w:rPr>
        <w:t xml:space="preserve"> </w:t>
      </w:r>
      <w:r>
        <w:t>soil</w:t>
      </w:r>
      <w:r>
        <w:rPr>
          <w:spacing w:val="-3"/>
        </w:rPr>
        <w:t xml:space="preserve"> </w:t>
      </w:r>
      <w:r>
        <w:t>gas</w:t>
      </w:r>
      <w:r>
        <w:rPr>
          <w:spacing w:val="1"/>
        </w:rPr>
        <w:t xml:space="preserve"> </w:t>
      </w:r>
      <w:r>
        <w:t>emissions.</w:t>
      </w:r>
    </w:p>
    <w:p w14:paraId="514A7914" w14:textId="77777777" w:rsidR="004F58DA" w:rsidRDefault="004F58DA">
      <w:pPr>
        <w:pStyle w:val="BodyText"/>
        <w:spacing w:before="10"/>
        <w:rPr>
          <w:sz w:val="23"/>
        </w:rPr>
      </w:pPr>
    </w:p>
    <w:p w14:paraId="3113DD04" w14:textId="77777777" w:rsidR="004F58DA" w:rsidRDefault="003507D0">
      <w:pPr>
        <w:pStyle w:val="BodyText"/>
        <w:spacing w:line="259" w:lineRule="auto"/>
        <w:ind w:left="1239" w:right="576"/>
      </w:pPr>
      <w:r>
        <w:t>Often, however, it won’t be obvious where the most significant soil gas entry points are</w:t>
      </w:r>
      <w:r>
        <w:rPr>
          <w:spacing w:val="1"/>
        </w:rPr>
        <w:t xml:space="preserve"> </w:t>
      </w:r>
      <w:r>
        <w:t>located. For this reason, consider using a portable field sampling device to identify these</w:t>
      </w:r>
      <w:r>
        <w:rPr>
          <w:spacing w:val="-59"/>
        </w:rPr>
        <w:t xml:space="preserve"> </w:t>
      </w:r>
      <w:r>
        <w:t>locations, and then subsequently implementing conduit-sealing measures to l</w:t>
      </w:r>
      <w:r>
        <w:t>imit this</w:t>
      </w:r>
      <w:r>
        <w:rPr>
          <w:spacing w:val="1"/>
        </w:rPr>
        <w:t xml:space="preserve"> </w:t>
      </w:r>
      <w:r>
        <w:t>influence.</w:t>
      </w:r>
    </w:p>
    <w:p w14:paraId="6212B9BE" w14:textId="77777777" w:rsidR="004F58DA" w:rsidRDefault="004F58DA">
      <w:pPr>
        <w:pStyle w:val="BodyText"/>
        <w:rPr>
          <w:sz w:val="20"/>
        </w:rPr>
      </w:pPr>
    </w:p>
    <w:p w14:paraId="036C9F52" w14:textId="77777777" w:rsidR="004F58DA" w:rsidRDefault="004F58DA">
      <w:pPr>
        <w:pStyle w:val="BodyText"/>
        <w:rPr>
          <w:sz w:val="20"/>
        </w:rPr>
      </w:pPr>
    </w:p>
    <w:p w14:paraId="7928B27A" w14:textId="50AFDF64" w:rsidR="004F58DA" w:rsidRDefault="003507D0">
      <w:pPr>
        <w:pStyle w:val="BodyText"/>
        <w:spacing w:before="8"/>
        <w:rPr>
          <w:sz w:val="10"/>
        </w:rPr>
      </w:pPr>
      <w:r>
        <w:rPr>
          <w:noProof/>
        </w:rPr>
        <mc:AlternateContent>
          <mc:Choice Requires="wps">
            <w:drawing>
              <wp:anchor distT="0" distB="0" distL="0" distR="0" simplePos="0" relativeHeight="487682560" behindDoc="1" locked="0" layoutInCell="1" allowOverlap="1" wp14:anchorId="5FDA2319" wp14:editId="403BC98C">
                <wp:simplePos x="0" y="0"/>
                <wp:positionH relativeFrom="page">
                  <wp:posOffset>1371600</wp:posOffset>
                </wp:positionH>
                <wp:positionV relativeFrom="paragraph">
                  <wp:posOffset>93345</wp:posOffset>
                </wp:positionV>
                <wp:extent cx="1828800" cy="10795"/>
                <wp:effectExtent l="0" t="0" r="0" b="0"/>
                <wp:wrapTopAndBottom/>
                <wp:docPr id="232"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03439" id="docshape496" o:spid="_x0000_s1026" style="position:absolute;margin-left:108pt;margin-top:7.35pt;width:2in;height:.85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" fillcolor="black" stroked="f">
                <w10:wrap type="topAndBottom" anchorx="page"/>
              </v:rect>
            </w:pict>
          </mc:Fallback>
        </mc:AlternateContent>
      </w:r>
    </w:p>
    <w:p w14:paraId="2953DA2C" w14:textId="77777777" w:rsidR="004F58DA" w:rsidRDefault="004F58DA">
      <w:pPr>
        <w:pStyle w:val="BodyText"/>
        <w:spacing w:before="1"/>
      </w:pPr>
    </w:p>
    <w:p w14:paraId="10E59A89" w14:textId="77777777" w:rsidR="004F58DA" w:rsidRDefault="003507D0">
      <w:pPr>
        <w:spacing w:before="93"/>
        <w:ind w:left="519"/>
        <w:rPr>
          <w:sz w:val="20"/>
        </w:rPr>
      </w:pPr>
      <w:bookmarkStart w:id="394" w:name="_bookmark255"/>
      <w:bookmarkEnd w:id="394"/>
      <w:r>
        <w:rPr>
          <w:position w:val="6"/>
          <w:sz w:val="13"/>
        </w:rPr>
        <w:t xml:space="preserve">109 </w:t>
      </w:r>
      <w:r>
        <w:rPr>
          <w:sz w:val="20"/>
        </w:rPr>
        <w:t>A qualified individual or firm should be identified early, which is often during the planning phase of the</w:t>
      </w:r>
      <w:r>
        <w:rPr>
          <w:spacing w:val="-53"/>
          <w:sz w:val="20"/>
        </w:rPr>
        <w:t xml:space="preserve"> </w:t>
      </w:r>
      <w:r>
        <w:rPr>
          <w:sz w:val="20"/>
        </w:rPr>
        <w:t>investigation.</w:t>
      </w:r>
    </w:p>
    <w:p w14:paraId="5366375C" w14:textId="77777777" w:rsidR="004F58DA" w:rsidRDefault="004F58DA">
      <w:pPr>
        <w:pStyle w:val="BodyText"/>
        <w:spacing w:before="10"/>
        <w:rPr>
          <w:sz w:val="19"/>
        </w:rPr>
      </w:pPr>
    </w:p>
    <w:p w14:paraId="1366AA1A" w14:textId="77777777" w:rsidR="004F58DA" w:rsidRDefault="003507D0">
      <w:pPr>
        <w:spacing w:before="1"/>
        <w:ind w:left="519" w:right="1145"/>
        <w:rPr>
          <w:sz w:val="20"/>
        </w:rPr>
      </w:pPr>
      <w:bookmarkStart w:id="395" w:name="_bookmark256"/>
      <w:bookmarkEnd w:id="395"/>
      <w:r>
        <w:rPr>
          <w:position w:val="6"/>
          <w:sz w:val="13"/>
        </w:rPr>
        <w:t xml:space="preserve">110 </w:t>
      </w:r>
      <w:r>
        <w:rPr>
          <w:sz w:val="20"/>
        </w:rPr>
        <w:t>Available on Ecology’s website at https://ecology.wa.gov/DOE/files/4f/4fb8c34a-f785-41f7-8dea-</w:t>
      </w:r>
      <w:r>
        <w:rPr>
          <w:spacing w:val="-53"/>
          <w:sz w:val="20"/>
        </w:rPr>
        <w:t xml:space="preserve"> </w:t>
      </w:r>
      <w:r>
        <w:rPr>
          <w:sz w:val="20"/>
        </w:rPr>
        <w:t>e2ee</w:t>
      </w:r>
      <w:r>
        <w:rPr>
          <w:sz w:val="20"/>
        </w:rPr>
        <w:t>341a31a2.pdf</w:t>
      </w:r>
    </w:p>
    <w:p w14:paraId="64986D94" w14:textId="77777777" w:rsidR="004F58DA" w:rsidRDefault="004F58DA">
      <w:pPr>
        <w:rPr>
          <w:sz w:val="20"/>
        </w:rPr>
        <w:sectPr w:rsidR="004F58DA">
          <w:pgSz w:w="12240" w:h="15840"/>
          <w:pgMar w:top="1040" w:right="900" w:bottom="1260" w:left="920" w:header="768" w:footer="1066" w:gutter="0"/>
          <w:cols w:space="720"/>
        </w:sectPr>
      </w:pPr>
    </w:p>
    <w:p w14:paraId="46B0A134" w14:textId="77777777" w:rsidR="004F58DA" w:rsidRDefault="004F58DA">
      <w:pPr>
        <w:pStyle w:val="BodyText"/>
        <w:spacing w:before="7"/>
        <w:rPr>
          <w:sz w:val="26"/>
        </w:rPr>
      </w:pPr>
    </w:p>
    <w:p w14:paraId="01252AF3" w14:textId="77777777" w:rsidR="004F58DA" w:rsidRDefault="003507D0">
      <w:pPr>
        <w:pStyle w:val="BodyText"/>
        <w:spacing w:before="94" w:line="259" w:lineRule="auto"/>
        <w:ind w:left="1240" w:right="869"/>
      </w:pPr>
      <w:r>
        <w:t>If a portable device isn’t used, Ecology recommends promptly initiating sealing efforts</w:t>
      </w:r>
      <w:r>
        <w:rPr>
          <w:spacing w:val="-59"/>
        </w:rPr>
        <w:t xml:space="preserve"> </w:t>
      </w:r>
      <w:r>
        <w:t>that</w:t>
      </w:r>
      <w:r>
        <w:rPr>
          <w:spacing w:val="-2"/>
        </w:rPr>
        <w:t xml:space="preserve"> </w:t>
      </w:r>
      <w:r>
        <w:t>are:</w:t>
      </w:r>
    </w:p>
    <w:p w14:paraId="09ED64B4" w14:textId="77777777" w:rsidR="004F58DA" w:rsidRDefault="003507D0">
      <w:pPr>
        <w:pStyle w:val="ListParagraph"/>
        <w:numPr>
          <w:ilvl w:val="1"/>
          <w:numId w:val="14"/>
        </w:numPr>
        <w:tabs>
          <w:tab w:val="left" w:pos="1960"/>
        </w:tabs>
        <w:spacing w:before="118" w:line="276" w:lineRule="auto"/>
        <w:ind w:right="655"/>
      </w:pPr>
      <w:r>
        <w:t>Focused on any easily observable and obvious major routes by which soil gas is</w:t>
      </w:r>
      <w:r>
        <w:rPr>
          <w:spacing w:val="-59"/>
        </w:rPr>
        <w:t xml:space="preserve"> </w:t>
      </w:r>
      <w:r>
        <w:t>likely</w:t>
      </w:r>
      <w:r>
        <w:rPr>
          <w:spacing w:val="-3"/>
        </w:rPr>
        <w:t xml:space="preserve"> </w:t>
      </w:r>
      <w:r>
        <w:t>entering</w:t>
      </w:r>
      <w:r>
        <w:rPr>
          <w:spacing w:val="-2"/>
        </w:rPr>
        <w:t xml:space="preserve"> </w:t>
      </w:r>
      <w:r>
        <w:t>the building;</w:t>
      </w:r>
    </w:p>
    <w:p w14:paraId="733CF83F" w14:textId="77777777" w:rsidR="004F58DA" w:rsidRDefault="003507D0">
      <w:pPr>
        <w:pStyle w:val="ListParagraph"/>
        <w:numPr>
          <w:ilvl w:val="1"/>
          <w:numId w:val="14"/>
        </w:numPr>
        <w:tabs>
          <w:tab w:val="left" w:pos="1960"/>
        </w:tabs>
        <w:spacing w:line="276" w:lineRule="auto"/>
        <w:ind w:right="824"/>
      </w:pPr>
      <w:r>
        <w:t>Only undertaken as the initial response if the sealing activity can be completed</w:t>
      </w:r>
      <w:r>
        <w:rPr>
          <w:spacing w:val="-59"/>
        </w:rPr>
        <w:t xml:space="preserve"> </w:t>
      </w:r>
      <w:r>
        <w:t>quickly;</w:t>
      </w:r>
      <w:r>
        <w:rPr>
          <w:spacing w:val="1"/>
        </w:rPr>
        <w:t xml:space="preserve"> </w:t>
      </w:r>
      <w:r>
        <w:t>and</w:t>
      </w:r>
    </w:p>
    <w:p w14:paraId="050C90B3" w14:textId="77777777" w:rsidR="004F58DA" w:rsidRDefault="003507D0">
      <w:pPr>
        <w:pStyle w:val="ListParagraph"/>
        <w:numPr>
          <w:ilvl w:val="1"/>
          <w:numId w:val="14"/>
        </w:numPr>
        <w:tabs>
          <w:tab w:val="left" w:pos="1960"/>
        </w:tabs>
        <w:spacing w:line="278" w:lineRule="auto"/>
        <w:ind w:right="1928" w:hanging="361"/>
      </w:pPr>
      <w:r>
        <w:t>Promptly followed up with indoor air sampling to verify the sealing’s</w:t>
      </w:r>
      <w:r>
        <w:rPr>
          <w:spacing w:val="-59"/>
        </w:rPr>
        <w:t xml:space="preserve"> </w:t>
      </w:r>
      <w:r>
        <w:t>effectiveness.</w:t>
      </w:r>
    </w:p>
    <w:p w14:paraId="4E17CC03" w14:textId="77777777" w:rsidR="004F58DA" w:rsidRDefault="004F58DA">
      <w:pPr>
        <w:pStyle w:val="BodyText"/>
        <w:rPr>
          <w:sz w:val="24"/>
        </w:rPr>
      </w:pPr>
    </w:p>
    <w:p w14:paraId="01FA76A5" w14:textId="77777777" w:rsidR="004F58DA" w:rsidRDefault="003507D0">
      <w:pPr>
        <w:pStyle w:val="Heading6"/>
        <w:numPr>
          <w:ilvl w:val="0"/>
          <w:numId w:val="14"/>
        </w:numPr>
        <w:tabs>
          <w:tab w:val="left" w:pos="768"/>
        </w:tabs>
        <w:spacing w:before="208"/>
        <w:ind w:left="519" w:right="1509" w:firstLine="0"/>
      </w:pPr>
      <w:bookmarkStart w:id="396" w:name="3._EPA’s_recommendation_to_respond_diffe"/>
      <w:bookmarkEnd w:id="396"/>
      <w:r>
        <w:t>E</w:t>
      </w:r>
      <w:r>
        <w:t>PA’s recommendation to respond differently, based on whether the “urgent”</w:t>
      </w:r>
      <w:r>
        <w:rPr>
          <w:spacing w:val="-60"/>
        </w:rPr>
        <w:t xml:space="preserve"> </w:t>
      </w:r>
      <w:r>
        <w:t>response</w:t>
      </w:r>
      <w:r>
        <w:rPr>
          <w:spacing w:val="-1"/>
        </w:rPr>
        <w:t xml:space="preserve"> </w:t>
      </w:r>
      <w:r>
        <w:t>action</w:t>
      </w:r>
      <w:r>
        <w:rPr>
          <w:spacing w:val="-2"/>
        </w:rPr>
        <w:t xml:space="preserve"> </w:t>
      </w:r>
      <w:r>
        <w:t>level</w:t>
      </w:r>
      <w:r>
        <w:rPr>
          <w:spacing w:val="2"/>
        </w:rPr>
        <w:t xml:space="preserve"> </w:t>
      </w:r>
      <w:r>
        <w:t>has been exceeded.</w:t>
      </w:r>
    </w:p>
    <w:p w14:paraId="00A64C78" w14:textId="77777777" w:rsidR="004F58DA" w:rsidRDefault="004F58DA">
      <w:pPr>
        <w:pStyle w:val="BodyText"/>
        <w:spacing w:before="1"/>
        <w:rPr>
          <w:b/>
          <w:sz w:val="21"/>
        </w:rPr>
      </w:pPr>
    </w:p>
    <w:p w14:paraId="06D057BD" w14:textId="77777777" w:rsidR="004F58DA" w:rsidRDefault="003507D0">
      <w:pPr>
        <w:pStyle w:val="BodyText"/>
        <w:spacing w:line="259" w:lineRule="auto"/>
        <w:ind w:left="1239" w:right="746"/>
      </w:pPr>
      <w:r>
        <w:rPr>
          <w:b/>
        </w:rPr>
        <w:t>Ecology</w:t>
      </w:r>
      <w:r>
        <w:t>: The EPA Region 9 Memorandum states that the response to exceeding an</w:t>
      </w:r>
      <w:r>
        <w:rPr>
          <w:spacing w:val="1"/>
        </w:rPr>
        <w:t xml:space="preserve"> </w:t>
      </w:r>
      <w:r>
        <w:t xml:space="preserve">“accelerated” action level should be “completed and confirmed </w:t>
      </w:r>
      <w:r>
        <w:t>within a few weeks.”</w:t>
      </w:r>
      <w:r>
        <w:rPr>
          <w:spacing w:val="1"/>
        </w:rPr>
        <w:t xml:space="preserve"> </w:t>
      </w:r>
      <w:r>
        <w:t>If</w:t>
      </w:r>
      <w:r>
        <w:rPr>
          <w:spacing w:val="1"/>
        </w:rPr>
        <w:t xml:space="preserve"> </w:t>
      </w:r>
      <w:r>
        <w:t>the higher “urgent” action level is also exceeded, the response time should be reduced</w:t>
      </w:r>
      <w:r>
        <w:rPr>
          <w:spacing w:val="-59"/>
        </w:rPr>
        <w:t xml:space="preserve"> </w:t>
      </w:r>
      <w:r>
        <w:t>to</w:t>
      </w:r>
      <w:r>
        <w:rPr>
          <w:spacing w:val="-2"/>
        </w:rPr>
        <w:t xml:space="preserve"> </w:t>
      </w:r>
      <w:r>
        <w:t>“a</w:t>
      </w:r>
      <w:r>
        <w:rPr>
          <w:spacing w:val="-2"/>
        </w:rPr>
        <w:t xml:space="preserve"> </w:t>
      </w:r>
      <w:r>
        <w:t>few</w:t>
      </w:r>
      <w:r>
        <w:rPr>
          <w:spacing w:val="-3"/>
        </w:rPr>
        <w:t xml:space="preserve"> </w:t>
      </w:r>
      <w:r>
        <w:t>days.”</w:t>
      </w:r>
    </w:p>
    <w:p w14:paraId="01C2A45B" w14:textId="77777777" w:rsidR="004F58DA" w:rsidRDefault="004F58DA">
      <w:pPr>
        <w:pStyle w:val="BodyText"/>
        <w:spacing w:before="10"/>
        <w:rPr>
          <w:sz w:val="23"/>
        </w:rPr>
      </w:pPr>
    </w:p>
    <w:p w14:paraId="2327EE57" w14:textId="77777777" w:rsidR="004F58DA" w:rsidRDefault="003507D0">
      <w:pPr>
        <w:spacing w:line="259" w:lineRule="auto"/>
        <w:ind w:left="1239" w:right="735"/>
        <w:rPr>
          <w:b/>
        </w:rPr>
      </w:pPr>
      <w:r>
        <w:t>Ecology agrees that, all else being equal, there should be a greater sense of urgency</w:t>
      </w:r>
      <w:r>
        <w:rPr>
          <w:spacing w:val="1"/>
        </w:rPr>
        <w:t xml:space="preserve"> </w:t>
      </w:r>
      <w:r>
        <w:t>when TCE concentrations are much higher t</w:t>
      </w:r>
      <w:r>
        <w:t>han the short-term action level established</w:t>
      </w:r>
      <w:r>
        <w:rPr>
          <w:spacing w:val="-59"/>
        </w:rPr>
        <w:t xml:space="preserve"> </w:t>
      </w:r>
      <w:r>
        <w:t>for the site and building.</w:t>
      </w:r>
      <w:r>
        <w:rPr>
          <w:spacing w:val="1"/>
        </w:rPr>
        <w:t xml:space="preserve"> </w:t>
      </w:r>
      <w:r>
        <w:t>It is also true that the types of responses likely to be effective</w:t>
      </w:r>
      <w:r>
        <w:rPr>
          <w:spacing w:val="-59"/>
        </w:rPr>
        <w:t xml:space="preserve"> </w:t>
      </w:r>
      <w:r>
        <w:t>will often partly depend on how high the indoor air TCE concentrations are.</w:t>
      </w:r>
      <w:r>
        <w:rPr>
          <w:spacing w:val="1"/>
        </w:rPr>
        <w:t xml:space="preserve"> </w:t>
      </w:r>
      <w:r>
        <w:rPr>
          <w:b/>
        </w:rPr>
        <w:t>But</w:t>
      </w:r>
      <w:r>
        <w:rPr>
          <w:b/>
          <w:spacing w:val="1"/>
        </w:rPr>
        <w:t xml:space="preserve"> </w:t>
      </w:r>
      <w:r>
        <w:rPr>
          <w:b/>
        </w:rPr>
        <w:t>Ecology believes any exceedance of the</w:t>
      </w:r>
      <w:r>
        <w:rPr>
          <w:b/>
        </w:rPr>
        <w:t xml:space="preserve"> short-term action level merits prompt</w:t>
      </w:r>
      <w:r>
        <w:rPr>
          <w:b/>
          <w:spacing w:val="1"/>
        </w:rPr>
        <w:t xml:space="preserve"> </w:t>
      </w:r>
      <w:r>
        <w:rPr>
          <w:b/>
        </w:rPr>
        <w:t>action.</w:t>
      </w:r>
    </w:p>
    <w:p w14:paraId="4DEF3CE1" w14:textId="77777777" w:rsidR="004F58DA" w:rsidRDefault="004F58DA">
      <w:pPr>
        <w:pStyle w:val="BodyText"/>
        <w:spacing w:before="7"/>
        <w:rPr>
          <w:b/>
          <w:sz w:val="23"/>
        </w:rPr>
      </w:pPr>
    </w:p>
    <w:p w14:paraId="6DFF6C60" w14:textId="77777777" w:rsidR="004F58DA" w:rsidRDefault="003507D0">
      <w:pPr>
        <w:pStyle w:val="BodyText"/>
        <w:spacing w:line="259" w:lineRule="auto"/>
        <w:ind w:left="1239" w:right="649"/>
      </w:pPr>
      <w:r>
        <w:t>This means that if VI is causing an exceedance of the TCE short-term indoor air action</w:t>
      </w:r>
      <w:r>
        <w:rPr>
          <w:spacing w:val="1"/>
        </w:rPr>
        <w:t xml:space="preserve"> </w:t>
      </w:r>
      <w:r>
        <w:t>level, quickly consult with the building’s owner (and if applicable, the tenant) and</w:t>
      </w:r>
      <w:r>
        <w:rPr>
          <w:spacing w:val="1"/>
        </w:rPr>
        <w:t xml:space="preserve"> </w:t>
      </w:r>
      <w:r>
        <w:t>determine which action will be taken</w:t>
      </w:r>
      <w:r>
        <w:t>.</w:t>
      </w:r>
      <w:r>
        <w:rPr>
          <w:spacing w:val="1"/>
        </w:rPr>
        <w:t xml:space="preserve"> </w:t>
      </w:r>
      <w:r>
        <w:t>The goal should be to reduce TCE exposures for</w:t>
      </w:r>
      <w:r>
        <w:rPr>
          <w:spacing w:val="1"/>
        </w:rPr>
        <w:t xml:space="preserve"> </w:t>
      </w:r>
      <w:r>
        <w:t>women of childbearing age as soon as possible.</w:t>
      </w:r>
      <w:r>
        <w:rPr>
          <w:spacing w:val="1"/>
        </w:rPr>
        <w:t xml:space="preserve"> </w:t>
      </w:r>
      <w:r>
        <w:t>This may require that a “stopgap”</w:t>
      </w:r>
      <w:r>
        <w:rPr>
          <w:spacing w:val="1"/>
        </w:rPr>
        <w:t xml:space="preserve"> </w:t>
      </w:r>
      <w:r>
        <w:t>response be taken right away, while plans for long-term mitigation proceed on a parallel</w:t>
      </w:r>
      <w:r>
        <w:rPr>
          <w:spacing w:val="-59"/>
        </w:rPr>
        <w:t xml:space="preserve"> </w:t>
      </w:r>
      <w:r>
        <w:t>track.</w:t>
      </w:r>
      <w:r>
        <w:rPr>
          <w:spacing w:val="1"/>
        </w:rPr>
        <w:t xml:space="preserve"> </w:t>
      </w:r>
      <w:r>
        <w:t>Stopgap responses include temporarily relocating the receptor, and/or installing</w:t>
      </w:r>
      <w:r>
        <w:rPr>
          <w:spacing w:val="1"/>
        </w:rPr>
        <w:t xml:space="preserve"> </w:t>
      </w:r>
      <w:r>
        <w:t>effective</w:t>
      </w:r>
      <w:r>
        <w:rPr>
          <w:spacing w:val="-1"/>
        </w:rPr>
        <w:t xml:space="preserve"> </w:t>
      </w:r>
      <w:r>
        <w:t>indoor</w:t>
      </w:r>
      <w:r>
        <w:rPr>
          <w:spacing w:val="2"/>
        </w:rPr>
        <w:t xml:space="preserve"> </w:t>
      </w:r>
      <w:r>
        <w:t>air</w:t>
      </w:r>
      <w:r>
        <w:rPr>
          <w:spacing w:val="-1"/>
        </w:rPr>
        <w:t xml:space="preserve"> </w:t>
      </w:r>
      <w:r>
        <w:t>treatment.</w:t>
      </w:r>
    </w:p>
    <w:p w14:paraId="7AED7EEE" w14:textId="77777777" w:rsidR="004F58DA" w:rsidRDefault="004F58DA">
      <w:pPr>
        <w:pStyle w:val="BodyText"/>
        <w:spacing w:before="6"/>
        <w:rPr>
          <w:sz w:val="23"/>
        </w:rPr>
      </w:pPr>
    </w:p>
    <w:p w14:paraId="042B6B92" w14:textId="77777777" w:rsidR="004F58DA" w:rsidRDefault="003507D0">
      <w:pPr>
        <w:pStyle w:val="BodyText"/>
        <w:spacing w:before="1" w:line="259" w:lineRule="auto"/>
        <w:ind w:left="1239" w:right="637" w:hanging="1"/>
      </w:pPr>
      <w:r>
        <w:t>Carbon-based indoor air VOC treatment devices,</w:t>
      </w:r>
      <w:r>
        <w:t xml:space="preserve"> sometimes referred to as air</w:t>
      </w:r>
      <w:r>
        <w:rPr>
          <w:spacing w:val="1"/>
        </w:rPr>
        <w:t xml:space="preserve"> </w:t>
      </w:r>
      <w:r>
        <w:t>purification units (APUs) or “air cleaners,” can be installed relatively quickly.</w:t>
      </w:r>
      <w:r>
        <w:rPr>
          <w:spacing w:val="1"/>
        </w:rPr>
        <w:t xml:space="preserve"> </w:t>
      </w:r>
      <w:r>
        <w:t>These</w:t>
      </w:r>
      <w:r>
        <w:rPr>
          <w:spacing w:val="1"/>
        </w:rPr>
        <w:t xml:space="preserve"> </w:t>
      </w:r>
      <w:r>
        <w:t>devices can be used for extended periods, but their typical VI application is temporary</w:t>
      </w:r>
      <w:r>
        <w:rPr>
          <w:spacing w:val="1"/>
        </w:rPr>
        <w:t xml:space="preserve"> </w:t>
      </w:r>
      <w:r>
        <w:t>use.</w:t>
      </w:r>
      <w:r>
        <w:rPr>
          <w:spacing w:val="1"/>
        </w:rPr>
        <w:t xml:space="preserve"> </w:t>
      </w:r>
      <w:r>
        <w:t>They are often operated only while a more per</w:t>
      </w:r>
      <w:r>
        <w:t>manent form of mitigation is being</w:t>
      </w:r>
      <w:r>
        <w:rPr>
          <w:spacing w:val="1"/>
        </w:rPr>
        <w:t xml:space="preserve"> </w:t>
      </w:r>
      <w:r>
        <w:t>designed/constructed.</w:t>
      </w:r>
      <w:r>
        <w:rPr>
          <w:spacing w:val="1"/>
        </w:rPr>
        <w:t xml:space="preserve"> </w:t>
      </w:r>
      <w:r>
        <w:t xml:space="preserve">As discussed in EPA’s 2017 </w:t>
      </w:r>
      <w:r>
        <w:rPr>
          <w:i/>
        </w:rPr>
        <w:t>Engineering Issue</w:t>
      </w:r>
      <w:hyperlink w:anchor="_bookmark257" w:history="1">
        <w:r>
          <w:rPr>
            <w:vertAlign w:val="superscript"/>
          </w:rPr>
          <w:t>111</w:t>
        </w:r>
        <w:r>
          <w:t xml:space="preserve"> </w:t>
        </w:r>
      </w:hyperlink>
      <w:r>
        <w:t>that describes</w:t>
      </w:r>
      <w:r>
        <w:rPr>
          <w:spacing w:val="-59"/>
        </w:rPr>
        <w:t xml:space="preserve"> </w:t>
      </w:r>
      <w:r>
        <w:t>these devices, indoor air treatment can be accomplished with portable air cleaning units</w:t>
      </w:r>
      <w:r>
        <w:rPr>
          <w:spacing w:val="-59"/>
        </w:rPr>
        <w:t xml:space="preserve"> </w:t>
      </w:r>
      <w:r>
        <w:t>or HVAC in-duct</w:t>
      </w:r>
      <w:r>
        <w:t xml:space="preserve"> systems (USEPA 2017).</w:t>
      </w:r>
      <w:r>
        <w:rPr>
          <w:spacing w:val="1"/>
        </w:rPr>
        <w:t xml:space="preserve"> </w:t>
      </w:r>
      <w:r>
        <w:t>The former usually employs a built-in air</w:t>
      </w:r>
      <w:r>
        <w:rPr>
          <w:spacing w:val="1"/>
        </w:rPr>
        <w:t xml:space="preserve"> </w:t>
      </w:r>
      <w:r>
        <w:t>circulation</w:t>
      </w:r>
      <w:r>
        <w:rPr>
          <w:spacing w:val="-3"/>
        </w:rPr>
        <w:t xml:space="preserve"> </w:t>
      </w:r>
      <w:r>
        <w:t>fan</w:t>
      </w:r>
      <w:r>
        <w:rPr>
          <w:spacing w:val="-2"/>
        </w:rPr>
        <w:t xml:space="preserve"> </w:t>
      </w:r>
      <w:r>
        <w:t>and</w:t>
      </w:r>
      <w:r>
        <w:rPr>
          <w:spacing w:val="-1"/>
        </w:rPr>
        <w:t xml:space="preserve"> </w:t>
      </w:r>
      <w:r>
        <w:t>carbon</w:t>
      </w:r>
      <w:r>
        <w:rPr>
          <w:spacing w:val="1"/>
        </w:rPr>
        <w:t xml:space="preserve"> </w:t>
      </w:r>
      <w:r>
        <w:t>sorbent</w:t>
      </w:r>
      <w:r>
        <w:rPr>
          <w:spacing w:val="2"/>
        </w:rPr>
        <w:t xml:space="preserve"> </w:t>
      </w:r>
      <w:r>
        <w:t>bed.</w:t>
      </w:r>
    </w:p>
    <w:p w14:paraId="10CA844D" w14:textId="77777777" w:rsidR="004F58DA" w:rsidRDefault="004F58DA">
      <w:pPr>
        <w:pStyle w:val="BodyText"/>
        <w:rPr>
          <w:sz w:val="20"/>
        </w:rPr>
      </w:pPr>
    </w:p>
    <w:p w14:paraId="444243A8" w14:textId="77777777" w:rsidR="004F58DA" w:rsidRDefault="004F58DA">
      <w:pPr>
        <w:pStyle w:val="BodyText"/>
        <w:rPr>
          <w:sz w:val="20"/>
        </w:rPr>
      </w:pPr>
    </w:p>
    <w:p w14:paraId="3D2A5B06" w14:textId="0259B8A3" w:rsidR="004F58DA" w:rsidRDefault="003507D0">
      <w:pPr>
        <w:pStyle w:val="BodyText"/>
        <w:spacing w:before="9"/>
        <w:rPr>
          <w:sz w:val="10"/>
        </w:rPr>
      </w:pPr>
      <w:r>
        <w:rPr>
          <w:noProof/>
        </w:rPr>
        <mc:AlternateContent>
          <mc:Choice Requires="wps">
            <w:drawing>
              <wp:anchor distT="0" distB="0" distL="0" distR="0" simplePos="0" relativeHeight="487683072" behindDoc="1" locked="0" layoutInCell="1" allowOverlap="1" wp14:anchorId="4E816CFE" wp14:editId="2217B3CE">
                <wp:simplePos x="0" y="0"/>
                <wp:positionH relativeFrom="page">
                  <wp:posOffset>1371600</wp:posOffset>
                </wp:positionH>
                <wp:positionV relativeFrom="paragraph">
                  <wp:posOffset>94615</wp:posOffset>
                </wp:positionV>
                <wp:extent cx="1828800" cy="10795"/>
                <wp:effectExtent l="0" t="0" r="0" b="0"/>
                <wp:wrapTopAndBottom/>
                <wp:docPr id="231"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39454" id="docshape497" o:spid="_x0000_s1026" style="position:absolute;margin-left:108pt;margin-top:7.45pt;width:2in;height:.85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" fillcolor="black" stroked="f">
                <w10:wrap type="topAndBottom" anchorx="page"/>
              </v:rect>
            </w:pict>
          </mc:Fallback>
        </mc:AlternateContent>
      </w:r>
    </w:p>
    <w:p w14:paraId="1CF2CA9A" w14:textId="77777777" w:rsidR="004F58DA" w:rsidRDefault="004F58DA">
      <w:pPr>
        <w:pStyle w:val="BodyText"/>
        <w:spacing w:before="1"/>
      </w:pPr>
    </w:p>
    <w:p w14:paraId="29532C1F" w14:textId="77777777" w:rsidR="004F58DA" w:rsidRDefault="003507D0">
      <w:pPr>
        <w:spacing w:before="93"/>
        <w:ind w:left="520" w:right="817" w:hanging="1"/>
        <w:rPr>
          <w:sz w:val="20"/>
        </w:rPr>
      </w:pPr>
      <w:bookmarkStart w:id="397" w:name="_bookmark257"/>
      <w:bookmarkEnd w:id="397"/>
      <w:r>
        <w:rPr>
          <w:position w:val="6"/>
          <w:sz w:val="13"/>
        </w:rPr>
        <w:t>111</w:t>
      </w:r>
      <w:r>
        <w:rPr>
          <w:spacing w:val="1"/>
          <w:position w:val="6"/>
          <w:sz w:val="13"/>
        </w:rPr>
        <w:t xml:space="preserve"> </w:t>
      </w:r>
      <w:r>
        <w:rPr>
          <w:sz w:val="20"/>
        </w:rPr>
        <w:t>Engineering Issue (USEPA 2017) at</w:t>
      </w:r>
      <w:r>
        <w:rPr>
          <w:spacing w:val="1"/>
          <w:sz w:val="20"/>
        </w:rPr>
        <w:t xml:space="preserve"> </w:t>
      </w:r>
      <w:hyperlink r:id="rId359">
        <w:r>
          <w:rPr>
            <w:color w:val="0562C1"/>
            <w:spacing w:val="-1"/>
            <w:sz w:val="20"/>
            <w:u w:val="single" w:color="0562C1"/>
          </w:rPr>
          <w:t>https://cfpub.epa.gov/si/si_public_record_report.cfm?Lab=NERL&amp;dirEntryId=337835</w:t>
        </w:r>
      </w:hyperlink>
    </w:p>
    <w:p w14:paraId="76D0613F" w14:textId="77777777" w:rsidR="004F58DA" w:rsidRDefault="004F58DA">
      <w:pPr>
        <w:rPr>
          <w:sz w:val="20"/>
        </w:rPr>
        <w:sectPr w:rsidR="004F58DA">
          <w:pgSz w:w="12240" w:h="15840"/>
          <w:pgMar w:top="1040" w:right="900" w:bottom="1260" w:left="920" w:header="768" w:footer="1066" w:gutter="0"/>
          <w:cols w:space="720"/>
        </w:sectPr>
      </w:pPr>
    </w:p>
    <w:p w14:paraId="332FB2BC" w14:textId="77777777" w:rsidR="004F58DA" w:rsidRDefault="004F58DA">
      <w:pPr>
        <w:pStyle w:val="BodyText"/>
        <w:spacing w:before="7"/>
        <w:rPr>
          <w:sz w:val="26"/>
        </w:rPr>
      </w:pPr>
    </w:p>
    <w:p w14:paraId="47E8B215" w14:textId="77777777" w:rsidR="004F58DA" w:rsidRDefault="003507D0">
      <w:pPr>
        <w:pStyle w:val="BodyText"/>
        <w:spacing w:before="94" w:line="259" w:lineRule="auto"/>
        <w:ind w:left="1239" w:right="552"/>
      </w:pPr>
      <w:r>
        <w:t>Indoor air treatment devices may not always be able to quickly reduce TCE</w:t>
      </w:r>
      <w:r>
        <w:rPr>
          <w:spacing w:val="1"/>
        </w:rPr>
        <w:t xml:space="preserve"> </w:t>
      </w:r>
      <w:r>
        <w:t>concentrations to acceptable levels.</w:t>
      </w:r>
      <w:r>
        <w:rPr>
          <w:spacing w:val="1"/>
        </w:rPr>
        <w:t xml:space="preserve"> </w:t>
      </w:r>
      <w:r>
        <w:t>Regardless of which treatment device is selected,</w:t>
      </w:r>
      <w:r>
        <w:rPr>
          <w:spacing w:val="1"/>
        </w:rPr>
        <w:t xml:space="preserve"> </w:t>
      </w:r>
      <w:r>
        <w:t xml:space="preserve">investigators cannot assume that the installed unit will </w:t>
      </w:r>
      <w:r>
        <w:rPr>
          <w:i/>
        </w:rPr>
        <w:t xml:space="preserve">sustainably </w:t>
      </w:r>
      <w:r>
        <w:t>reduce indoor air TCE</w:t>
      </w:r>
      <w:r>
        <w:rPr>
          <w:spacing w:val="-59"/>
        </w:rPr>
        <w:t xml:space="preserve"> </w:t>
      </w:r>
      <w:r>
        <w:t>to c</w:t>
      </w:r>
      <w:r>
        <w:t>oncentrations below the short-term action level.</w:t>
      </w:r>
      <w:r>
        <w:rPr>
          <w:spacing w:val="1"/>
        </w:rPr>
        <w:t xml:space="preserve"> </w:t>
      </w:r>
      <w:r>
        <w:t xml:space="preserve">As noted in the 2017 </w:t>
      </w:r>
      <w:r>
        <w:rPr>
          <w:i/>
        </w:rPr>
        <w:t>Engineering</w:t>
      </w:r>
      <w:r>
        <w:rPr>
          <w:i/>
          <w:spacing w:val="1"/>
        </w:rPr>
        <w:t xml:space="preserve"> </w:t>
      </w:r>
      <w:r>
        <w:rPr>
          <w:i/>
        </w:rPr>
        <w:t>Issue</w:t>
      </w:r>
      <w:r>
        <w:t>,</w:t>
      </w:r>
      <w:r>
        <w:rPr>
          <w:spacing w:val="-1"/>
        </w:rPr>
        <w:t xml:space="preserve"> </w:t>
      </w:r>
      <w:r>
        <w:t>this</w:t>
      </w:r>
      <w:r>
        <w:rPr>
          <w:spacing w:val="-2"/>
        </w:rPr>
        <w:t xml:space="preserve"> </w:t>
      </w:r>
      <w:r>
        <w:t>must be confirmed with</w:t>
      </w:r>
      <w:r>
        <w:rPr>
          <w:spacing w:val="-1"/>
        </w:rPr>
        <w:t xml:space="preserve"> </w:t>
      </w:r>
      <w:r>
        <w:t>air</w:t>
      </w:r>
      <w:r>
        <w:rPr>
          <w:spacing w:val="-1"/>
        </w:rPr>
        <w:t xml:space="preserve"> </w:t>
      </w:r>
      <w:r>
        <w:t>sampling.</w:t>
      </w:r>
      <w:hyperlink w:anchor="_bookmark259" w:history="1">
        <w:r>
          <w:rPr>
            <w:vertAlign w:val="superscript"/>
          </w:rPr>
          <w:t>112</w:t>
        </w:r>
      </w:hyperlink>
    </w:p>
    <w:p w14:paraId="4504BD06" w14:textId="77777777" w:rsidR="004F58DA" w:rsidRDefault="004F58DA">
      <w:pPr>
        <w:pStyle w:val="BodyText"/>
        <w:rPr>
          <w:sz w:val="24"/>
        </w:rPr>
      </w:pPr>
    </w:p>
    <w:p w14:paraId="61D47083" w14:textId="77777777" w:rsidR="004F58DA" w:rsidRDefault="004F58DA">
      <w:pPr>
        <w:pStyle w:val="BodyText"/>
        <w:spacing w:before="9"/>
        <w:rPr>
          <w:sz w:val="30"/>
        </w:rPr>
      </w:pPr>
    </w:p>
    <w:p w14:paraId="2DED298F" w14:textId="549BE12C" w:rsidR="004F58DA" w:rsidRDefault="003507D0">
      <w:pPr>
        <w:pStyle w:val="Heading2"/>
        <w:numPr>
          <w:ilvl w:val="1"/>
          <w:numId w:val="27"/>
        </w:numPr>
        <w:tabs>
          <w:tab w:val="left" w:pos="1239"/>
          <w:tab w:val="left" w:pos="1240"/>
        </w:tabs>
        <w:spacing w:before="0"/>
      </w:pPr>
      <w:r>
        <w:rPr>
          <w:noProof/>
        </w:rPr>
        <mc:AlternateContent>
          <mc:Choice Requires="wps">
            <w:drawing>
              <wp:anchor distT="0" distB="0" distL="0" distR="0" simplePos="0" relativeHeight="487683584" behindDoc="1" locked="0" layoutInCell="1" allowOverlap="1" wp14:anchorId="563F303A" wp14:editId="58AF3548">
                <wp:simplePos x="0" y="0"/>
                <wp:positionH relativeFrom="page">
                  <wp:posOffset>895985</wp:posOffset>
                </wp:positionH>
                <wp:positionV relativeFrom="paragraph">
                  <wp:posOffset>233680</wp:posOffset>
                </wp:positionV>
                <wp:extent cx="5980430" cy="6350"/>
                <wp:effectExtent l="0" t="0" r="0" b="0"/>
                <wp:wrapTopAndBottom/>
                <wp:docPr id="230"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3C19D" id="docshape498" o:spid="_x0000_s1026" style="position:absolute;margin-left:70.55pt;margin-top:18.4pt;width:470.9pt;height:.5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398" w:name="A-6_Working_with_people_who_are_affected"/>
      <w:bookmarkStart w:id="399" w:name="_bookmark258"/>
      <w:bookmarkEnd w:id="398"/>
      <w:bookmarkEnd w:id="399"/>
      <w:r>
        <w:t>Working</w:t>
      </w:r>
      <w:r>
        <w:rPr>
          <w:spacing w:val="-5"/>
        </w:rPr>
        <w:t xml:space="preserve"> </w:t>
      </w:r>
      <w:r>
        <w:t>with</w:t>
      </w:r>
      <w:r>
        <w:rPr>
          <w:spacing w:val="-2"/>
        </w:rPr>
        <w:t xml:space="preserve"> </w:t>
      </w:r>
      <w:r>
        <w:t>people</w:t>
      </w:r>
      <w:r>
        <w:rPr>
          <w:spacing w:val="-2"/>
        </w:rPr>
        <w:t xml:space="preserve"> </w:t>
      </w:r>
      <w:r>
        <w:t>who</w:t>
      </w:r>
      <w:r>
        <w:rPr>
          <w:spacing w:val="-2"/>
        </w:rPr>
        <w:t xml:space="preserve"> </w:t>
      </w:r>
      <w:r>
        <w:t>are</w:t>
      </w:r>
      <w:r>
        <w:rPr>
          <w:spacing w:val="-2"/>
        </w:rPr>
        <w:t xml:space="preserve"> </w:t>
      </w:r>
      <w:r>
        <w:t>affected</w:t>
      </w:r>
      <w:r>
        <w:rPr>
          <w:spacing w:val="-2"/>
        </w:rPr>
        <w:t xml:space="preserve"> </w:t>
      </w:r>
      <w:r>
        <w:t>by</w:t>
      </w:r>
      <w:r>
        <w:rPr>
          <w:spacing w:val="-7"/>
        </w:rPr>
        <w:t xml:space="preserve"> </w:t>
      </w:r>
      <w:r>
        <w:t>vapor intrusion</w:t>
      </w:r>
    </w:p>
    <w:p w14:paraId="7E600FDD" w14:textId="77777777" w:rsidR="004F58DA" w:rsidRDefault="004F58DA">
      <w:pPr>
        <w:pStyle w:val="BodyText"/>
        <w:spacing w:before="8"/>
        <w:rPr>
          <w:b/>
          <w:sz w:val="12"/>
        </w:rPr>
      </w:pPr>
    </w:p>
    <w:p w14:paraId="464D84F9" w14:textId="77777777" w:rsidR="004F58DA" w:rsidRDefault="003507D0">
      <w:pPr>
        <w:pStyle w:val="BodyText"/>
        <w:spacing w:before="94" w:line="259" w:lineRule="auto"/>
        <w:ind w:left="520" w:right="966" w:hanging="1"/>
      </w:pPr>
      <w:r>
        <w:t>This section discusses interactions with the owners and occupants of buildings where vapor</w:t>
      </w:r>
      <w:r>
        <w:rPr>
          <w:spacing w:val="-60"/>
        </w:rPr>
        <w:t xml:space="preserve"> </w:t>
      </w:r>
      <w:r>
        <w:t>intrusion is, or</w:t>
      </w:r>
      <w:r>
        <w:rPr>
          <w:spacing w:val="-4"/>
        </w:rPr>
        <w:t xml:space="preserve"> </w:t>
      </w:r>
      <w:r>
        <w:t>may</w:t>
      </w:r>
      <w:r>
        <w:rPr>
          <w:spacing w:val="-2"/>
        </w:rPr>
        <w:t xml:space="preserve"> </w:t>
      </w:r>
      <w:r>
        <w:t>be,</w:t>
      </w:r>
      <w:r>
        <w:rPr>
          <w:spacing w:val="2"/>
        </w:rPr>
        <w:t xml:space="preserve"> </w:t>
      </w:r>
      <w:r>
        <w:t>contaminating</w:t>
      </w:r>
      <w:r>
        <w:rPr>
          <w:spacing w:val="-1"/>
        </w:rPr>
        <w:t xml:space="preserve"> </w:t>
      </w:r>
      <w:r>
        <w:t>indoor</w:t>
      </w:r>
      <w:r>
        <w:rPr>
          <w:spacing w:val="2"/>
        </w:rPr>
        <w:t xml:space="preserve"> </w:t>
      </w:r>
      <w:r>
        <w:t>air</w:t>
      </w:r>
      <w:r>
        <w:rPr>
          <w:spacing w:val="-3"/>
        </w:rPr>
        <w:t xml:space="preserve"> </w:t>
      </w:r>
      <w:r>
        <w:t>with</w:t>
      </w:r>
      <w:r>
        <w:rPr>
          <w:spacing w:val="-3"/>
        </w:rPr>
        <w:t xml:space="preserve"> </w:t>
      </w:r>
      <w:r>
        <w:t>TCE.</w:t>
      </w:r>
    </w:p>
    <w:p w14:paraId="26F32FAE" w14:textId="77777777" w:rsidR="004F58DA" w:rsidRDefault="004F58DA">
      <w:pPr>
        <w:pStyle w:val="BodyText"/>
        <w:spacing w:before="7"/>
        <w:rPr>
          <w:sz w:val="23"/>
        </w:rPr>
      </w:pPr>
    </w:p>
    <w:p w14:paraId="5A78FD47" w14:textId="77777777" w:rsidR="004F58DA" w:rsidRDefault="003507D0">
      <w:pPr>
        <w:pStyle w:val="BodyText"/>
        <w:spacing w:line="259" w:lineRule="auto"/>
        <w:ind w:left="520" w:right="817"/>
      </w:pPr>
      <w:r>
        <w:t>In the simplest case, the building is a single-family residence owned by the occupants.</w:t>
      </w:r>
      <w:r>
        <w:rPr>
          <w:spacing w:val="1"/>
        </w:rPr>
        <w:t xml:space="preserve"> </w:t>
      </w:r>
      <w:r>
        <w:t>The</w:t>
      </w:r>
      <w:r>
        <w:rPr>
          <w:spacing w:val="-60"/>
        </w:rPr>
        <w:t xml:space="preserve"> </w:t>
      </w:r>
      <w:r>
        <w:t>responsible</w:t>
      </w:r>
      <w:r>
        <w:rPr>
          <w:spacing w:val="-2"/>
        </w:rPr>
        <w:t xml:space="preserve"> </w:t>
      </w:r>
      <w:r>
        <w:t>party</w:t>
      </w:r>
      <w:r>
        <w:rPr>
          <w:spacing w:val="-4"/>
        </w:rPr>
        <w:t xml:space="preserve"> </w:t>
      </w:r>
      <w:r>
        <w:t>and</w:t>
      </w:r>
      <w:r>
        <w:rPr>
          <w:spacing w:val="-2"/>
        </w:rPr>
        <w:t xml:space="preserve"> </w:t>
      </w:r>
      <w:r>
        <w:t>Ecology</w:t>
      </w:r>
      <w:r>
        <w:rPr>
          <w:spacing w:val="-4"/>
        </w:rPr>
        <w:t xml:space="preserve"> </w:t>
      </w:r>
      <w:r>
        <w:t>are</w:t>
      </w:r>
      <w:r>
        <w:rPr>
          <w:spacing w:val="-3"/>
        </w:rPr>
        <w:t xml:space="preserve"> </w:t>
      </w:r>
      <w:r>
        <w:t>then</w:t>
      </w:r>
      <w:r>
        <w:rPr>
          <w:spacing w:val="-4"/>
        </w:rPr>
        <w:t xml:space="preserve"> </w:t>
      </w:r>
      <w:r>
        <w:t>interacting</w:t>
      </w:r>
      <w:r>
        <w:rPr>
          <w:spacing w:val="-2"/>
        </w:rPr>
        <w:t xml:space="preserve"> </w:t>
      </w:r>
      <w:r>
        <w:t>primarily</w:t>
      </w:r>
      <w:r>
        <w:rPr>
          <w:spacing w:val="-3"/>
        </w:rPr>
        <w:t xml:space="preserve"> </w:t>
      </w:r>
      <w:r>
        <w:t>with</w:t>
      </w:r>
      <w:r>
        <w:rPr>
          <w:spacing w:val="-2"/>
        </w:rPr>
        <w:t xml:space="preserve"> </w:t>
      </w:r>
      <w:r>
        <w:t>a</w:t>
      </w:r>
      <w:r>
        <w:rPr>
          <w:spacing w:val="-2"/>
        </w:rPr>
        <w:t xml:space="preserve"> </w:t>
      </w:r>
      <w:r>
        <w:t>head</w:t>
      </w:r>
      <w:r>
        <w:rPr>
          <w:spacing w:val="-2"/>
        </w:rPr>
        <w:t xml:space="preserve"> </w:t>
      </w:r>
      <w:r>
        <w:t>of</w:t>
      </w:r>
      <w:r>
        <w:rPr>
          <w:spacing w:val="-2"/>
        </w:rPr>
        <w:t xml:space="preserve"> </w:t>
      </w:r>
      <w:r>
        <w:t>household.</w:t>
      </w:r>
    </w:p>
    <w:p w14:paraId="6E99692D" w14:textId="77777777" w:rsidR="004F58DA" w:rsidRDefault="004F58DA">
      <w:pPr>
        <w:pStyle w:val="BodyText"/>
        <w:spacing w:before="7"/>
        <w:rPr>
          <w:sz w:val="23"/>
        </w:rPr>
      </w:pPr>
    </w:p>
    <w:p w14:paraId="0E64E221" w14:textId="77777777" w:rsidR="004F58DA" w:rsidRDefault="003507D0">
      <w:pPr>
        <w:pStyle w:val="BodyText"/>
        <w:spacing w:before="1" w:line="259" w:lineRule="auto"/>
        <w:ind w:left="520" w:right="537" w:hanging="1"/>
      </w:pPr>
      <w:r>
        <w:t>But the property where the building is located will not always be owned by the responsible party,</w:t>
      </w:r>
      <w:r>
        <w:rPr>
          <w:spacing w:val="-59"/>
        </w:rPr>
        <w:t xml:space="preserve"> </w:t>
      </w:r>
      <w:r>
        <w:t>and</w:t>
      </w:r>
      <w:r>
        <w:rPr>
          <w:spacing w:val="-1"/>
        </w:rPr>
        <w:t xml:space="preserve"> </w:t>
      </w:r>
      <w:r>
        <w:t>other</w:t>
      </w:r>
      <w:r>
        <w:rPr>
          <w:spacing w:val="2"/>
        </w:rPr>
        <w:t xml:space="preserve"> </w:t>
      </w:r>
      <w:r>
        <w:t>scenarios</w:t>
      </w:r>
      <w:r>
        <w:rPr>
          <w:spacing w:val="1"/>
        </w:rPr>
        <w:t xml:space="preserve"> </w:t>
      </w:r>
      <w:r>
        <w:t>will</w:t>
      </w:r>
      <w:r>
        <w:rPr>
          <w:spacing w:val="-1"/>
        </w:rPr>
        <w:t xml:space="preserve"> </w:t>
      </w:r>
      <w:r>
        <w:t>also be common,</w:t>
      </w:r>
      <w:r>
        <w:rPr>
          <w:spacing w:val="-1"/>
        </w:rPr>
        <w:t xml:space="preserve"> </w:t>
      </w:r>
      <w:r>
        <w:t>such</w:t>
      </w:r>
      <w:r>
        <w:rPr>
          <w:spacing w:val="-1"/>
        </w:rPr>
        <w:t xml:space="preserve"> </w:t>
      </w:r>
      <w:r>
        <w:t>as:</w:t>
      </w:r>
    </w:p>
    <w:p w14:paraId="4F43CC5A" w14:textId="77777777" w:rsidR="004F58DA" w:rsidRDefault="004F58DA">
      <w:pPr>
        <w:pStyle w:val="BodyText"/>
        <w:rPr>
          <w:sz w:val="34"/>
        </w:rPr>
      </w:pPr>
    </w:p>
    <w:p w14:paraId="770373A8" w14:textId="77777777" w:rsidR="004F58DA" w:rsidRDefault="003507D0">
      <w:pPr>
        <w:pStyle w:val="ListParagraph"/>
        <w:numPr>
          <w:ilvl w:val="0"/>
          <w:numId w:val="13"/>
        </w:numPr>
        <w:tabs>
          <w:tab w:val="left" w:pos="1241"/>
        </w:tabs>
        <w:spacing w:before="1"/>
        <w:ind w:hanging="361"/>
      </w:pPr>
      <w:r>
        <w:t>The</w:t>
      </w:r>
      <w:r>
        <w:rPr>
          <w:spacing w:val="-6"/>
        </w:rPr>
        <w:t xml:space="preserve"> </w:t>
      </w:r>
      <w:r>
        <w:t>building</w:t>
      </w:r>
      <w:r>
        <w:rPr>
          <w:spacing w:val="-1"/>
        </w:rPr>
        <w:t xml:space="preserve"> </w:t>
      </w:r>
      <w:r>
        <w:t>is</w:t>
      </w:r>
      <w:r>
        <w:rPr>
          <w:spacing w:val="-2"/>
        </w:rPr>
        <w:t xml:space="preserve"> </w:t>
      </w:r>
      <w:r>
        <w:t>a</w:t>
      </w:r>
      <w:r>
        <w:rPr>
          <w:spacing w:val="-6"/>
        </w:rPr>
        <w:t xml:space="preserve"> </w:t>
      </w:r>
      <w:r>
        <w:t>single-family</w:t>
      </w:r>
      <w:r>
        <w:rPr>
          <w:spacing w:val="-5"/>
        </w:rPr>
        <w:t xml:space="preserve"> </w:t>
      </w:r>
      <w:r>
        <w:t>residence</w:t>
      </w:r>
      <w:r>
        <w:rPr>
          <w:spacing w:val="-4"/>
        </w:rPr>
        <w:t xml:space="preserve"> </w:t>
      </w:r>
      <w:r>
        <w:t>where</w:t>
      </w:r>
      <w:r>
        <w:rPr>
          <w:spacing w:val="-3"/>
        </w:rPr>
        <w:t xml:space="preserve"> </w:t>
      </w:r>
      <w:r>
        <w:t>the</w:t>
      </w:r>
      <w:r>
        <w:rPr>
          <w:spacing w:val="-4"/>
        </w:rPr>
        <w:t xml:space="preserve"> </w:t>
      </w:r>
      <w:r>
        <w:t>owner</w:t>
      </w:r>
      <w:r>
        <w:rPr>
          <w:spacing w:val="-2"/>
        </w:rPr>
        <w:t xml:space="preserve"> </w:t>
      </w:r>
      <w:r>
        <w:t>resides</w:t>
      </w:r>
      <w:r>
        <w:rPr>
          <w:spacing w:val="-2"/>
        </w:rPr>
        <w:t xml:space="preserve"> </w:t>
      </w:r>
      <w:r>
        <w:t>elsewhere.</w:t>
      </w:r>
    </w:p>
    <w:p w14:paraId="5A78E180" w14:textId="77777777" w:rsidR="004F58DA" w:rsidRDefault="003507D0">
      <w:pPr>
        <w:pStyle w:val="ListParagraph"/>
        <w:numPr>
          <w:ilvl w:val="0"/>
          <w:numId w:val="13"/>
        </w:numPr>
        <w:tabs>
          <w:tab w:val="left" w:pos="1241"/>
        </w:tabs>
        <w:spacing w:before="37"/>
        <w:ind w:hanging="361"/>
      </w:pPr>
      <w:r>
        <w:t>The</w:t>
      </w:r>
      <w:r>
        <w:rPr>
          <w:spacing w:val="-5"/>
        </w:rPr>
        <w:t xml:space="preserve"> </w:t>
      </w:r>
      <w:r>
        <w:t>building is</w:t>
      </w:r>
      <w:r>
        <w:rPr>
          <w:spacing w:val="-1"/>
        </w:rPr>
        <w:t xml:space="preserve"> </w:t>
      </w:r>
      <w:r>
        <w:t>occupied</w:t>
      </w:r>
      <w:r>
        <w:rPr>
          <w:spacing w:val="-5"/>
        </w:rPr>
        <w:t xml:space="preserve"> </w:t>
      </w:r>
      <w:r>
        <w:t>by</w:t>
      </w:r>
      <w:r>
        <w:rPr>
          <w:spacing w:val="-5"/>
        </w:rPr>
        <w:t xml:space="preserve"> </w:t>
      </w:r>
      <w:r>
        <w:t>a</w:t>
      </w:r>
      <w:r>
        <w:rPr>
          <w:spacing w:val="-2"/>
        </w:rPr>
        <w:t xml:space="preserve"> </w:t>
      </w:r>
      <w:r>
        <w:t>single</w:t>
      </w:r>
      <w:r>
        <w:rPr>
          <w:spacing w:val="-3"/>
        </w:rPr>
        <w:t xml:space="preserve"> </w:t>
      </w:r>
      <w:r>
        <w:t>business,</w:t>
      </w:r>
      <w:r>
        <w:rPr>
          <w:spacing w:val="-2"/>
        </w:rPr>
        <w:t xml:space="preserve"> </w:t>
      </w:r>
      <w:r>
        <w:t>which</w:t>
      </w:r>
      <w:r>
        <w:rPr>
          <w:spacing w:val="-3"/>
        </w:rPr>
        <w:t xml:space="preserve"> </w:t>
      </w:r>
      <w:r>
        <w:t>also</w:t>
      </w:r>
      <w:r>
        <w:rPr>
          <w:spacing w:val="-3"/>
        </w:rPr>
        <w:t xml:space="preserve"> </w:t>
      </w:r>
      <w:r>
        <w:t>owns</w:t>
      </w:r>
      <w:r>
        <w:rPr>
          <w:spacing w:val="-1"/>
        </w:rPr>
        <w:t xml:space="preserve"> </w:t>
      </w:r>
      <w:r>
        <w:t>the</w:t>
      </w:r>
      <w:r>
        <w:rPr>
          <w:spacing w:val="-5"/>
        </w:rPr>
        <w:t xml:space="preserve"> </w:t>
      </w:r>
      <w:r>
        <w:t>property.</w:t>
      </w:r>
    </w:p>
    <w:p w14:paraId="6A6FD3DF" w14:textId="77777777" w:rsidR="004F58DA" w:rsidRDefault="003507D0">
      <w:pPr>
        <w:pStyle w:val="ListParagraph"/>
        <w:numPr>
          <w:ilvl w:val="0"/>
          <w:numId w:val="13"/>
        </w:numPr>
        <w:tabs>
          <w:tab w:val="left" w:pos="1241"/>
        </w:tabs>
        <w:spacing w:before="37" w:line="276" w:lineRule="auto"/>
        <w:ind w:right="1226" w:hanging="361"/>
      </w:pPr>
      <w:r>
        <w:t>The building is occupied by a single business, which does not own the property or</w:t>
      </w:r>
      <w:r>
        <w:rPr>
          <w:spacing w:val="-59"/>
        </w:rPr>
        <w:t xml:space="preserve"> </w:t>
      </w:r>
      <w:r>
        <w:t>building.</w:t>
      </w:r>
    </w:p>
    <w:p w14:paraId="5F201330" w14:textId="77777777" w:rsidR="004F58DA" w:rsidRDefault="003507D0">
      <w:pPr>
        <w:pStyle w:val="ListParagraph"/>
        <w:numPr>
          <w:ilvl w:val="0"/>
          <w:numId w:val="13"/>
        </w:numPr>
        <w:tabs>
          <w:tab w:val="left" w:pos="1240"/>
        </w:tabs>
        <w:spacing w:before="1" w:line="268" w:lineRule="auto"/>
        <w:ind w:right="972"/>
        <w:rPr>
          <w:rFonts w:ascii="Times New Roman"/>
          <w:sz w:val="24"/>
        </w:rPr>
      </w:pPr>
      <w:r>
        <w:t>The building is occupied by multiple businesses, none or only one of which owns the</w:t>
      </w:r>
      <w:r>
        <w:rPr>
          <w:spacing w:val="-60"/>
        </w:rPr>
        <w:t xml:space="preserve"> </w:t>
      </w:r>
      <w:r>
        <w:t>property</w:t>
      </w:r>
      <w:r>
        <w:rPr>
          <w:spacing w:val="-3"/>
        </w:rPr>
        <w:t xml:space="preserve"> </w:t>
      </w:r>
      <w:r>
        <w:t>or</w:t>
      </w:r>
      <w:r>
        <w:rPr>
          <w:spacing w:val="2"/>
        </w:rPr>
        <w:t xml:space="preserve"> </w:t>
      </w:r>
      <w:r>
        <w:t>building.</w:t>
      </w:r>
    </w:p>
    <w:p w14:paraId="6C8CF7F8" w14:textId="77777777" w:rsidR="004F58DA" w:rsidRDefault="004F58DA">
      <w:pPr>
        <w:pStyle w:val="BodyText"/>
        <w:spacing w:before="8"/>
        <w:rPr>
          <w:sz w:val="29"/>
        </w:rPr>
      </w:pPr>
    </w:p>
    <w:p w14:paraId="7711D5A2" w14:textId="77777777" w:rsidR="004F58DA" w:rsidRDefault="003507D0">
      <w:pPr>
        <w:pStyle w:val="BodyText"/>
        <w:spacing w:before="1" w:line="259" w:lineRule="auto"/>
        <w:ind w:left="520" w:right="634"/>
      </w:pPr>
      <w:r>
        <w:t>Throughout this Appendix, we’ve used the term “building o</w:t>
      </w:r>
      <w:r>
        <w:t>wners/tenants” when referring to</w:t>
      </w:r>
      <w:r>
        <w:rPr>
          <w:spacing w:val="1"/>
        </w:rPr>
        <w:t xml:space="preserve"> </w:t>
      </w:r>
      <w:r>
        <w:t>notifications, access requests, information sharing, and other interactions with the affected</w:t>
      </w:r>
      <w:r>
        <w:rPr>
          <w:spacing w:val="1"/>
        </w:rPr>
        <w:t xml:space="preserve"> </w:t>
      </w:r>
      <w:r>
        <w:t>public.</w:t>
      </w:r>
      <w:r>
        <w:rPr>
          <w:spacing w:val="1"/>
        </w:rPr>
        <w:t xml:space="preserve"> </w:t>
      </w:r>
      <w:r>
        <w:t>We use this term for simplicity, but recognize that owners are not always building</w:t>
      </w:r>
      <w:r>
        <w:rPr>
          <w:spacing w:val="1"/>
        </w:rPr>
        <w:t xml:space="preserve"> </w:t>
      </w:r>
      <w:r>
        <w:t xml:space="preserve">occupants and receptors, and building </w:t>
      </w:r>
      <w:r>
        <w:t>occupants are not always owners or tenants.</w:t>
      </w:r>
      <w:r>
        <w:rPr>
          <w:spacing w:val="1"/>
        </w:rPr>
        <w:t xml:space="preserve"> </w:t>
      </w:r>
      <w:r>
        <w:t>Women of</w:t>
      </w:r>
      <w:r>
        <w:rPr>
          <w:spacing w:val="-60"/>
        </w:rPr>
        <w:t xml:space="preserve"> </w:t>
      </w:r>
      <w:r>
        <w:t>childbearing age who occupy a building could be owners, tenants, employees or other workers,</w:t>
      </w:r>
      <w:r>
        <w:rPr>
          <w:spacing w:val="-59"/>
        </w:rPr>
        <w:t xml:space="preserve"> </w:t>
      </w:r>
      <w:r>
        <w:t>students,</w:t>
      </w:r>
      <w:r>
        <w:rPr>
          <w:spacing w:val="-1"/>
        </w:rPr>
        <w:t xml:space="preserve"> </w:t>
      </w:r>
      <w:r>
        <w:t>or</w:t>
      </w:r>
      <w:r>
        <w:rPr>
          <w:spacing w:val="-1"/>
        </w:rPr>
        <w:t xml:space="preserve"> </w:t>
      </w:r>
      <w:r>
        <w:t>visitors.</w:t>
      </w:r>
    </w:p>
    <w:p w14:paraId="023DA177" w14:textId="77777777" w:rsidR="004F58DA" w:rsidRDefault="004F58DA">
      <w:pPr>
        <w:pStyle w:val="BodyText"/>
        <w:spacing w:before="6"/>
        <w:rPr>
          <w:sz w:val="23"/>
        </w:rPr>
      </w:pPr>
    </w:p>
    <w:p w14:paraId="1167FE37" w14:textId="77777777" w:rsidR="004F58DA" w:rsidRDefault="003507D0">
      <w:pPr>
        <w:pStyle w:val="BodyText"/>
        <w:spacing w:line="259" w:lineRule="auto"/>
        <w:ind w:left="520" w:right="538" w:hanging="1"/>
      </w:pPr>
      <w:r>
        <w:t>For communication purposes, it is helpful for the responsible party and Ecology to have no more</w:t>
      </w:r>
      <w:r>
        <w:rPr>
          <w:spacing w:val="-59"/>
        </w:rPr>
        <w:t xml:space="preserve"> </w:t>
      </w:r>
      <w:r>
        <w:t>than</w:t>
      </w:r>
      <w:r>
        <w:rPr>
          <w:spacing w:val="-5"/>
        </w:rPr>
        <w:t xml:space="preserve"> </w:t>
      </w:r>
      <w:r>
        <w:t>two</w:t>
      </w:r>
      <w:r>
        <w:rPr>
          <w:spacing w:val="-2"/>
        </w:rPr>
        <w:t xml:space="preserve"> </w:t>
      </w:r>
      <w:r>
        <w:t>designated</w:t>
      </w:r>
      <w:r>
        <w:rPr>
          <w:spacing w:val="-4"/>
        </w:rPr>
        <w:t xml:space="preserve"> </w:t>
      </w:r>
      <w:r>
        <w:t>“building contacts.”</w:t>
      </w:r>
      <w:r>
        <w:rPr>
          <w:spacing w:val="59"/>
        </w:rPr>
        <w:t xml:space="preserve"> </w:t>
      </w:r>
      <w:r>
        <w:t>Communications</w:t>
      </w:r>
      <w:r>
        <w:rPr>
          <w:spacing w:val="-2"/>
        </w:rPr>
        <w:t xml:space="preserve"> </w:t>
      </w:r>
      <w:r>
        <w:t>about</w:t>
      </w:r>
      <w:r>
        <w:rPr>
          <w:spacing w:val="-2"/>
        </w:rPr>
        <w:t xml:space="preserve"> </w:t>
      </w:r>
      <w:r>
        <w:t>scheduling</w:t>
      </w:r>
      <w:r>
        <w:rPr>
          <w:spacing w:val="-2"/>
        </w:rPr>
        <w:t xml:space="preserve"> </w:t>
      </w:r>
      <w:r>
        <w:t>building visits,</w:t>
      </w:r>
    </w:p>
    <w:p w14:paraId="5D904F5C" w14:textId="77777777" w:rsidR="004F58DA" w:rsidRDefault="004F58DA">
      <w:pPr>
        <w:pStyle w:val="BodyText"/>
        <w:rPr>
          <w:sz w:val="20"/>
        </w:rPr>
      </w:pPr>
    </w:p>
    <w:p w14:paraId="044162EE" w14:textId="7D3434D5" w:rsidR="004F58DA" w:rsidRDefault="003507D0">
      <w:pPr>
        <w:pStyle w:val="BodyText"/>
        <w:rPr>
          <w:sz w:val="16"/>
        </w:rPr>
      </w:pPr>
      <w:r>
        <w:rPr>
          <w:noProof/>
        </w:rPr>
        <mc:AlternateContent>
          <mc:Choice Requires="wps">
            <w:drawing>
              <wp:anchor distT="0" distB="0" distL="0" distR="0" simplePos="0" relativeHeight="487684096" behindDoc="1" locked="0" layoutInCell="1" allowOverlap="1" wp14:anchorId="512A06BF" wp14:editId="7011FD6D">
                <wp:simplePos x="0" y="0"/>
                <wp:positionH relativeFrom="page">
                  <wp:posOffset>1371600</wp:posOffset>
                </wp:positionH>
                <wp:positionV relativeFrom="paragraph">
                  <wp:posOffset>132080</wp:posOffset>
                </wp:positionV>
                <wp:extent cx="1828800" cy="10795"/>
                <wp:effectExtent l="0" t="0" r="0" b="0"/>
                <wp:wrapTopAndBottom/>
                <wp:docPr id="229"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9433" id="docshape499" o:spid="_x0000_s1026" style="position:absolute;margin-left:108pt;margin-top:10.4pt;width:2in;height:.8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" fillcolor="black" stroked="f">
                <w10:wrap type="topAndBottom" anchorx="page"/>
              </v:rect>
            </w:pict>
          </mc:Fallback>
        </mc:AlternateContent>
      </w:r>
    </w:p>
    <w:p w14:paraId="5B7CE427" w14:textId="77777777" w:rsidR="004F58DA" w:rsidRDefault="004F58DA">
      <w:pPr>
        <w:pStyle w:val="BodyText"/>
        <w:spacing w:before="11"/>
        <w:rPr>
          <w:sz w:val="21"/>
        </w:rPr>
      </w:pPr>
    </w:p>
    <w:p w14:paraId="6149A600" w14:textId="77777777" w:rsidR="004F58DA" w:rsidRDefault="003507D0">
      <w:pPr>
        <w:spacing w:before="92"/>
        <w:ind w:left="519" w:right="592"/>
        <w:rPr>
          <w:sz w:val="20"/>
        </w:rPr>
      </w:pPr>
      <w:bookmarkStart w:id="400" w:name="_bookmark259"/>
      <w:bookmarkEnd w:id="400"/>
      <w:r>
        <w:rPr>
          <w:position w:val="6"/>
          <w:sz w:val="13"/>
        </w:rPr>
        <w:t xml:space="preserve">112 </w:t>
      </w:r>
      <w:r>
        <w:rPr>
          <w:sz w:val="20"/>
        </w:rPr>
        <w:t xml:space="preserve">In the EPA 2017 </w:t>
      </w:r>
      <w:r>
        <w:rPr>
          <w:i/>
          <w:sz w:val="20"/>
        </w:rPr>
        <w:t xml:space="preserve">Engineering Issue </w:t>
      </w:r>
      <w:r>
        <w:rPr>
          <w:sz w:val="20"/>
        </w:rPr>
        <w:t>discussion of treatment syst</w:t>
      </w:r>
      <w:r>
        <w:rPr>
          <w:sz w:val="20"/>
        </w:rPr>
        <w:t>ems, Attachment A lists a large</w:t>
      </w:r>
      <w:r>
        <w:rPr>
          <w:spacing w:val="1"/>
          <w:sz w:val="20"/>
        </w:rPr>
        <w:t xml:space="preserve"> </w:t>
      </w:r>
      <w:r>
        <w:rPr>
          <w:sz w:val="20"/>
        </w:rPr>
        <w:t>number of VOC air cleaners by brand name.</w:t>
      </w:r>
      <w:r>
        <w:rPr>
          <w:spacing w:val="1"/>
          <w:sz w:val="20"/>
        </w:rPr>
        <w:t xml:space="preserve"> </w:t>
      </w:r>
      <w:r>
        <w:rPr>
          <w:sz w:val="20"/>
        </w:rPr>
        <w:t>In 2014, the California DTSC reported the use of Air Rhino</w:t>
      </w:r>
      <w:r>
        <w:rPr>
          <w:spacing w:val="1"/>
          <w:sz w:val="20"/>
        </w:rPr>
        <w:t xml:space="preserve"> </w:t>
      </w:r>
      <w:r>
        <w:rPr>
          <w:sz w:val="20"/>
        </w:rPr>
        <w:t>and AirMedic Vocarb stand-alone air purifiers.</w:t>
      </w:r>
      <w:r>
        <w:rPr>
          <w:spacing w:val="1"/>
          <w:sz w:val="20"/>
        </w:rPr>
        <w:t xml:space="preserve"> </w:t>
      </w:r>
      <w:r>
        <w:rPr>
          <w:sz w:val="20"/>
        </w:rPr>
        <w:t>The New Hampshire Department of Environmental</w:t>
      </w:r>
      <w:r>
        <w:rPr>
          <w:spacing w:val="1"/>
          <w:sz w:val="20"/>
        </w:rPr>
        <w:t xml:space="preserve"> </w:t>
      </w:r>
      <w:r>
        <w:rPr>
          <w:sz w:val="20"/>
        </w:rPr>
        <w:t>Services and Massachusetts Dep</w:t>
      </w:r>
      <w:r>
        <w:rPr>
          <w:sz w:val="20"/>
        </w:rPr>
        <w:t>artment of Environmental Protection reported the use of portable Austin</w:t>
      </w:r>
      <w:r>
        <w:rPr>
          <w:spacing w:val="-53"/>
          <w:sz w:val="20"/>
        </w:rPr>
        <w:t xml:space="preserve"> </w:t>
      </w:r>
      <w:r>
        <w:rPr>
          <w:sz w:val="20"/>
        </w:rPr>
        <w:t>HealthMate units in 2015 and 2016, respectively.</w:t>
      </w:r>
      <w:r>
        <w:rPr>
          <w:spacing w:val="1"/>
          <w:sz w:val="20"/>
        </w:rPr>
        <w:t xml:space="preserve"> </w:t>
      </w:r>
      <w:r>
        <w:rPr>
          <w:sz w:val="20"/>
        </w:rPr>
        <w:t>(See “TCE Vapor Intrusion Case Study” presented at</w:t>
      </w:r>
      <w:r>
        <w:rPr>
          <w:spacing w:val="1"/>
          <w:sz w:val="20"/>
        </w:rPr>
        <w:t xml:space="preserve"> </w:t>
      </w:r>
      <w:r>
        <w:rPr>
          <w:sz w:val="20"/>
        </w:rPr>
        <w:t xml:space="preserve">the 2015 NEWMOA conference, </w:t>
      </w:r>
      <w:hyperlink r:id="rId360">
        <w:r>
          <w:rPr>
            <w:color w:val="0562C1"/>
            <w:sz w:val="20"/>
            <w:u w:val="single" w:color="0562C1"/>
          </w:rPr>
          <w:t>http://www.newmoa.org/events/event.cfm?m=157</w:t>
        </w:r>
        <w:r>
          <w:rPr>
            <w:color w:val="0562C1"/>
            <w:sz w:val="20"/>
          </w:rPr>
          <w:t xml:space="preserve"> </w:t>
        </w:r>
      </w:hyperlink>
      <w:r>
        <w:rPr>
          <w:sz w:val="20"/>
        </w:rPr>
        <w:t>and the October 2016</w:t>
      </w:r>
      <w:r>
        <w:rPr>
          <w:spacing w:val="-53"/>
          <w:sz w:val="20"/>
        </w:rPr>
        <w:t xml:space="preserve"> </w:t>
      </w:r>
      <w:r>
        <w:rPr>
          <w:sz w:val="20"/>
        </w:rPr>
        <w:t>Field</w:t>
      </w:r>
      <w:r>
        <w:rPr>
          <w:spacing w:val="-5"/>
          <w:sz w:val="20"/>
        </w:rPr>
        <w:t xml:space="preserve"> </w:t>
      </w:r>
      <w:r>
        <w:rPr>
          <w:sz w:val="20"/>
        </w:rPr>
        <w:t>Assessment</w:t>
      </w:r>
      <w:r>
        <w:rPr>
          <w:spacing w:val="-4"/>
          <w:sz w:val="20"/>
        </w:rPr>
        <w:t xml:space="preserve"> </w:t>
      </w:r>
      <w:r>
        <w:rPr>
          <w:sz w:val="20"/>
        </w:rPr>
        <w:t>and</w:t>
      </w:r>
      <w:r>
        <w:rPr>
          <w:spacing w:val="-2"/>
          <w:sz w:val="20"/>
        </w:rPr>
        <w:t xml:space="preserve"> </w:t>
      </w:r>
      <w:r>
        <w:rPr>
          <w:sz w:val="20"/>
        </w:rPr>
        <w:t>Support</w:t>
      </w:r>
      <w:r>
        <w:rPr>
          <w:spacing w:val="-4"/>
          <w:sz w:val="20"/>
        </w:rPr>
        <w:t xml:space="preserve"> </w:t>
      </w:r>
      <w:r>
        <w:rPr>
          <w:sz w:val="20"/>
        </w:rPr>
        <w:t>Team</w:t>
      </w:r>
      <w:r>
        <w:rPr>
          <w:spacing w:val="1"/>
          <w:sz w:val="20"/>
        </w:rPr>
        <w:t xml:space="preserve"> </w:t>
      </w:r>
      <w:r>
        <w:rPr>
          <w:sz w:val="20"/>
        </w:rPr>
        <w:t>(FAST):</w:t>
      </w:r>
      <w:r>
        <w:rPr>
          <w:spacing w:val="-4"/>
          <w:sz w:val="20"/>
        </w:rPr>
        <w:t xml:space="preserve"> </w:t>
      </w:r>
      <w:r>
        <w:rPr>
          <w:sz w:val="20"/>
        </w:rPr>
        <w:t>“An</w:t>
      </w:r>
      <w:r>
        <w:rPr>
          <w:spacing w:val="-5"/>
          <w:sz w:val="20"/>
        </w:rPr>
        <w:t xml:space="preserve"> </w:t>
      </w:r>
      <w:r>
        <w:rPr>
          <w:sz w:val="20"/>
        </w:rPr>
        <w:t>Expedited</w:t>
      </w:r>
      <w:r>
        <w:rPr>
          <w:spacing w:val="-2"/>
          <w:sz w:val="20"/>
        </w:rPr>
        <w:t xml:space="preserve"> </w:t>
      </w:r>
      <w:r>
        <w:rPr>
          <w:sz w:val="20"/>
        </w:rPr>
        <w:t>Approach</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Investigation</w:t>
      </w:r>
      <w:r>
        <w:rPr>
          <w:spacing w:val="-2"/>
          <w:sz w:val="20"/>
        </w:rPr>
        <w:t xml:space="preserve"> </w:t>
      </w:r>
      <w:r>
        <w:rPr>
          <w:sz w:val="20"/>
        </w:rPr>
        <w:t>and</w:t>
      </w:r>
      <w:r>
        <w:rPr>
          <w:spacing w:val="-4"/>
          <w:sz w:val="20"/>
        </w:rPr>
        <w:t xml:space="preserve"> </w:t>
      </w:r>
      <w:r>
        <w:rPr>
          <w:sz w:val="20"/>
        </w:rPr>
        <w:t>Mitigation</w:t>
      </w:r>
      <w:r>
        <w:rPr>
          <w:spacing w:val="-53"/>
          <w:sz w:val="20"/>
        </w:rPr>
        <w:t xml:space="preserve"> </w:t>
      </w:r>
      <w:r>
        <w:rPr>
          <w:sz w:val="20"/>
        </w:rPr>
        <w:t>of the</w:t>
      </w:r>
      <w:r>
        <w:rPr>
          <w:spacing w:val="-1"/>
          <w:sz w:val="20"/>
        </w:rPr>
        <w:t xml:space="preserve"> </w:t>
      </w:r>
      <w:r>
        <w:rPr>
          <w:sz w:val="20"/>
        </w:rPr>
        <w:t>Vapor Intrusion</w:t>
      </w:r>
      <w:r>
        <w:rPr>
          <w:spacing w:val="1"/>
          <w:sz w:val="20"/>
        </w:rPr>
        <w:t xml:space="preserve"> </w:t>
      </w:r>
      <w:r>
        <w:rPr>
          <w:sz w:val="20"/>
        </w:rPr>
        <w:t>Pathway”).</w:t>
      </w:r>
    </w:p>
    <w:p w14:paraId="6172352D" w14:textId="77777777" w:rsidR="004F58DA" w:rsidRDefault="003507D0">
      <w:pPr>
        <w:spacing w:before="117"/>
        <w:ind w:left="520" w:right="550"/>
        <w:rPr>
          <w:sz w:val="20"/>
        </w:rPr>
      </w:pPr>
      <w:r>
        <w:rPr>
          <w:sz w:val="20"/>
        </w:rPr>
        <w:t>Ecology does not endorse these particular products.</w:t>
      </w:r>
      <w:r>
        <w:rPr>
          <w:spacing w:val="1"/>
          <w:sz w:val="20"/>
        </w:rPr>
        <w:t xml:space="preserve"> </w:t>
      </w:r>
      <w:r>
        <w:rPr>
          <w:sz w:val="20"/>
        </w:rPr>
        <w:t>We include these references here only to indicate</w:t>
      </w:r>
      <w:r>
        <w:rPr>
          <w:spacing w:val="-54"/>
          <w:sz w:val="20"/>
        </w:rPr>
        <w:t xml:space="preserve"> </w:t>
      </w:r>
      <w:r>
        <w:rPr>
          <w:sz w:val="20"/>
        </w:rPr>
        <w:t>that</w:t>
      </w:r>
      <w:r>
        <w:rPr>
          <w:spacing w:val="-4"/>
          <w:sz w:val="20"/>
        </w:rPr>
        <w:t xml:space="preserve"> </w:t>
      </w:r>
      <w:r>
        <w:rPr>
          <w:sz w:val="20"/>
        </w:rPr>
        <w:t>the</w:t>
      </w:r>
      <w:r>
        <w:rPr>
          <w:spacing w:val="-2"/>
          <w:sz w:val="20"/>
        </w:rPr>
        <w:t xml:space="preserve"> </w:t>
      </w:r>
      <w:r>
        <w:rPr>
          <w:sz w:val="20"/>
        </w:rPr>
        <w:t>products</w:t>
      </w:r>
      <w:r>
        <w:rPr>
          <w:spacing w:val="-2"/>
          <w:sz w:val="20"/>
        </w:rPr>
        <w:t xml:space="preserve"> </w:t>
      </w:r>
      <w:r>
        <w:rPr>
          <w:sz w:val="20"/>
        </w:rPr>
        <w:t>have</w:t>
      </w:r>
      <w:r>
        <w:rPr>
          <w:spacing w:val="-4"/>
          <w:sz w:val="20"/>
        </w:rPr>
        <w:t xml:space="preserve"> </w:t>
      </w:r>
      <w:r>
        <w:rPr>
          <w:sz w:val="20"/>
        </w:rPr>
        <w:t>been</w:t>
      </w:r>
      <w:r>
        <w:rPr>
          <w:spacing w:val="-3"/>
          <w:sz w:val="20"/>
        </w:rPr>
        <w:t xml:space="preserve"> </w:t>
      </w:r>
      <w:r>
        <w:rPr>
          <w:sz w:val="20"/>
        </w:rPr>
        <w:t>used</w:t>
      </w:r>
      <w:r>
        <w:rPr>
          <w:spacing w:val="-2"/>
          <w:sz w:val="20"/>
        </w:rPr>
        <w:t xml:space="preserve"> </w:t>
      </w:r>
      <w:r>
        <w:rPr>
          <w:sz w:val="20"/>
        </w:rPr>
        <w:t>in</w:t>
      </w:r>
      <w:r>
        <w:rPr>
          <w:spacing w:val="-1"/>
          <w:sz w:val="20"/>
        </w:rPr>
        <w:t xml:space="preserve"> </w:t>
      </w:r>
      <w:r>
        <w:rPr>
          <w:sz w:val="20"/>
        </w:rPr>
        <w:t>at</w:t>
      </w:r>
      <w:r>
        <w:rPr>
          <w:spacing w:val="-2"/>
          <w:sz w:val="20"/>
        </w:rPr>
        <w:t xml:space="preserve"> </w:t>
      </w:r>
      <w:r>
        <w:rPr>
          <w:sz w:val="20"/>
        </w:rPr>
        <w:t>least</w:t>
      </w:r>
      <w:r>
        <w:rPr>
          <w:spacing w:val="-4"/>
          <w:sz w:val="20"/>
        </w:rPr>
        <w:t xml:space="preserve"> </w:t>
      </w:r>
      <w:r>
        <w:rPr>
          <w:sz w:val="20"/>
        </w:rPr>
        <w:t>three</w:t>
      </w:r>
      <w:r>
        <w:rPr>
          <w:spacing w:val="-3"/>
          <w:sz w:val="20"/>
        </w:rPr>
        <w:t xml:space="preserve"> </w:t>
      </w:r>
      <w:r>
        <w:rPr>
          <w:sz w:val="20"/>
        </w:rPr>
        <w:t>states</w:t>
      </w:r>
      <w:r>
        <w:rPr>
          <w:spacing w:val="-3"/>
          <w:sz w:val="20"/>
        </w:rPr>
        <w:t xml:space="preserve"> </w:t>
      </w:r>
      <w:r>
        <w:rPr>
          <w:sz w:val="20"/>
        </w:rPr>
        <w:t>to</w:t>
      </w:r>
      <w:r>
        <w:rPr>
          <w:spacing w:val="-3"/>
          <w:sz w:val="20"/>
        </w:rPr>
        <w:t xml:space="preserve"> </w:t>
      </w:r>
      <w:r>
        <w:rPr>
          <w:sz w:val="20"/>
        </w:rPr>
        <w:t>reduce</w:t>
      </w:r>
      <w:r>
        <w:rPr>
          <w:spacing w:val="-4"/>
          <w:sz w:val="20"/>
        </w:rPr>
        <w:t xml:space="preserve"> </w:t>
      </w:r>
      <w:r>
        <w:rPr>
          <w:sz w:val="20"/>
        </w:rPr>
        <w:t>VI-caused</w:t>
      </w:r>
      <w:r>
        <w:rPr>
          <w:spacing w:val="-1"/>
          <w:sz w:val="20"/>
        </w:rPr>
        <w:t xml:space="preserve"> </w:t>
      </w:r>
      <w:r>
        <w:rPr>
          <w:sz w:val="20"/>
        </w:rPr>
        <w:t>indoor</w:t>
      </w:r>
      <w:r>
        <w:rPr>
          <w:spacing w:val="-3"/>
          <w:sz w:val="20"/>
        </w:rPr>
        <w:t xml:space="preserve"> </w:t>
      </w:r>
      <w:r>
        <w:rPr>
          <w:sz w:val="20"/>
        </w:rPr>
        <w:t>air</w:t>
      </w:r>
      <w:r>
        <w:rPr>
          <w:spacing w:val="-2"/>
          <w:sz w:val="20"/>
        </w:rPr>
        <w:t xml:space="preserve"> </w:t>
      </w:r>
      <w:r>
        <w:rPr>
          <w:sz w:val="20"/>
        </w:rPr>
        <w:t>contamination.</w:t>
      </w:r>
    </w:p>
    <w:p w14:paraId="756EDDC1" w14:textId="77777777" w:rsidR="004F58DA" w:rsidRDefault="004F58DA">
      <w:pPr>
        <w:rPr>
          <w:sz w:val="20"/>
        </w:rPr>
        <w:sectPr w:rsidR="004F58DA">
          <w:pgSz w:w="12240" w:h="15840"/>
          <w:pgMar w:top="1040" w:right="900" w:bottom="1260" w:left="920" w:header="768" w:footer="1066" w:gutter="0"/>
          <w:cols w:space="720"/>
        </w:sectPr>
      </w:pPr>
    </w:p>
    <w:p w14:paraId="393E3039" w14:textId="77777777" w:rsidR="004F58DA" w:rsidRDefault="004F58DA">
      <w:pPr>
        <w:pStyle w:val="BodyText"/>
        <w:spacing w:before="7"/>
        <w:rPr>
          <w:sz w:val="26"/>
        </w:rPr>
      </w:pPr>
    </w:p>
    <w:p w14:paraId="21CCBEF8" w14:textId="77777777" w:rsidR="004F58DA" w:rsidRDefault="003507D0">
      <w:pPr>
        <w:pStyle w:val="BodyText"/>
        <w:spacing w:before="94" w:line="259" w:lineRule="auto"/>
        <w:ind w:left="520" w:right="574"/>
      </w:pPr>
      <w:r>
        <w:t xml:space="preserve">obtaining access, sharing sampling </w:t>
      </w:r>
      <w:r>
        <w:t>data and data evaluations, and consultations concerning</w:t>
      </w:r>
      <w:r>
        <w:rPr>
          <w:spacing w:val="1"/>
        </w:rPr>
        <w:t xml:space="preserve"> </w:t>
      </w:r>
      <w:r>
        <w:t>any response actions, can then be limited to a small number of individuals (who may or may not</w:t>
      </w:r>
      <w:r>
        <w:rPr>
          <w:spacing w:val="-59"/>
        </w:rPr>
        <w:t xml:space="preserve"> </w:t>
      </w:r>
      <w:r>
        <w:t>be potential “receptors”).</w:t>
      </w:r>
      <w:r>
        <w:rPr>
          <w:spacing w:val="1"/>
        </w:rPr>
        <w:t xml:space="preserve"> </w:t>
      </w:r>
      <w:r>
        <w:t>It will be incumbent upon these building contacts to not only</w:t>
      </w:r>
      <w:r>
        <w:rPr>
          <w:spacing w:val="1"/>
        </w:rPr>
        <w:t xml:space="preserve"> </w:t>
      </w:r>
      <w:r>
        <w:t xml:space="preserve">disseminate the </w:t>
      </w:r>
      <w:r>
        <w:t>information they receive from the responsible party and Ecology to (other)</w:t>
      </w:r>
      <w:r>
        <w:rPr>
          <w:spacing w:val="1"/>
        </w:rPr>
        <w:t xml:space="preserve"> </w:t>
      </w:r>
      <w:r>
        <w:t>building occupants who are potentially being exposed, but to relay those occupants’ concerns</w:t>
      </w:r>
      <w:r>
        <w:rPr>
          <w:spacing w:val="1"/>
        </w:rPr>
        <w:t xml:space="preserve"> </w:t>
      </w:r>
      <w:r>
        <w:t>and</w:t>
      </w:r>
      <w:r>
        <w:rPr>
          <w:spacing w:val="-3"/>
        </w:rPr>
        <w:t xml:space="preserve"> </w:t>
      </w:r>
      <w:r>
        <w:t>questions</w:t>
      </w:r>
      <w:r>
        <w:rPr>
          <w:spacing w:val="-2"/>
        </w:rPr>
        <w:t xml:space="preserve"> </w:t>
      </w:r>
      <w:r>
        <w:t>back</w:t>
      </w:r>
      <w:r>
        <w:rPr>
          <w:spacing w:val="1"/>
        </w:rPr>
        <w:t xml:space="preserve"> </w:t>
      </w:r>
      <w:r>
        <w:t>to</w:t>
      </w:r>
      <w:r>
        <w:rPr>
          <w:spacing w:val="-2"/>
        </w:rPr>
        <w:t xml:space="preserve"> </w:t>
      </w:r>
      <w:r>
        <w:t>the decision makers.</w:t>
      </w:r>
    </w:p>
    <w:p w14:paraId="46C6F5C7" w14:textId="77777777" w:rsidR="004F58DA" w:rsidRDefault="004F58DA">
      <w:pPr>
        <w:pStyle w:val="BodyText"/>
        <w:rPr>
          <w:sz w:val="24"/>
        </w:rPr>
      </w:pPr>
    </w:p>
    <w:p w14:paraId="59CFAA49" w14:textId="77777777" w:rsidR="004F58DA" w:rsidRDefault="004F58DA">
      <w:pPr>
        <w:pStyle w:val="BodyText"/>
        <w:spacing w:before="3"/>
        <w:rPr>
          <w:sz w:val="20"/>
        </w:rPr>
      </w:pPr>
    </w:p>
    <w:p w14:paraId="0EC487F1" w14:textId="77777777" w:rsidR="004F58DA" w:rsidRDefault="003507D0">
      <w:pPr>
        <w:pStyle w:val="Heading4"/>
        <w:ind w:left="520" w:firstLine="0"/>
      </w:pPr>
      <w:bookmarkStart w:id="401" w:name="A-6.1_Outreach_before_indoor_air_samplin"/>
      <w:bookmarkStart w:id="402" w:name="_bookmark260"/>
      <w:bookmarkEnd w:id="401"/>
      <w:bookmarkEnd w:id="402"/>
      <w:r>
        <w:t>A-6.1</w:t>
      </w:r>
      <w:r>
        <w:rPr>
          <w:spacing w:val="60"/>
        </w:rPr>
        <w:t xml:space="preserve"> </w:t>
      </w:r>
      <w:r>
        <w:t>Outreach</w:t>
      </w:r>
      <w:r>
        <w:rPr>
          <w:spacing w:val="-4"/>
        </w:rPr>
        <w:t xml:space="preserve"> </w:t>
      </w:r>
      <w:r>
        <w:t>before</w:t>
      </w:r>
      <w:r>
        <w:rPr>
          <w:spacing w:val="-3"/>
        </w:rPr>
        <w:t xml:space="preserve"> </w:t>
      </w:r>
      <w:r>
        <w:t>indoor</w:t>
      </w:r>
      <w:r>
        <w:rPr>
          <w:spacing w:val="-3"/>
        </w:rPr>
        <w:t xml:space="preserve"> </w:t>
      </w:r>
      <w:r>
        <w:t>air</w:t>
      </w:r>
      <w:r>
        <w:rPr>
          <w:spacing w:val="-4"/>
        </w:rPr>
        <w:t xml:space="preserve"> </w:t>
      </w:r>
      <w:r>
        <w:t>sampling</w:t>
      </w:r>
    </w:p>
    <w:p w14:paraId="249FDEBA" w14:textId="77777777" w:rsidR="004F58DA" w:rsidRDefault="003507D0">
      <w:pPr>
        <w:pStyle w:val="BodyText"/>
        <w:spacing w:before="122" w:line="259" w:lineRule="auto"/>
        <w:ind w:left="519" w:right="573"/>
      </w:pPr>
      <w:r>
        <w:t>As discussed in Section A-4.1, any site building where VI may potentially result in indoor TCE</w:t>
      </w:r>
      <w:r>
        <w:rPr>
          <w:spacing w:val="1"/>
        </w:rPr>
        <w:t xml:space="preserve"> </w:t>
      </w:r>
      <w:r>
        <w:t>concentrations above the short-term action level should be identified based on subsurface</w:t>
      </w:r>
      <w:r>
        <w:rPr>
          <w:spacing w:val="1"/>
        </w:rPr>
        <w:t xml:space="preserve"> </w:t>
      </w:r>
      <w:r>
        <w:t>sampling and other site data.</w:t>
      </w:r>
      <w:r>
        <w:rPr>
          <w:spacing w:val="1"/>
        </w:rPr>
        <w:t xml:space="preserve"> </w:t>
      </w:r>
      <w:r>
        <w:t>When women of childbearing age are occupa</w:t>
      </w:r>
      <w:r>
        <w:t>nts in these</w:t>
      </w:r>
      <w:r>
        <w:rPr>
          <w:spacing w:val="1"/>
        </w:rPr>
        <w:t xml:space="preserve"> </w:t>
      </w:r>
      <w:r>
        <w:t>buildings,</w:t>
      </w:r>
      <w:r>
        <w:rPr>
          <w:spacing w:val="-2"/>
        </w:rPr>
        <w:t xml:space="preserve"> </w:t>
      </w:r>
      <w:r>
        <w:t>perform</w:t>
      </w:r>
      <w:r>
        <w:rPr>
          <w:spacing w:val="-4"/>
        </w:rPr>
        <w:t xml:space="preserve"> </w:t>
      </w:r>
      <w:r>
        <w:t>the</w:t>
      </w:r>
      <w:r>
        <w:rPr>
          <w:spacing w:val="-5"/>
        </w:rPr>
        <w:t xml:space="preserve"> </w:t>
      </w:r>
      <w:r>
        <w:t>planning,</w:t>
      </w:r>
      <w:r>
        <w:rPr>
          <w:spacing w:val="-4"/>
        </w:rPr>
        <w:t xml:space="preserve"> </w:t>
      </w:r>
      <w:r>
        <w:t>notification,</w:t>
      </w:r>
      <w:r>
        <w:rPr>
          <w:spacing w:val="-5"/>
        </w:rPr>
        <w:t xml:space="preserve"> </w:t>
      </w:r>
      <w:r>
        <w:t>and</w:t>
      </w:r>
      <w:r>
        <w:rPr>
          <w:spacing w:val="-5"/>
        </w:rPr>
        <w:t xml:space="preserve"> </w:t>
      </w:r>
      <w:r>
        <w:t>pre-sampling</w:t>
      </w:r>
      <w:r>
        <w:rPr>
          <w:spacing w:val="-4"/>
        </w:rPr>
        <w:t xml:space="preserve"> </w:t>
      </w:r>
      <w:r>
        <w:t>activities</w:t>
      </w:r>
      <w:r>
        <w:rPr>
          <w:spacing w:val="-2"/>
        </w:rPr>
        <w:t xml:space="preserve"> </w:t>
      </w:r>
      <w:r>
        <w:t>described</w:t>
      </w:r>
      <w:r>
        <w:rPr>
          <w:spacing w:val="-4"/>
        </w:rPr>
        <w:t xml:space="preserve"> </w:t>
      </w:r>
      <w:r>
        <w:t>in</w:t>
      </w:r>
      <w:r>
        <w:rPr>
          <w:spacing w:val="-4"/>
        </w:rPr>
        <w:t xml:space="preserve"> </w:t>
      </w:r>
      <w:r>
        <w:t>Section</w:t>
      </w:r>
      <w:r>
        <w:rPr>
          <w:spacing w:val="-3"/>
        </w:rPr>
        <w:t xml:space="preserve"> </w:t>
      </w:r>
      <w:r>
        <w:t>A-</w:t>
      </w:r>
    </w:p>
    <w:p w14:paraId="24304590" w14:textId="77777777" w:rsidR="004F58DA" w:rsidRDefault="003507D0">
      <w:pPr>
        <w:pStyle w:val="ListParagraph"/>
        <w:numPr>
          <w:ilvl w:val="1"/>
          <w:numId w:val="12"/>
        </w:numPr>
        <w:tabs>
          <w:tab w:val="left" w:pos="1010"/>
        </w:tabs>
        <w:spacing w:line="252" w:lineRule="exact"/>
      </w:pPr>
      <w:r>
        <w:t>This</w:t>
      </w:r>
      <w:r>
        <w:rPr>
          <w:spacing w:val="-3"/>
        </w:rPr>
        <w:t xml:space="preserve"> </w:t>
      </w:r>
      <w:r>
        <w:t>includes</w:t>
      </w:r>
      <w:r>
        <w:rPr>
          <w:spacing w:val="-5"/>
        </w:rPr>
        <w:t xml:space="preserve"> </w:t>
      </w:r>
      <w:r>
        <w:t>visiting</w:t>
      </w:r>
      <w:r>
        <w:rPr>
          <w:spacing w:val="-3"/>
        </w:rPr>
        <w:t xml:space="preserve"> </w:t>
      </w:r>
      <w:r>
        <w:t>the</w:t>
      </w:r>
      <w:r>
        <w:rPr>
          <w:spacing w:val="-5"/>
        </w:rPr>
        <w:t xml:space="preserve"> </w:t>
      </w:r>
      <w:r>
        <w:t>building</w:t>
      </w:r>
      <w:r>
        <w:rPr>
          <w:spacing w:val="-1"/>
        </w:rPr>
        <w:t xml:space="preserve"> </w:t>
      </w:r>
      <w:r>
        <w:t>itself.</w:t>
      </w:r>
    </w:p>
    <w:p w14:paraId="6AE95D6E" w14:textId="77777777" w:rsidR="004F58DA" w:rsidRDefault="004F58DA">
      <w:pPr>
        <w:pStyle w:val="BodyText"/>
        <w:spacing w:before="6"/>
        <w:rPr>
          <w:sz w:val="25"/>
        </w:rPr>
      </w:pPr>
    </w:p>
    <w:p w14:paraId="15B2470A" w14:textId="77777777" w:rsidR="004F58DA" w:rsidRDefault="003507D0">
      <w:pPr>
        <w:pStyle w:val="BodyText"/>
        <w:spacing w:before="1" w:line="259" w:lineRule="auto"/>
        <w:ind w:left="519" w:right="647"/>
      </w:pPr>
      <w:r>
        <w:t>In addition to obtaining the building and receptor-behavior information usually needed to</w:t>
      </w:r>
      <w:r>
        <w:rPr>
          <w:spacing w:val="1"/>
        </w:rPr>
        <w:t xml:space="preserve"> </w:t>
      </w:r>
      <w:r>
        <w:t>prepare</w:t>
      </w:r>
      <w:r>
        <w:rPr>
          <w:spacing w:val="-5"/>
        </w:rPr>
        <w:t xml:space="preserve"> </w:t>
      </w:r>
      <w:r>
        <w:t>a</w:t>
      </w:r>
      <w:r>
        <w:rPr>
          <w:spacing w:val="-2"/>
        </w:rPr>
        <w:t xml:space="preserve"> </w:t>
      </w:r>
      <w:r>
        <w:t>VI</w:t>
      </w:r>
      <w:r>
        <w:rPr>
          <w:spacing w:val="-2"/>
        </w:rPr>
        <w:t xml:space="preserve"> </w:t>
      </w:r>
      <w:r>
        <w:t>indoor</w:t>
      </w:r>
      <w:r>
        <w:rPr>
          <w:spacing w:val="-3"/>
        </w:rPr>
        <w:t xml:space="preserve"> </w:t>
      </w:r>
      <w:r>
        <w:t>air SAP, during building</w:t>
      </w:r>
      <w:r>
        <w:rPr>
          <w:spacing w:val="-2"/>
        </w:rPr>
        <w:t xml:space="preserve"> </w:t>
      </w:r>
      <w:r>
        <w:t>visits</w:t>
      </w:r>
      <w:r>
        <w:rPr>
          <w:spacing w:val="-2"/>
        </w:rPr>
        <w:t xml:space="preserve"> </w:t>
      </w:r>
      <w:r>
        <w:t>Ecology</w:t>
      </w:r>
      <w:r>
        <w:rPr>
          <w:spacing w:val="-4"/>
        </w:rPr>
        <w:t xml:space="preserve"> </w:t>
      </w:r>
      <w:r>
        <w:t>and</w:t>
      </w:r>
      <w:r>
        <w:rPr>
          <w:spacing w:val="-4"/>
        </w:rPr>
        <w:t xml:space="preserve"> </w:t>
      </w:r>
      <w:r>
        <w:t>the</w:t>
      </w:r>
      <w:r>
        <w:rPr>
          <w:spacing w:val="-4"/>
        </w:rPr>
        <w:t xml:space="preserve"> </w:t>
      </w:r>
      <w:r>
        <w:t>responsible</w:t>
      </w:r>
      <w:r>
        <w:rPr>
          <w:spacing w:val="-3"/>
        </w:rPr>
        <w:t xml:space="preserve"> </w:t>
      </w:r>
      <w:r>
        <w:t>party</w:t>
      </w:r>
      <w:r>
        <w:rPr>
          <w:spacing w:val="-4"/>
        </w:rPr>
        <w:t xml:space="preserve"> </w:t>
      </w:r>
      <w:r>
        <w:t>should:</w:t>
      </w:r>
      <w:hyperlink w:anchor="_bookmark261" w:history="1">
        <w:r>
          <w:rPr>
            <w:vertAlign w:val="superscript"/>
          </w:rPr>
          <w:t>113</w:t>
        </w:r>
      </w:hyperlink>
    </w:p>
    <w:p w14:paraId="735C0AB2" w14:textId="77777777" w:rsidR="004F58DA" w:rsidRDefault="004F58DA">
      <w:pPr>
        <w:pStyle w:val="BodyText"/>
        <w:rPr>
          <w:sz w:val="24"/>
        </w:rPr>
      </w:pPr>
    </w:p>
    <w:p w14:paraId="2D13341E" w14:textId="77777777" w:rsidR="004F58DA" w:rsidRDefault="003507D0">
      <w:pPr>
        <w:pStyle w:val="ListParagraph"/>
        <w:numPr>
          <w:ilvl w:val="2"/>
          <w:numId w:val="12"/>
        </w:numPr>
        <w:tabs>
          <w:tab w:val="left" w:pos="1240"/>
        </w:tabs>
        <w:spacing w:before="176" w:line="259" w:lineRule="auto"/>
        <w:ind w:right="1031"/>
      </w:pPr>
      <w:r>
        <w:t>Verify whether women of childbearing age regularly occupy the building.</w:t>
      </w:r>
      <w:r>
        <w:rPr>
          <w:spacing w:val="1"/>
        </w:rPr>
        <w:t xml:space="preserve"> </w:t>
      </w:r>
      <w:r>
        <w:t>If they do</w:t>
      </w:r>
      <w:r>
        <w:rPr>
          <w:spacing w:val="1"/>
        </w:rPr>
        <w:t xml:space="preserve"> </w:t>
      </w:r>
      <w:r>
        <w:t>(especially for non-residential buildings), ascertain which areas these women spend</w:t>
      </w:r>
      <w:r>
        <w:rPr>
          <w:spacing w:val="-59"/>
        </w:rPr>
        <w:t xml:space="preserve"> </w:t>
      </w:r>
      <w:r>
        <w:t>most</w:t>
      </w:r>
      <w:r>
        <w:rPr>
          <w:spacing w:val="-1"/>
        </w:rPr>
        <w:t xml:space="preserve"> </w:t>
      </w:r>
      <w:r>
        <w:t>of</w:t>
      </w:r>
      <w:r>
        <w:rPr>
          <w:spacing w:val="1"/>
        </w:rPr>
        <w:t xml:space="preserve"> </w:t>
      </w:r>
      <w:r>
        <w:t>their</w:t>
      </w:r>
      <w:r>
        <w:rPr>
          <w:spacing w:val="-2"/>
        </w:rPr>
        <w:t xml:space="preserve"> </w:t>
      </w:r>
      <w:r>
        <w:t>time,</w:t>
      </w:r>
      <w:r>
        <w:rPr>
          <w:spacing w:val="-2"/>
        </w:rPr>
        <w:t xml:space="preserve"> </w:t>
      </w:r>
      <w:r>
        <w:t>and</w:t>
      </w:r>
      <w:r>
        <w:rPr>
          <w:spacing w:val="-2"/>
        </w:rPr>
        <w:t xml:space="preserve"> </w:t>
      </w:r>
      <w:r>
        <w:t>the</w:t>
      </w:r>
      <w:r>
        <w:rPr>
          <w:spacing w:val="-1"/>
        </w:rPr>
        <w:t xml:space="preserve"> </w:t>
      </w:r>
      <w:r>
        <w:t>hours</w:t>
      </w:r>
      <w:r>
        <w:rPr>
          <w:spacing w:val="-3"/>
        </w:rPr>
        <w:t xml:space="preserve"> </w:t>
      </w:r>
      <w:r>
        <w:t>they</w:t>
      </w:r>
      <w:r>
        <w:rPr>
          <w:spacing w:val="-3"/>
        </w:rPr>
        <w:t xml:space="preserve"> </w:t>
      </w:r>
      <w:r>
        <w:t>are</w:t>
      </w:r>
      <w:r>
        <w:rPr>
          <w:spacing w:val="-2"/>
        </w:rPr>
        <w:t xml:space="preserve"> </w:t>
      </w:r>
      <w:r>
        <w:t>typically present</w:t>
      </w:r>
      <w:r>
        <w:rPr>
          <w:spacing w:val="1"/>
        </w:rPr>
        <w:t xml:space="preserve"> </w:t>
      </w:r>
      <w:r>
        <w:t>in</w:t>
      </w:r>
      <w:r>
        <w:rPr>
          <w:spacing w:val="-3"/>
        </w:rPr>
        <w:t xml:space="preserve"> </w:t>
      </w:r>
      <w:r>
        <w:t>the</w:t>
      </w:r>
      <w:r>
        <w:rPr>
          <w:spacing w:val="-2"/>
        </w:rPr>
        <w:t xml:space="preserve"> </w:t>
      </w:r>
      <w:r>
        <w:t>building.</w:t>
      </w:r>
    </w:p>
    <w:p w14:paraId="54C33AA3" w14:textId="77777777" w:rsidR="004F58DA" w:rsidRDefault="004F58DA">
      <w:pPr>
        <w:pStyle w:val="BodyText"/>
        <w:spacing w:before="8"/>
        <w:rPr>
          <w:sz w:val="20"/>
        </w:rPr>
      </w:pPr>
    </w:p>
    <w:p w14:paraId="60AD73F4" w14:textId="77777777" w:rsidR="004F58DA" w:rsidRDefault="003507D0">
      <w:pPr>
        <w:pStyle w:val="ListParagraph"/>
        <w:numPr>
          <w:ilvl w:val="2"/>
          <w:numId w:val="12"/>
        </w:numPr>
        <w:tabs>
          <w:tab w:val="left" w:pos="1241"/>
        </w:tabs>
        <w:spacing w:line="259" w:lineRule="auto"/>
        <w:ind w:left="1240" w:right="958"/>
      </w:pPr>
      <w:r>
        <w:t xml:space="preserve">Determine </w:t>
      </w:r>
      <w:r>
        <w:t>if women of childbearing age may be occupants in the foreseeable future,</w:t>
      </w:r>
      <w:r>
        <w:rPr>
          <w:spacing w:val="-59"/>
        </w:rPr>
        <w:t xml:space="preserve"> </w:t>
      </w:r>
      <w:r>
        <w:t>even</w:t>
      </w:r>
      <w:r>
        <w:rPr>
          <w:spacing w:val="-1"/>
        </w:rPr>
        <w:t xml:space="preserve"> </w:t>
      </w:r>
      <w:r>
        <w:t>if</w:t>
      </w:r>
      <w:r>
        <w:rPr>
          <w:spacing w:val="2"/>
        </w:rPr>
        <w:t xml:space="preserve"> </w:t>
      </w:r>
      <w:r>
        <w:t>they</w:t>
      </w:r>
      <w:r>
        <w:rPr>
          <w:spacing w:val="-2"/>
        </w:rPr>
        <w:t xml:space="preserve"> </w:t>
      </w:r>
      <w:r>
        <w:t>aren’t currently</w:t>
      </w:r>
      <w:r>
        <w:rPr>
          <w:spacing w:val="-2"/>
        </w:rPr>
        <w:t xml:space="preserve"> </w:t>
      </w:r>
      <w:r>
        <w:t>present.</w:t>
      </w:r>
    </w:p>
    <w:p w14:paraId="79463154" w14:textId="77777777" w:rsidR="004F58DA" w:rsidRDefault="003507D0">
      <w:pPr>
        <w:pStyle w:val="ListParagraph"/>
        <w:numPr>
          <w:ilvl w:val="2"/>
          <w:numId w:val="12"/>
        </w:numPr>
        <w:tabs>
          <w:tab w:val="left" w:pos="1241"/>
        </w:tabs>
        <w:spacing w:before="181" w:line="259" w:lineRule="auto"/>
        <w:ind w:right="779"/>
      </w:pPr>
      <w:r>
        <w:t>Discuss</w:t>
      </w:r>
      <w:r>
        <w:rPr>
          <w:spacing w:val="-3"/>
        </w:rPr>
        <w:t xml:space="preserve"> </w:t>
      </w:r>
      <w:r>
        <w:t>site</w:t>
      </w:r>
      <w:r>
        <w:rPr>
          <w:spacing w:val="-6"/>
        </w:rPr>
        <w:t xml:space="preserve"> </w:t>
      </w:r>
      <w:r>
        <w:t>contamination</w:t>
      </w:r>
      <w:r>
        <w:rPr>
          <w:spacing w:val="-4"/>
        </w:rPr>
        <w:t xml:space="preserve"> </w:t>
      </w:r>
      <w:r>
        <w:t>and</w:t>
      </w:r>
      <w:r>
        <w:rPr>
          <w:spacing w:val="-4"/>
        </w:rPr>
        <w:t xml:space="preserve"> </w:t>
      </w:r>
      <w:r>
        <w:t>how</w:t>
      </w:r>
      <w:r>
        <w:rPr>
          <w:spacing w:val="-6"/>
        </w:rPr>
        <w:t xml:space="preserve"> </w:t>
      </w:r>
      <w:r>
        <w:t>vapor</w:t>
      </w:r>
      <w:r>
        <w:rPr>
          <w:spacing w:val="-2"/>
        </w:rPr>
        <w:t xml:space="preserve"> </w:t>
      </w:r>
      <w:r>
        <w:t>intrusion</w:t>
      </w:r>
      <w:r>
        <w:rPr>
          <w:spacing w:val="-4"/>
        </w:rPr>
        <w:t xml:space="preserve"> </w:t>
      </w:r>
      <w:r>
        <w:t>can</w:t>
      </w:r>
      <w:r>
        <w:rPr>
          <w:spacing w:val="-4"/>
        </w:rPr>
        <w:t xml:space="preserve"> </w:t>
      </w:r>
      <w:r>
        <w:t>potentially</w:t>
      </w:r>
      <w:r>
        <w:rPr>
          <w:spacing w:val="-6"/>
        </w:rPr>
        <w:t xml:space="preserve"> </w:t>
      </w:r>
      <w:r>
        <w:t>contaminate</w:t>
      </w:r>
      <w:r>
        <w:rPr>
          <w:spacing w:val="-3"/>
        </w:rPr>
        <w:t xml:space="preserve"> </w:t>
      </w:r>
      <w:r>
        <w:t>indoor</w:t>
      </w:r>
      <w:r>
        <w:rPr>
          <w:spacing w:val="-58"/>
        </w:rPr>
        <w:t xml:space="preserve"> </w:t>
      </w:r>
      <w:r>
        <w:t>air;</w:t>
      </w:r>
      <w:r>
        <w:rPr>
          <w:spacing w:val="-1"/>
        </w:rPr>
        <w:t xml:space="preserve"> </w:t>
      </w:r>
      <w:r>
        <w:t>discuss</w:t>
      </w:r>
      <w:r>
        <w:rPr>
          <w:spacing w:val="-4"/>
        </w:rPr>
        <w:t xml:space="preserve"> </w:t>
      </w:r>
      <w:r>
        <w:t>next steps</w:t>
      </w:r>
      <w:r>
        <w:rPr>
          <w:spacing w:val="-4"/>
        </w:rPr>
        <w:t xml:space="preserve"> </w:t>
      </w:r>
      <w:r>
        <w:t>and</w:t>
      </w:r>
      <w:r>
        <w:rPr>
          <w:spacing w:val="-2"/>
        </w:rPr>
        <w:t xml:space="preserve"> </w:t>
      </w:r>
      <w:r>
        <w:t>the</w:t>
      </w:r>
      <w:r>
        <w:rPr>
          <w:spacing w:val="-4"/>
        </w:rPr>
        <w:t xml:space="preserve"> </w:t>
      </w:r>
      <w:r>
        <w:t>need</w:t>
      </w:r>
      <w:r>
        <w:rPr>
          <w:spacing w:val="-4"/>
        </w:rPr>
        <w:t xml:space="preserve"> </w:t>
      </w:r>
      <w:r>
        <w:t>for</w:t>
      </w:r>
      <w:r>
        <w:rPr>
          <w:spacing w:val="-3"/>
        </w:rPr>
        <w:t xml:space="preserve"> </w:t>
      </w:r>
      <w:r>
        <w:t>sampling</w:t>
      </w:r>
      <w:r>
        <w:rPr>
          <w:spacing w:val="-3"/>
        </w:rPr>
        <w:t xml:space="preserve"> </w:t>
      </w:r>
      <w:r>
        <w:t>access; and</w:t>
      </w:r>
      <w:r>
        <w:rPr>
          <w:spacing w:val="-4"/>
        </w:rPr>
        <w:t xml:space="preserve"> </w:t>
      </w:r>
      <w:r>
        <w:t>answer their</w:t>
      </w:r>
      <w:r>
        <w:rPr>
          <w:spacing w:val="-2"/>
        </w:rPr>
        <w:t xml:space="preserve"> </w:t>
      </w:r>
      <w:r>
        <w:t>questions.</w:t>
      </w:r>
    </w:p>
    <w:p w14:paraId="14DF4D9E" w14:textId="77777777" w:rsidR="004F58DA" w:rsidRDefault="004F58DA">
      <w:pPr>
        <w:pStyle w:val="BodyText"/>
        <w:spacing w:before="8"/>
        <w:rPr>
          <w:sz w:val="20"/>
        </w:rPr>
      </w:pPr>
    </w:p>
    <w:p w14:paraId="55B161AA" w14:textId="77777777" w:rsidR="004F58DA" w:rsidRDefault="003507D0">
      <w:pPr>
        <w:pStyle w:val="BodyText"/>
        <w:spacing w:line="259" w:lineRule="auto"/>
        <w:ind w:left="520" w:right="550" w:hanging="1"/>
      </w:pPr>
      <w:r>
        <w:t>During the building visit, Ecology and the responsible party will need to be prepared for</w:t>
      </w:r>
      <w:r>
        <w:rPr>
          <w:spacing w:val="1"/>
        </w:rPr>
        <w:t xml:space="preserve"> </w:t>
      </w:r>
      <w:r>
        <w:t>questions the occupants may have regarding potential short- and long-term TCE health effects</w:t>
      </w:r>
      <w:r>
        <w:rPr>
          <w:spacing w:val="-59"/>
        </w:rPr>
        <w:t xml:space="preserve"> </w:t>
      </w:r>
      <w:r>
        <w:t>and how to reduce their exposures.</w:t>
      </w:r>
      <w:r>
        <w:rPr>
          <w:spacing w:val="1"/>
        </w:rPr>
        <w:t xml:space="preserve"> </w:t>
      </w:r>
      <w:r>
        <w:t>Decisions should be made during the planning period</w:t>
      </w:r>
      <w:r>
        <w:rPr>
          <w:spacing w:val="1"/>
        </w:rPr>
        <w:t xml:space="preserve"> </w:t>
      </w:r>
      <w:r>
        <w:t>(described</w:t>
      </w:r>
      <w:r>
        <w:rPr>
          <w:spacing w:val="-5"/>
        </w:rPr>
        <w:t xml:space="preserve"> </w:t>
      </w:r>
      <w:r>
        <w:t>in</w:t>
      </w:r>
      <w:r>
        <w:rPr>
          <w:spacing w:val="-3"/>
        </w:rPr>
        <w:t xml:space="preserve"> </w:t>
      </w:r>
      <w:r>
        <w:t>Section</w:t>
      </w:r>
      <w:r>
        <w:rPr>
          <w:spacing w:val="-1"/>
        </w:rPr>
        <w:t xml:space="preserve"> </w:t>
      </w:r>
      <w:r>
        <w:t>A-4.3)</w:t>
      </w:r>
      <w:r>
        <w:rPr>
          <w:spacing w:val="-4"/>
        </w:rPr>
        <w:t xml:space="preserve"> </w:t>
      </w:r>
      <w:r>
        <w:t>about</w:t>
      </w:r>
      <w:r>
        <w:rPr>
          <w:spacing w:val="-4"/>
        </w:rPr>
        <w:t xml:space="preserve"> </w:t>
      </w:r>
      <w:r>
        <w:t>how</w:t>
      </w:r>
      <w:r>
        <w:rPr>
          <w:spacing w:val="-5"/>
        </w:rPr>
        <w:t xml:space="preserve"> </w:t>
      </w:r>
      <w:r>
        <w:t>and</w:t>
      </w:r>
      <w:r>
        <w:rPr>
          <w:spacing w:val="-3"/>
        </w:rPr>
        <w:t xml:space="preserve"> </w:t>
      </w:r>
      <w:r>
        <w:t>when</w:t>
      </w:r>
      <w:r>
        <w:rPr>
          <w:spacing w:val="-2"/>
        </w:rPr>
        <w:t xml:space="preserve"> </w:t>
      </w:r>
      <w:r>
        <w:t>this</w:t>
      </w:r>
      <w:r>
        <w:rPr>
          <w:spacing w:val="-2"/>
        </w:rPr>
        <w:t xml:space="preserve"> </w:t>
      </w:r>
      <w:r>
        <w:t>information</w:t>
      </w:r>
      <w:r>
        <w:rPr>
          <w:spacing w:val="-4"/>
        </w:rPr>
        <w:t xml:space="preserve"> </w:t>
      </w:r>
      <w:r>
        <w:t>should</w:t>
      </w:r>
      <w:r>
        <w:rPr>
          <w:spacing w:val="-4"/>
        </w:rPr>
        <w:t xml:space="preserve"> </w:t>
      </w:r>
      <w:r>
        <w:t>be</w:t>
      </w:r>
      <w:r>
        <w:rPr>
          <w:spacing w:val="-3"/>
        </w:rPr>
        <w:t xml:space="preserve"> </w:t>
      </w:r>
      <w:r>
        <w:t>p</w:t>
      </w:r>
      <w:r>
        <w:t>rovided, and</w:t>
      </w:r>
      <w:r>
        <w:rPr>
          <w:spacing w:val="-5"/>
        </w:rPr>
        <w:t xml:space="preserve"> </w:t>
      </w:r>
      <w:r>
        <w:t>who</w:t>
      </w:r>
      <w:r>
        <w:rPr>
          <w:spacing w:val="-58"/>
        </w:rPr>
        <w:t xml:space="preserve"> </w:t>
      </w:r>
      <w:r>
        <w:t>should</w:t>
      </w:r>
      <w:r>
        <w:rPr>
          <w:spacing w:val="-1"/>
        </w:rPr>
        <w:t xml:space="preserve"> </w:t>
      </w:r>
      <w:r>
        <w:t>communicate</w:t>
      </w:r>
      <w:r>
        <w:rPr>
          <w:spacing w:val="-2"/>
        </w:rPr>
        <w:t xml:space="preserve"> </w:t>
      </w:r>
      <w:r>
        <w:t>it.</w:t>
      </w:r>
    </w:p>
    <w:p w14:paraId="10FCAA9A" w14:textId="77777777" w:rsidR="004F58DA" w:rsidRDefault="004F58DA">
      <w:pPr>
        <w:pStyle w:val="BodyText"/>
        <w:spacing w:before="9"/>
        <w:rPr>
          <w:sz w:val="23"/>
        </w:rPr>
      </w:pPr>
    </w:p>
    <w:p w14:paraId="48298261" w14:textId="77777777" w:rsidR="004F58DA" w:rsidRDefault="003507D0">
      <w:pPr>
        <w:pStyle w:val="BodyText"/>
        <w:spacing w:line="259" w:lineRule="auto"/>
        <w:ind w:left="520" w:right="550" w:hanging="1"/>
      </w:pPr>
      <w:r>
        <w:t>Pursuant to health-related VI questions, Ecology staff are expected to answer only the most</w:t>
      </w:r>
      <w:r>
        <w:rPr>
          <w:spacing w:val="1"/>
        </w:rPr>
        <w:t xml:space="preserve"> </w:t>
      </w:r>
      <w:r>
        <w:t>basic health-related VI questions.</w:t>
      </w:r>
      <w:r>
        <w:rPr>
          <w:spacing w:val="1"/>
        </w:rPr>
        <w:t xml:space="preserve"> </w:t>
      </w:r>
      <w:r>
        <w:t>Routinely refer the public to local health departments or their</w:t>
      </w:r>
      <w:r>
        <w:rPr>
          <w:spacing w:val="-59"/>
        </w:rPr>
        <w:t xml:space="preserve"> </w:t>
      </w:r>
      <w:r>
        <w:t>family</w:t>
      </w:r>
      <w:r>
        <w:rPr>
          <w:spacing w:val="-4"/>
        </w:rPr>
        <w:t xml:space="preserve"> </w:t>
      </w:r>
      <w:r>
        <w:t>physicians</w:t>
      </w:r>
      <w:r>
        <w:rPr>
          <w:spacing w:val="-1"/>
        </w:rPr>
        <w:t xml:space="preserve"> </w:t>
      </w:r>
      <w:r>
        <w:t>for answers to</w:t>
      </w:r>
      <w:r>
        <w:rPr>
          <w:spacing w:val="-4"/>
        </w:rPr>
        <w:t xml:space="preserve"> </w:t>
      </w:r>
      <w:r>
        <w:t>questions</w:t>
      </w:r>
      <w:r>
        <w:rPr>
          <w:spacing w:val="-4"/>
        </w:rPr>
        <w:t xml:space="preserve"> </w:t>
      </w:r>
      <w:r>
        <w:t>that</w:t>
      </w:r>
      <w:r>
        <w:rPr>
          <w:spacing w:val="-2"/>
        </w:rPr>
        <w:t xml:space="preserve"> </w:t>
      </w:r>
      <w:r>
        <w:t>require</w:t>
      </w:r>
      <w:r>
        <w:rPr>
          <w:spacing w:val="-4"/>
        </w:rPr>
        <w:t xml:space="preserve"> </w:t>
      </w:r>
      <w:r>
        <w:t>toxicological</w:t>
      </w:r>
      <w:r>
        <w:rPr>
          <w:spacing w:val="-2"/>
        </w:rPr>
        <w:t xml:space="preserve"> </w:t>
      </w:r>
      <w:r>
        <w:t>or</w:t>
      </w:r>
      <w:r>
        <w:rPr>
          <w:spacing w:val="-2"/>
        </w:rPr>
        <w:t xml:space="preserve"> </w:t>
      </w:r>
      <w:r>
        <w:t>medical</w:t>
      </w:r>
      <w:r>
        <w:rPr>
          <w:spacing w:val="-2"/>
        </w:rPr>
        <w:t xml:space="preserve"> </w:t>
      </w:r>
      <w:r>
        <w:t>expertise.</w:t>
      </w:r>
    </w:p>
    <w:p w14:paraId="7B7B920F" w14:textId="77777777" w:rsidR="004F58DA" w:rsidRDefault="004F58DA">
      <w:pPr>
        <w:pStyle w:val="BodyText"/>
        <w:spacing w:before="7"/>
        <w:rPr>
          <w:sz w:val="23"/>
        </w:rPr>
      </w:pPr>
    </w:p>
    <w:p w14:paraId="4E9F4CF3" w14:textId="77777777" w:rsidR="004F58DA" w:rsidRDefault="003507D0">
      <w:pPr>
        <w:pStyle w:val="BodyText"/>
        <w:spacing w:before="1" w:line="259" w:lineRule="auto"/>
        <w:ind w:left="520" w:right="550"/>
      </w:pPr>
      <w:r>
        <w:t>Washington’s state and local health departments are generally more familiar with local</w:t>
      </w:r>
      <w:r>
        <w:rPr>
          <w:spacing w:val="1"/>
        </w:rPr>
        <w:t xml:space="preserve"> </w:t>
      </w:r>
      <w:r>
        <w:t xml:space="preserve">communities </w:t>
      </w:r>
      <w:r>
        <w:t>and their concerns than Ecology site management staff.</w:t>
      </w:r>
      <w:r>
        <w:rPr>
          <w:spacing w:val="1"/>
        </w:rPr>
        <w:t xml:space="preserve"> </w:t>
      </w:r>
      <w:r>
        <w:t>Health departments also</w:t>
      </w:r>
      <w:r>
        <w:rPr>
          <w:spacing w:val="-59"/>
        </w:rPr>
        <w:t xml:space="preserve"> </w:t>
      </w:r>
      <w:r>
        <w:t>have</w:t>
      </w:r>
      <w:r>
        <w:rPr>
          <w:spacing w:val="-3"/>
        </w:rPr>
        <w:t xml:space="preserve"> </w:t>
      </w:r>
      <w:r>
        <w:t>more</w:t>
      </w:r>
      <w:r>
        <w:rPr>
          <w:spacing w:val="-3"/>
        </w:rPr>
        <w:t xml:space="preserve"> </w:t>
      </w:r>
      <w:r>
        <w:t>expertise</w:t>
      </w:r>
      <w:r>
        <w:rPr>
          <w:spacing w:val="-4"/>
        </w:rPr>
        <w:t xml:space="preserve"> </w:t>
      </w:r>
      <w:r>
        <w:t>at</w:t>
      </w:r>
      <w:r>
        <w:rPr>
          <w:spacing w:val="-1"/>
        </w:rPr>
        <w:t xml:space="preserve"> </w:t>
      </w:r>
      <w:r>
        <w:t>conveying</w:t>
      </w:r>
      <w:r>
        <w:rPr>
          <w:spacing w:val="-1"/>
        </w:rPr>
        <w:t xml:space="preserve"> </w:t>
      </w:r>
      <w:r>
        <w:t>health-related</w:t>
      </w:r>
      <w:r>
        <w:rPr>
          <w:spacing w:val="-3"/>
        </w:rPr>
        <w:t xml:space="preserve"> </w:t>
      </w:r>
      <w:r>
        <w:t>information.</w:t>
      </w:r>
      <w:r>
        <w:rPr>
          <w:spacing w:val="52"/>
        </w:rPr>
        <w:t xml:space="preserve"> </w:t>
      </w:r>
      <w:r>
        <w:t>If</w:t>
      </w:r>
      <w:r>
        <w:rPr>
          <w:spacing w:val="-1"/>
        </w:rPr>
        <w:t xml:space="preserve"> </w:t>
      </w:r>
      <w:r>
        <w:t>women</w:t>
      </w:r>
      <w:r>
        <w:rPr>
          <w:spacing w:val="-3"/>
        </w:rPr>
        <w:t xml:space="preserve"> </w:t>
      </w:r>
      <w:r>
        <w:t>of</w:t>
      </w:r>
      <w:r>
        <w:rPr>
          <w:spacing w:val="-5"/>
        </w:rPr>
        <w:t xml:space="preserve"> </w:t>
      </w:r>
      <w:r>
        <w:t>childbearing age</w:t>
      </w:r>
      <w:r>
        <w:rPr>
          <w:spacing w:val="-5"/>
        </w:rPr>
        <w:t xml:space="preserve"> </w:t>
      </w:r>
      <w:r>
        <w:t>are</w:t>
      </w:r>
    </w:p>
    <w:p w14:paraId="5057D7B9" w14:textId="77777777" w:rsidR="004F58DA" w:rsidRDefault="004F58DA">
      <w:pPr>
        <w:pStyle w:val="BodyText"/>
        <w:rPr>
          <w:sz w:val="20"/>
        </w:rPr>
      </w:pPr>
    </w:p>
    <w:p w14:paraId="54FBBF0E" w14:textId="18E2F30A" w:rsidR="004F58DA" w:rsidRDefault="003507D0">
      <w:pPr>
        <w:pStyle w:val="BodyText"/>
        <w:spacing w:before="2"/>
        <w:rPr>
          <w:sz w:val="10"/>
        </w:rPr>
      </w:pPr>
      <w:r>
        <w:rPr>
          <w:noProof/>
        </w:rPr>
        <mc:AlternateContent>
          <mc:Choice Requires="wps">
            <w:drawing>
              <wp:anchor distT="0" distB="0" distL="0" distR="0" simplePos="0" relativeHeight="487684608" behindDoc="1" locked="0" layoutInCell="1" allowOverlap="1" wp14:anchorId="5451B9E2" wp14:editId="4A82D99B">
                <wp:simplePos x="0" y="0"/>
                <wp:positionH relativeFrom="page">
                  <wp:posOffset>1371600</wp:posOffset>
                </wp:positionH>
                <wp:positionV relativeFrom="paragraph">
                  <wp:posOffset>89535</wp:posOffset>
                </wp:positionV>
                <wp:extent cx="1828800" cy="10795"/>
                <wp:effectExtent l="0" t="0" r="0" b="0"/>
                <wp:wrapTopAndBottom/>
                <wp:docPr id="228"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9CCF" id="docshape500" o:spid="_x0000_s1026" style="position:absolute;margin-left:108pt;margin-top:7.05pt;width:2in;height:.85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" fillcolor="black" stroked="f">
                <w10:wrap type="topAndBottom" anchorx="page"/>
              </v:rect>
            </w:pict>
          </mc:Fallback>
        </mc:AlternateContent>
      </w:r>
    </w:p>
    <w:p w14:paraId="58DD56AC" w14:textId="77777777" w:rsidR="004F58DA" w:rsidRDefault="004F58DA">
      <w:pPr>
        <w:pStyle w:val="BodyText"/>
        <w:spacing w:before="1"/>
      </w:pPr>
    </w:p>
    <w:p w14:paraId="3E52F57A" w14:textId="77777777" w:rsidR="004F58DA" w:rsidRDefault="003507D0">
      <w:pPr>
        <w:spacing w:before="93"/>
        <w:ind w:left="519" w:right="817"/>
        <w:rPr>
          <w:sz w:val="20"/>
        </w:rPr>
      </w:pPr>
      <w:bookmarkStart w:id="403" w:name="_bookmark261"/>
      <w:bookmarkEnd w:id="403"/>
      <w:r>
        <w:rPr>
          <w:position w:val="6"/>
          <w:sz w:val="13"/>
        </w:rPr>
        <w:t xml:space="preserve">113 </w:t>
      </w:r>
      <w:r>
        <w:rPr>
          <w:sz w:val="20"/>
        </w:rPr>
        <w:t>As noted in Section A-4.2, Appendix A assumes that Ecology will be involved</w:t>
      </w:r>
      <w:r>
        <w:rPr>
          <w:sz w:val="20"/>
        </w:rPr>
        <w:t xml:space="preserve"> throughout the VI</w:t>
      </w:r>
      <w:r>
        <w:rPr>
          <w:spacing w:val="1"/>
          <w:sz w:val="20"/>
        </w:rPr>
        <w:t xml:space="preserve"> </w:t>
      </w:r>
      <w:r>
        <w:rPr>
          <w:sz w:val="20"/>
        </w:rPr>
        <w:t>evaluation</w:t>
      </w:r>
      <w:r>
        <w:rPr>
          <w:spacing w:val="-4"/>
          <w:sz w:val="20"/>
        </w:rPr>
        <w:t xml:space="preserve"> </w:t>
      </w:r>
      <w:r>
        <w:rPr>
          <w:sz w:val="20"/>
        </w:rPr>
        <w:t>process.</w:t>
      </w:r>
      <w:r>
        <w:rPr>
          <w:spacing w:val="44"/>
          <w:sz w:val="20"/>
        </w:rPr>
        <w:t xml:space="preserve"> </w:t>
      </w:r>
      <w:r>
        <w:rPr>
          <w:sz w:val="20"/>
        </w:rPr>
        <w:t>When</w:t>
      </w:r>
      <w:r>
        <w:rPr>
          <w:spacing w:val="-3"/>
          <w:sz w:val="20"/>
        </w:rPr>
        <w:t xml:space="preserve"> </w:t>
      </w:r>
      <w:r>
        <w:rPr>
          <w:sz w:val="20"/>
        </w:rPr>
        <w:t>this</w:t>
      </w:r>
      <w:r>
        <w:rPr>
          <w:spacing w:val="-3"/>
          <w:sz w:val="20"/>
        </w:rPr>
        <w:t xml:space="preserve"> </w:t>
      </w:r>
      <w:r>
        <w:rPr>
          <w:sz w:val="20"/>
        </w:rPr>
        <w:t>is not</w:t>
      </w:r>
      <w:r>
        <w:rPr>
          <w:spacing w:val="-4"/>
          <w:sz w:val="20"/>
        </w:rPr>
        <w:t xml:space="preserve"> </w:t>
      </w:r>
      <w:r>
        <w:rPr>
          <w:sz w:val="20"/>
        </w:rPr>
        <w:t>the</w:t>
      </w:r>
      <w:r>
        <w:rPr>
          <w:spacing w:val="-3"/>
          <w:sz w:val="20"/>
        </w:rPr>
        <w:t xml:space="preserve"> </w:t>
      </w:r>
      <w:r>
        <w:rPr>
          <w:sz w:val="20"/>
        </w:rPr>
        <w:t>case,</w:t>
      </w:r>
      <w:r>
        <w:rPr>
          <w:spacing w:val="-2"/>
          <w:sz w:val="20"/>
        </w:rPr>
        <w:t xml:space="preserve"> </w:t>
      </w:r>
      <w:r>
        <w:rPr>
          <w:sz w:val="20"/>
        </w:rPr>
        <w:t>parties performing</w:t>
      </w:r>
      <w:r>
        <w:rPr>
          <w:spacing w:val="-4"/>
          <w:sz w:val="20"/>
        </w:rPr>
        <w:t xml:space="preserve"> </w:t>
      </w:r>
      <w:r>
        <w:rPr>
          <w:sz w:val="20"/>
        </w:rPr>
        <w:t>the</w:t>
      </w:r>
      <w:r>
        <w:rPr>
          <w:spacing w:val="-1"/>
          <w:sz w:val="20"/>
        </w:rPr>
        <w:t xml:space="preserve"> </w:t>
      </w:r>
      <w:r>
        <w:rPr>
          <w:sz w:val="20"/>
        </w:rPr>
        <w:t>site</w:t>
      </w:r>
      <w:r>
        <w:rPr>
          <w:spacing w:val="-2"/>
          <w:sz w:val="20"/>
        </w:rPr>
        <w:t xml:space="preserve"> </w:t>
      </w:r>
      <w:r>
        <w:rPr>
          <w:sz w:val="20"/>
        </w:rPr>
        <w:t>investigation</w:t>
      </w:r>
      <w:r>
        <w:rPr>
          <w:spacing w:val="-4"/>
          <w:sz w:val="20"/>
        </w:rPr>
        <w:t xml:space="preserve"> </w:t>
      </w:r>
      <w:r>
        <w:rPr>
          <w:sz w:val="20"/>
        </w:rPr>
        <w:t>and</w:t>
      </w:r>
      <w:r>
        <w:rPr>
          <w:spacing w:val="-4"/>
          <w:sz w:val="20"/>
        </w:rPr>
        <w:t xml:space="preserve"> </w:t>
      </w:r>
      <w:r>
        <w:rPr>
          <w:sz w:val="20"/>
        </w:rPr>
        <w:t>cleanup</w:t>
      </w:r>
      <w:r>
        <w:rPr>
          <w:spacing w:val="-52"/>
          <w:sz w:val="20"/>
        </w:rPr>
        <w:t xml:space="preserve"> </w:t>
      </w:r>
      <w:r>
        <w:rPr>
          <w:sz w:val="20"/>
        </w:rPr>
        <w:t>should</w:t>
      </w:r>
      <w:r>
        <w:rPr>
          <w:spacing w:val="-2"/>
          <w:sz w:val="20"/>
        </w:rPr>
        <w:t xml:space="preserve"> </w:t>
      </w:r>
      <w:r>
        <w:rPr>
          <w:sz w:val="20"/>
        </w:rPr>
        <w:t>independently</w:t>
      </w:r>
      <w:r>
        <w:rPr>
          <w:spacing w:val="-5"/>
          <w:sz w:val="20"/>
        </w:rPr>
        <w:t xml:space="preserve"> </w:t>
      </w:r>
      <w:r>
        <w:rPr>
          <w:sz w:val="20"/>
        </w:rPr>
        <w:t>complete the</w:t>
      </w:r>
      <w:r>
        <w:rPr>
          <w:spacing w:val="1"/>
          <w:sz w:val="20"/>
        </w:rPr>
        <w:t xml:space="preserve"> </w:t>
      </w:r>
      <w:r>
        <w:rPr>
          <w:sz w:val="20"/>
        </w:rPr>
        <w:t>recommended</w:t>
      </w:r>
      <w:r>
        <w:rPr>
          <w:spacing w:val="-2"/>
          <w:sz w:val="20"/>
        </w:rPr>
        <w:t xml:space="preserve"> </w:t>
      </w:r>
      <w:r>
        <w:rPr>
          <w:sz w:val="20"/>
        </w:rPr>
        <w:t>steps</w:t>
      </w:r>
      <w:r>
        <w:rPr>
          <w:spacing w:val="1"/>
          <w:sz w:val="20"/>
        </w:rPr>
        <w:t xml:space="preserve"> </w:t>
      </w:r>
      <w:r>
        <w:rPr>
          <w:sz w:val="20"/>
        </w:rPr>
        <w:t>outlined</w:t>
      </w:r>
      <w:r>
        <w:rPr>
          <w:spacing w:val="-2"/>
          <w:sz w:val="20"/>
        </w:rPr>
        <w:t xml:space="preserve"> </w:t>
      </w:r>
      <w:r>
        <w:rPr>
          <w:sz w:val="20"/>
        </w:rPr>
        <w:t>in</w:t>
      </w:r>
      <w:r>
        <w:rPr>
          <w:spacing w:val="-1"/>
          <w:sz w:val="20"/>
        </w:rPr>
        <w:t xml:space="preserve"> </w:t>
      </w:r>
      <w:r>
        <w:rPr>
          <w:sz w:val="20"/>
        </w:rPr>
        <w:t>this</w:t>
      </w:r>
      <w:r>
        <w:rPr>
          <w:spacing w:val="-1"/>
          <w:sz w:val="20"/>
        </w:rPr>
        <w:t xml:space="preserve"> </w:t>
      </w:r>
      <w:r>
        <w:rPr>
          <w:sz w:val="20"/>
        </w:rPr>
        <w:t>Appendix.</w:t>
      </w:r>
    </w:p>
    <w:p w14:paraId="0FA01FDE" w14:textId="77777777" w:rsidR="004F58DA" w:rsidRDefault="004F58DA">
      <w:pPr>
        <w:rPr>
          <w:sz w:val="20"/>
        </w:rPr>
        <w:sectPr w:rsidR="004F58DA">
          <w:pgSz w:w="12240" w:h="15840"/>
          <w:pgMar w:top="1040" w:right="900" w:bottom="1260" w:left="920" w:header="768" w:footer="1066" w:gutter="0"/>
          <w:cols w:space="720"/>
        </w:sectPr>
      </w:pPr>
    </w:p>
    <w:p w14:paraId="0CF33343" w14:textId="77777777" w:rsidR="004F58DA" w:rsidRDefault="004F58DA">
      <w:pPr>
        <w:pStyle w:val="BodyText"/>
        <w:spacing w:before="7"/>
        <w:rPr>
          <w:sz w:val="26"/>
        </w:rPr>
      </w:pPr>
    </w:p>
    <w:p w14:paraId="690239E0" w14:textId="77777777" w:rsidR="004F58DA" w:rsidRDefault="003507D0">
      <w:pPr>
        <w:pStyle w:val="BodyText"/>
        <w:spacing w:before="94" w:line="259" w:lineRule="auto"/>
        <w:ind w:left="519" w:right="671"/>
      </w:pPr>
      <w:r>
        <w:t>potentially exposed to site-related TCE contamination, it is recommended that site managers</w:t>
      </w:r>
      <w:r>
        <w:rPr>
          <w:spacing w:val="1"/>
        </w:rPr>
        <w:t xml:space="preserve"> </w:t>
      </w:r>
      <w:r>
        <w:t>and the responsible party rapidly coordinate with state/local health departments</w:t>
      </w:r>
      <w:r>
        <w:rPr>
          <w:color w:val="0000FF"/>
        </w:rPr>
        <w:t>.</w:t>
      </w:r>
      <w:r>
        <w:rPr>
          <w:color w:val="0000FF"/>
          <w:spacing w:val="1"/>
        </w:rPr>
        <w:t xml:space="preserve"> </w:t>
      </w:r>
      <w:r>
        <w:t>These</w:t>
      </w:r>
      <w:r>
        <w:rPr>
          <w:spacing w:val="1"/>
        </w:rPr>
        <w:t xml:space="preserve"> </w:t>
      </w:r>
      <w:r>
        <w:t>agencies can better explain the potential health hazards to building occupan</w:t>
      </w:r>
      <w:r>
        <w:t>ts and/or help gain</w:t>
      </w:r>
      <w:r>
        <w:rPr>
          <w:spacing w:val="-59"/>
        </w:rPr>
        <w:t xml:space="preserve"> </w:t>
      </w:r>
      <w:r>
        <w:t>access to buildings for investigation and remediation if needed.</w:t>
      </w:r>
      <w:r>
        <w:rPr>
          <w:spacing w:val="1"/>
        </w:rPr>
        <w:t xml:space="preserve"> </w:t>
      </w:r>
      <w:r>
        <w:t>If Ecology has assigned a</w:t>
      </w:r>
      <w:r>
        <w:rPr>
          <w:spacing w:val="1"/>
        </w:rPr>
        <w:t xml:space="preserve"> </w:t>
      </w:r>
      <w:r>
        <w:t>Community Outreach and Environmental Education Specialist (COEES) to the site, the site</w:t>
      </w:r>
      <w:r>
        <w:rPr>
          <w:spacing w:val="1"/>
        </w:rPr>
        <w:t xml:space="preserve"> </w:t>
      </w:r>
      <w:r>
        <w:t>manager</w:t>
      </w:r>
      <w:r>
        <w:rPr>
          <w:spacing w:val="-2"/>
        </w:rPr>
        <w:t xml:space="preserve"> </w:t>
      </w:r>
      <w:r>
        <w:t>should</w:t>
      </w:r>
      <w:r>
        <w:rPr>
          <w:spacing w:val="-1"/>
        </w:rPr>
        <w:t xml:space="preserve"> </w:t>
      </w:r>
      <w:r>
        <w:t>also</w:t>
      </w:r>
      <w:r>
        <w:rPr>
          <w:spacing w:val="-2"/>
        </w:rPr>
        <w:t xml:space="preserve"> </w:t>
      </w:r>
      <w:r>
        <w:t>confer</w:t>
      </w:r>
      <w:r>
        <w:rPr>
          <w:spacing w:val="-2"/>
        </w:rPr>
        <w:t xml:space="preserve"> </w:t>
      </w:r>
      <w:r>
        <w:t>with</w:t>
      </w:r>
      <w:r>
        <w:rPr>
          <w:spacing w:val="-1"/>
        </w:rPr>
        <w:t xml:space="preserve"> </w:t>
      </w:r>
      <w:r>
        <w:t>this individual</w:t>
      </w:r>
      <w:r>
        <w:rPr>
          <w:spacing w:val="-1"/>
        </w:rPr>
        <w:t xml:space="preserve"> </w:t>
      </w:r>
      <w:r>
        <w:t>during</w:t>
      </w:r>
      <w:r>
        <w:rPr>
          <w:spacing w:val="-1"/>
        </w:rPr>
        <w:t xml:space="preserve"> </w:t>
      </w:r>
      <w:r>
        <w:t>the</w:t>
      </w:r>
      <w:r>
        <w:rPr>
          <w:spacing w:val="-3"/>
        </w:rPr>
        <w:t xml:space="preserve"> </w:t>
      </w:r>
      <w:r>
        <w:t>pre-sampling</w:t>
      </w:r>
      <w:r>
        <w:rPr>
          <w:spacing w:val="2"/>
        </w:rPr>
        <w:t xml:space="preserve"> </w:t>
      </w:r>
      <w:r>
        <w:t>period.</w:t>
      </w:r>
      <w:hyperlink w:anchor="_bookmark263" w:history="1">
        <w:r>
          <w:rPr>
            <w:vertAlign w:val="superscript"/>
          </w:rPr>
          <w:t>114</w:t>
        </w:r>
      </w:hyperlink>
    </w:p>
    <w:p w14:paraId="15732A7B" w14:textId="77777777" w:rsidR="004F58DA" w:rsidRDefault="004F58DA">
      <w:pPr>
        <w:pStyle w:val="BodyText"/>
        <w:spacing w:before="6"/>
        <w:rPr>
          <w:sz w:val="23"/>
        </w:rPr>
      </w:pPr>
    </w:p>
    <w:p w14:paraId="7E317DEE" w14:textId="77777777" w:rsidR="004F58DA" w:rsidRDefault="003507D0">
      <w:pPr>
        <w:pStyle w:val="BodyText"/>
        <w:spacing w:line="259" w:lineRule="auto"/>
        <w:ind w:left="519" w:right="817"/>
      </w:pPr>
      <w:r>
        <w:t>Before any indoor air sampling can occur, the party performing that sampling must obtain</w:t>
      </w:r>
      <w:r>
        <w:rPr>
          <w:spacing w:val="1"/>
        </w:rPr>
        <w:t xml:space="preserve"> </w:t>
      </w:r>
      <w:r>
        <w:t>owner/tenant consent.</w:t>
      </w:r>
      <w:hyperlink w:anchor="_bookmark264" w:history="1">
        <w:r>
          <w:rPr>
            <w:vertAlign w:val="superscript"/>
          </w:rPr>
          <w:t>115</w:t>
        </w:r>
      </w:hyperlink>
      <w:r>
        <w:rPr>
          <w:spacing w:val="1"/>
        </w:rPr>
        <w:t xml:space="preserve"> </w:t>
      </w:r>
      <w:r>
        <w:t>Typically during VI invest</w:t>
      </w:r>
      <w:r>
        <w:t>igations, this consent is documented in an</w:t>
      </w:r>
      <w:r>
        <w:rPr>
          <w:spacing w:val="-59"/>
        </w:rPr>
        <w:t xml:space="preserve"> </w:t>
      </w:r>
      <w:r>
        <w:t>“access</w:t>
      </w:r>
      <w:r>
        <w:rPr>
          <w:spacing w:val="-5"/>
        </w:rPr>
        <w:t xml:space="preserve"> </w:t>
      </w:r>
      <w:r>
        <w:t>agreement,”</w:t>
      </w:r>
      <w:r>
        <w:rPr>
          <w:spacing w:val="-3"/>
        </w:rPr>
        <w:t xml:space="preserve"> </w:t>
      </w:r>
      <w:r>
        <w:t>which</w:t>
      </w:r>
      <w:r>
        <w:rPr>
          <w:spacing w:val="-2"/>
        </w:rPr>
        <w:t xml:space="preserve"> </w:t>
      </w:r>
      <w:r>
        <w:t>usually</w:t>
      </w:r>
      <w:r>
        <w:rPr>
          <w:spacing w:val="-4"/>
        </w:rPr>
        <w:t xml:space="preserve"> </w:t>
      </w:r>
      <w:r>
        <w:t>specifies</w:t>
      </w:r>
      <w:r>
        <w:rPr>
          <w:spacing w:val="-4"/>
        </w:rPr>
        <w:t xml:space="preserve"> </w:t>
      </w:r>
      <w:r>
        <w:t>the</w:t>
      </w:r>
      <w:r>
        <w:rPr>
          <w:spacing w:val="-4"/>
        </w:rPr>
        <w:t xml:space="preserve"> </w:t>
      </w:r>
      <w:r>
        <w:t>conditions</w:t>
      </w:r>
      <w:r>
        <w:rPr>
          <w:spacing w:val="-1"/>
        </w:rPr>
        <w:t xml:space="preserve"> </w:t>
      </w:r>
      <w:r>
        <w:t>under</w:t>
      </w:r>
      <w:r>
        <w:rPr>
          <w:spacing w:val="-3"/>
        </w:rPr>
        <w:t xml:space="preserve"> </w:t>
      </w:r>
      <w:r>
        <w:t>which</w:t>
      </w:r>
      <w:r>
        <w:rPr>
          <w:spacing w:val="-2"/>
        </w:rPr>
        <w:t xml:space="preserve"> </w:t>
      </w:r>
      <w:r>
        <w:t>access</w:t>
      </w:r>
      <w:r>
        <w:rPr>
          <w:spacing w:val="-1"/>
        </w:rPr>
        <w:t xml:space="preserve"> </w:t>
      </w:r>
      <w:r>
        <w:t>is</w:t>
      </w:r>
      <w:r>
        <w:rPr>
          <w:spacing w:val="-4"/>
        </w:rPr>
        <w:t xml:space="preserve"> </w:t>
      </w:r>
      <w:r>
        <w:t>granted.</w:t>
      </w:r>
    </w:p>
    <w:p w14:paraId="4BB91E14" w14:textId="77777777" w:rsidR="004F58DA" w:rsidRDefault="003507D0">
      <w:pPr>
        <w:pStyle w:val="BodyText"/>
        <w:spacing w:before="1" w:line="259" w:lineRule="auto"/>
        <w:ind w:left="519" w:right="540"/>
      </w:pPr>
      <w:r>
        <w:t>Finalizing an access agreement can be a lengthy process.</w:t>
      </w:r>
      <w:r>
        <w:rPr>
          <w:spacing w:val="1"/>
        </w:rPr>
        <w:t xml:space="preserve"> </w:t>
      </w:r>
      <w:r>
        <w:t>Sometimes it is difficult to make</w:t>
      </w:r>
      <w:r>
        <w:rPr>
          <w:spacing w:val="1"/>
        </w:rPr>
        <w:t xml:space="preserve"> </w:t>
      </w:r>
      <w:r>
        <w:t>timely contact with the building</w:t>
      </w:r>
      <w:r>
        <w:t xml:space="preserve"> owner or tenant.</w:t>
      </w:r>
      <w:r>
        <w:rPr>
          <w:spacing w:val="61"/>
        </w:rPr>
        <w:t xml:space="preserve"> </w:t>
      </w:r>
      <w:r>
        <w:t>Sometimes the owner will elect to get the</w:t>
      </w:r>
      <w:r>
        <w:rPr>
          <w:spacing w:val="1"/>
        </w:rPr>
        <w:t xml:space="preserve"> </w:t>
      </w:r>
      <w:r>
        <w:t>advice</w:t>
      </w:r>
      <w:r>
        <w:rPr>
          <w:spacing w:val="4"/>
        </w:rPr>
        <w:t xml:space="preserve"> </w:t>
      </w:r>
      <w:r>
        <w:t>of</w:t>
      </w:r>
      <w:r>
        <w:rPr>
          <w:spacing w:val="7"/>
        </w:rPr>
        <w:t xml:space="preserve"> </w:t>
      </w:r>
      <w:r>
        <w:t>legal</w:t>
      </w:r>
      <w:r>
        <w:rPr>
          <w:spacing w:val="1"/>
        </w:rPr>
        <w:t xml:space="preserve"> </w:t>
      </w:r>
      <w:r>
        <w:t>counsel</w:t>
      </w:r>
      <w:r>
        <w:rPr>
          <w:spacing w:val="5"/>
        </w:rPr>
        <w:t xml:space="preserve"> </w:t>
      </w:r>
      <w:r>
        <w:t>before</w:t>
      </w:r>
      <w:r>
        <w:rPr>
          <w:spacing w:val="3"/>
        </w:rPr>
        <w:t xml:space="preserve"> </w:t>
      </w:r>
      <w:r>
        <w:t>entering</w:t>
      </w:r>
      <w:r>
        <w:rPr>
          <w:spacing w:val="4"/>
        </w:rPr>
        <w:t xml:space="preserve"> </w:t>
      </w:r>
      <w:r>
        <w:t>into</w:t>
      </w:r>
      <w:r>
        <w:rPr>
          <w:spacing w:val="3"/>
        </w:rPr>
        <w:t xml:space="preserve"> </w:t>
      </w:r>
      <w:r>
        <w:t>an</w:t>
      </w:r>
      <w:r>
        <w:rPr>
          <w:spacing w:val="4"/>
        </w:rPr>
        <w:t xml:space="preserve"> </w:t>
      </w:r>
      <w:r>
        <w:t>agreement.</w:t>
      </w:r>
      <w:r>
        <w:rPr>
          <w:spacing w:val="63"/>
        </w:rPr>
        <w:t xml:space="preserve"> </w:t>
      </w:r>
      <w:r>
        <w:t>There</w:t>
      </w:r>
      <w:r>
        <w:rPr>
          <w:spacing w:val="3"/>
        </w:rPr>
        <w:t xml:space="preserve"> </w:t>
      </w:r>
      <w:r>
        <w:t>can</w:t>
      </w:r>
      <w:r>
        <w:rPr>
          <w:spacing w:val="5"/>
        </w:rPr>
        <w:t xml:space="preserve"> </w:t>
      </w:r>
      <w:r>
        <w:t>be protracted</w:t>
      </w:r>
      <w:r>
        <w:rPr>
          <w:spacing w:val="1"/>
        </w:rPr>
        <w:t xml:space="preserve"> </w:t>
      </w:r>
      <w:r>
        <w:t>negotiations regarding considerations such as access-related payment, or other site-specific</w:t>
      </w:r>
      <w:r>
        <w:rPr>
          <w:spacing w:val="1"/>
        </w:rPr>
        <w:t xml:space="preserve"> </w:t>
      </w:r>
      <w:r>
        <w:t>issues.</w:t>
      </w:r>
      <w:r>
        <w:rPr>
          <w:spacing w:val="1"/>
        </w:rPr>
        <w:t xml:space="preserve"> </w:t>
      </w:r>
      <w:r>
        <w:t>While securing access is normally the duty of the responsible party, Ecology may</w:t>
      </w:r>
      <w:r>
        <w:rPr>
          <w:spacing w:val="1"/>
        </w:rPr>
        <w:t xml:space="preserve"> </w:t>
      </w:r>
      <w:r>
        <w:t xml:space="preserve">become involved with disputes or delays when the health threat relates to </w:t>
      </w:r>
      <w:r>
        <w:t>a short-term exposure</w:t>
      </w:r>
      <w:r>
        <w:rPr>
          <w:spacing w:val="-59"/>
        </w:rPr>
        <w:t xml:space="preserve"> </w:t>
      </w:r>
      <w:r>
        <w:t>to site contamination.</w:t>
      </w:r>
      <w:r>
        <w:rPr>
          <w:spacing w:val="1"/>
        </w:rPr>
        <w:t xml:space="preserve"> </w:t>
      </w:r>
      <w:r>
        <w:t>The parties must realize that Ecology will make best efforts, including – if</w:t>
      </w:r>
      <w:r>
        <w:rPr>
          <w:spacing w:val="1"/>
        </w:rPr>
        <w:t xml:space="preserve"> </w:t>
      </w:r>
      <w:r>
        <w:t>needed – exercising its legal authorities, to ensure access agreements are finalized as soon as</w:t>
      </w:r>
      <w:r>
        <w:rPr>
          <w:spacing w:val="1"/>
        </w:rPr>
        <w:t xml:space="preserve"> </w:t>
      </w:r>
      <w:r>
        <w:t>possible.</w:t>
      </w:r>
    </w:p>
    <w:p w14:paraId="17C3C09B" w14:textId="77777777" w:rsidR="004F58DA" w:rsidRDefault="004F58DA">
      <w:pPr>
        <w:pStyle w:val="BodyText"/>
        <w:rPr>
          <w:sz w:val="24"/>
        </w:rPr>
      </w:pPr>
    </w:p>
    <w:p w14:paraId="4BC0BDE5" w14:textId="77777777" w:rsidR="004F58DA" w:rsidRDefault="004F58DA">
      <w:pPr>
        <w:pStyle w:val="BodyText"/>
        <w:spacing w:before="2"/>
        <w:rPr>
          <w:sz w:val="20"/>
        </w:rPr>
      </w:pPr>
    </w:p>
    <w:p w14:paraId="3C41CDE3" w14:textId="77777777" w:rsidR="004F58DA" w:rsidRDefault="003507D0">
      <w:pPr>
        <w:pStyle w:val="Heading4"/>
        <w:ind w:left="520" w:firstLine="0"/>
      </w:pPr>
      <w:bookmarkStart w:id="404" w:name="A-6.2_Outreach_after_indoor_air_sampling"/>
      <w:bookmarkStart w:id="405" w:name="_bookmark262"/>
      <w:bookmarkEnd w:id="404"/>
      <w:bookmarkEnd w:id="405"/>
      <w:r>
        <w:t>A-6.2</w:t>
      </w:r>
      <w:r>
        <w:rPr>
          <w:spacing w:val="61"/>
        </w:rPr>
        <w:t xml:space="preserve"> </w:t>
      </w:r>
      <w:r>
        <w:t>Outreach</w:t>
      </w:r>
      <w:r>
        <w:rPr>
          <w:spacing w:val="-5"/>
        </w:rPr>
        <w:t xml:space="preserve"> </w:t>
      </w:r>
      <w:r>
        <w:t>after</w:t>
      </w:r>
      <w:r>
        <w:rPr>
          <w:spacing w:val="-3"/>
        </w:rPr>
        <w:t xml:space="preserve"> </w:t>
      </w:r>
      <w:r>
        <w:t>indoor</w:t>
      </w:r>
      <w:r>
        <w:rPr>
          <w:spacing w:val="-5"/>
        </w:rPr>
        <w:t xml:space="preserve"> </w:t>
      </w:r>
      <w:r>
        <w:t>air</w:t>
      </w:r>
      <w:r>
        <w:rPr>
          <w:spacing w:val="-3"/>
        </w:rPr>
        <w:t xml:space="preserve"> </w:t>
      </w:r>
      <w:r>
        <w:t>sampling</w:t>
      </w:r>
    </w:p>
    <w:p w14:paraId="4384532F" w14:textId="77777777" w:rsidR="004F58DA" w:rsidRDefault="003507D0">
      <w:pPr>
        <w:pStyle w:val="BodyText"/>
        <w:spacing w:before="122" w:line="259" w:lineRule="auto"/>
        <w:ind w:left="519" w:right="733"/>
      </w:pPr>
      <w:r>
        <w:t>Indoor air sampling results, together with other lines of evidence, should indicate whether VI is</w:t>
      </w:r>
      <w:r>
        <w:rPr>
          <w:spacing w:val="-59"/>
        </w:rPr>
        <w:t xml:space="preserve"> </w:t>
      </w:r>
      <w:r>
        <w:t>causing an exceedance of the TCE short-term indoor air action level.</w:t>
      </w:r>
      <w:r>
        <w:rPr>
          <w:spacing w:val="1"/>
        </w:rPr>
        <w:t xml:space="preserve"> </w:t>
      </w:r>
      <w:r>
        <w:t>Once the indoor air</w:t>
      </w:r>
      <w:r>
        <w:rPr>
          <w:spacing w:val="1"/>
        </w:rPr>
        <w:t xml:space="preserve"> </w:t>
      </w:r>
      <w:r>
        <w:t>sampling data have been received from the laborat</w:t>
      </w:r>
      <w:r>
        <w:t>ory (assuming no “real time” sampling was</w:t>
      </w:r>
      <w:r>
        <w:rPr>
          <w:spacing w:val="1"/>
        </w:rPr>
        <w:t xml:space="preserve"> </w:t>
      </w:r>
      <w:r>
        <w:t>performed), the responsible party and Ecology should: 1) discuss the results, 2) make a</w:t>
      </w:r>
      <w:r>
        <w:rPr>
          <w:spacing w:val="1"/>
        </w:rPr>
        <w:t xml:space="preserve"> </w:t>
      </w:r>
      <w:r>
        <w:t>preliminary decision as to whether VI is likely to be resulting in a TCE short-term action level</w:t>
      </w:r>
      <w:r>
        <w:rPr>
          <w:spacing w:val="1"/>
        </w:rPr>
        <w:t xml:space="preserve"> </w:t>
      </w:r>
      <w:r>
        <w:t>exceedance,</w:t>
      </w:r>
      <w:r>
        <w:rPr>
          <w:spacing w:val="1"/>
        </w:rPr>
        <w:t xml:space="preserve"> </w:t>
      </w:r>
      <w:r>
        <w:t>3)</w:t>
      </w:r>
      <w:r>
        <w:rPr>
          <w:spacing w:val="-2"/>
        </w:rPr>
        <w:t xml:space="preserve"> </w:t>
      </w:r>
      <w:r>
        <w:t>agree</w:t>
      </w:r>
      <w:r>
        <w:rPr>
          <w:spacing w:val="-3"/>
        </w:rPr>
        <w:t xml:space="preserve"> </w:t>
      </w:r>
      <w:r>
        <w:t>on</w:t>
      </w:r>
      <w:r>
        <w:rPr>
          <w:spacing w:val="-3"/>
        </w:rPr>
        <w:t xml:space="preserve"> </w:t>
      </w:r>
      <w:r>
        <w:t>next</w:t>
      </w:r>
      <w:r>
        <w:rPr>
          <w:spacing w:val="1"/>
        </w:rPr>
        <w:t xml:space="preserve"> </w:t>
      </w:r>
      <w:r>
        <w:t>steps, then</w:t>
      </w:r>
      <w:r>
        <w:rPr>
          <w:spacing w:val="-3"/>
        </w:rPr>
        <w:t xml:space="preserve"> </w:t>
      </w:r>
      <w:r>
        <w:t>4)</w:t>
      </w:r>
      <w:r>
        <w:rPr>
          <w:spacing w:val="-2"/>
        </w:rPr>
        <w:t xml:space="preserve"> </w:t>
      </w:r>
      <w:r>
        <w:t>contact</w:t>
      </w:r>
      <w:r>
        <w:rPr>
          <w:spacing w:val="-2"/>
        </w:rPr>
        <w:t xml:space="preserve"> </w:t>
      </w:r>
      <w:r>
        <w:t>the</w:t>
      </w:r>
      <w:r>
        <w:rPr>
          <w:spacing w:val="-1"/>
        </w:rPr>
        <w:t xml:space="preserve"> </w:t>
      </w:r>
      <w:r>
        <w:t>building owner/tenant.</w:t>
      </w:r>
    </w:p>
    <w:p w14:paraId="4678041F" w14:textId="77777777" w:rsidR="004F58DA" w:rsidRDefault="004F58DA">
      <w:pPr>
        <w:pStyle w:val="BodyText"/>
        <w:spacing w:before="7"/>
        <w:rPr>
          <w:sz w:val="23"/>
        </w:rPr>
      </w:pPr>
    </w:p>
    <w:p w14:paraId="0542EF22" w14:textId="77777777" w:rsidR="004F58DA" w:rsidRDefault="003507D0">
      <w:pPr>
        <w:pStyle w:val="BodyText"/>
        <w:spacing w:line="259" w:lineRule="auto"/>
        <w:ind w:left="520" w:right="794"/>
      </w:pPr>
      <w:r>
        <w:t>As discussed in Section A-4.4, when women of childbearing age are current occupants of the</w:t>
      </w:r>
      <w:r>
        <w:rPr>
          <w:spacing w:val="1"/>
        </w:rPr>
        <w:t xml:space="preserve"> </w:t>
      </w:r>
      <w:r>
        <w:t>building, this decision-making and outreach process should begin as soon as the data are</w:t>
      </w:r>
      <w:r>
        <w:rPr>
          <w:spacing w:val="1"/>
        </w:rPr>
        <w:t xml:space="preserve"> </w:t>
      </w:r>
      <w:r>
        <w:t>initially received, without waiting for data quality assessment.</w:t>
      </w:r>
      <w:r>
        <w:rPr>
          <w:spacing w:val="1"/>
        </w:rPr>
        <w:t xml:space="preserve"> </w:t>
      </w:r>
      <w:r>
        <w:t>In these cases, the goal should</w:t>
      </w:r>
      <w:r>
        <w:rPr>
          <w:spacing w:val="-59"/>
        </w:rPr>
        <w:t xml:space="preserve"> </w:t>
      </w:r>
      <w:r>
        <w:t>be to quickly determine the likelihood of a TCE short-term indoor air action level exceedance</w:t>
      </w:r>
      <w:r>
        <w:rPr>
          <w:spacing w:val="1"/>
        </w:rPr>
        <w:t xml:space="preserve"> </w:t>
      </w:r>
      <w:r>
        <w:t>and then inform building owners/tenants of the sampling results.</w:t>
      </w:r>
      <w:r>
        <w:rPr>
          <w:spacing w:val="1"/>
        </w:rPr>
        <w:t xml:space="preserve"> </w:t>
      </w:r>
      <w:r>
        <w:t>Unless owners, tenants, and</w:t>
      </w:r>
      <w:r>
        <w:rPr>
          <w:spacing w:val="-59"/>
        </w:rPr>
        <w:t xml:space="preserve"> </w:t>
      </w:r>
      <w:r>
        <w:t>other</w:t>
      </w:r>
      <w:r>
        <w:rPr>
          <w:spacing w:val="-4"/>
        </w:rPr>
        <w:t xml:space="preserve"> </w:t>
      </w:r>
      <w:r>
        <w:t>concerned</w:t>
      </w:r>
      <w:r>
        <w:rPr>
          <w:spacing w:val="-4"/>
        </w:rPr>
        <w:t xml:space="preserve"> </w:t>
      </w:r>
      <w:r>
        <w:t>building</w:t>
      </w:r>
      <w:r>
        <w:rPr>
          <w:spacing w:val="-3"/>
        </w:rPr>
        <w:t xml:space="preserve"> </w:t>
      </w:r>
      <w:r>
        <w:t>occupants</w:t>
      </w:r>
      <w:r>
        <w:rPr>
          <w:spacing w:val="-1"/>
        </w:rPr>
        <w:t xml:space="preserve"> </w:t>
      </w:r>
      <w:r>
        <w:t>would</w:t>
      </w:r>
      <w:r>
        <w:rPr>
          <w:spacing w:val="-3"/>
        </w:rPr>
        <w:t xml:space="preserve"> </w:t>
      </w:r>
      <w:r>
        <w:t>prefer</w:t>
      </w:r>
      <w:r>
        <w:rPr>
          <w:spacing w:val="-3"/>
        </w:rPr>
        <w:t xml:space="preserve"> </w:t>
      </w:r>
      <w:r>
        <w:t>to</w:t>
      </w:r>
      <w:r>
        <w:rPr>
          <w:spacing w:val="-3"/>
        </w:rPr>
        <w:t xml:space="preserve"> </w:t>
      </w:r>
      <w:r>
        <w:t>wait until</w:t>
      </w:r>
      <w:r>
        <w:rPr>
          <w:spacing w:val="-3"/>
        </w:rPr>
        <w:t xml:space="preserve"> </w:t>
      </w:r>
      <w:r>
        <w:t>the</w:t>
      </w:r>
      <w:r>
        <w:rPr>
          <w:spacing w:val="-6"/>
        </w:rPr>
        <w:t xml:space="preserve"> </w:t>
      </w:r>
      <w:r>
        <w:t>quality</w:t>
      </w:r>
      <w:r>
        <w:rPr>
          <w:spacing w:val="-5"/>
        </w:rPr>
        <w:t xml:space="preserve"> </w:t>
      </w:r>
      <w:r>
        <w:t>of sampling data</w:t>
      </w:r>
      <w:r>
        <w:rPr>
          <w:spacing w:val="-2"/>
        </w:rPr>
        <w:t xml:space="preserve"> </w:t>
      </w:r>
      <w:r>
        <w:t>has</w:t>
      </w:r>
    </w:p>
    <w:p w14:paraId="73DCA4F8" w14:textId="77777777" w:rsidR="004F58DA" w:rsidRDefault="004F58DA">
      <w:pPr>
        <w:pStyle w:val="BodyText"/>
        <w:rPr>
          <w:sz w:val="20"/>
        </w:rPr>
      </w:pPr>
    </w:p>
    <w:p w14:paraId="72B1B214" w14:textId="77777777" w:rsidR="004F58DA" w:rsidRDefault="004F58DA">
      <w:pPr>
        <w:pStyle w:val="BodyText"/>
        <w:rPr>
          <w:sz w:val="20"/>
        </w:rPr>
      </w:pPr>
    </w:p>
    <w:p w14:paraId="2609B05D" w14:textId="77777777" w:rsidR="004F58DA" w:rsidRDefault="004F58DA">
      <w:pPr>
        <w:pStyle w:val="BodyText"/>
        <w:rPr>
          <w:sz w:val="20"/>
        </w:rPr>
      </w:pPr>
    </w:p>
    <w:p w14:paraId="5CBFA671" w14:textId="77777777" w:rsidR="004F58DA" w:rsidRDefault="004F58DA">
      <w:pPr>
        <w:pStyle w:val="BodyText"/>
        <w:rPr>
          <w:sz w:val="20"/>
        </w:rPr>
      </w:pPr>
    </w:p>
    <w:p w14:paraId="3F6121E8" w14:textId="30B48C2D" w:rsidR="004F58DA" w:rsidRDefault="003507D0">
      <w:pPr>
        <w:pStyle w:val="BodyText"/>
        <w:spacing w:before="4"/>
        <w:rPr>
          <w:sz w:val="14"/>
        </w:rPr>
      </w:pPr>
      <w:r>
        <w:rPr>
          <w:noProof/>
        </w:rPr>
        <mc:AlternateContent>
          <mc:Choice Requires="wps">
            <w:drawing>
              <wp:anchor distT="0" distB="0" distL="0" distR="0" simplePos="0" relativeHeight="487685120" behindDoc="1" locked="0" layoutInCell="1" allowOverlap="1" wp14:anchorId="5E54ED8A" wp14:editId="376ECCD3">
                <wp:simplePos x="0" y="0"/>
                <wp:positionH relativeFrom="page">
                  <wp:posOffset>1371600</wp:posOffset>
                </wp:positionH>
                <wp:positionV relativeFrom="paragraph">
                  <wp:posOffset>120015</wp:posOffset>
                </wp:positionV>
                <wp:extent cx="1828800" cy="10795"/>
                <wp:effectExtent l="0" t="0" r="0" b="0"/>
                <wp:wrapTopAndBottom/>
                <wp:docPr id="227"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2D0F9" id="docshape501" o:spid="_x0000_s1026" style="position:absolute;margin-left:108pt;margin-top:9.45pt;width:2in;height:.8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" fillcolor="black" stroked="f">
                <w10:wrap type="topAndBottom" anchorx="page"/>
              </v:rect>
            </w:pict>
          </mc:Fallback>
        </mc:AlternateContent>
      </w:r>
    </w:p>
    <w:p w14:paraId="0C5E877E" w14:textId="77777777" w:rsidR="004F58DA" w:rsidRDefault="004F58DA">
      <w:pPr>
        <w:pStyle w:val="BodyText"/>
        <w:spacing w:before="1"/>
      </w:pPr>
    </w:p>
    <w:p w14:paraId="2180A7D2" w14:textId="77777777" w:rsidR="004F58DA" w:rsidRDefault="003507D0">
      <w:pPr>
        <w:spacing w:before="93"/>
        <w:ind w:left="519" w:right="732"/>
        <w:rPr>
          <w:sz w:val="20"/>
        </w:rPr>
      </w:pPr>
      <w:bookmarkStart w:id="406" w:name="_bookmark263"/>
      <w:bookmarkEnd w:id="406"/>
      <w:r>
        <w:rPr>
          <w:position w:val="6"/>
          <w:sz w:val="13"/>
        </w:rPr>
        <w:t xml:space="preserve">114 </w:t>
      </w:r>
      <w:r>
        <w:rPr>
          <w:sz w:val="20"/>
        </w:rPr>
        <w:t>Ecology’s COEESs are typically not assigned to independent cleanup sites or those in the Voluntary</w:t>
      </w:r>
      <w:r>
        <w:rPr>
          <w:spacing w:val="1"/>
          <w:sz w:val="20"/>
        </w:rPr>
        <w:t xml:space="preserve"> </w:t>
      </w:r>
      <w:r>
        <w:rPr>
          <w:sz w:val="20"/>
        </w:rPr>
        <w:t xml:space="preserve">Cleanup Program (VCP). </w:t>
      </w:r>
      <w:r>
        <w:rPr>
          <w:sz w:val="20"/>
        </w:rPr>
        <w:t>However, if a COEES has been assigned to a site where VI is causing or may</w:t>
      </w:r>
      <w:r>
        <w:rPr>
          <w:spacing w:val="-53"/>
          <w:sz w:val="20"/>
        </w:rPr>
        <w:t xml:space="preserve"> </w:t>
      </w:r>
      <w:r>
        <w:rPr>
          <w:sz w:val="20"/>
        </w:rPr>
        <w:t>potentially result in indoor TCE concentrations above the short-term action level, their assistance can</w:t>
      </w:r>
      <w:r>
        <w:rPr>
          <w:spacing w:val="1"/>
          <w:sz w:val="20"/>
        </w:rPr>
        <w:t xml:space="preserve"> </w:t>
      </w:r>
      <w:r>
        <w:rPr>
          <w:sz w:val="20"/>
        </w:rPr>
        <w:t>improve communications with the owners, tenants, and occupants of the affecte</w:t>
      </w:r>
      <w:r>
        <w:rPr>
          <w:sz w:val="20"/>
        </w:rPr>
        <w:t>d buildings, as well as</w:t>
      </w:r>
      <w:r>
        <w:rPr>
          <w:spacing w:val="1"/>
          <w:sz w:val="20"/>
        </w:rPr>
        <w:t xml:space="preserve"> </w:t>
      </w:r>
      <w:r>
        <w:rPr>
          <w:sz w:val="20"/>
        </w:rPr>
        <w:t>other</w:t>
      </w:r>
      <w:r>
        <w:rPr>
          <w:spacing w:val="-1"/>
          <w:sz w:val="20"/>
        </w:rPr>
        <w:t xml:space="preserve"> </w:t>
      </w:r>
      <w:r>
        <w:rPr>
          <w:sz w:val="20"/>
        </w:rPr>
        <w:t>members of</w:t>
      </w:r>
      <w:r>
        <w:rPr>
          <w:spacing w:val="1"/>
          <w:sz w:val="20"/>
        </w:rPr>
        <w:t xml:space="preserve"> </w:t>
      </w:r>
      <w:r>
        <w:rPr>
          <w:sz w:val="20"/>
        </w:rPr>
        <w:t>the</w:t>
      </w:r>
      <w:r>
        <w:rPr>
          <w:spacing w:val="-1"/>
          <w:sz w:val="20"/>
        </w:rPr>
        <w:t xml:space="preserve"> </w:t>
      </w:r>
      <w:r>
        <w:rPr>
          <w:sz w:val="20"/>
        </w:rPr>
        <w:t>concerned public.</w:t>
      </w:r>
    </w:p>
    <w:p w14:paraId="5FB2DBDC" w14:textId="77777777" w:rsidR="004F58DA" w:rsidRDefault="004F58DA">
      <w:pPr>
        <w:pStyle w:val="BodyText"/>
        <w:rPr>
          <w:sz w:val="20"/>
        </w:rPr>
      </w:pPr>
    </w:p>
    <w:p w14:paraId="6BA96614" w14:textId="77777777" w:rsidR="004F58DA" w:rsidRDefault="003507D0">
      <w:pPr>
        <w:ind w:left="520"/>
        <w:rPr>
          <w:sz w:val="20"/>
        </w:rPr>
      </w:pPr>
      <w:bookmarkStart w:id="407" w:name="_bookmark264"/>
      <w:bookmarkEnd w:id="407"/>
      <w:r>
        <w:rPr>
          <w:position w:val="6"/>
          <w:sz w:val="13"/>
        </w:rPr>
        <w:t>115</w:t>
      </w:r>
      <w:r>
        <w:rPr>
          <w:spacing w:val="12"/>
          <w:position w:val="6"/>
          <w:sz w:val="13"/>
        </w:rPr>
        <w:t xml:space="preserve"> </w:t>
      </w:r>
      <w:r>
        <w:rPr>
          <w:sz w:val="20"/>
        </w:rPr>
        <w:t>With</w:t>
      </w:r>
      <w:r>
        <w:rPr>
          <w:spacing w:val="-3"/>
          <w:sz w:val="20"/>
        </w:rPr>
        <w:t xml:space="preserve"> </w:t>
      </w:r>
      <w:r>
        <w:rPr>
          <w:sz w:val="20"/>
        </w:rPr>
        <w:t>limited</w:t>
      </w:r>
      <w:r>
        <w:rPr>
          <w:spacing w:val="-3"/>
          <w:sz w:val="20"/>
        </w:rPr>
        <w:t xml:space="preserve"> </w:t>
      </w:r>
      <w:r>
        <w:rPr>
          <w:sz w:val="20"/>
        </w:rPr>
        <w:t>exceptions,</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emergency</w:t>
      </w:r>
      <w:r>
        <w:rPr>
          <w:spacing w:val="-6"/>
          <w:sz w:val="20"/>
        </w:rPr>
        <w:t xml:space="preserve"> </w:t>
      </w:r>
      <w:r>
        <w:rPr>
          <w:sz w:val="20"/>
        </w:rPr>
        <w:t>situations.</w:t>
      </w:r>
    </w:p>
    <w:p w14:paraId="5CBE0154" w14:textId="77777777" w:rsidR="004F58DA" w:rsidRDefault="004F58DA">
      <w:pPr>
        <w:rPr>
          <w:sz w:val="20"/>
        </w:rPr>
        <w:sectPr w:rsidR="004F58DA">
          <w:pgSz w:w="12240" w:h="15840"/>
          <w:pgMar w:top="1040" w:right="900" w:bottom="1260" w:left="920" w:header="768" w:footer="1066" w:gutter="0"/>
          <w:cols w:space="720"/>
        </w:sectPr>
      </w:pPr>
    </w:p>
    <w:p w14:paraId="0045DB4C" w14:textId="77777777" w:rsidR="004F58DA" w:rsidRDefault="004F58DA">
      <w:pPr>
        <w:pStyle w:val="BodyText"/>
        <w:spacing w:before="7"/>
        <w:rPr>
          <w:sz w:val="26"/>
        </w:rPr>
      </w:pPr>
    </w:p>
    <w:p w14:paraId="12FA95AE" w14:textId="77777777" w:rsidR="004F58DA" w:rsidRDefault="003507D0">
      <w:pPr>
        <w:pStyle w:val="BodyText"/>
        <w:spacing w:before="94" w:line="259" w:lineRule="auto"/>
        <w:ind w:left="520" w:right="756"/>
      </w:pPr>
      <w:r>
        <w:t>been rigorously assessed and validated, they should be notified of sampling results soon after</w:t>
      </w:r>
      <w:r>
        <w:rPr>
          <w:spacing w:val="-60"/>
        </w:rPr>
        <w:t xml:space="preserve"> </w:t>
      </w:r>
      <w:r>
        <w:t>results</w:t>
      </w:r>
      <w:r>
        <w:rPr>
          <w:spacing w:val="-3"/>
        </w:rPr>
        <w:t xml:space="preserve"> </w:t>
      </w:r>
      <w:r>
        <w:t>arrive</w:t>
      </w:r>
      <w:r>
        <w:rPr>
          <w:spacing w:val="-2"/>
        </w:rPr>
        <w:t xml:space="preserve"> </w:t>
      </w:r>
      <w:r>
        <w:t>from</w:t>
      </w:r>
      <w:r>
        <w:rPr>
          <w:spacing w:val="-3"/>
        </w:rPr>
        <w:t xml:space="preserve"> </w:t>
      </w:r>
      <w:r>
        <w:t>the laboratory.</w:t>
      </w:r>
      <w:hyperlink w:anchor="_bookmark265" w:history="1">
        <w:r>
          <w:rPr>
            <w:vertAlign w:val="superscript"/>
          </w:rPr>
          <w:t>116</w:t>
        </w:r>
      </w:hyperlink>
    </w:p>
    <w:p w14:paraId="324CE7FD" w14:textId="77777777" w:rsidR="004F58DA" w:rsidRDefault="004F58DA">
      <w:pPr>
        <w:pStyle w:val="BodyText"/>
        <w:spacing w:before="7"/>
        <w:rPr>
          <w:sz w:val="23"/>
        </w:rPr>
      </w:pPr>
    </w:p>
    <w:p w14:paraId="4B6CAA76" w14:textId="77777777" w:rsidR="004F58DA" w:rsidRDefault="003507D0">
      <w:pPr>
        <w:pStyle w:val="BodyText"/>
        <w:spacing w:line="259" w:lineRule="auto"/>
        <w:ind w:left="520" w:right="817"/>
      </w:pPr>
      <w:r>
        <w:t>The</w:t>
      </w:r>
      <w:r>
        <w:rPr>
          <w:spacing w:val="-5"/>
        </w:rPr>
        <w:t xml:space="preserve"> </w:t>
      </w:r>
      <w:r>
        <w:t>responsible</w:t>
      </w:r>
      <w:r>
        <w:rPr>
          <w:spacing w:val="-4"/>
        </w:rPr>
        <w:t xml:space="preserve"> </w:t>
      </w:r>
      <w:r>
        <w:t>party</w:t>
      </w:r>
      <w:r>
        <w:rPr>
          <w:spacing w:val="-4"/>
        </w:rPr>
        <w:t xml:space="preserve"> </w:t>
      </w:r>
      <w:r>
        <w:t>and/or</w:t>
      </w:r>
      <w:r>
        <w:rPr>
          <w:spacing w:val="-4"/>
        </w:rPr>
        <w:t xml:space="preserve"> </w:t>
      </w:r>
      <w:r>
        <w:t>Ecology</w:t>
      </w:r>
      <w:r>
        <w:rPr>
          <w:spacing w:val="-5"/>
        </w:rPr>
        <w:t xml:space="preserve"> </w:t>
      </w:r>
      <w:r>
        <w:t>should</w:t>
      </w:r>
      <w:r>
        <w:rPr>
          <w:spacing w:val="-5"/>
        </w:rPr>
        <w:t xml:space="preserve"> </w:t>
      </w:r>
      <w:r>
        <w:t>tell</w:t>
      </w:r>
      <w:r>
        <w:rPr>
          <w:spacing w:val="-3"/>
        </w:rPr>
        <w:t xml:space="preserve"> </w:t>
      </w:r>
      <w:r>
        <w:t>the</w:t>
      </w:r>
      <w:r>
        <w:rPr>
          <w:spacing w:val="-4"/>
        </w:rPr>
        <w:t xml:space="preserve"> </w:t>
      </w:r>
      <w:r>
        <w:t>building owner/tenant</w:t>
      </w:r>
      <w:r>
        <w:rPr>
          <w:spacing w:val="-4"/>
        </w:rPr>
        <w:t xml:space="preserve"> </w:t>
      </w:r>
      <w:r>
        <w:t>what</w:t>
      </w:r>
      <w:r>
        <w:rPr>
          <w:spacing w:val="-1"/>
        </w:rPr>
        <w:t xml:space="preserve"> </w:t>
      </w:r>
      <w:r>
        <w:t>the</w:t>
      </w:r>
      <w:r>
        <w:rPr>
          <w:spacing w:val="-5"/>
        </w:rPr>
        <w:t xml:space="preserve"> </w:t>
      </w:r>
      <w:r>
        <w:t>sampling</w:t>
      </w:r>
      <w:r>
        <w:rPr>
          <w:spacing w:val="-58"/>
        </w:rPr>
        <w:t xml:space="preserve"> </w:t>
      </w:r>
      <w:r>
        <w:t>results</w:t>
      </w:r>
      <w:r>
        <w:rPr>
          <w:spacing w:val="-5"/>
        </w:rPr>
        <w:t xml:space="preserve"> </w:t>
      </w:r>
      <w:r>
        <w:t>indicate</w:t>
      </w:r>
      <w:r>
        <w:rPr>
          <w:spacing w:val="-2"/>
        </w:rPr>
        <w:t xml:space="preserve"> </w:t>
      </w:r>
      <w:r>
        <w:t>and</w:t>
      </w:r>
      <w:r>
        <w:rPr>
          <w:spacing w:val="-4"/>
        </w:rPr>
        <w:t xml:space="preserve"> </w:t>
      </w:r>
      <w:r>
        <w:t>what the</w:t>
      </w:r>
      <w:r>
        <w:rPr>
          <w:spacing w:val="-4"/>
        </w:rPr>
        <w:t xml:space="preserve"> </w:t>
      </w:r>
      <w:r>
        <w:t>next</w:t>
      </w:r>
      <w:r>
        <w:rPr>
          <w:spacing w:val="-1"/>
        </w:rPr>
        <w:t xml:space="preserve"> </w:t>
      </w:r>
      <w:r>
        <w:t>steps</w:t>
      </w:r>
      <w:r>
        <w:rPr>
          <w:spacing w:val="-1"/>
        </w:rPr>
        <w:t xml:space="preserve"> </w:t>
      </w:r>
      <w:r>
        <w:t>should</w:t>
      </w:r>
      <w:r>
        <w:rPr>
          <w:spacing w:val="-2"/>
        </w:rPr>
        <w:t xml:space="preserve"> </w:t>
      </w:r>
      <w:r>
        <w:t>be.</w:t>
      </w:r>
      <w:r>
        <w:rPr>
          <w:spacing w:val="58"/>
        </w:rPr>
        <w:t xml:space="preserve"> </w:t>
      </w:r>
      <w:r>
        <w:t>During</w:t>
      </w:r>
      <w:r>
        <w:rPr>
          <w:spacing w:val="-3"/>
        </w:rPr>
        <w:t xml:space="preserve"> </w:t>
      </w:r>
      <w:r>
        <w:t>this</w:t>
      </w:r>
      <w:r>
        <w:rPr>
          <w:spacing w:val="-1"/>
        </w:rPr>
        <w:t xml:space="preserve"> </w:t>
      </w:r>
      <w:r>
        <w:t>discussion,</w:t>
      </w:r>
      <w:r>
        <w:rPr>
          <w:spacing w:val="-5"/>
        </w:rPr>
        <w:t xml:space="preserve"> </w:t>
      </w:r>
      <w:r>
        <w:t>it is</w:t>
      </w:r>
      <w:r>
        <w:rPr>
          <w:spacing w:val="-1"/>
        </w:rPr>
        <w:t xml:space="preserve"> </w:t>
      </w:r>
      <w:r>
        <w:t>important</w:t>
      </w:r>
      <w:r>
        <w:rPr>
          <w:spacing w:val="-3"/>
        </w:rPr>
        <w:t xml:space="preserve"> </w:t>
      </w:r>
      <w:r>
        <w:t>to:</w:t>
      </w:r>
    </w:p>
    <w:p w14:paraId="22D43CD9" w14:textId="77777777" w:rsidR="004F58DA" w:rsidRDefault="004F58DA">
      <w:pPr>
        <w:pStyle w:val="BodyText"/>
        <w:rPr>
          <w:sz w:val="24"/>
        </w:rPr>
      </w:pPr>
    </w:p>
    <w:p w14:paraId="432F0B5A" w14:textId="77777777" w:rsidR="004F58DA" w:rsidRDefault="003507D0">
      <w:pPr>
        <w:pStyle w:val="ListParagraph"/>
        <w:numPr>
          <w:ilvl w:val="0"/>
          <w:numId w:val="11"/>
        </w:numPr>
        <w:tabs>
          <w:tab w:val="left" w:pos="1240"/>
        </w:tabs>
        <w:spacing w:before="178"/>
      </w:pPr>
      <w:r>
        <w:t>Explain</w:t>
      </w:r>
      <w:r>
        <w:rPr>
          <w:spacing w:val="-4"/>
        </w:rPr>
        <w:t xml:space="preserve"> </w:t>
      </w:r>
      <w:r>
        <w:t>how</w:t>
      </w:r>
      <w:r>
        <w:rPr>
          <w:spacing w:val="-5"/>
        </w:rPr>
        <w:t xml:space="preserve"> </w:t>
      </w:r>
      <w:r>
        <w:t>the</w:t>
      </w:r>
      <w:r>
        <w:rPr>
          <w:spacing w:val="-2"/>
        </w:rPr>
        <w:t xml:space="preserve"> </w:t>
      </w:r>
      <w:r>
        <w:t>conclusions</w:t>
      </w:r>
      <w:r>
        <w:rPr>
          <w:spacing w:val="-3"/>
        </w:rPr>
        <w:t xml:space="preserve"> </w:t>
      </w:r>
      <w:r>
        <w:t>were</w:t>
      </w:r>
      <w:r>
        <w:rPr>
          <w:spacing w:val="-3"/>
        </w:rPr>
        <w:t xml:space="preserve"> </w:t>
      </w:r>
      <w:r>
        <w:t>reached.</w:t>
      </w:r>
    </w:p>
    <w:p w14:paraId="7ED35036" w14:textId="77777777" w:rsidR="004F58DA" w:rsidRDefault="004F58DA">
      <w:pPr>
        <w:pStyle w:val="BodyText"/>
        <w:spacing w:before="5"/>
      </w:pPr>
    </w:p>
    <w:p w14:paraId="0BB923A1" w14:textId="77777777" w:rsidR="004F58DA" w:rsidRDefault="003507D0">
      <w:pPr>
        <w:pStyle w:val="ListParagraph"/>
        <w:numPr>
          <w:ilvl w:val="0"/>
          <w:numId w:val="11"/>
        </w:numPr>
        <w:tabs>
          <w:tab w:val="left" w:pos="1240"/>
        </w:tabs>
        <w:spacing w:before="1" w:line="259" w:lineRule="auto"/>
        <w:ind w:right="802"/>
      </w:pPr>
      <w:r>
        <w:t>Differentiate between what is known (e.g., the results from this single sampling event),</w:t>
      </w:r>
      <w:r>
        <w:rPr>
          <w:spacing w:val="-60"/>
        </w:rPr>
        <w:t xml:space="preserve"> </w:t>
      </w:r>
      <w:r>
        <w:t>what</w:t>
      </w:r>
      <w:r>
        <w:rPr>
          <w:spacing w:val="1"/>
        </w:rPr>
        <w:t xml:space="preserve"> </w:t>
      </w:r>
      <w:r>
        <w:t>was inferred</w:t>
      </w:r>
      <w:r>
        <w:rPr>
          <w:spacing w:val="-3"/>
        </w:rPr>
        <w:t xml:space="preserve"> </w:t>
      </w:r>
      <w:r>
        <w:t>from</w:t>
      </w:r>
      <w:r>
        <w:rPr>
          <w:spacing w:val="-2"/>
        </w:rPr>
        <w:t xml:space="preserve"> </w:t>
      </w:r>
      <w:r>
        <w:t>the</w:t>
      </w:r>
      <w:r>
        <w:rPr>
          <w:spacing w:val="-1"/>
        </w:rPr>
        <w:t xml:space="preserve"> </w:t>
      </w:r>
      <w:r>
        <w:t>information</w:t>
      </w:r>
      <w:r>
        <w:rPr>
          <w:spacing w:val="-3"/>
        </w:rPr>
        <w:t xml:space="preserve"> </w:t>
      </w:r>
      <w:r>
        <w:t>collected,</w:t>
      </w:r>
      <w:r>
        <w:rPr>
          <w:spacing w:val="-3"/>
        </w:rPr>
        <w:t xml:space="preserve"> </w:t>
      </w:r>
      <w:r>
        <w:t>and</w:t>
      </w:r>
      <w:r>
        <w:rPr>
          <w:spacing w:val="-1"/>
        </w:rPr>
        <w:t xml:space="preserve"> </w:t>
      </w:r>
      <w:r>
        <w:t>what</w:t>
      </w:r>
      <w:r>
        <w:rPr>
          <w:spacing w:val="1"/>
        </w:rPr>
        <w:t xml:space="preserve"> </w:t>
      </w:r>
      <w:r>
        <w:t>is not</w:t>
      </w:r>
      <w:r>
        <w:rPr>
          <w:spacing w:val="-4"/>
        </w:rPr>
        <w:t xml:space="preserve"> </w:t>
      </w:r>
      <w:r>
        <w:t>known.</w:t>
      </w:r>
    </w:p>
    <w:p w14:paraId="58987C47" w14:textId="77777777" w:rsidR="004F58DA" w:rsidRDefault="004F58DA">
      <w:pPr>
        <w:pStyle w:val="BodyText"/>
        <w:spacing w:before="10"/>
        <w:rPr>
          <w:sz w:val="20"/>
        </w:rPr>
      </w:pPr>
    </w:p>
    <w:p w14:paraId="6CE490BF" w14:textId="77777777" w:rsidR="004F58DA" w:rsidRDefault="003507D0">
      <w:pPr>
        <w:pStyle w:val="ListParagraph"/>
        <w:numPr>
          <w:ilvl w:val="0"/>
          <w:numId w:val="11"/>
        </w:numPr>
        <w:tabs>
          <w:tab w:val="left" w:pos="1240"/>
        </w:tabs>
        <w:spacing w:line="259" w:lineRule="auto"/>
        <w:ind w:right="593"/>
      </w:pPr>
      <w:r>
        <w:t>Urge the owner/tenant to share and explain these results – as well as plans for follow-up</w:t>
      </w:r>
      <w:r>
        <w:rPr>
          <w:spacing w:val="-59"/>
        </w:rPr>
        <w:t xml:space="preserve"> </w:t>
      </w:r>
      <w:r>
        <w:t>act</w:t>
      </w:r>
      <w:r>
        <w:t>ions – with concerned building occupants.</w:t>
      </w:r>
      <w:r>
        <w:rPr>
          <w:spacing w:val="1"/>
        </w:rPr>
        <w:t xml:space="preserve"> </w:t>
      </w:r>
      <w:r>
        <w:t>This includes all women of childbearing</w:t>
      </w:r>
      <w:r>
        <w:rPr>
          <w:spacing w:val="1"/>
        </w:rPr>
        <w:t xml:space="preserve"> </w:t>
      </w:r>
      <w:r>
        <w:t>age</w:t>
      </w:r>
      <w:r>
        <w:rPr>
          <w:spacing w:val="-3"/>
        </w:rPr>
        <w:t xml:space="preserve"> </w:t>
      </w:r>
      <w:r>
        <w:t>who live</w:t>
      </w:r>
      <w:r>
        <w:rPr>
          <w:spacing w:val="-1"/>
        </w:rPr>
        <w:t xml:space="preserve"> </w:t>
      </w:r>
      <w:r>
        <w:t>or</w:t>
      </w:r>
      <w:r>
        <w:rPr>
          <w:spacing w:val="2"/>
        </w:rPr>
        <w:t xml:space="preserve"> </w:t>
      </w:r>
      <w:r>
        <w:t>work</w:t>
      </w:r>
      <w:r>
        <w:rPr>
          <w:spacing w:val="1"/>
        </w:rPr>
        <w:t xml:space="preserve"> </w:t>
      </w:r>
      <w:r>
        <w:t>in</w:t>
      </w:r>
      <w:r>
        <w:rPr>
          <w:spacing w:val="-1"/>
        </w:rPr>
        <w:t xml:space="preserve"> </w:t>
      </w:r>
      <w:r>
        <w:t>affected portions</w:t>
      </w:r>
      <w:r>
        <w:rPr>
          <w:spacing w:val="-3"/>
        </w:rPr>
        <w:t xml:space="preserve"> </w:t>
      </w:r>
      <w:r>
        <w:t>of</w:t>
      </w:r>
      <w:r>
        <w:rPr>
          <w:spacing w:val="2"/>
        </w:rPr>
        <w:t xml:space="preserve"> </w:t>
      </w:r>
      <w:r>
        <w:t>the</w:t>
      </w:r>
      <w:r>
        <w:rPr>
          <w:spacing w:val="-2"/>
        </w:rPr>
        <w:t xml:space="preserve"> </w:t>
      </w:r>
      <w:r>
        <w:t>building.</w:t>
      </w:r>
    </w:p>
    <w:p w14:paraId="1791F13E" w14:textId="77777777" w:rsidR="004F58DA" w:rsidRDefault="004F58DA">
      <w:pPr>
        <w:pStyle w:val="BodyText"/>
        <w:spacing w:before="9"/>
        <w:rPr>
          <w:sz w:val="20"/>
        </w:rPr>
      </w:pPr>
    </w:p>
    <w:p w14:paraId="54E082C2" w14:textId="77777777" w:rsidR="004F58DA" w:rsidRDefault="003507D0">
      <w:pPr>
        <w:pStyle w:val="BodyText"/>
        <w:spacing w:line="259" w:lineRule="auto"/>
        <w:ind w:left="520" w:right="817"/>
      </w:pPr>
      <w:r>
        <w:t>Coordinating</w:t>
      </w:r>
      <w:r>
        <w:rPr>
          <w:spacing w:val="-3"/>
        </w:rPr>
        <w:t xml:space="preserve"> </w:t>
      </w:r>
      <w:r>
        <w:t>with</w:t>
      </w:r>
      <w:r>
        <w:rPr>
          <w:spacing w:val="-3"/>
        </w:rPr>
        <w:t xml:space="preserve"> </w:t>
      </w:r>
      <w:r>
        <w:t>the</w:t>
      </w:r>
      <w:r>
        <w:rPr>
          <w:spacing w:val="-3"/>
        </w:rPr>
        <w:t xml:space="preserve"> </w:t>
      </w:r>
      <w:r>
        <w:t>site’s</w:t>
      </w:r>
      <w:r>
        <w:rPr>
          <w:spacing w:val="-3"/>
        </w:rPr>
        <w:t xml:space="preserve"> </w:t>
      </w:r>
      <w:r>
        <w:t>assigned</w:t>
      </w:r>
      <w:r>
        <w:rPr>
          <w:spacing w:val="-5"/>
        </w:rPr>
        <w:t xml:space="preserve"> </w:t>
      </w:r>
      <w:r>
        <w:t>COEES</w:t>
      </w:r>
      <w:r>
        <w:rPr>
          <w:spacing w:val="-5"/>
        </w:rPr>
        <w:t xml:space="preserve"> </w:t>
      </w:r>
      <w:r>
        <w:t>and</w:t>
      </w:r>
      <w:r>
        <w:rPr>
          <w:spacing w:val="-4"/>
        </w:rPr>
        <w:t xml:space="preserve"> </w:t>
      </w:r>
      <w:r>
        <w:t>state/local</w:t>
      </w:r>
      <w:r>
        <w:rPr>
          <w:spacing w:val="-3"/>
        </w:rPr>
        <w:t xml:space="preserve"> </w:t>
      </w:r>
      <w:r>
        <w:t>health</w:t>
      </w:r>
      <w:r>
        <w:rPr>
          <w:spacing w:val="-3"/>
        </w:rPr>
        <w:t xml:space="preserve"> </w:t>
      </w:r>
      <w:r>
        <w:t>departments</w:t>
      </w:r>
      <w:r>
        <w:rPr>
          <w:spacing w:val="-5"/>
        </w:rPr>
        <w:t xml:space="preserve"> </w:t>
      </w:r>
      <w:r>
        <w:t>is</w:t>
      </w:r>
      <w:r>
        <w:rPr>
          <w:spacing w:val="-3"/>
        </w:rPr>
        <w:t xml:space="preserve"> </w:t>
      </w:r>
      <w:r>
        <w:t>critical</w:t>
      </w:r>
      <w:r>
        <w:rPr>
          <w:spacing w:val="-3"/>
        </w:rPr>
        <w:t xml:space="preserve"> </w:t>
      </w:r>
      <w:r>
        <w:t>at</w:t>
      </w:r>
      <w:r>
        <w:rPr>
          <w:spacing w:val="-58"/>
        </w:rPr>
        <w:t xml:space="preserve"> </w:t>
      </w:r>
      <w:r>
        <w:t>this stage</w:t>
      </w:r>
      <w:r>
        <w:rPr>
          <w:spacing w:val="-1"/>
        </w:rPr>
        <w:t xml:space="preserve"> </w:t>
      </w:r>
      <w:r>
        <w:t>and</w:t>
      </w:r>
      <w:r>
        <w:rPr>
          <w:spacing w:val="-3"/>
        </w:rPr>
        <w:t xml:space="preserve"> </w:t>
      </w:r>
      <w:r>
        <w:t>can improve</w:t>
      </w:r>
      <w:r>
        <w:rPr>
          <w:spacing w:val="-1"/>
        </w:rPr>
        <w:t xml:space="preserve"> </w:t>
      </w:r>
      <w:r>
        <w:t>the</w:t>
      </w:r>
      <w:r>
        <w:rPr>
          <w:spacing w:val="-1"/>
        </w:rPr>
        <w:t xml:space="preserve"> </w:t>
      </w:r>
      <w:r>
        <w:t>effectiveness</w:t>
      </w:r>
      <w:r>
        <w:rPr>
          <w:spacing w:val="1"/>
        </w:rPr>
        <w:t xml:space="preserve"> </w:t>
      </w:r>
      <w:r>
        <w:t>of</w:t>
      </w:r>
      <w:r>
        <w:rPr>
          <w:spacing w:val="1"/>
        </w:rPr>
        <w:t xml:space="preserve"> </w:t>
      </w:r>
      <w:r>
        <w:t>these</w:t>
      </w:r>
      <w:r>
        <w:rPr>
          <w:spacing w:val="-1"/>
        </w:rPr>
        <w:t xml:space="preserve"> </w:t>
      </w:r>
      <w:r>
        <w:t>communications.</w:t>
      </w:r>
    </w:p>
    <w:p w14:paraId="44051EE6" w14:textId="77777777" w:rsidR="004F58DA" w:rsidRDefault="004F58DA">
      <w:pPr>
        <w:pStyle w:val="BodyText"/>
        <w:spacing w:before="7"/>
        <w:rPr>
          <w:sz w:val="23"/>
        </w:rPr>
      </w:pPr>
    </w:p>
    <w:p w14:paraId="137F2FE7" w14:textId="77777777" w:rsidR="004F58DA" w:rsidRDefault="003507D0">
      <w:pPr>
        <w:pStyle w:val="BodyText"/>
        <w:spacing w:line="259" w:lineRule="auto"/>
        <w:ind w:left="520" w:right="647"/>
      </w:pPr>
      <w:r>
        <w:t>If sampling data indicate that VI is likely to be causing an exceedance of the TCE short-term</w:t>
      </w:r>
      <w:r>
        <w:rPr>
          <w:spacing w:val="1"/>
        </w:rPr>
        <w:t xml:space="preserve"> </w:t>
      </w:r>
      <w:r>
        <w:t>indoor air action level, and if a woman of childbearing age is a building occupant, quickly</w:t>
      </w:r>
      <w:r>
        <w:rPr>
          <w:spacing w:val="1"/>
        </w:rPr>
        <w:t xml:space="preserve"> </w:t>
      </w:r>
      <w:r>
        <w:t xml:space="preserve">determine the </w:t>
      </w:r>
      <w:r>
        <w:t>proper response in consultation with the building’s owner (and tenant, if</w:t>
      </w:r>
      <w:r>
        <w:rPr>
          <w:spacing w:val="1"/>
        </w:rPr>
        <w:t xml:space="preserve"> </w:t>
      </w:r>
      <w:r>
        <w:t>applicable).</w:t>
      </w:r>
      <w:r>
        <w:rPr>
          <w:spacing w:val="1"/>
        </w:rPr>
        <w:t xml:space="preserve"> </w:t>
      </w:r>
      <w:r>
        <w:t>Section A-5.0 lists various response actions that may apply.</w:t>
      </w:r>
      <w:r>
        <w:rPr>
          <w:spacing w:val="61"/>
        </w:rPr>
        <w:t xml:space="preserve"> </w:t>
      </w:r>
      <w:r>
        <w:t>The selected action</w:t>
      </w:r>
      <w:r>
        <w:rPr>
          <w:spacing w:val="1"/>
        </w:rPr>
        <w:t xml:space="preserve"> </w:t>
      </w:r>
      <w:r>
        <w:t>will depend on a number of building-specific factors, such as how high the indoor air TC</w:t>
      </w:r>
      <w:r>
        <w:t>E</w:t>
      </w:r>
      <w:r>
        <w:rPr>
          <w:spacing w:val="1"/>
        </w:rPr>
        <w:t xml:space="preserve"> </w:t>
      </w:r>
      <w:r>
        <w:t>concentrations appear to be, and the preferences of the building’s owner/tenant and receptors</w:t>
      </w:r>
      <w:r>
        <w:rPr>
          <w:spacing w:val="1"/>
        </w:rPr>
        <w:t xml:space="preserve"> </w:t>
      </w:r>
      <w:r>
        <w:t>of concern.</w:t>
      </w:r>
      <w:r>
        <w:rPr>
          <w:spacing w:val="1"/>
        </w:rPr>
        <w:t xml:space="preserve"> </w:t>
      </w:r>
      <w:r>
        <w:t>Promptly reaching and carrying out a mutually acceptable decision may require the</w:t>
      </w:r>
      <w:r>
        <w:rPr>
          <w:spacing w:val="-60"/>
        </w:rPr>
        <w:t xml:space="preserve"> </w:t>
      </w:r>
      <w:r>
        <w:t>involvement</w:t>
      </w:r>
      <w:r>
        <w:rPr>
          <w:spacing w:val="1"/>
        </w:rPr>
        <w:t xml:space="preserve"> </w:t>
      </w:r>
      <w:r>
        <w:t>of</w:t>
      </w:r>
      <w:r>
        <w:rPr>
          <w:spacing w:val="2"/>
        </w:rPr>
        <w:t xml:space="preserve"> </w:t>
      </w:r>
      <w:r>
        <w:t>state/local health</w:t>
      </w:r>
      <w:r>
        <w:rPr>
          <w:spacing w:val="-1"/>
        </w:rPr>
        <w:t xml:space="preserve"> </w:t>
      </w:r>
      <w:r>
        <w:t>departments.</w:t>
      </w:r>
    </w:p>
    <w:p w14:paraId="115D7C4D" w14:textId="77777777" w:rsidR="004F58DA" w:rsidRDefault="004F58DA">
      <w:pPr>
        <w:pStyle w:val="BodyText"/>
        <w:spacing w:before="7"/>
        <w:rPr>
          <w:sz w:val="23"/>
        </w:rPr>
      </w:pPr>
    </w:p>
    <w:p w14:paraId="4A763F1C" w14:textId="77777777" w:rsidR="004F58DA" w:rsidRDefault="003507D0">
      <w:pPr>
        <w:pStyle w:val="BodyText"/>
        <w:spacing w:line="259" w:lineRule="auto"/>
        <w:ind w:left="519" w:right="1015"/>
      </w:pPr>
      <w:r>
        <w:t>If measured levels</w:t>
      </w:r>
      <w:r>
        <w:t xml:space="preserve"> of indoor air TCE are below the action level, however, the next step may</w:t>
      </w:r>
      <w:r>
        <w:rPr>
          <w:spacing w:val="-59"/>
        </w:rPr>
        <w:t xml:space="preserve"> </w:t>
      </w:r>
      <w:r>
        <w:t>simply</w:t>
      </w:r>
      <w:r>
        <w:rPr>
          <w:spacing w:val="-3"/>
        </w:rPr>
        <w:t xml:space="preserve"> </w:t>
      </w:r>
      <w:r>
        <w:t>be to</w:t>
      </w:r>
      <w:r>
        <w:rPr>
          <w:spacing w:val="-2"/>
        </w:rPr>
        <w:t xml:space="preserve"> </w:t>
      </w:r>
      <w:r>
        <w:t>schedule a</w:t>
      </w:r>
      <w:r>
        <w:rPr>
          <w:spacing w:val="-3"/>
        </w:rPr>
        <w:t xml:space="preserve"> </w:t>
      </w:r>
      <w:r>
        <w:t>re-sampling</w:t>
      </w:r>
      <w:r>
        <w:rPr>
          <w:spacing w:val="3"/>
        </w:rPr>
        <w:t xml:space="preserve"> </w:t>
      </w:r>
      <w:r>
        <w:t>event for</w:t>
      </w:r>
      <w:r>
        <w:rPr>
          <w:spacing w:val="-1"/>
        </w:rPr>
        <w:t xml:space="preserve"> </w:t>
      </w:r>
      <w:r>
        <w:t>the</w:t>
      </w:r>
      <w:r>
        <w:rPr>
          <w:spacing w:val="-3"/>
        </w:rPr>
        <w:t xml:space="preserve"> </w:t>
      </w:r>
      <w:r>
        <w:t>future.</w:t>
      </w:r>
      <w:hyperlink w:anchor="_bookmark266" w:history="1">
        <w:r>
          <w:rPr>
            <w:vertAlign w:val="superscript"/>
          </w:rPr>
          <w:t>117</w:t>
        </w:r>
      </w:hyperlink>
    </w:p>
    <w:p w14:paraId="355FE44C" w14:textId="77777777" w:rsidR="004F58DA" w:rsidRDefault="004F58DA">
      <w:pPr>
        <w:pStyle w:val="BodyText"/>
        <w:rPr>
          <w:sz w:val="20"/>
        </w:rPr>
      </w:pPr>
    </w:p>
    <w:p w14:paraId="3AC60A42" w14:textId="77777777" w:rsidR="004F58DA" w:rsidRDefault="004F58DA">
      <w:pPr>
        <w:pStyle w:val="BodyText"/>
        <w:rPr>
          <w:sz w:val="20"/>
        </w:rPr>
      </w:pPr>
    </w:p>
    <w:p w14:paraId="5A8446DD" w14:textId="77777777" w:rsidR="004F58DA" w:rsidRDefault="004F58DA">
      <w:pPr>
        <w:pStyle w:val="BodyText"/>
        <w:rPr>
          <w:sz w:val="20"/>
        </w:rPr>
      </w:pPr>
    </w:p>
    <w:p w14:paraId="1F9F71AA" w14:textId="77777777" w:rsidR="004F58DA" w:rsidRDefault="004F58DA">
      <w:pPr>
        <w:pStyle w:val="BodyText"/>
        <w:rPr>
          <w:sz w:val="20"/>
        </w:rPr>
      </w:pPr>
    </w:p>
    <w:p w14:paraId="42D85761" w14:textId="77777777" w:rsidR="004F58DA" w:rsidRDefault="004F58DA">
      <w:pPr>
        <w:pStyle w:val="BodyText"/>
        <w:rPr>
          <w:sz w:val="20"/>
        </w:rPr>
      </w:pPr>
    </w:p>
    <w:p w14:paraId="009D0F2A" w14:textId="77777777" w:rsidR="004F58DA" w:rsidRDefault="004F58DA">
      <w:pPr>
        <w:pStyle w:val="BodyText"/>
        <w:rPr>
          <w:sz w:val="20"/>
        </w:rPr>
      </w:pPr>
    </w:p>
    <w:p w14:paraId="245B7974" w14:textId="77777777" w:rsidR="004F58DA" w:rsidRDefault="004F58DA">
      <w:pPr>
        <w:pStyle w:val="BodyText"/>
        <w:rPr>
          <w:sz w:val="20"/>
        </w:rPr>
      </w:pPr>
    </w:p>
    <w:p w14:paraId="644F1DA6" w14:textId="77777777" w:rsidR="004F58DA" w:rsidRDefault="004F58DA">
      <w:pPr>
        <w:pStyle w:val="BodyText"/>
        <w:rPr>
          <w:sz w:val="20"/>
        </w:rPr>
      </w:pPr>
    </w:p>
    <w:p w14:paraId="4A314BB9" w14:textId="77777777" w:rsidR="004F58DA" w:rsidRDefault="004F58DA">
      <w:pPr>
        <w:pStyle w:val="BodyText"/>
        <w:rPr>
          <w:sz w:val="20"/>
        </w:rPr>
      </w:pPr>
    </w:p>
    <w:p w14:paraId="6032D544" w14:textId="77777777" w:rsidR="004F58DA" w:rsidRDefault="004F58DA">
      <w:pPr>
        <w:pStyle w:val="BodyText"/>
        <w:rPr>
          <w:sz w:val="20"/>
        </w:rPr>
      </w:pPr>
    </w:p>
    <w:p w14:paraId="192C8279" w14:textId="77777777" w:rsidR="004F58DA" w:rsidRDefault="004F58DA">
      <w:pPr>
        <w:pStyle w:val="BodyText"/>
        <w:rPr>
          <w:sz w:val="20"/>
        </w:rPr>
      </w:pPr>
    </w:p>
    <w:p w14:paraId="5B961D98" w14:textId="77777777" w:rsidR="004F58DA" w:rsidRDefault="004F58DA">
      <w:pPr>
        <w:pStyle w:val="BodyText"/>
        <w:rPr>
          <w:sz w:val="20"/>
        </w:rPr>
      </w:pPr>
    </w:p>
    <w:p w14:paraId="28FA2E8E" w14:textId="7F2BDCFD" w:rsidR="004F58DA" w:rsidRDefault="003507D0">
      <w:pPr>
        <w:pStyle w:val="BodyText"/>
        <w:spacing w:before="8"/>
        <w:rPr>
          <w:sz w:val="17"/>
        </w:rPr>
      </w:pPr>
      <w:r>
        <w:rPr>
          <w:noProof/>
        </w:rPr>
        <mc:AlternateContent>
          <mc:Choice Requires="wps">
            <w:drawing>
              <wp:anchor distT="0" distB="0" distL="0" distR="0" simplePos="0" relativeHeight="487685632" behindDoc="1" locked="0" layoutInCell="1" allowOverlap="1" wp14:anchorId="7B29AA2F" wp14:editId="4C29EB12">
                <wp:simplePos x="0" y="0"/>
                <wp:positionH relativeFrom="page">
                  <wp:posOffset>1371600</wp:posOffset>
                </wp:positionH>
                <wp:positionV relativeFrom="paragraph">
                  <wp:posOffset>144780</wp:posOffset>
                </wp:positionV>
                <wp:extent cx="1828800" cy="10795"/>
                <wp:effectExtent l="0" t="0" r="0" b="0"/>
                <wp:wrapTopAndBottom/>
                <wp:docPr id="226"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97738" id="docshape502" o:spid="_x0000_s1026" style="position:absolute;margin-left:108pt;margin-top:11.4pt;width:2in;height:.85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" fillcolor="black" stroked="f">
                <w10:wrap type="topAndBottom" anchorx="page"/>
              </v:rect>
            </w:pict>
          </mc:Fallback>
        </mc:AlternateContent>
      </w:r>
    </w:p>
    <w:p w14:paraId="20D8CB5D" w14:textId="77777777" w:rsidR="004F58DA" w:rsidRDefault="004F58DA">
      <w:pPr>
        <w:pStyle w:val="BodyText"/>
        <w:spacing w:before="1"/>
      </w:pPr>
    </w:p>
    <w:p w14:paraId="37FE7717" w14:textId="77777777" w:rsidR="004F58DA" w:rsidRDefault="003507D0">
      <w:pPr>
        <w:spacing w:before="93"/>
        <w:ind w:left="520" w:right="550" w:hanging="1"/>
        <w:rPr>
          <w:sz w:val="20"/>
        </w:rPr>
      </w:pPr>
      <w:bookmarkStart w:id="408" w:name="_bookmark265"/>
      <w:bookmarkEnd w:id="408"/>
      <w:r>
        <w:rPr>
          <w:position w:val="6"/>
          <w:sz w:val="13"/>
        </w:rPr>
        <w:t xml:space="preserve">116 </w:t>
      </w:r>
      <w:r>
        <w:rPr>
          <w:sz w:val="20"/>
        </w:rPr>
        <w:t>When the data are shared this quickly, the building occupants should be informed that implications of</w:t>
      </w:r>
      <w:r>
        <w:rPr>
          <w:spacing w:val="1"/>
          <w:sz w:val="20"/>
        </w:rPr>
        <w:t xml:space="preserve"> </w:t>
      </w:r>
      <w:r>
        <w:rPr>
          <w:sz w:val="20"/>
        </w:rPr>
        <w:t>the sampling results could change after the data quality is evaluated.</w:t>
      </w:r>
      <w:r>
        <w:rPr>
          <w:spacing w:val="1"/>
          <w:sz w:val="20"/>
        </w:rPr>
        <w:t xml:space="preserve"> </w:t>
      </w:r>
      <w:r>
        <w:rPr>
          <w:sz w:val="20"/>
        </w:rPr>
        <w:t>Also inform them that if the</w:t>
      </w:r>
      <w:r>
        <w:rPr>
          <w:spacing w:val="1"/>
          <w:sz w:val="20"/>
        </w:rPr>
        <w:t xml:space="preserve"> </w:t>
      </w:r>
      <w:r>
        <w:rPr>
          <w:sz w:val="20"/>
        </w:rPr>
        <w:t>implications</w:t>
      </w:r>
      <w:r>
        <w:rPr>
          <w:spacing w:val="-4"/>
          <w:sz w:val="20"/>
        </w:rPr>
        <w:t xml:space="preserve"> </w:t>
      </w:r>
      <w:r>
        <w:rPr>
          <w:sz w:val="20"/>
        </w:rPr>
        <w:t>did</w:t>
      </w:r>
      <w:r>
        <w:rPr>
          <w:spacing w:val="-4"/>
          <w:sz w:val="20"/>
        </w:rPr>
        <w:t xml:space="preserve"> </w:t>
      </w:r>
      <w:r>
        <w:rPr>
          <w:sz w:val="20"/>
        </w:rPr>
        <w:t>change,</w:t>
      </w:r>
      <w:r>
        <w:rPr>
          <w:spacing w:val="-2"/>
          <w:sz w:val="20"/>
        </w:rPr>
        <w:t xml:space="preserve"> </w:t>
      </w:r>
      <w:r>
        <w:rPr>
          <w:sz w:val="20"/>
        </w:rPr>
        <w:t>the</w:t>
      </w:r>
      <w:r>
        <w:rPr>
          <w:spacing w:val="-4"/>
          <w:sz w:val="20"/>
        </w:rPr>
        <w:t xml:space="preserve"> </w:t>
      </w:r>
      <w:r>
        <w:rPr>
          <w:sz w:val="20"/>
        </w:rPr>
        <w:t>responsible</w:t>
      </w:r>
      <w:r>
        <w:rPr>
          <w:spacing w:val="-4"/>
          <w:sz w:val="20"/>
        </w:rPr>
        <w:t xml:space="preserve"> </w:t>
      </w:r>
      <w:r>
        <w:rPr>
          <w:sz w:val="20"/>
        </w:rPr>
        <w:t>party</w:t>
      </w:r>
      <w:r>
        <w:rPr>
          <w:spacing w:val="-5"/>
          <w:sz w:val="20"/>
        </w:rPr>
        <w:t xml:space="preserve"> </w:t>
      </w:r>
      <w:r>
        <w:rPr>
          <w:sz w:val="20"/>
        </w:rPr>
        <w:t>and/or</w:t>
      </w:r>
      <w:r>
        <w:rPr>
          <w:spacing w:val="-1"/>
          <w:sz w:val="20"/>
        </w:rPr>
        <w:t xml:space="preserve"> </w:t>
      </w:r>
      <w:r>
        <w:rPr>
          <w:sz w:val="20"/>
        </w:rPr>
        <w:t>Ecology</w:t>
      </w:r>
      <w:r>
        <w:rPr>
          <w:spacing w:val="-5"/>
          <w:sz w:val="20"/>
        </w:rPr>
        <w:t xml:space="preserve"> </w:t>
      </w:r>
      <w:r>
        <w:rPr>
          <w:sz w:val="20"/>
        </w:rPr>
        <w:t>would</w:t>
      </w:r>
      <w:r>
        <w:rPr>
          <w:spacing w:val="-3"/>
          <w:sz w:val="20"/>
        </w:rPr>
        <w:t xml:space="preserve"> </w:t>
      </w:r>
      <w:r>
        <w:rPr>
          <w:sz w:val="20"/>
        </w:rPr>
        <w:t>immediately</w:t>
      </w:r>
      <w:r>
        <w:rPr>
          <w:spacing w:val="-5"/>
          <w:sz w:val="20"/>
        </w:rPr>
        <w:t xml:space="preserve"> </w:t>
      </w:r>
      <w:r>
        <w:rPr>
          <w:sz w:val="20"/>
        </w:rPr>
        <w:t>notify</w:t>
      </w:r>
      <w:r>
        <w:rPr>
          <w:spacing w:val="-7"/>
          <w:sz w:val="20"/>
        </w:rPr>
        <w:t xml:space="preserve"> </w:t>
      </w:r>
      <w:r>
        <w:rPr>
          <w:sz w:val="20"/>
        </w:rPr>
        <w:t>the</w:t>
      </w:r>
      <w:r>
        <w:rPr>
          <w:spacing w:val="-2"/>
          <w:sz w:val="20"/>
        </w:rPr>
        <w:t xml:space="preserve"> </w:t>
      </w:r>
      <w:r>
        <w:rPr>
          <w:sz w:val="20"/>
        </w:rPr>
        <w:t>owner/tenant</w:t>
      </w:r>
      <w:r>
        <w:rPr>
          <w:spacing w:val="-2"/>
          <w:sz w:val="20"/>
        </w:rPr>
        <w:t xml:space="preserve"> </w:t>
      </w:r>
      <w:r>
        <w:rPr>
          <w:sz w:val="20"/>
        </w:rPr>
        <w:t>.</w:t>
      </w:r>
    </w:p>
    <w:p w14:paraId="382B920F" w14:textId="77777777" w:rsidR="004F58DA" w:rsidRDefault="004F58DA">
      <w:pPr>
        <w:pStyle w:val="BodyText"/>
        <w:spacing w:before="11"/>
        <w:rPr>
          <w:sz w:val="19"/>
        </w:rPr>
      </w:pPr>
    </w:p>
    <w:p w14:paraId="7A8F2815" w14:textId="77777777" w:rsidR="004F58DA" w:rsidRDefault="003507D0">
      <w:pPr>
        <w:ind w:left="519" w:right="817"/>
        <w:rPr>
          <w:sz w:val="20"/>
        </w:rPr>
      </w:pPr>
      <w:bookmarkStart w:id="409" w:name="_bookmark266"/>
      <w:bookmarkEnd w:id="409"/>
      <w:r>
        <w:rPr>
          <w:position w:val="6"/>
          <w:sz w:val="13"/>
        </w:rPr>
        <w:t xml:space="preserve">117 </w:t>
      </w:r>
      <w:r>
        <w:rPr>
          <w:sz w:val="20"/>
        </w:rPr>
        <w:t>Typically, a sampling report is prepared after the data have been quality assured and validated.</w:t>
      </w:r>
      <w:r>
        <w:rPr>
          <w:spacing w:val="1"/>
          <w:sz w:val="20"/>
        </w:rPr>
        <w:t xml:space="preserve"> </w:t>
      </w:r>
      <w:r>
        <w:rPr>
          <w:sz w:val="20"/>
        </w:rPr>
        <w:t>A</w:t>
      </w:r>
      <w:r>
        <w:rPr>
          <w:spacing w:val="-53"/>
          <w:sz w:val="20"/>
        </w:rPr>
        <w:t xml:space="preserve"> </w:t>
      </w:r>
      <w:r>
        <w:rPr>
          <w:sz w:val="20"/>
        </w:rPr>
        <w:t>copy of the report, and a copy of any Ecology response letter(s), should be provided to the building</w:t>
      </w:r>
      <w:r>
        <w:rPr>
          <w:spacing w:val="1"/>
          <w:sz w:val="20"/>
        </w:rPr>
        <w:t xml:space="preserve"> </w:t>
      </w:r>
      <w:r>
        <w:rPr>
          <w:sz w:val="20"/>
        </w:rPr>
        <w:t>owner/tenant.</w:t>
      </w:r>
    </w:p>
    <w:p w14:paraId="61019747" w14:textId="77777777" w:rsidR="004F58DA" w:rsidRDefault="004F58DA">
      <w:pPr>
        <w:rPr>
          <w:sz w:val="20"/>
        </w:rPr>
        <w:sectPr w:rsidR="004F58DA">
          <w:pgSz w:w="12240" w:h="15840"/>
          <w:pgMar w:top="1040" w:right="900" w:bottom="1260" w:left="920" w:header="768" w:footer="1066" w:gutter="0"/>
          <w:cols w:space="720"/>
        </w:sectPr>
      </w:pPr>
    </w:p>
    <w:p w14:paraId="15155D21" w14:textId="77777777" w:rsidR="004F58DA" w:rsidRDefault="004F58DA">
      <w:pPr>
        <w:pStyle w:val="BodyText"/>
        <w:spacing w:before="6"/>
        <w:rPr>
          <w:sz w:val="26"/>
        </w:rPr>
      </w:pPr>
    </w:p>
    <w:p w14:paraId="6FA288C3" w14:textId="77777777" w:rsidR="004F58DA" w:rsidRDefault="003507D0">
      <w:pPr>
        <w:pStyle w:val="Heading1"/>
        <w:spacing w:line="413" w:lineRule="exact"/>
        <w:ind w:left="1106"/>
      </w:pPr>
      <w:bookmarkStart w:id="410" w:name="Appendix_B:_Process_for_Initially_Assess"/>
      <w:bookmarkStart w:id="411" w:name="_bookmark267"/>
      <w:bookmarkEnd w:id="410"/>
      <w:bookmarkEnd w:id="411"/>
      <w:r>
        <w:t>Appendix</w:t>
      </w:r>
      <w:r>
        <w:rPr>
          <w:spacing w:val="-7"/>
        </w:rPr>
        <w:t xml:space="preserve"> </w:t>
      </w:r>
      <w:r>
        <w:t>B:</w:t>
      </w:r>
    </w:p>
    <w:p w14:paraId="49658F82" w14:textId="77777777" w:rsidR="004F58DA" w:rsidRDefault="003507D0">
      <w:pPr>
        <w:ind w:left="1104" w:right="1126"/>
        <w:jc w:val="center"/>
        <w:rPr>
          <w:b/>
          <w:sz w:val="36"/>
        </w:rPr>
      </w:pPr>
      <w:r>
        <w:rPr>
          <w:b/>
          <w:sz w:val="36"/>
        </w:rPr>
        <w:t>Process</w:t>
      </w:r>
      <w:r>
        <w:rPr>
          <w:b/>
          <w:spacing w:val="-6"/>
          <w:sz w:val="36"/>
        </w:rPr>
        <w:t xml:space="preserve"> </w:t>
      </w:r>
      <w:r>
        <w:rPr>
          <w:b/>
          <w:sz w:val="36"/>
        </w:rPr>
        <w:t>for</w:t>
      </w:r>
      <w:r>
        <w:rPr>
          <w:b/>
          <w:spacing w:val="-5"/>
          <w:sz w:val="36"/>
        </w:rPr>
        <w:t xml:space="preserve"> </w:t>
      </w:r>
      <w:r>
        <w:rPr>
          <w:b/>
          <w:sz w:val="36"/>
        </w:rPr>
        <w:t>Initially</w:t>
      </w:r>
      <w:r>
        <w:rPr>
          <w:b/>
          <w:spacing w:val="-2"/>
          <w:sz w:val="36"/>
        </w:rPr>
        <w:t xml:space="preserve"> </w:t>
      </w:r>
      <w:r>
        <w:rPr>
          <w:b/>
          <w:sz w:val="36"/>
        </w:rPr>
        <w:t>Assessing</w:t>
      </w:r>
      <w:r>
        <w:rPr>
          <w:b/>
          <w:spacing w:val="-4"/>
          <w:sz w:val="36"/>
        </w:rPr>
        <w:t xml:space="preserve"> </w:t>
      </w:r>
      <w:r>
        <w:rPr>
          <w:b/>
          <w:sz w:val="36"/>
        </w:rPr>
        <w:t>the</w:t>
      </w:r>
      <w:r>
        <w:rPr>
          <w:b/>
          <w:spacing w:val="-5"/>
          <w:sz w:val="36"/>
        </w:rPr>
        <w:t xml:space="preserve"> </w:t>
      </w:r>
      <w:r>
        <w:rPr>
          <w:b/>
          <w:sz w:val="36"/>
        </w:rPr>
        <w:t>Potential</w:t>
      </w:r>
      <w:r>
        <w:rPr>
          <w:b/>
          <w:spacing w:val="-3"/>
          <w:sz w:val="36"/>
        </w:rPr>
        <w:t xml:space="preserve"> </w:t>
      </w:r>
      <w:r>
        <w:rPr>
          <w:b/>
          <w:sz w:val="36"/>
        </w:rPr>
        <w:t>for</w:t>
      </w:r>
      <w:r>
        <w:rPr>
          <w:b/>
          <w:spacing w:val="-97"/>
          <w:sz w:val="36"/>
        </w:rPr>
        <w:t xml:space="preserve"> </w:t>
      </w:r>
      <w:r>
        <w:rPr>
          <w:b/>
          <w:sz w:val="36"/>
        </w:rPr>
        <w:t>Petroleum</w:t>
      </w:r>
      <w:r>
        <w:rPr>
          <w:b/>
          <w:spacing w:val="-2"/>
          <w:sz w:val="36"/>
        </w:rPr>
        <w:t xml:space="preserve"> </w:t>
      </w:r>
      <w:r>
        <w:rPr>
          <w:b/>
          <w:sz w:val="36"/>
        </w:rPr>
        <w:t>Vapor</w:t>
      </w:r>
      <w:r>
        <w:rPr>
          <w:b/>
          <w:spacing w:val="-1"/>
          <w:sz w:val="36"/>
        </w:rPr>
        <w:t xml:space="preserve"> </w:t>
      </w:r>
      <w:r>
        <w:rPr>
          <w:b/>
          <w:sz w:val="36"/>
        </w:rPr>
        <w:t>Intrusion (PVI)</w:t>
      </w:r>
    </w:p>
    <w:p w14:paraId="583F5301" w14:textId="77777777" w:rsidR="004F58DA" w:rsidRDefault="004F58DA">
      <w:pPr>
        <w:pStyle w:val="BodyText"/>
        <w:spacing w:before="6"/>
        <w:rPr>
          <w:b/>
          <w:sz w:val="31"/>
        </w:rPr>
      </w:pPr>
    </w:p>
    <w:p w14:paraId="106032F8" w14:textId="36F67193" w:rsidR="004F58DA" w:rsidRDefault="003507D0">
      <w:pPr>
        <w:pStyle w:val="Heading2"/>
        <w:spacing w:before="1"/>
        <w:ind w:left="604" w:firstLine="0"/>
      </w:pPr>
      <w:r>
        <w:rPr>
          <w:noProof/>
        </w:rPr>
        <mc:AlternateContent>
          <mc:Choice Requires="wps">
            <w:drawing>
              <wp:anchor distT="0" distB="0" distL="0" distR="0" simplePos="0" relativeHeight="487686144" behindDoc="1" locked="0" layoutInCell="1" allowOverlap="1" wp14:anchorId="0872D23A" wp14:editId="3B86A1B5">
                <wp:simplePos x="0" y="0"/>
                <wp:positionH relativeFrom="page">
                  <wp:posOffset>895985</wp:posOffset>
                </wp:positionH>
                <wp:positionV relativeFrom="paragraph">
                  <wp:posOffset>235585</wp:posOffset>
                </wp:positionV>
                <wp:extent cx="5980430" cy="6350"/>
                <wp:effectExtent l="0" t="0" r="0" b="0"/>
                <wp:wrapTopAndBottom/>
                <wp:docPr id="225" name="docshape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DBF14" id="docshape507" o:spid="_x0000_s1026" style="position:absolute;margin-left:70.55pt;margin-top:18.55pt;width:470.9pt;height:.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" fillcolor="black" stroked="f">
                <w10:wrap type="topAndBottom" anchorx="page"/>
              </v:rect>
            </w:pict>
          </mc:Fallback>
        </mc:AlternateContent>
      </w:r>
      <w:bookmarkStart w:id="412" w:name="B-1_Introduction"/>
      <w:bookmarkStart w:id="413" w:name="_bookmark268"/>
      <w:bookmarkEnd w:id="412"/>
      <w:bookmarkEnd w:id="413"/>
      <w:r>
        <w:t>B-1</w:t>
      </w:r>
      <w:r>
        <w:rPr>
          <w:spacing w:val="62"/>
        </w:rPr>
        <w:t xml:space="preserve"> </w:t>
      </w:r>
      <w:r>
        <w:t>Introduction</w:t>
      </w:r>
    </w:p>
    <w:p w14:paraId="55901342" w14:textId="77777777" w:rsidR="004F58DA" w:rsidRDefault="004F58DA">
      <w:pPr>
        <w:pStyle w:val="BodyText"/>
        <w:spacing w:before="8"/>
        <w:rPr>
          <w:b/>
          <w:sz w:val="12"/>
        </w:rPr>
      </w:pPr>
    </w:p>
    <w:p w14:paraId="133FA98A" w14:textId="77777777" w:rsidR="004F58DA" w:rsidRDefault="003507D0">
      <w:pPr>
        <w:pStyle w:val="BodyText"/>
        <w:spacing w:before="94" w:line="259" w:lineRule="auto"/>
        <w:ind w:left="520" w:right="523"/>
      </w:pPr>
      <w:r>
        <w:t>Appendix B provides guidance on how to initially assess whether VI is a potential concern at</w:t>
      </w:r>
      <w:r>
        <w:rPr>
          <w:spacing w:val="1"/>
        </w:rPr>
        <w:t xml:space="preserve"> </w:t>
      </w:r>
      <w:r>
        <w:t>sites with petroleum contamination.</w:t>
      </w:r>
      <w:r>
        <w:rPr>
          <w:spacing w:val="1"/>
        </w:rPr>
        <w:t xml:space="preserve"> </w:t>
      </w:r>
      <w:r>
        <w:t>The term “initially” is used throughout this appendix and</w:t>
      </w:r>
      <w:r>
        <w:rPr>
          <w:spacing w:val="1"/>
        </w:rPr>
        <w:t xml:space="preserve"> </w:t>
      </w:r>
      <w:r>
        <w:t>refers to the portion of the VI assessment process for determining if</w:t>
      </w:r>
      <w:r>
        <w:t xml:space="preserve"> VI is likely to be occurring</w:t>
      </w:r>
      <w:r>
        <w:rPr>
          <w:spacing w:val="1"/>
        </w:rPr>
        <w:t xml:space="preserve"> </w:t>
      </w:r>
      <w:r>
        <w:t>and whether additional follow-up work is necessary.</w:t>
      </w:r>
      <w:r>
        <w:rPr>
          <w:spacing w:val="1"/>
        </w:rPr>
        <w:t xml:space="preserve"> </w:t>
      </w:r>
      <w:r>
        <w:t>This will generally occur at the time a</w:t>
      </w:r>
      <w:r>
        <w:rPr>
          <w:spacing w:val="1"/>
        </w:rPr>
        <w:t xml:space="preserve"> </w:t>
      </w:r>
      <w:r>
        <w:t>remedial investigation is being conducted to define the nature and extent of contamination at the</w:t>
      </w:r>
      <w:r>
        <w:rPr>
          <w:spacing w:val="-59"/>
        </w:rPr>
        <w:t xml:space="preserve"> </w:t>
      </w:r>
      <w:r>
        <w:t>site.</w:t>
      </w:r>
      <w:r>
        <w:rPr>
          <w:spacing w:val="1"/>
        </w:rPr>
        <w:t xml:space="preserve"> </w:t>
      </w:r>
      <w:r>
        <w:t>When the screening criteria sp</w:t>
      </w:r>
      <w:r>
        <w:t>ecified in this appendix are met, the initial assessment</w:t>
      </w:r>
      <w:r>
        <w:rPr>
          <w:spacing w:val="1"/>
        </w:rPr>
        <w:t xml:space="preserve"> </w:t>
      </w:r>
      <w:r>
        <w:t>process</w:t>
      </w:r>
      <w:r>
        <w:rPr>
          <w:spacing w:val="-4"/>
        </w:rPr>
        <w:t xml:space="preserve"> </w:t>
      </w:r>
      <w:r>
        <w:t>is</w:t>
      </w:r>
      <w:r>
        <w:rPr>
          <w:spacing w:val="-1"/>
        </w:rPr>
        <w:t xml:space="preserve"> </w:t>
      </w:r>
      <w:r>
        <w:t>complete</w:t>
      </w:r>
      <w:r>
        <w:rPr>
          <w:spacing w:val="-1"/>
        </w:rPr>
        <w:t xml:space="preserve"> </w:t>
      </w:r>
      <w:r>
        <w:t>and</w:t>
      </w:r>
      <w:r>
        <w:rPr>
          <w:spacing w:val="-6"/>
        </w:rPr>
        <w:t xml:space="preserve"> </w:t>
      </w:r>
      <w:r>
        <w:t>the</w:t>
      </w:r>
      <w:r>
        <w:rPr>
          <w:spacing w:val="-2"/>
        </w:rPr>
        <w:t xml:space="preserve"> </w:t>
      </w:r>
      <w:r>
        <w:t>existing</w:t>
      </w:r>
      <w:r>
        <w:rPr>
          <w:spacing w:val="-1"/>
        </w:rPr>
        <w:t xml:space="preserve"> </w:t>
      </w:r>
      <w:r>
        <w:t>situation</w:t>
      </w:r>
      <w:r>
        <w:rPr>
          <w:spacing w:val="-2"/>
        </w:rPr>
        <w:t xml:space="preserve"> </w:t>
      </w:r>
      <w:r>
        <w:t>does</w:t>
      </w:r>
      <w:r>
        <w:rPr>
          <w:spacing w:val="-1"/>
        </w:rPr>
        <w:t xml:space="preserve"> </w:t>
      </w:r>
      <w:r>
        <w:t>not</w:t>
      </w:r>
      <w:r>
        <w:rPr>
          <w:spacing w:val="-2"/>
        </w:rPr>
        <w:t xml:space="preserve"> </w:t>
      </w:r>
      <w:r>
        <w:t>pose</w:t>
      </w:r>
      <w:r>
        <w:rPr>
          <w:spacing w:val="-4"/>
        </w:rPr>
        <w:t xml:space="preserve"> </w:t>
      </w:r>
      <w:r>
        <w:t>a</w:t>
      </w:r>
      <w:r>
        <w:rPr>
          <w:spacing w:val="-2"/>
        </w:rPr>
        <w:t xml:space="preserve"> </w:t>
      </w:r>
      <w:r>
        <w:t>current</w:t>
      </w:r>
      <w:r>
        <w:rPr>
          <w:spacing w:val="1"/>
        </w:rPr>
        <w:t xml:space="preserve"> </w:t>
      </w:r>
      <w:r>
        <w:t>vapor intrusion</w:t>
      </w:r>
      <w:r>
        <w:rPr>
          <w:spacing w:val="-4"/>
        </w:rPr>
        <w:t xml:space="preserve"> </w:t>
      </w:r>
      <w:r>
        <w:t>threat.</w:t>
      </w:r>
    </w:p>
    <w:p w14:paraId="0C57CF74" w14:textId="77777777" w:rsidR="004F58DA" w:rsidRDefault="004F58DA">
      <w:pPr>
        <w:pStyle w:val="BodyText"/>
        <w:spacing w:before="6"/>
        <w:rPr>
          <w:sz w:val="23"/>
        </w:rPr>
      </w:pPr>
    </w:p>
    <w:p w14:paraId="1FBE5116" w14:textId="77777777" w:rsidR="004F58DA" w:rsidRDefault="003507D0">
      <w:pPr>
        <w:pStyle w:val="BodyText"/>
        <w:spacing w:line="259" w:lineRule="auto"/>
        <w:ind w:left="520" w:right="550"/>
      </w:pPr>
      <w:r>
        <w:t>If</w:t>
      </w:r>
      <w:r>
        <w:rPr>
          <w:spacing w:val="-2"/>
        </w:rPr>
        <w:t xml:space="preserve"> </w:t>
      </w:r>
      <w:r>
        <w:t>the</w:t>
      </w:r>
      <w:r>
        <w:rPr>
          <w:spacing w:val="-5"/>
        </w:rPr>
        <w:t xml:space="preserve"> </w:t>
      </w:r>
      <w:r>
        <w:t>initial</w:t>
      </w:r>
      <w:r>
        <w:rPr>
          <w:spacing w:val="-3"/>
        </w:rPr>
        <w:t xml:space="preserve"> </w:t>
      </w:r>
      <w:r>
        <w:t>assessment</w:t>
      </w:r>
      <w:r>
        <w:rPr>
          <w:spacing w:val="-4"/>
        </w:rPr>
        <w:t xml:space="preserve"> </w:t>
      </w:r>
      <w:r>
        <w:t>indicates</w:t>
      </w:r>
      <w:r>
        <w:rPr>
          <w:spacing w:val="-2"/>
        </w:rPr>
        <w:t xml:space="preserve"> </w:t>
      </w:r>
      <w:r>
        <w:t>existing</w:t>
      </w:r>
      <w:r>
        <w:rPr>
          <w:spacing w:val="-4"/>
        </w:rPr>
        <w:t xml:space="preserve"> </w:t>
      </w:r>
      <w:r>
        <w:t>conditions</w:t>
      </w:r>
      <w:r>
        <w:rPr>
          <w:spacing w:val="-2"/>
        </w:rPr>
        <w:t xml:space="preserve"> </w:t>
      </w:r>
      <w:r>
        <w:t>may</w:t>
      </w:r>
      <w:r>
        <w:rPr>
          <w:spacing w:val="-5"/>
        </w:rPr>
        <w:t xml:space="preserve"> </w:t>
      </w:r>
      <w:r>
        <w:t>pose</w:t>
      </w:r>
      <w:r>
        <w:rPr>
          <w:spacing w:val="-5"/>
        </w:rPr>
        <w:t xml:space="preserve"> </w:t>
      </w:r>
      <w:r>
        <w:t>a</w:t>
      </w:r>
      <w:r>
        <w:rPr>
          <w:spacing w:val="-3"/>
        </w:rPr>
        <w:t xml:space="preserve"> </w:t>
      </w:r>
      <w:r>
        <w:t>potential</w:t>
      </w:r>
      <w:r>
        <w:rPr>
          <w:spacing w:val="-6"/>
        </w:rPr>
        <w:t xml:space="preserve"> </w:t>
      </w:r>
      <w:r>
        <w:t>for</w:t>
      </w:r>
      <w:r>
        <w:rPr>
          <w:spacing w:val="-1"/>
        </w:rPr>
        <w:t xml:space="preserve"> </w:t>
      </w:r>
      <w:r>
        <w:t>petroleum</w:t>
      </w:r>
      <w:r>
        <w:rPr>
          <w:spacing w:val="-5"/>
        </w:rPr>
        <w:t xml:space="preserve"> </w:t>
      </w:r>
      <w:r>
        <w:t>vapor</w:t>
      </w:r>
      <w:r>
        <w:rPr>
          <w:spacing w:val="-58"/>
        </w:rPr>
        <w:t xml:space="preserve"> </w:t>
      </w:r>
      <w:r>
        <w:t>intrusion, then a Tier 1 and (if necessary) a Tier 2 evaluation should be completed.</w:t>
      </w:r>
      <w:r>
        <w:rPr>
          <w:spacing w:val="1"/>
        </w:rPr>
        <w:t xml:space="preserve"> </w:t>
      </w:r>
      <w:r>
        <w:t>If the</w:t>
      </w:r>
      <w:r>
        <w:rPr>
          <w:spacing w:val="1"/>
        </w:rPr>
        <w:t xml:space="preserve"> </w:t>
      </w:r>
      <w:r>
        <w:t>approved cleanup action results in contamination remaining on the site, further vapor</w:t>
      </w:r>
      <w:r>
        <w:rPr>
          <w:spacing w:val="1"/>
        </w:rPr>
        <w:t xml:space="preserve"> </w:t>
      </w:r>
      <w:r>
        <w:t>assessment</w:t>
      </w:r>
      <w:r>
        <w:rPr>
          <w:spacing w:val="-1"/>
        </w:rPr>
        <w:t xml:space="preserve"> </w:t>
      </w:r>
      <w:r>
        <w:t>or potential</w:t>
      </w:r>
      <w:r>
        <w:rPr>
          <w:spacing w:val="-2"/>
        </w:rPr>
        <w:t xml:space="preserve"> </w:t>
      </w:r>
      <w:r>
        <w:t>restrictions</w:t>
      </w:r>
      <w:r>
        <w:rPr>
          <w:spacing w:val="-1"/>
        </w:rPr>
        <w:t xml:space="preserve"> </w:t>
      </w:r>
      <w:r>
        <w:t>on</w:t>
      </w:r>
      <w:r>
        <w:rPr>
          <w:spacing w:val="-4"/>
        </w:rPr>
        <w:t xml:space="preserve"> </w:t>
      </w:r>
      <w:r>
        <w:t>building use</w:t>
      </w:r>
      <w:r>
        <w:rPr>
          <w:spacing w:val="-2"/>
        </w:rPr>
        <w:t xml:space="preserve"> </w:t>
      </w:r>
      <w:r>
        <w:t>or</w:t>
      </w:r>
      <w:r>
        <w:rPr>
          <w:spacing w:val="-3"/>
        </w:rPr>
        <w:t xml:space="preserve"> </w:t>
      </w:r>
      <w:r>
        <w:t>new</w:t>
      </w:r>
      <w:r>
        <w:rPr>
          <w:spacing w:val="-5"/>
        </w:rPr>
        <w:t xml:space="preserve"> </w:t>
      </w:r>
      <w:r>
        <w:t>construction</w:t>
      </w:r>
      <w:r>
        <w:rPr>
          <w:spacing w:val="-4"/>
        </w:rPr>
        <w:t xml:space="preserve"> </w:t>
      </w:r>
      <w:r>
        <w:t>may</w:t>
      </w:r>
      <w:r>
        <w:rPr>
          <w:spacing w:val="-4"/>
        </w:rPr>
        <w:t xml:space="preserve"> </w:t>
      </w:r>
      <w:r>
        <w:t>b</w:t>
      </w:r>
      <w:r>
        <w:t>e</w:t>
      </w:r>
      <w:r>
        <w:rPr>
          <w:spacing w:val="-2"/>
        </w:rPr>
        <w:t xml:space="preserve"> </w:t>
      </w:r>
      <w:r>
        <w:t>necessary.</w:t>
      </w:r>
    </w:p>
    <w:p w14:paraId="63397874" w14:textId="77777777" w:rsidR="004F58DA" w:rsidRDefault="003507D0">
      <w:pPr>
        <w:pStyle w:val="BodyText"/>
        <w:spacing w:line="252" w:lineRule="exact"/>
        <w:ind w:left="520"/>
      </w:pPr>
      <w:r>
        <w:t>These</w:t>
      </w:r>
      <w:r>
        <w:rPr>
          <w:spacing w:val="-5"/>
        </w:rPr>
        <w:t xml:space="preserve"> </w:t>
      </w:r>
      <w:r>
        <w:t>situations</w:t>
      </w:r>
      <w:r>
        <w:rPr>
          <w:spacing w:val="-1"/>
        </w:rPr>
        <w:t xml:space="preserve"> </w:t>
      </w:r>
      <w:r>
        <w:t>are</w:t>
      </w:r>
      <w:r>
        <w:rPr>
          <w:spacing w:val="-4"/>
        </w:rPr>
        <w:t xml:space="preserve"> </w:t>
      </w:r>
      <w:r>
        <w:t>discussed</w:t>
      </w:r>
      <w:r>
        <w:rPr>
          <w:spacing w:val="-2"/>
        </w:rPr>
        <w:t xml:space="preserve"> </w:t>
      </w:r>
      <w:r>
        <w:t>in</w:t>
      </w:r>
      <w:r>
        <w:rPr>
          <w:spacing w:val="-4"/>
        </w:rPr>
        <w:t xml:space="preserve"> </w:t>
      </w:r>
      <w:r>
        <w:t>more</w:t>
      </w:r>
      <w:r>
        <w:rPr>
          <w:spacing w:val="-4"/>
        </w:rPr>
        <w:t xml:space="preserve"> </w:t>
      </w:r>
      <w:r>
        <w:t>detail</w:t>
      </w:r>
      <w:r>
        <w:rPr>
          <w:spacing w:val="-2"/>
        </w:rPr>
        <w:t xml:space="preserve"> </w:t>
      </w:r>
      <w:r>
        <w:t>in</w:t>
      </w:r>
      <w:r>
        <w:rPr>
          <w:spacing w:val="-2"/>
        </w:rPr>
        <w:t xml:space="preserve"> </w:t>
      </w:r>
      <w:r>
        <w:t>Appendix</w:t>
      </w:r>
      <w:r>
        <w:rPr>
          <w:spacing w:val="-5"/>
        </w:rPr>
        <w:t xml:space="preserve"> </w:t>
      </w:r>
      <w:r>
        <w:t>E.</w:t>
      </w:r>
    </w:p>
    <w:p w14:paraId="2ECEF493" w14:textId="77777777" w:rsidR="004F58DA" w:rsidRDefault="004F58DA">
      <w:pPr>
        <w:pStyle w:val="BodyText"/>
        <w:rPr>
          <w:sz w:val="24"/>
        </w:rPr>
      </w:pPr>
    </w:p>
    <w:p w14:paraId="54897D99" w14:textId="77777777" w:rsidR="004F58DA" w:rsidRDefault="004F58DA">
      <w:pPr>
        <w:pStyle w:val="BodyText"/>
        <w:spacing w:before="6"/>
        <w:rPr>
          <w:sz w:val="32"/>
        </w:rPr>
      </w:pPr>
    </w:p>
    <w:p w14:paraId="39A43A63" w14:textId="7BFD5828" w:rsidR="004F58DA" w:rsidRDefault="003507D0">
      <w:pPr>
        <w:pStyle w:val="Heading2"/>
        <w:numPr>
          <w:ilvl w:val="1"/>
          <w:numId w:val="10"/>
        </w:numPr>
        <w:tabs>
          <w:tab w:val="left" w:pos="1239"/>
          <w:tab w:val="left" w:pos="1240"/>
        </w:tabs>
        <w:spacing w:before="0"/>
      </w:pPr>
      <w:r>
        <w:rPr>
          <w:noProof/>
        </w:rPr>
        <mc:AlternateContent>
          <mc:Choice Requires="wps">
            <w:drawing>
              <wp:anchor distT="0" distB="0" distL="0" distR="0" simplePos="0" relativeHeight="487686656" behindDoc="1" locked="0" layoutInCell="1" allowOverlap="1" wp14:anchorId="37F7A601" wp14:editId="797E43D6">
                <wp:simplePos x="0" y="0"/>
                <wp:positionH relativeFrom="page">
                  <wp:posOffset>895985</wp:posOffset>
                </wp:positionH>
                <wp:positionV relativeFrom="paragraph">
                  <wp:posOffset>233680</wp:posOffset>
                </wp:positionV>
                <wp:extent cx="5980430" cy="6350"/>
                <wp:effectExtent l="0" t="0" r="0" b="0"/>
                <wp:wrapTopAndBottom/>
                <wp:docPr id="224"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0672" id="docshape508" o:spid="_x0000_s1026" style="position:absolute;margin-left:70.55pt;margin-top:18.4pt;width:470.9pt;height:.5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14" w:name="B-2_Background"/>
      <w:bookmarkStart w:id="415" w:name="_bookmark269"/>
      <w:bookmarkEnd w:id="414"/>
      <w:bookmarkEnd w:id="415"/>
      <w:r>
        <w:t>Background</w:t>
      </w:r>
    </w:p>
    <w:p w14:paraId="6C60BFB4" w14:textId="77777777" w:rsidR="004F58DA" w:rsidRDefault="004F58DA">
      <w:pPr>
        <w:pStyle w:val="BodyText"/>
        <w:spacing w:before="8"/>
        <w:rPr>
          <w:b/>
          <w:sz w:val="12"/>
        </w:rPr>
      </w:pPr>
    </w:p>
    <w:p w14:paraId="56A75121" w14:textId="77777777" w:rsidR="004F58DA" w:rsidRDefault="003507D0">
      <w:pPr>
        <w:pStyle w:val="BodyText"/>
        <w:spacing w:before="94" w:line="259" w:lineRule="auto"/>
        <w:ind w:left="520" w:right="817"/>
      </w:pPr>
      <w:r>
        <w:t>This appendix applies to releases of petroleum from underground storage tanks.</w:t>
      </w:r>
      <w:r>
        <w:rPr>
          <w:spacing w:val="1"/>
        </w:rPr>
        <w:t xml:space="preserve"> </w:t>
      </w:r>
      <w:r>
        <w:t>The</w:t>
      </w:r>
      <w:r>
        <w:rPr>
          <w:spacing w:val="1"/>
        </w:rPr>
        <w:t xml:space="preserve"> </w:t>
      </w:r>
      <w:r>
        <w:t>information can also be used for the initial screening of other petroleum releases of similar</w:t>
      </w:r>
      <w:r>
        <w:rPr>
          <w:spacing w:val="1"/>
        </w:rPr>
        <w:t xml:space="preserve"> </w:t>
      </w:r>
      <w:r>
        <w:t>magnitude (e.g. small spills), as well as for releases from home heating oil tanks.</w:t>
      </w:r>
      <w:r>
        <w:rPr>
          <w:spacing w:val="1"/>
        </w:rPr>
        <w:t xml:space="preserve"> </w:t>
      </w:r>
      <w:r>
        <w:t>When</w:t>
      </w:r>
      <w:r>
        <w:rPr>
          <w:spacing w:val="1"/>
        </w:rPr>
        <w:t xml:space="preserve"> </w:t>
      </w:r>
      <w:r>
        <w:t>working</w:t>
      </w:r>
      <w:r>
        <w:rPr>
          <w:spacing w:val="-3"/>
        </w:rPr>
        <w:t xml:space="preserve"> </w:t>
      </w:r>
      <w:r>
        <w:t>with</w:t>
      </w:r>
      <w:r>
        <w:rPr>
          <w:spacing w:val="-2"/>
        </w:rPr>
        <w:t xml:space="preserve"> </w:t>
      </w:r>
      <w:r>
        <w:t>large</w:t>
      </w:r>
      <w:r>
        <w:rPr>
          <w:spacing w:val="-4"/>
        </w:rPr>
        <w:t xml:space="preserve"> </w:t>
      </w:r>
      <w:r>
        <w:t>releases</w:t>
      </w:r>
      <w:r>
        <w:rPr>
          <w:spacing w:val="-1"/>
        </w:rPr>
        <w:t xml:space="preserve"> </w:t>
      </w:r>
      <w:r>
        <w:t>such</w:t>
      </w:r>
      <w:r>
        <w:rPr>
          <w:spacing w:val="-4"/>
        </w:rPr>
        <w:t xml:space="preserve"> </w:t>
      </w:r>
      <w:r>
        <w:t>as</w:t>
      </w:r>
      <w:r>
        <w:rPr>
          <w:spacing w:val="-3"/>
        </w:rPr>
        <w:t xml:space="preserve"> </w:t>
      </w:r>
      <w:r>
        <w:t>those</w:t>
      </w:r>
      <w:r>
        <w:rPr>
          <w:spacing w:val="-6"/>
        </w:rPr>
        <w:t xml:space="preserve"> </w:t>
      </w:r>
      <w:r>
        <w:t>from</w:t>
      </w:r>
      <w:r>
        <w:rPr>
          <w:spacing w:val="-3"/>
        </w:rPr>
        <w:t xml:space="preserve"> </w:t>
      </w:r>
      <w:r>
        <w:t>bulk</w:t>
      </w:r>
      <w:r>
        <w:rPr>
          <w:spacing w:val="-1"/>
        </w:rPr>
        <w:t xml:space="preserve"> </w:t>
      </w:r>
      <w:r>
        <w:t>tank</w:t>
      </w:r>
      <w:r>
        <w:rPr>
          <w:spacing w:val="-4"/>
        </w:rPr>
        <w:t xml:space="preserve"> </w:t>
      </w:r>
      <w:r>
        <w:t>farms,</w:t>
      </w:r>
      <w:r>
        <w:rPr>
          <w:spacing w:val="-3"/>
        </w:rPr>
        <w:t xml:space="preserve"> </w:t>
      </w:r>
      <w:r>
        <w:t>this</w:t>
      </w:r>
      <w:r>
        <w:rPr>
          <w:spacing w:val="-1"/>
        </w:rPr>
        <w:t xml:space="preserve"> </w:t>
      </w:r>
      <w:r>
        <w:t>appe</w:t>
      </w:r>
      <w:r>
        <w:t>ndix</w:t>
      </w:r>
      <w:r>
        <w:rPr>
          <w:spacing w:val="-4"/>
        </w:rPr>
        <w:t xml:space="preserve"> </w:t>
      </w:r>
      <w:r>
        <w:t>should</w:t>
      </w:r>
      <w:r>
        <w:rPr>
          <w:spacing w:val="-2"/>
        </w:rPr>
        <w:t xml:space="preserve"> </w:t>
      </w:r>
      <w:r>
        <w:t>only</w:t>
      </w:r>
      <w:r>
        <w:rPr>
          <w:spacing w:val="-4"/>
        </w:rPr>
        <w:t xml:space="preserve"> </w:t>
      </w:r>
      <w:r>
        <w:t>be</w:t>
      </w:r>
      <w:r>
        <w:rPr>
          <w:spacing w:val="-59"/>
        </w:rPr>
        <w:t xml:space="preserve"> </w:t>
      </w:r>
      <w:r>
        <w:t>used with concurrence</w:t>
      </w:r>
      <w:r>
        <w:rPr>
          <w:spacing w:val="-3"/>
        </w:rPr>
        <w:t xml:space="preserve"> </w:t>
      </w:r>
      <w:r>
        <w:t>from</w:t>
      </w:r>
      <w:r>
        <w:rPr>
          <w:spacing w:val="-1"/>
        </w:rPr>
        <w:t xml:space="preserve"> </w:t>
      </w:r>
      <w:r>
        <w:t>the Ecology</w:t>
      </w:r>
      <w:r>
        <w:rPr>
          <w:spacing w:val="-3"/>
        </w:rPr>
        <w:t xml:space="preserve"> </w:t>
      </w:r>
      <w:r>
        <w:t>cleanup</w:t>
      </w:r>
      <w:r>
        <w:rPr>
          <w:spacing w:val="-2"/>
        </w:rPr>
        <w:t xml:space="preserve"> </w:t>
      </w:r>
      <w:r>
        <w:t>project</w:t>
      </w:r>
      <w:r>
        <w:rPr>
          <w:spacing w:val="-2"/>
        </w:rPr>
        <w:t xml:space="preserve"> </w:t>
      </w:r>
      <w:r>
        <w:t>manager.</w:t>
      </w:r>
    </w:p>
    <w:p w14:paraId="6BE038D3" w14:textId="77777777" w:rsidR="004F58DA" w:rsidRDefault="004F58DA">
      <w:pPr>
        <w:pStyle w:val="BodyText"/>
        <w:spacing w:before="8"/>
        <w:rPr>
          <w:sz w:val="23"/>
        </w:rPr>
      </w:pPr>
    </w:p>
    <w:p w14:paraId="13F0EEB1" w14:textId="77777777" w:rsidR="004F58DA" w:rsidRDefault="003507D0">
      <w:pPr>
        <w:pStyle w:val="BodyText"/>
        <w:spacing w:line="259" w:lineRule="auto"/>
        <w:ind w:left="520" w:right="554"/>
      </w:pPr>
      <w:r>
        <w:t>The</w:t>
      </w:r>
      <w:r>
        <w:rPr>
          <w:spacing w:val="-1"/>
        </w:rPr>
        <w:t xml:space="preserve"> </w:t>
      </w:r>
      <w:r>
        <w:t>screening</w:t>
      </w:r>
      <w:r>
        <w:rPr>
          <w:spacing w:val="2"/>
        </w:rPr>
        <w:t xml:space="preserve"> </w:t>
      </w:r>
      <w:r>
        <w:t>criteria</w:t>
      </w:r>
      <w:r>
        <w:rPr>
          <w:spacing w:val="2"/>
        </w:rPr>
        <w:t xml:space="preserve"> </w:t>
      </w:r>
      <w:r>
        <w:t>in Figure B-1 were</w:t>
      </w:r>
      <w:r>
        <w:rPr>
          <w:spacing w:val="2"/>
        </w:rPr>
        <w:t xml:space="preserve"> </w:t>
      </w:r>
      <w:r>
        <w:t>developed</w:t>
      </w:r>
      <w:r>
        <w:rPr>
          <w:spacing w:val="2"/>
        </w:rPr>
        <w:t xml:space="preserve"> </w:t>
      </w:r>
      <w:r>
        <w:t>based</w:t>
      </w:r>
      <w:r>
        <w:rPr>
          <w:spacing w:val="3"/>
        </w:rPr>
        <w:t xml:space="preserve"> </w:t>
      </w:r>
      <w:r>
        <w:t>on information in</w:t>
      </w:r>
      <w:r>
        <w:rPr>
          <w:spacing w:val="2"/>
        </w:rPr>
        <w:t xml:space="preserve"> </w:t>
      </w:r>
      <w:r>
        <w:t>EPA’s</w:t>
      </w:r>
      <w:r>
        <w:rPr>
          <w:spacing w:val="3"/>
        </w:rPr>
        <w:t xml:space="preserve"> </w:t>
      </w:r>
      <w:hyperlink r:id="rId361">
        <w:r>
          <w:rPr>
            <w:i/>
            <w:color w:val="0562C1"/>
            <w:u w:val="single" w:color="0562C1"/>
          </w:rPr>
          <w:t>Evaluation</w:t>
        </w:r>
      </w:hyperlink>
      <w:r>
        <w:rPr>
          <w:i/>
          <w:color w:val="0562C1"/>
          <w:spacing w:val="1"/>
        </w:rPr>
        <w:t xml:space="preserve"> </w:t>
      </w:r>
      <w:hyperlink r:id="rId362">
        <w:r>
          <w:rPr>
            <w:i/>
            <w:color w:val="0562C1"/>
            <w:u w:val="single" w:color="0562C1"/>
          </w:rPr>
          <w:t>of empirical data to support soil vapor i</w:t>
        </w:r>
        <w:r>
          <w:rPr>
            <w:i/>
            <w:color w:val="0562C1"/>
            <w:u w:val="single" w:color="0562C1"/>
          </w:rPr>
          <w:t>ntrusion screening criteria for petroleum hydrocarbon</w:t>
        </w:r>
      </w:hyperlink>
      <w:r>
        <w:rPr>
          <w:i/>
          <w:color w:val="0562C1"/>
          <w:spacing w:val="1"/>
        </w:rPr>
        <w:t xml:space="preserve"> </w:t>
      </w:r>
      <w:hyperlink r:id="rId363">
        <w:r>
          <w:rPr>
            <w:i/>
            <w:color w:val="0562C1"/>
            <w:u w:val="single" w:color="0562C1"/>
          </w:rPr>
          <w:t>compounds</w:t>
        </w:r>
        <w:r>
          <w:rPr>
            <w:i/>
            <w:color w:val="0562C1"/>
          </w:rPr>
          <w:t xml:space="preserve"> </w:t>
        </w:r>
      </w:hyperlink>
      <w:r>
        <w:t>(USEPA 2013b).</w:t>
      </w:r>
      <w:hyperlink w:anchor="_bookmark270" w:history="1">
        <w:r>
          <w:rPr>
            <w:vertAlign w:val="superscript"/>
          </w:rPr>
          <w:t>118</w:t>
        </w:r>
      </w:hyperlink>
      <w:r>
        <w:rPr>
          <w:spacing w:val="1"/>
        </w:rPr>
        <w:t xml:space="preserve"> </w:t>
      </w:r>
      <w:r>
        <w:t xml:space="preserve">The document contains an evaluation of </w:t>
      </w:r>
      <w:r>
        <w:t>VI sampling data from</w:t>
      </w:r>
      <w:r>
        <w:rPr>
          <w:spacing w:val="1"/>
        </w:rPr>
        <w:t xml:space="preserve"> </w:t>
      </w:r>
      <w:r>
        <w:t>a large number of petroleum-contaminated sites.</w:t>
      </w:r>
      <w:r>
        <w:rPr>
          <w:spacing w:val="1"/>
        </w:rPr>
        <w:t xml:space="preserve"> </w:t>
      </w:r>
      <w:r>
        <w:t>Based on this information, Ecology believes</w:t>
      </w:r>
      <w:r>
        <w:rPr>
          <w:spacing w:val="1"/>
        </w:rPr>
        <w:t xml:space="preserve"> </w:t>
      </w:r>
      <w:r>
        <w:t>that using the empirical data to derive vertical separation distances is a reasonable approach for</w:t>
      </w:r>
      <w:r>
        <w:rPr>
          <w:spacing w:val="-60"/>
        </w:rPr>
        <w:t xml:space="preserve"> </w:t>
      </w:r>
      <w:r>
        <w:t xml:space="preserve">initially assessing the VI pathway at most </w:t>
      </w:r>
      <w:r>
        <w:t>sites impacted by petroleum.</w:t>
      </w:r>
      <w:r>
        <w:rPr>
          <w:spacing w:val="1"/>
        </w:rPr>
        <w:t xml:space="preserve"> </w:t>
      </w:r>
      <w:r>
        <w:t>If a site can’t be</w:t>
      </w:r>
      <w:r>
        <w:rPr>
          <w:spacing w:val="1"/>
        </w:rPr>
        <w:t xml:space="preserve"> </w:t>
      </w:r>
      <w:r>
        <w:t>screened out using the concentration and distance-based criteria, complete further investigation</w:t>
      </w:r>
      <w:r>
        <w:rPr>
          <w:spacing w:val="-59"/>
        </w:rPr>
        <w:t xml:space="preserve"> </w:t>
      </w:r>
      <w:r>
        <w:t>work</w:t>
      </w:r>
      <w:r>
        <w:rPr>
          <w:spacing w:val="1"/>
        </w:rPr>
        <w:t xml:space="preserve"> </w:t>
      </w:r>
      <w:r>
        <w:t>using</w:t>
      </w:r>
      <w:r>
        <w:rPr>
          <w:spacing w:val="-1"/>
        </w:rPr>
        <w:t xml:space="preserve"> </w:t>
      </w:r>
      <w:r>
        <w:t>the</w:t>
      </w:r>
      <w:r>
        <w:rPr>
          <w:spacing w:val="-2"/>
        </w:rPr>
        <w:t xml:space="preserve"> </w:t>
      </w:r>
      <w:r>
        <w:t>applicable</w:t>
      </w:r>
      <w:r>
        <w:rPr>
          <w:spacing w:val="-1"/>
        </w:rPr>
        <w:t xml:space="preserve"> </w:t>
      </w:r>
      <w:r>
        <w:t>portions of Ecology’s Tier 1</w:t>
      </w:r>
      <w:r>
        <w:rPr>
          <w:spacing w:val="-1"/>
        </w:rPr>
        <w:t xml:space="preserve"> </w:t>
      </w:r>
      <w:r>
        <w:t>and</w:t>
      </w:r>
      <w:r>
        <w:rPr>
          <w:spacing w:val="-5"/>
        </w:rPr>
        <w:t xml:space="preserve"> </w:t>
      </w:r>
      <w:r>
        <w:t>Tier 2</w:t>
      </w:r>
      <w:r>
        <w:rPr>
          <w:spacing w:val="-3"/>
        </w:rPr>
        <w:t xml:space="preserve"> </w:t>
      </w:r>
      <w:r>
        <w:t>evaluation</w:t>
      </w:r>
      <w:r>
        <w:rPr>
          <w:spacing w:val="-1"/>
        </w:rPr>
        <w:t xml:space="preserve"> </w:t>
      </w:r>
      <w:r>
        <w:t>process.</w:t>
      </w:r>
    </w:p>
    <w:p w14:paraId="1D01AF7B" w14:textId="77777777" w:rsidR="004F58DA" w:rsidRDefault="004F58DA">
      <w:pPr>
        <w:pStyle w:val="BodyText"/>
        <w:rPr>
          <w:sz w:val="20"/>
        </w:rPr>
      </w:pPr>
    </w:p>
    <w:p w14:paraId="64B5B77B" w14:textId="77777777" w:rsidR="004F58DA" w:rsidRDefault="004F58DA">
      <w:pPr>
        <w:pStyle w:val="BodyText"/>
        <w:rPr>
          <w:sz w:val="20"/>
        </w:rPr>
      </w:pPr>
    </w:p>
    <w:p w14:paraId="2A4CD38F" w14:textId="77777777" w:rsidR="004F58DA" w:rsidRDefault="004F58DA">
      <w:pPr>
        <w:pStyle w:val="BodyText"/>
        <w:rPr>
          <w:sz w:val="20"/>
        </w:rPr>
      </w:pPr>
    </w:p>
    <w:p w14:paraId="605CE1AD" w14:textId="77777777" w:rsidR="004F58DA" w:rsidRDefault="004F58DA">
      <w:pPr>
        <w:pStyle w:val="BodyText"/>
        <w:rPr>
          <w:sz w:val="20"/>
        </w:rPr>
      </w:pPr>
    </w:p>
    <w:p w14:paraId="664A83AF" w14:textId="77777777" w:rsidR="004F58DA" w:rsidRDefault="004F58DA">
      <w:pPr>
        <w:pStyle w:val="BodyText"/>
        <w:rPr>
          <w:sz w:val="20"/>
        </w:rPr>
      </w:pPr>
    </w:p>
    <w:p w14:paraId="53AAC89C" w14:textId="77777777" w:rsidR="004F58DA" w:rsidRDefault="004F58DA">
      <w:pPr>
        <w:pStyle w:val="BodyText"/>
        <w:rPr>
          <w:sz w:val="20"/>
        </w:rPr>
      </w:pPr>
    </w:p>
    <w:p w14:paraId="59DEE20F" w14:textId="4F5F9061" w:rsidR="004F58DA" w:rsidRDefault="003507D0">
      <w:pPr>
        <w:pStyle w:val="BodyText"/>
        <w:spacing w:before="8"/>
        <w:rPr>
          <w:sz w:val="10"/>
        </w:rPr>
      </w:pPr>
      <w:r>
        <w:rPr>
          <w:noProof/>
        </w:rPr>
        <mc:AlternateContent>
          <mc:Choice Requires="wps">
            <w:drawing>
              <wp:anchor distT="0" distB="0" distL="0" distR="0" simplePos="0" relativeHeight="487687168" behindDoc="1" locked="0" layoutInCell="1" allowOverlap="1" wp14:anchorId="32A85147" wp14:editId="009E2E36">
                <wp:simplePos x="0" y="0"/>
                <wp:positionH relativeFrom="page">
                  <wp:posOffset>1371600</wp:posOffset>
                </wp:positionH>
                <wp:positionV relativeFrom="paragraph">
                  <wp:posOffset>93980</wp:posOffset>
                </wp:positionV>
                <wp:extent cx="1828800" cy="10795"/>
                <wp:effectExtent l="0" t="0" r="0" b="0"/>
                <wp:wrapTopAndBottom/>
                <wp:docPr id="223"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81037" id="docshape509" o:spid="_x0000_s1026" style="position:absolute;margin-left:108pt;margin-top:7.4pt;width:2in;height:.8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" fillcolor="black" stroked="f">
                <w10:wrap type="topAndBottom" anchorx="page"/>
              </v:rect>
            </w:pict>
          </mc:Fallback>
        </mc:AlternateContent>
      </w:r>
    </w:p>
    <w:p w14:paraId="56934E09" w14:textId="77777777" w:rsidR="004F58DA" w:rsidRDefault="004F58DA">
      <w:pPr>
        <w:pStyle w:val="BodyText"/>
        <w:spacing w:before="1"/>
      </w:pPr>
    </w:p>
    <w:p w14:paraId="6C25A162" w14:textId="77777777" w:rsidR="004F58DA" w:rsidRDefault="003507D0">
      <w:pPr>
        <w:spacing w:before="93"/>
        <w:ind w:left="520"/>
        <w:rPr>
          <w:sz w:val="20"/>
        </w:rPr>
      </w:pPr>
      <w:bookmarkStart w:id="416" w:name="_bookmark270"/>
      <w:bookmarkEnd w:id="416"/>
      <w:r>
        <w:rPr>
          <w:spacing w:val="-1"/>
          <w:position w:val="6"/>
          <w:sz w:val="13"/>
        </w:rPr>
        <w:t>118</w:t>
      </w:r>
      <w:r>
        <w:rPr>
          <w:spacing w:val="56"/>
          <w:position w:val="6"/>
          <w:sz w:val="13"/>
        </w:rPr>
        <w:t xml:space="preserve"> </w:t>
      </w:r>
      <w:r>
        <w:rPr>
          <w:spacing w:val="-1"/>
          <w:sz w:val="20"/>
        </w:rPr>
        <w:t>https://</w:t>
      </w:r>
      <w:hyperlink r:id="rId364">
        <w:r>
          <w:rPr>
            <w:spacing w:val="-1"/>
            <w:sz w:val="20"/>
          </w:rPr>
          <w:t>www.epa.gov/sites/production/files/2014-09/documents/pvi_database_report.pdf</w:t>
        </w:r>
      </w:hyperlink>
    </w:p>
    <w:p w14:paraId="7AAD1EF0" w14:textId="77777777" w:rsidR="004F58DA" w:rsidRDefault="004F58DA">
      <w:pPr>
        <w:rPr>
          <w:sz w:val="20"/>
        </w:rPr>
        <w:sectPr w:rsidR="004F58DA">
          <w:headerReference w:type="default" r:id="rId365"/>
          <w:footerReference w:type="default" r:id="rId366"/>
          <w:pgSz w:w="12240" w:h="15840"/>
          <w:pgMar w:top="1040" w:right="900" w:bottom="1120" w:left="920" w:header="624" w:footer="922" w:gutter="0"/>
          <w:cols w:space="720"/>
        </w:sectPr>
      </w:pPr>
    </w:p>
    <w:p w14:paraId="5E88E495" w14:textId="77777777" w:rsidR="004F58DA" w:rsidRDefault="004F58DA">
      <w:pPr>
        <w:pStyle w:val="BodyText"/>
        <w:spacing w:before="7"/>
        <w:rPr>
          <w:sz w:val="26"/>
        </w:rPr>
      </w:pPr>
    </w:p>
    <w:p w14:paraId="44B60AA9" w14:textId="4DA6EF11" w:rsidR="004F58DA" w:rsidRDefault="003507D0">
      <w:pPr>
        <w:pStyle w:val="Heading2"/>
        <w:numPr>
          <w:ilvl w:val="1"/>
          <w:numId w:val="10"/>
        </w:numPr>
        <w:tabs>
          <w:tab w:val="left" w:pos="1239"/>
          <w:tab w:val="left" w:pos="1240"/>
        </w:tabs>
      </w:pPr>
      <w:r>
        <w:rPr>
          <w:noProof/>
        </w:rPr>
        <mc:AlternateContent>
          <mc:Choice Requires="wps">
            <w:drawing>
              <wp:anchor distT="0" distB="0" distL="0" distR="0" simplePos="0" relativeHeight="487687680" behindDoc="1" locked="0" layoutInCell="1" allowOverlap="1" wp14:anchorId="7E42CD42" wp14:editId="23DF6EB6">
                <wp:simplePos x="0" y="0"/>
                <wp:positionH relativeFrom="page">
                  <wp:posOffset>895985</wp:posOffset>
                </wp:positionH>
                <wp:positionV relativeFrom="paragraph">
                  <wp:posOffset>291465</wp:posOffset>
                </wp:positionV>
                <wp:extent cx="5980430" cy="6350"/>
                <wp:effectExtent l="0" t="0" r="0" b="0"/>
                <wp:wrapTopAndBottom/>
                <wp:docPr id="222"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599BE" id="docshape515" o:spid="_x0000_s1026" style="position:absolute;margin-left:70.55pt;margin-top:22.95pt;width:470.9pt;height:.5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417" w:name="B-3_MTCA_Cleanup_Rule_requirements_regar"/>
      <w:bookmarkStart w:id="418" w:name="_bookmark271"/>
      <w:bookmarkEnd w:id="417"/>
      <w:bookmarkEnd w:id="418"/>
      <w:r>
        <w:t>MTCA</w:t>
      </w:r>
      <w:r>
        <w:rPr>
          <w:spacing w:val="-11"/>
        </w:rPr>
        <w:t xml:space="preserve"> </w:t>
      </w:r>
      <w:r>
        <w:t>Cleanup</w:t>
      </w:r>
      <w:r>
        <w:rPr>
          <w:spacing w:val="-3"/>
        </w:rPr>
        <w:t xml:space="preserve"> </w:t>
      </w:r>
      <w:r>
        <w:t>Rule</w:t>
      </w:r>
      <w:r>
        <w:rPr>
          <w:spacing w:val="-2"/>
        </w:rPr>
        <w:t xml:space="preserve"> </w:t>
      </w:r>
      <w:r>
        <w:t>requirements</w:t>
      </w:r>
      <w:r>
        <w:rPr>
          <w:spacing w:val="-3"/>
        </w:rPr>
        <w:t xml:space="preserve"> </w:t>
      </w:r>
      <w:r>
        <w:t>regarding</w:t>
      </w:r>
      <w:r>
        <w:rPr>
          <w:spacing w:val="-1"/>
        </w:rPr>
        <w:t xml:space="preserve"> </w:t>
      </w:r>
      <w:r>
        <w:t>vapor</w:t>
      </w:r>
      <w:r>
        <w:rPr>
          <w:spacing w:val="-1"/>
        </w:rPr>
        <w:t xml:space="preserve"> </w:t>
      </w:r>
      <w:r>
        <w:t>intrusion</w:t>
      </w:r>
    </w:p>
    <w:p w14:paraId="16C3C9C4" w14:textId="77777777" w:rsidR="004F58DA" w:rsidRDefault="004F58DA">
      <w:pPr>
        <w:pStyle w:val="BodyText"/>
        <w:spacing w:before="8"/>
        <w:rPr>
          <w:b/>
          <w:sz w:val="12"/>
        </w:rPr>
      </w:pPr>
    </w:p>
    <w:p w14:paraId="70202BE8" w14:textId="77777777" w:rsidR="004F58DA" w:rsidRDefault="003507D0">
      <w:pPr>
        <w:pStyle w:val="BodyText"/>
        <w:spacing w:before="94" w:line="259" w:lineRule="auto"/>
        <w:ind w:left="520" w:right="671"/>
      </w:pPr>
      <w:r>
        <w:t>As discussed in Section 7.1.2, the MTCA Cleanup Rule specifies that the VI pathway be</w:t>
      </w:r>
      <w:r>
        <w:rPr>
          <w:spacing w:val="1"/>
        </w:rPr>
        <w:t xml:space="preserve"> </w:t>
      </w:r>
      <w:r>
        <w:t>evaluated when soil concentrations are significantly higher than a concentration derived for the</w:t>
      </w:r>
      <w:r>
        <w:rPr>
          <w:spacing w:val="-59"/>
        </w:rPr>
        <w:t xml:space="preserve"> </w:t>
      </w:r>
      <w:r>
        <w:t>protection of groundwater.</w:t>
      </w:r>
      <w:r>
        <w:rPr>
          <w:spacing w:val="1"/>
        </w:rPr>
        <w:t xml:space="preserve"> </w:t>
      </w:r>
      <w:r>
        <w:t xml:space="preserve">However, the phrase “significantly higher” is </w:t>
      </w:r>
      <w:r>
        <w:t>not defined in the rule.</w:t>
      </w:r>
      <w:r>
        <w:rPr>
          <w:spacing w:val="-59"/>
        </w:rPr>
        <w:t xml:space="preserve"> </w:t>
      </w:r>
      <w:r>
        <w:t>This provision should continue to be used for non-petroleum contaminants. However, when</w:t>
      </w:r>
      <w:r>
        <w:rPr>
          <w:spacing w:val="1"/>
        </w:rPr>
        <w:t xml:space="preserve"> </w:t>
      </w:r>
      <w:r>
        <w:t>sites are only impacted by petroleum, the process outlined in this appendix should be used for</w:t>
      </w:r>
      <w:r>
        <w:rPr>
          <w:spacing w:val="1"/>
        </w:rPr>
        <w:t xml:space="preserve"> </w:t>
      </w:r>
      <w:r>
        <w:t>the initial evaluation, which includes using the</w:t>
      </w:r>
      <w:r>
        <w:t xml:space="preserve"> benzene and TPH soil screening levels provided</w:t>
      </w:r>
      <w:r>
        <w:rPr>
          <w:spacing w:val="-59"/>
        </w:rPr>
        <w:t xml:space="preserve"> </w:t>
      </w:r>
      <w:r>
        <w:t>in</w:t>
      </w:r>
      <w:r>
        <w:rPr>
          <w:spacing w:val="-1"/>
        </w:rPr>
        <w:t xml:space="preserve"> </w:t>
      </w:r>
      <w:r>
        <w:t>Figure</w:t>
      </w:r>
      <w:r>
        <w:rPr>
          <w:spacing w:val="-2"/>
        </w:rPr>
        <w:t xml:space="preserve"> </w:t>
      </w:r>
      <w:r>
        <w:t>B-1.</w:t>
      </w:r>
    </w:p>
    <w:p w14:paraId="1D415CF8" w14:textId="77777777" w:rsidR="004F58DA" w:rsidRDefault="004F58DA">
      <w:pPr>
        <w:pStyle w:val="BodyText"/>
        <w:spacing w:before="6"/>
        <w:rPr>
          <w:sz w:val="23"/>
        </w:rPr>
      </w:pPr>
    </w:p>
    <w:p w14:paraId="6F9848F8" w14:textId="77777777" w:rsidR="004F58DA" w:rsidRDefault="003507D0">
      <w:pPr>
        <w:pStyle w:val="BodyText"/>
        <w:spacing w:line="259" w:lineRule="auto"/>
        <w:ind w:left="520" w:right="915"/>
      </w:pPr>
      <w:r>
        <w:t>The MTCA Cleanup Rule also specifies that for sites with diesel contamination, the vapor</w:t>
      </w:r>
      <w:r>
        <w:rPr>
          <w:spacing w:val="1"/>
        </w:rPr>
        <w:t xml:space="preserve"> </w:t>
      </w:r>
      <w:r>
        <w:t>pathway must be evaluated when TPH concentrations in soil are greater than 10,000 mg/kg.</w:t>
      </w:r>
      <w:r>
        <w:rPr>
          <w:spacing w:val="-59"/>
        </w:rPr>
        <w:t xml:space="preserve"> </w:t>
      </w:r>
      <w:r>
        <w:t>This</w:t>
      </w:r>
      <w:r>
        <w:rPr>
          <w:spacing w:val="-5"/>
        </w:rPr>
        <w:t xml:space="preserve"> </w:t>
      </w:r>
      <w:r>
        <w:t>concentration-based</w:t>
      </w:r>
      <w:r>
        <w:rPr>
          <w:spacing w:val="-3"/>
        </w:rPr>
        <w:t xml:space="preserve"> </w:t>
      </w:r>
      <w:r>
        <w:t>criteria</w:t>
      </w:r>
      <w:r>
        <w:rPr>
          <w:spacing w:val="-2"/>
        </w:rPr>
        <w:t xml:space="preserve"> </w:t>
      </w:r>
      <w:r>
        <w:t>was</w:t>
      </w:r>
      <w:r>
        <w:rPr>
          <w:spacing w:val="-2"/>
        </w:rPr>
        <w:t xml:space="preserve"> </w:t>
      </w:r>
      <w:r>
        <w:t>developed</w:t>
      </w:r>
      <w:r>
        <w:rPr>
          <w:spacing w:val="-2"/>
        </w:rPr>
        <w:t xml:space="preserve"> </w:t>
      </w:r>
      <w:r>
        <w:t>in</w:t>
      </w:r>
      <w:r>
        <w:rPr>
          <w:spacing w:val="-3"/>
        </w:rPr>
        <w:t xml:space="preserve"> </w:t>
      </w:r>
      <w:r>
        <w:t>the</w:t>
      </w:r>
      <w:r>
        <w:rPr>
          <w:spacing w:val="-2"/>
        </w:rPr>
        <w:t xml:space="preserve"> </w:t>
      </w:r>
      <w:r>
        <w:t>late</w:t>
      </w:r>
      <w:r>
        <w:rPr>
          <w:spacing w:val="-5"/>
        </w:rPr>
        <w:t xml:space="preserve"> </w:t>
      </w:r>
      <w:r>
        <w:t>1990s</w:t>
      </w:r>
      <w:r>
        <w:rPr>
          <w:spacing w:val="-4"/>
        </w:rPr>
        <w:t xml:space="preserve"> </w:t>
      </w:r>
      <w:r>
        <w:t>as</w:t>
      </w:r>
      <w:r>
        <w:rPr>
          <w:spacing w:val="-2"/>
        </w:rPr>
        <w:t xml:space="preserve"> </w:t>
      </w:r>
      <w:r>
        <w:t>part</w:t>
      </w:r>
      <w:r>
        <w:rPr>
          <w:spacing w:val="-5"/>
        </w:rPr>
        <w:t xml:space="preserve"> </w:t>
      </w:r>
      <w:r>
        <w:t>of</w:t>
      </w:r>
      <w:r>
        <w:rPr>
          <w:spacing w:val="-1"/>
        </w:rPr>
        <w:t xml:space="preserve"> </w:t>
      </w:r>
      <w:r>
        <w:t>the</w:t>
      </w:r>
      <w:r>
        <w:rPr>
          <w:spacing w:val="-3"/>
        </w:rPr>
        <w:t xml:space="preserve"> </w:t>
      </w:r>
      <w:r>
        <w:t>2001</w:t>
      </w:r>
      <w:r>
        <w:rPr>
          <w:spacing w:val="-4"/>
        </w:rPr>
        <w:t xml:space="preserve"> </w:t>
      </w:r>
      <w:r>
        <w:t>MTCA</w:t>
      </w:r>
      <w:r>
        <w:rPr>
          <w:spacing w:val="-58"/>
        </w:rPr>
        <w:t xml:space="preserve"> </w:t>
      </w:r>
      <w:r>
        <w:t>rule</w:t>
      </w:r>
      <w:r>
        <w:rPr>
          <w:spacing w:val="-1"/>
        </w:rPr>
        <w:t xml:space="preserve"> </w:t>
      </w:r>
      <w:r>
        <w:t>revisions.</w:t>
      </w:r>
    </w:p>
    <w:p w14:paraId="403438BF" w14:textId="77777777" w:rsidR="004F58DA" w:rsidRDefault="004F58DA">
      <w:pPr>
        <w:pStyle w:val="BodyText"/>
        <w:spacing w:before="9"/>
        <w:rPr>
          <w:sz w:val="23"/>
        </w:rPr>
      </w:pPr>
    </w:p>
    <w:p w14:paraId="2E71CB88" w14:textId="77777777" w:rsidR="004F58DA" w:rsidRDefault="003507D0">
      <w:pPr>
        <w:pStyle w:val="BodyText"/>
        <w:spacing w:line="259" w:lineRule="auto"/>
        <w:ind w:left="520" w:right="557"/>
      </w:pPr>
      <w:r>
        <w:t xml:space="preserve">Since that time, additional research has been completed (particularly by the </w:t>
      </w:r>
      <w:hyperlink r:id="rId367">
        <w:r>
          <w:rPr>
            <w:color w:val="0562C1"/>
            <w:u w:val="single" w:color="0562C1"/>
          </w:rPr>
          <w:t xml:space="preserve">Hawai’i </w:t>
        </w:r>
        <w:r>
          <w:rPr>
            <w:color w:val="0562C1"/>
            <w:u w:val="single" w:color="0562C1"/>
          </w:rPr>
          <w:t>Department</w:t>
        </w:r>
      </w:hyperlink>
      <w:r>
        <w:rPr>
          <w:color w:val="0562C1"/>
          <w:spacing w:val="-59"/>
        </w:rPr>
        <w:t xml:space="preserve"> </w:t>
      </w:r>
      <w:hyperlink r:id="rId368">
        <w:r>
          <w:rPr>
            <w:color w:val="0562C1"/>
            <w:u w:val="single" w:color="0562C1"/>
          </w:rPr>
          <w:t>of Health</w:t>
        </w:r>
      </w:hyperlink>
      <w:r>
        <w:rPr>
          <w:color w:val="0562C1"/>
          <w:u w:val="single" w:color="0562C1"/>
        </w:rPr>
        <w:t xml:space="preserve">, </w:t>
      </w:r>
      <w:r>
        <w:t>HDOH 2012)</w:t>
      </w:r>
      <w:hyperlink w:anchor="_bookmark273" w:history="1">
        <w:r>
          <w:rPr>
            <w:vertAlign w:val="superscript"/>
          </w:rPr>
          <w:t>119</w:t>
        </w:r>
        <w:r>
          <w:t xml:space="preserve"> </w:t>
        </w:r>
      </w:hyperlink>
      <w:r>
        <w:t>that indicates a number of petroleum products including diesel have a</w:t>
      </w:r>
      <w:r>
        <w:rPr>
          <w:spacing w:val="-59"/>
        </w:rPr>
        <w:t xml:space="preserve"> </w:t>
      </w:r>
      <w:r>
        <w:t>significant amount of aliphatic compounds in the m</w:t>
      </w:r>
      <w:r>
        <w:t>ixture.</w:t>
      </w:r>
      <w:r>
        <w:rPr>
          <w:spacing w:val="1"/>
        </w:rPr>
        <w:t xml:space="preserve"> </w:t>
      </w:r>
      <w:r>
        <w:t>These compounds have much higher</w:t>
      </w:r>
      <w:r>
        <w:rPr>
          <w:spacing w:val="1"/>
        </w:rPr>
        <w:t xml:space="preserve"> </w:t>
      </w:r>
      <w:r>
        <w:t>Henry’s Law constants than either the aromatics or specific petroleum compounds such as</w:t>
      </w:r>
      <w:r>
        <w:rPr>
          <w:spacing w:val="1"/>
        </w:rPr>
        <w:t xml:space="preserve"> </w:t>
      </w:r>
      <w:r>
        <w:t>BTEXN,</w:t>
      </w:r>
      <w:r>
        <w:rPr>
          <w:spacing w:val="4"/>
        </w:rPr>
        <w:t xml:space="preserve"> </w:t>
      </w:r>
      <w:r>
        <w:t>and</w:t>
      </w:r>
      <w:r>
        <w:rPr>
          <w:spacing w:val="-2"/>
        </w:rPr>
        <w:t xml:space="preserve"> </w:t>
      </w:r>
      <w:r>
        <w:t>therefore may</w:t>
      </w:r>
      <w:r>
        <w:rPr>
          <w:spacing w:val="1"/>
        </w:rPr>
        <w:t xml:space="preserve"> </w:t>
      </w:r>
      <w:r>
        <w:t>present</w:t>
      </w:r>
      <w:r>
        <w:rPr>
          <w:spacing w:val="4"/>
        </w:rPr>
        <w:t xml:space="preserve"> </w:t>
      </w:r>
      <w:r>
        <w:t>a VI</w:t>
      </w:r>
      <w:r>
        <w:rPr>
          <w:spacing w:val="2"/>
        </w:rPr>
        <w:t xml:space="preserve"> </w:t>
      </w:r>
      <w:r>
        <w:t>risk</w:t>
      </w:r>
      <w:r>
        <w:rPr>
          <w:spacing w:val="4"/>
        </w:rPr>
        <w:t xml:space="preserve"> </w:t>
      </w:r>
      <w:r>
        <w:t>at</w:t>
      </w:r>
      <w:r>
        <w:rPr>
          <w:spacing w:val="1"/>
        </w:rPr>
        <w:t xml:space="preserve"> </w:t>
      </w:r>
      <w:r>
        <w:t>concentrations</w:t>
      </w:r>
      <w:r>
        <w:rPr>
          <w:spacing w:val="3"/>
        </w:rPr>
        <w:t xml:space="preserve"> </w:t>
      </w:r>
      <w:r>
        <w:t>lower</w:t>
      </w:r>
      <w:r>
        <w:rPr>
          <w:spacing w:val="4"/>
        </w:rPr>
        <w:t xml:space="preserve"> </w:t>
      </w:r>
      <w:r>
        <w:t>than</w:t>
      </w:r>
      <w:r>
        <w:rPr>
          <w:spacing w:val="1"/>
        </w:rPr>
        <w:t xml:space="preserve"> </w:t>
      </w:r>
      <w:r>
        <w:t>the</w:t>
      </w:r>
      <w:r>
        <w:rPr>
          <w:spacing w:val="2"/>
        </w:rPr>
        <w:t xml:space="preserve"> </w:t>
      </w:r>
      <w:r>
        <w:t>10,000 mg/kg</w:t>
      </w:r>
      <w:r>
        <w:rPr>
          <w:spacing w:val="1"/>
        </w:rPr>
        <w:t xml:space="preserve"> </w:t>
      </w:r>
      <w:r>
        <w:t>level</w:t>
      </w:r>
      <w:r>
        <w:rPr>
          <w:spacing w:val="-4"/>
        </w:rPr>
        <w:t xml:space="preserve"> </w:t>
      </w:r>
      <w:r>
        <w:t>found in MTCA.</w:t>
      </w:r>
    </w:p>
    <w:p w14:paraId="5E99F992" w14:textId="77777777" w:rsidR="004F58DA" w:rsidRDefault="004F58DA">
      <w:pPr>
        <w:pStyle w:val="BodyText"/>
        <w:spacing w:before="6"/>
        <w:rPr>
          <w:sz w:val="23"/>
        </w:rPr>
      </w:pPr>
    </w:p>
    <w:p w14:paraId="540835B9" w14:textId="77777777" w:rsidR="004F58DA" w:rsidRDefault="003507D0">
      <w:pPr>
        <w:pStyle w:val="BodyText"/>
        <w:spacing w:before="1" w:line="259" w:lineRule="auto"/>
        <w:ind w:left="520" w:right="940"/>
      </w:pPr>
      <w:r>
        <w:t>EPA’s guidance uses a diesel TPH screening value of 250 mg/kg or greater as an indication</w:t>
      </w:r>
      <w:r>
        <w:rPr>
          <w:spacing w:val="-59"/>
        </w:rPr>
        <w:t xml:space="preserve"> </w:t>
      </w:r>
      <w:r>
        <w:t>that:</w:t>
      </w:r>
    </w:p>
    <w:p w14:paraId="5A01D252" w14:textId="77777777" w:rsidR="004F58DA" w:rsidRDefault="003507D0">
      <w:pPr>
        <w:pStyle w:val="ListParagraph"/>
        <w:numPr>
          <w:ilvl w:val="2"/>
          <w:numId w:val="10"/>
        </w:numPr>
        <w:tabs>
          <w:tab w:val="left" w:pos="1241"/>
        </w:tabs>
        <w:spacing w:before="180"/>
        <w:ind w:hanging="361"/>
      </w:pPr>
      <w:r>
        <w:t>Light</w:t>
      </w:r>
      <w:r>
        <w:rPr>
          <w:spacing w:val="-4"/>
        </w:rPr>
        <w:t xml:space="preserve"> </w:t>
      </w:r>
      <w:r>
        <w:t>non-aqueous</w:t>
      </w:r>
      <w:r>
        <w:rPr>
          <w:spacing w:val="-2"/>
        </w:rPr>
        <w:t xml:space="preserve"> </w:t>
      </w:r>
      <w:r>
        <w:t>phase</w:t>
      </w:r>
      <w:r>
        <w:rPr>
          <w:spacing w:val="-3"/>
        </w:rPr>
        <w:t xml:space="preserve"> </w:t>
      </w:r>
      <w:r>
        <w:t>liquid</w:t>
      </w:r>
      <w:r>
        <w:rPr>
          <w:spacing w:val="-3"/>
        </w:rPr>
        <w:t xml:space="preserve"> </w:t>
      </w:r>
      <w:r>
        <w:t>(LNAPL)</w:t>
      </w:r>
      <w:r>
        <w:rPr>
          <w:spacing w:val="-2"/>
        </w:rPr>
        <w:t xml:space="preserve"> </w:t>
      </w:r>
      <w:r>
        <w:t>is</w:t>
      </w:r>
      <w:r>
        <w:rPr>
          <w:spacing w:val="-2"/>
        </w:rPr>
        <w:t xml:space="preserve"> </w:t>
      </w:r>
      <w:r>
        <w:t>present,</w:t>
      </w:r>
      <w:r>
        <w:rPr>
          <w:spacing w:val="-3"/>
        </w:rPr>
        <w:t xml:space="preserve"> </w:t>
      </w:r>
      <w:r>
        <w:t>and</w:t>
      </w:r>
    </w:p>
    <w:p w14:paraId="12EE8502" w14:textId="77777777" w:rsidR="004F58DA" w:rsidRDefault="003507D0">
      <w:pPr>
        <w:pStyle w:val="ListParagraph"/>
        <w:numPr>
          <w:ilvl w:val="2"/>
          <w:numId w:val="10"/>
        </w:numPr>
        <w:tabs>
          <w:tab w:val="left" w:pos="1241"/>
        </w:tabs>
        <w:spacing w:before="201" w:line="256" w:lineRule="auto"/>
        <w:ind w:right="607"/>
      </w:pPr>
      <w:r>
        <w:t>Additional</w:t>
      </w:r>
      <w:r>
        <w:rPr>
          <w:spacing w:val="-4"/>
        </w:rPr>
        <w:t xml:space="preserve"> </w:t>
      </w:r>
      <w:r>
        <w:t>vertical</w:t>
      </w:r>
      <w:r>
        <w:rPr>
          <w:spacing w:val="-4"/>
        </w:rPr>
        <w:t xml:space="preserve"> </w:t>
      </w:r>
      <w:r>
        <w:t>separation</w:t>
      </w:r>
      <w:r>
        <w:rPr>
          <w:spacing w:val="-4"/>
        </w:rPr>
        <w:t xml:space="preserve"> </w:t>
      </w:r>
      <w:r>
        <w:t>is</w:t>
      </w:r>
      <w:r>
        <w:rPr>
          <w:spacing w:val="-3"/>
        </w:rPr>
        <w:t xml:space="preserve"> </w:t>
      </w:r>
      <w:r>
        <w:t>necessary</w:t>
      </w:r>
      <w:r>
        <w:rPr>
          <w:spacing w:val="-6"/>
        </w:rPr>
        <w:t xml:space="preserve"> </w:t>
      </w:r>
      <w:r>
        <w:t>between</w:t>
      </w:r>
      <w:r>
        <w:rPr>
          <w:spacing w:val="-4"/>
        </w:rPr>
        <w:t xml:space="preserve"> </w:t>
      </w:r>
      <w:r>
        <w:t>the</w:t>
      </w:r>
      <w:r>
        <w:rPr>
          <w:spacing w:val="-6"/>
        </w:rPr>
        <w:t xml:space="preserve"> </w:t>
      </w:r>
      <w:r>
        <w:t>contamination</w:t>
      </w:r>
      <w:r>
        <w:rPr>
          <w:spacing w:val="-4"/>
        </w:rPr>
        <w:t xml:space="preserve"> </w:t>
      </w:r>
      <w:r>
        <w:t>and</w:t>
      </w:r>
      <w:r>
        <w:rPr>
          <w:spacing w:val="-4"/>
        </w:rPr>
        <w:t xml:space="preserve"> </w:t>
      </w:r>
      <w:r>
        <w:t>any</w:t>
      </w:r>
      <w:r>
        <w:rPr>
          <w:spacing w:val="-5"/>
        </w:rPr>
        <w:t xml:space="preserve"> </w:t>
      </w:r>
      <w:r>
        <w:t>overlying</w:t>
      </w:r>
      <w:r>
        <w:rPr>
          <w:spacing w:val="-59"/>
        </w:rPr>
        <w:t xml:space="preserve"> </w:t>
      </w:r>
      <w:r>
        <w:t>structures.</w:t>
      </w:r>
    </w:p>
    <w:p w14:paraId="637162CF" w14:textId="77777777" w:rsidR="004F58DA" w:rsidRDefault="004F58DA">
      <w:pPr>
        <w:pStyle w:val="BodyText"/>
        <w:rPr>
          <w:sz w:val="24"/>
        </w:rPr>
      </w:pPr>
    </w:p>
    <w:p w14:paraId="0FE88B2D" w14:textId="77777777" w:rsidR="004F58DA" w:rsidRDefault="003507D0">
      <w:pPr>
        <w:pStyle w:val="BodyText"/>
        <w:spacing w:before="181" w:line="259" w:lineRule="auto"/>
        <w:ind w:left="520" w:right="598"/>
      </w:pPr>
      <w:r>
        <w:t>Both</w:t>
      </w:r>
      <w:r>
        <w:t xml:space="preserve"> EPA and the Hawai’i Department of Health recommend fully characterizing the fractions of</w:t>
      </w:r>
      <w:r>
        <w:rPr>
          <w:spacing w:val="-60"/>
        </w:rPr>
        <w:t xml:space="preserve"> </w:t>
      </w:r>
      <w:r>
        <w:t>TPH present to accurately assess the potential for vapor intrusion.</w:t>
      </w:r>
      <w:r>
        <w:rPr>
          <w:spacing w:val="1"/>
        </w:rPr>
        <w:t xml:space="preserve"> </w:t>
      </w:r>
      <w:r>
        <w:t>Given existing research and</w:t>
      </w:r>
      <w:r>
        <w:rPr>
          <w:spacing w:val="-60"/>
        </w:rPr>
        <w:t xml:space="preserve"> </w:t>
      </w:r>
      <w:r>
        <w:t>the guidance developed by EPA, the VI pathway should routinely be eval</w:t>
      </w:r>
      <w:r>
        <w:t>uated even when soil</w:t>
      </w:r>
      <w:r>
        <w:rPr>
          <w:spacing w:val="1"/>
        </w:rPr>
        <w:t xml:space="preserve"> </w:t>
      </w:r>
      <w:r>
        <w:t>TPH</w:t>
      </w:r>
      <w:r>
        <w:rPr>
          <w:spacing w:val="-1"/>
        </w:rPr>
        <w:t xml:space="preserve"> </w:t>
      </w:r>
      <w:r>
        <w:t>concentrations</w:t>
      </w:r>
      <w:r>
        <w:rPr>
          <w:spacing w:val="-2"/>
        </w:rPr>
        <w:t xml:space="preserve"> </w:t>
      </w:r>
      <w:r>
        <w:t>for</w:t>
      </w:r>
      <w:r>
        <w:rPr>
          <w:spacing w:val="-2"/>
        </w:rPr>
        <w:t xml:space="preserve"> </w:t>
      </w:r>
      <w:r>
        <w:t>diesel-range</w:t>
      </w:r>
      <w:r>
        <w:rPr>
          <w:spacing w:val="-2"/>
        </w:rPr>
        <w:t xml:space="preserve"> </w:t>
      </w:r>
      <w:r>
        <w:t>organics</w:t>
      </w:r>
      <w:r>
        <w:rPr>
          <w:spacing w:val="1"/>
        </w:rPr>
        <w:t xml:space="preserve"> </w:t>
      </w:r>
      <w:r>
        <w:t>are</w:t>
      </w:r>
      <w:r>
        <w:rPr>
          <w:spacing w:val="-3"/>
        </w:rPr>
        <w:t xml:space="preserve"> </w:t>
      </w:r>
      <w:r>
        <w:t>below</w:t>
      </w:r>
      <w:r>
        <w:rPr>
          <w:spacing w:val="-3"/>
        </w:rPr>
        <w:t xml:space="preserve"> </w:t>
      </w:r>
      <w:r>
        <w:t>10,000</w:t>
      </w:r>
      <w:r>
        <w:rPr>
          <w:spacing w:val="-3"/>
        </w:rPr>
        <w:t xml:space="preserve"> </w:t>
      </w:r>
      <w:r>
        <w:t>mg/kg.</w:t>
      </w:r>
    </w:p>
    <w:p w14:paraId="672FE701" w14:textId="77777777" w:rsidR="004F58DA" w:rsidRDefault="004F58DA">
      <w:pPr>
        <w:pStyle w:val="BodyText"/>
        <w:rPr>
          <w:sz w:val="20"/>
        </w:rPr>
      </w:pPr>
    </w:p>
    <w:p w14:paraId="33BE1144" w14:textId="77777777" w:rsidR="004F58DA" w:rsidRDefault="004F58DA">
      <w:pPr>
        <w:pStyle w:val="BodyText"/>
        <w:rPr>
          <w:sz w:val="20"/>
        </w:rPr>
      </w:pPr>
    </w:p>
    <w:p w14:paraId="1DA939DE" w14:textId="77777777" w:rsidR="004F58DA" w:rsidRDefault="004F58DA">
      <w:pPr>
        <w:pStyle w:val="BodyText"/>
        <w:rPr>
          <w:sz w:val="20"/>
        </w:rPr>
      </w:pPr>
    </w:p>
    <w:p w14:paraId="001DBD2A" w14:textId="77777777" w:rsidR="004F58DA" w:rsidRDefault="004F58DA">
      <w:pPr>
        <w:pStyle w:val="BodyText"/>
        <w:rPr>
          <w:sz w:val="20"/>
        </w:rPr>
      </w:pPr>
    </w:p>
    <w:p w14:paraId="0FEE9AA0" w14:textId="77777777" w:rsidR="004F58DA" w:rsidRDefault="004F58DA">
      <w:pPr>
        <w:pStyle w:val="BodyText"/>
        <w:rPr>
          <w:sz w:val="20"/>
        </w:rPr>
      </w:pPr>
    </w:p>
    <w:p w14:paraId="4FAE9F9A" w14:textId="77777777" w:rsidR="004F58DA" w:rsidRDefault="004F58DA">
      <w:pPr>
        <w:pStyle w:val="BodyText"/>
        <w:rPr>
          <w:sz w:val="20"/>
        </w:rPr>
      </w:pPr>
    </w:p>
    <w:p w14:paraId="792DB6FB" w14:textId="77777777" w:rsidR="004F58DA" w:rsidRDefault="004F58DA">
      <w:pPr>
        <w:pStyle w:val="BodyText"/>
        <w:rPr>
          <w:sz w:val="20"/>
        </w:rPr>
      </w:pPr>
    </w:p>
    <w:p w14:paraId="69D1BE02" w14:textId="77777777" w:rsidR="004F58DA" w:rsidRDefault="004F58DA">
      <w:pPr>
        <w:pStyle w:val="BodyText"/>
        <w:rPr>
          <w:sz w:val="20"/>
        </w:rPr>
      </w:pPr>
    </w:p>
    <w:p w14:paraId="2E733243" w14:textId="77777777" w:rsidR="004F58DA" w:rsidRDefault="004F58DA">
      <w:pPr>
        <w:pStyle w:val="BodyText"/>
        <w:rPr>
          <w:sz w:val="20"/>
        </w:rPr>
      </w:pPr>
    </w:p>
    <w:p w14:paraId="145BFE86" w14:textId="77777777" w:rsidR="004F58DA" w:rsidRDefault="004F58DA">
      <w:pPr>
        <w:pStyle w:val="BodyText"/>
        <w:rPr>
          <w:sz w:val="20"/>
        </w:rPr>
      </w:pPr>
    </w:p>
    <w:p w14:paraId="2840076A" w14:textId="77777777" w:rsidR="004F58DA" w:rsidRDefault="004F58DA">
      <w:pPr>
        <w:pStyle w:val="BodyText"/>
        <w:rPr>
          <w:sz w:val="20"/>
        </w:rPr>
      </w:pPr>
    </w:p>
    <w:p w14:paraId="3B6931D8" w14:textId="77777777" w:rsidR="004F58DA" w:rsidRDefault="004F58DA">
      <w:pPr>
        <w:pStyle w:val="BodyText"/>
        <w:rPr>
          <w:sz w:val="20"/>
        </w:rPr>
      </w:pPr>
    </w:p>
    <w:p w14:paraId="4DA9F81F" w14:textId="0621E99D" w:rsidR="004F58DA" w:rsidRDefault="003507D0">
      <w:pPr>
        <w:pStyle w:val="BodyText"/>
        <w:spacing w:before="6"/>
        <w:rPr>
          <w:sz w:val="18"/>
        </w:rPr>
      </w:pPr>
      <w:r>
        <w:rPr>
          <w:noProof/>
        </w:rPr>
        <mc:AlternateContent>
          <mc:Choice Requires="wps">
            <w:drawing>
              <wp:anchor distT="0" distB="0" distL="0" distR="0" simplePos="0" relativeHeight="487688192" behindDoc="1" locked="0" layoutInCell="1" allowOverlap="1" wp14:anchorId="63C94D38" wp14:editId="5DDD1956">
                <wp:simplePos x="0" y="0"/>
                <wp:positionH relativeFrom="page">
                  <wp:posOffset>1371600</wp:posOffset>
                </wp:positionH>
                <wp:positionV relativeFrom="paragraph">
                  <wp:posOffset>150495</wp:posOffset>
                </wp:positionV>
                <wp:extent cx="1828800" cy="10795"/>
                <wp:effectExtent l="0" t="0" r="0" b="0"/>
                <wp:wrapTopAndBottom/>
                <wp:docPr id="221" name="docshape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AECA" id="docshape516" o:spid="_x0000_s1026" style="position:absolute;margin-left:108pt;margin-top:11.85pt;width:2in;height:.85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" fillcolor="black" stroked="f">
                <w10:wrap type="topAndBottom" anchorx="page"/>
              </v:rect>
            </w:pict>
          </mc:Fallback>
        </mc:AlternateContent>
      </w:r>
    </w:p>
    <w:p w14:paraId="0CA09023" w14:textId="77777777" w:rsidR="004F58DA" w:rsidRDefault="004F58DA">
      <w:pPr>
        <w:pStyle w:val="BodyText"/>
        <w:spacing w:before="10"/>
        <w:rPr>
          <w:sz w:val="21"/>
        </w:rPr>
      </w:pPr>
    </w:p>
    <w:p w14:paraId="06C63E26" w14:textId="77777777" w:rsidR="004F58DA" w:rsidRDefault="003507D0">
      <w:pPr>
        <w:spacing w:before="94"/>
        <w:ind w:left="520"/>
        <w:rPr>
          <w:sz w:val="20"/>
        </w:rPr>
      </w:pPr>
      <w:bookmarkStart w:id="419" w:name="_bookmark272"/>
      <w:bookmarkStart w:id="420" w:name="_bookmark273"/>
      <w:bookmarkEnd w:id="419"/>
      <w:bookmarkEnd w:id="420"/>
      <w:r>
        <w:rPr>
          <w:position w:val="6"/>
          <w:sz w:val="13"/>
        </w:rPr>
        <w:t>119</w:t>
      </w:r>
      <w:r>
        <w:rPr>
          <w:spacing w:val="6"/>
          <w:position w:val="6"/>
          <w:sz w:val="13"/>
        </w:rPr>
        <w:t xml:space="preserve"> </w:t>
      </w:r>
      <w:r>
        <w:rPr>
          <w:sz w:val="20"/>
        </w:rPr>
        <w:t>hawaiidoh.org/references/HDOH</w:t>
      </w:r>
      <w:r>
        <w:rPr>
          <w:spacing w:val="-13"/>
          <w:sz w:val="20"/>
        </w:rPr>
        <w:t xml:space="preserve"> </w:t>
      </w:r>
      <w:r>
        <w:rPr>
          <w:sz w:val="20"/>
        </w:rPr>
        <w:t>2012c.pdf</w:t>
      </w:r>
      <w:r>
        <w:rPr>
          <w:spacing w:val="-4"/>
          <w:sz w:val="20"/>
        </w:rPr>
        <w:t xml:space="preserve"> </w:t>
      </w:r>
      <w:r>
        <w:t>via</w:t>
      </w:r>
      <w:r>
        <w:rPr>
          <w:spacing w:val="-13"/>
        </w:rPr>
        <w:t xml:space="preserve"> </w:t>
      </w:r>
      <w:hyperlink r:id="rId369">
        <w:r>
          <w:rPr>
            <w:sz w:val="20"/>
          </w:rPr>
          <w:t>http://hawaiidoh.org/TGM.aspx?p=2600a.aspx</w:t>
        </w:r>
      </w:hyperlink>
    </w:p>
    <w:p w14:paraId="7E4AEA74" w14:textId="77777777" w:rsidR="004F58DA" w:rsidRDefault="004F58DA">
      <w:pPr>
        <w:rPr>
          <w:sz w:val="20"/>
        </w:rPr>
        <w:sectPr w:rsidR="004F58DA">
          <w:headerReference w:type="default" r:id="rId370"/>
          <w:footerReference w:type="default" r:id="rId371"/>
          <w:pgSz w:w="12240" w:h="15840"/>
          <w:pgMar w:top="1040" w:right="900" w:bottom="1120" w:left="920" w:header="624" w:footer="922" w:gutter="0"/>
          <w:pgNumType w:start="2"/>
          <w:cols w:space="720"/>
        </w:sectPr>
      </w:pPr>
    </w:p>
    <w:p w14:paraId="1B115C41" w14:textId="77777777" w:rsidR="004F58DA" w:rsidRDefault="004F58DA">
      <w:pPr>
        <w:pStyle w:val="BodyText"/>
        <w:spacing w:before="7"/>
        <w:rPr>
          <w:sz w:val="26"/>
        </w:rPr>
      </w:pPr>
    </w:p>
    <w:p w14:paraId="040CE3B0" w14:textId="061618FE" w:rsidR="004F58DA" w:rsidRDefault="003507D0">
      <w:pPr>
        <w:pStyle w:val="Heading2"/>
        <w:numPr>
          <w:ilvl w:val="1"/>
          <w:numId w:val="10"/>
        </w:numPr>
        <w:tabs>
          <w:tab w:val="left" w:pos="1239"/>
          <w:tab w:val="left" w:pos="1240"/>
        </w:tabs>
        <w:ind w:left="1239" w:right="1659"/>
      </w:pPr>
      <w:r>
        <w:rPr>
          <w:noProof/>
        </w:rPr>
        <mc:AlternateContent>
          <mc:Choice Requires="wps">
            <w:drawing>
              <wp:anchor distT="0" distB="0" distL="0" distR="0" simplePos="0" relativeHeight="487688704" behindDoc="1" locked="0" layoutInCell="1" allowOverlap="1" wp14:anchorId="3CA43B14" wp14:editId="383FE3E2">
                <wp:simplePos x="0" y="0"/>
                <wp:positionH relativeFrom="page">
                  <wp:posOffset>895985</wp:posOffset>
                </wp:positionH>
                <wp:positionV relativeFrom="paragraph">
                  <wp:posOffset>510540</wp:posOffset>
                </wp:positionV>
                <wp:extent cx="5980430" cy="6350"/>
                <wp:effectExtent l="0" t="0" r="0" b="0"/>
                <wp:wrapTopAndBottom/>
                <wp:docPr id="220"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0C250" id="docshape517" o:spid="_x0000_s1026" style="position:absolute;margin-left:70.55pt;margin-top:40.2pt;width:470.9pt;height:.5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421" w:name="B-4__Assessing_the_vapor_intrusion_pathw"/>
      <w:bookmarkEnd w:id="421"/>
      <w:r>
        <w:t>Assessing the vapor intrusion pathway for sites with</w:t>
      </w:r>
      <w:r>
        <w:rPr>
          <w:spacing w:val="-82"/>
        </w:rPr>
        <w:t xml:space="preserve"> </w:t>
      </w:r>
      <w:r>
        <w:t>petroleum</w:t>
      </w:r>
      <w:r>
        <w:rPr>
          <w:spacing w:val="-1"/>
        </w:rPr>
        <w:t xml:space="preserve"> </w:t>
      </w:r>
      <w:r>
        <w:t>contamination</w:t>
      </w:r>
    </w:p>
    <w:p w14:paraId="7D8781A5" w14:textId="77777777" w:rsidR="004F58DA" w:rsidRDefault="004F58DA">
      <w:pPr>
        <w:pStyle w:val="BodyText"/>
        <w:rPr>
          <w:b/>
          <w:sz w:val="20"/>
        </w:rPr>
      </w:pPr>
    </w:p>
    <w:p w14:paraId="5285854F" w14:textId="77777777" w:rsidR="004F58DA" w:rsidRDefault="004F58DA">
      <w:pPr>
        <w:pStyle w:val="BodyText"/>
        <w:spacing w:before="6"/>
        <w:rPr>
          <w:b/>
          <w:sz w:val="16"/>
        </w:rPr>
      </w:pPr>
    </w:p>
    <w:p w14:paraId="675816F7" w14:textId="77777777" w:rsidR="004F58DA" w:rsidRDefault="003507D0">
      <w:pPr>
        <w:pStyle w:val="BodyText"/>
        <w:spacing w:before="93" w:line="259" w:lineRule="auto"/>
        <w:ind w:left="520" w:right="598"/>
      </w:pPr>
      <w:r>
        <w:t>This section provides recommendations on how to assess the VI pathway when there are no</w:t>
      </w:r>
      <w:r>
        <w:rPr>
          <w:spacing w:val="1"/>
        </w:rPr>
        <w:t xml:space="preserve"> </w:t>
      </w:r>
      <w:r>
        <w:t>other</w:t>
      </w:r>
      <w:r>
        <w:rPr>
          <w:spacing w:val="-5"/>
        </w:rPr>
        <w:t xml:space="preserve"> </w:t>
      </w:r>
      <w:r>
        <w:t>volatile</w:t>
      </w:r>
      <w:r>
        <w:rPr>
          <w:spacing w:val="-4"/>
        </w:rPr>
        <w:t xml:space="preserve"> </w:t>
      </w:r>
      <w:r>
        <w:t>contaminants</w:t>
      </w:r>
      <w:r>
        <w:rPr>
          <w:spacing w:val="-2"/>
        </w:rPr>
        <w:t xml:space="preserve"> </w:t>
      </w:r>
      <w:r>
        <w:t>besides</w:t>
      </w:r>
      <w:r>
        <w:rPr>
          <w:spacing w:val="-6"/>
        </w:rPr>
        <w:t xml:space="preserve"> </w:t>
      </w:r>
      <w:r>
        <w:t>petroleum.</w:t>
      </w:r>
      <w:r>
        <w:rPr>
          <w:spacing w:val="55"/>
        </w:rPr>
        <w:t xml:space="preserve"> </w:t>
      </w:r>
      <w:r>
        <w:t>Each</w:t>
      </w:r>
      <w:r>
        <w:rPr>
          <w:spacing w:val="-3"/>
        </w:rPr>
        <w:t xml:space="preserve"> </w:t>
      </w:r>
      <w:r>
        <w:t>step</w:t>
      </w:r>
      <w:r>
        <w:rPr>
          <w:spacing w:val="-6"/>
        </w:rPr>
        <w:t xml:space="preserve"> </w:t>
      </w:r>
      <w:r>
        <w:t>is</w:t>
      </w:r>
      <w:r>
        <w:rPr>
          <w:spacing w:val="-2"/>
        </w:rPr>
        <w:t xml:space="preserve"> </w:t>
      </w:r>
      <w:r>
        <w:t>discussed</w:t>
      </w:r>
      <w:r>
        <w:rPr>
          <w:spacing w:val="-4"/>
        </w:rPr>
        <w:t xml:space="preserve"> </w:t>
      </w:r>
      <w:r>
        <w:t>below</w:t>
      </w:r>
      <w:r>
        <w:rPr>
          <w:spacing w:val="-6"/>
        </w:rPr>
        <w:t xml:space="preserve"> </w:t>
      </w:r>
      <w:r>
        <w:t>and</w:t>
      </w:r>
      <w:r>
        <w:rPr>
          <w:spacing w:val="-4"/>
        </w:rPr>
        <w:t xml:space="preserve"> </w:t>
      </w:r>
      <w:r>
        <w:t>summarized</w:t>
      </w:r>
      <w:r>
        <w:rPr>
          <w:spacing w:val="-58"/>
        </w:rPr>
        <w:t xml:space="preserve"> </w:t>
      </w:r>
      <w:r>
        <w:t>in</w:t>
      </w:r>
      <w:r>
        <w:rPr>
          <w:spacing w:val="-1"/>
        </w:rPr>
        <w:t xml:space="preserve"> </w:t>
      </w:r>
      <w:r>
        <w:t>the</w:t>
      </w:r>
      <w:r>
        <w:rPr>
          <w:spacing w:val="-2"/>
        </w:rPr>
        <w:t xml:space="preserve"> </w:t>
      </w:r>
      <w:r>
        <w:t>flowchart (Figure B-2).</w:t>
      </w:r>
    </w:p>
    <w:p w14:paraId="3975F7D1" w14:textId="77777777" w:rsidR="004F58DA" w:rsidRDefault="004F58DA">
      <w:pPr>
        <w:pStyle w:val="BodyText"/>
        <w:rPr>
          <w:sz w:val="20"/>
        </w:rPr>
      </w:pPr>
    </w:p>
    <w:p w14:paraId="7DB0F0F4" w14:textId="46A1B9DE" w:rsidR="004F58DA" w:rsidRDefault="003507D0">
      <w:pPr>
        <w:pStyle w:val="BodyText"/>
        <w:rPr>
          <w:sz w:val="12"/>
        </w:rPr>
      </w:pPr>
      <w:r>
        <w:rPr>
          <w:noProof/>
        </w:rPr>
        <mc:AlternateContent>
          <mc:Choice Requires="wps">
            <w:drawing>
              <wp:anchor distT="0" distB="0" distL="0" distR="0" simplePos="0" relativeHeight="487689216" behindDoc="1" locked="0" layoutInCell="1" allowOverlap="1" wp14:anchorId="037B5106" wp14:editId="19BB6F18">
                <wp:simplePos x="0" y="0"/>
                <wp:positionH relativeFrom="page">
                  <wp:posOffset>842645</wp:posOffset>
                </wp:positionH>
                <wp:positionV relativeFrom="paragraph">
                  <wp:posOffset>106680</wp:posOffset>
                </wp:positionV>
                <wp:extent cx="6087110" cy="378460"/>
                <wp:effectExtent l="0" t="0" r="0" b="0"/>
                <wp:wrapTopAndBottom/>
                <wp:docPr id="219"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78460"/>
                        </a:xfrm>
                        <a:prstGeom prst="rect">
                          <a:avLst/>
                        </a:prstGeom>
                        <a:solidFill>
                          <a:srgbClr val="DEEAF6"/>
                        </a:solidFill>
                        <a:ln w="6096">
                          <a:solidFill>
                            <a:srgbClr val="000000"/>
                          </a:solidFill>
                          <a:prstDash val="solid"/>
                          <a:miter lim="800000"/>
                          <a:headEnd/>
                          <a:tailEnd/>
                        </a:ln>
                      </wps:spPr>
                      <wps:txbx>
                        <w:txbxContent>
                          <w:p w14:paraId="553054C4" w14:textId="77777777" w:rsidR="004F58DA" w:rsidRDefault="003507D0">
                            <w:pPr>
                              <w:pStyle w:val="BodyText"/>
                              <w:spacing w:before="17" w:line="261" w:lineRule="auto"/>
                              <w:ind w:left="107" w:right="462"/>
                              <w:rPr>
                                <w:color w:val="000000"/>
                              </w:rPr>
                            </w:pPr>
                            <w:r>
                              <w:rPr>
                                <w:b/>
                                <w:color w:val="000000"/>
                              </w:rPr>
                              <w:t xml:space="preserve">Note: </w:t>
                            </w:r>
                            <w:r>
                              <w:rPr>
                                <w:color w:val="000000"/>
                              </w:rPr>
                              <w:t>This process assumes that sufficient site characterization work has been performed to</w:t>
                            </w:r>
                            <w:r>
                              <w:rPr>
                                <w:color w:val="000000"/>
                                <w:spacing w:val="-59"/>
                              </w:rPr>
                              <w:t xml:space="preserve"> </w:t>
                            </w:r>
                            <w:r>
                              <w:rPr>
                                <w:color w:val="000000"/>
                              </w:rPr>
                              <w:t>allow</w:t>
                            </w:r>
                            <w:r>
                              <w:rPr>
                                <w:color w:val="000000"/>
                                <w:spacing w:val="-4"/>
                              </w:rPr>
                              <w:t xml:space="preserve"> </w:t>
                            </w:r>
                            <w:r>
                              <w:rPr>
                                <w:color w:val="000000"/>
                              </w:rPr>
                              <w:t>each step</w:t>
                            </w:r>
                            <w:r>
                              <w:rPr>
                                <w:color w:val="000000"/>
                                <w:spacing w:val="-2"/>
                              </w:rPr>
                              <w:t xml:space="preserve"> </w:t>
                            </w:r>
                            <w:r>
                              <w:rPr>
                                <w:color w:val="000000"/>
                              </w:rPr>
                              <w:t>to</w:t>
                            </w:r>
                            <w:r>
                              <w:rPr>
                                <w:color w:val="000000"/>
                                <w:spacing w:val="-2"/>
                              </w:rPr>
                              <w:t xml:space="preserve"> </w:t>
                            </w:r>
                            <w:r>
                              <w:rPr>
                                <w:color w:val="000000"/>
                              </w:rPr>
                              <w:t>be 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5106" id="docshape518" o:spid="_x0000_s1282" type="#_x0000_t202" style="position:absolute;margin-left:66.35pt;margin-top:8.4pt;width:479.3pt;height:29.8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" fillcolor="#deeaf6" strokeweight=".48pt">
                <v:textbox inset="0,0,0,0">
                  <w:txbxContent>
                    <w:p w14:paraId="553054C4" w14:textId="77777777" w:rsidR="004F58DA" w:rsidRDefault="003507D0">
                      <w:pPr>
                        <w:pStyle w:val="BodyText"/>
                        <w:spacing w:before="17" w:line="261" w:lineRule="auto"/>
                        <w:ind w:left="107" w:right="462"/>
                        <w:rPr>
                          <w:color w:val="000000"/>
                        </w:rPr>
                      </w:pPr>
                      <w:r>
                        <w:rPr>
                          <w:b/>
                          <w:color w:val="000000"/>
                        </w:rPr>
                        <w:t xml:space="preserve">Note: </w:t>
                      </w:r>
                      <w:r>
                        <w:rPr>
                          <w:color w:val="000000"/>
                        </w:rPr>
                        <w:t>This process assumes that sufficient site characterization work has been performed to</w:t>
                      </w:r>
                      <w:r>
                        <w:rPr>
                          <w:color w:val="000000"/>
                          <w:spacing w:val="-59"/>
                        </w:rPr>
                        <w:t xml:space="preserve"> </w:t>
                      </w:r>
                      <w:r>
                        <w:rPr>
                          <w:color w:val="000000"/>
                        </w:rPr>
                        <w:t>allow</w:t>
                      </w:r>
                      <w:r>
                        <w:rPr>
                          <w:color w:val="000000"/>
                          <w:spacing w:val="-4"/>
                        </w:rPr>
                        <w:t xml:space="preserve"> </w:t>
                      </w:r>
                      <w:r>
                        <w:rPr>
                          <w:color w:val="000000"/>
                        </w:rPr>
                        <w:t>each step</w:t>
                      </w:r>
                      <w:r>
                        <w:rPr>
                          <w:color w:val="000000"/>
                          <w:spacing w:val="-2"/>
                        </w:rPr>
                        <w:t xml:space="preserve"> </w:t>
                      </w:r>
                      <w:r>
                        <w:rPr>
                          <w:color w:val="000000"/>
                        </w:rPr>
                        <w:t>to</w:t>
                      </w:r>
                      <w:r>
                        <w:rPr>
                          <w:color w:val="000000"/>
                          <w:spacing w:val="-2"/>
                        </w:rPr>
                        <w:t xml:space="preserve"> </w:t>
                      </w:r>
                      <w:r>
                        <w:rPr>
                          <w:color w:val="000000"/>
                        </w:rPr>
                        <w:t>be completed.</w:t>
                      </w:r>
                    </w:p>
                  </w:txbxContent>
                </v:textbox>
                <w10:wrap type="topAndBottom" anchorx="page"/>
              </v:shape>
            </w:pict>
          </mc:Fallback>
        </mc:AlternateContent>
      </w:r>
    </w:p>
    <w:p w14:paraId="0818AD4A" w14:textId="77777777" w:rsidR="004F58DA" w:rsidRDefault="004F58DA">
      <w:pPr>
        <w:pStyle w:val="BodyText"/>
        <w:spacing w:before="3"/>
        <w:rPr>
          <w:sz w:val="26"/>
        </w:rPr>
      </w:pPr>
    </w:p>
    <w:p w14:paraId="35BCB20C" w14:textId="77777777" w:rsidR="004F58DA" w:rsidRDefault="003507D0">
      <w:pPr>
        <w:pStyle w:val="Heading6"/>
        <w:spacing w:before="94"/>
      </w:pPr>
      <w:r>
        <w:t>STEP</w:t>
      </w:r>
      <w:r>
        <w:rPr>
          <w:spacing w:val="-2"/>
        </w:rPr>
        <w:t xml:space="preserve"> </w:t>
      </w:r>
      <w:r>
        <w:t>1: Confirm</w:t>
      </w:r>
      <w:r>
        <w:rPr>
          <w:spacing w:val="-3"/>
        </w:rPr>
        <w:t xml:space="preserve"> </w:t>
      </w:r>
      <w:r>
        <w:t>the</w:t>
      </w:r>
      <w:r>
        <w:rPr>
          <w:spacing w:val="-3"/>
        </w:rPr>
        <w:t xml:space="preserve"> </w:t>
      </w:r>
      <w:r>
        <w:t>release.</w:t>
      </w:r>
    </w:p>
    <w:p w14:paraId="230738BF" w14:textId="77777777" w:rsidR="004F58DA" w:rsidRDefault="004F58DA">
      <w:pPr>
        <w:pStyle w:val="BodyText"/>
        <w:spacing w:before="9"/>
        <w:rPr>
          <w:b/>
          <w:sz w:val="25"/>
        </w:rPr>
      </w:pPr>
    </w:p>
    <w:p w14:paraId="6718CEAD" w14:textId="77777777" w:rsidR="004F58DA" w:rsidRDefault="003507D0">
      <w:pPr>
        <w:pStyle w:val="BodyText"/>
        <w:spacing w:line="259" w:lineRule="auto"/>
        <w:ind w:left="880" w:right="532"/>
        <w:rPr>
          <w:i/>
        </w:rPr>
      </w:pPr>
      <w:r>
        <w:t>When a release of petroleum is suspected, confirm that a release has occurred.</w:t>
      </w:r>
      <w:r>
        <w:rPr>
          <w:spacing w:val="1"/>
        </w:rPr>
        <w:t xml:space="preserve"> </w:t>
      </w:r>
      <w:r>
        <w:t>In most</w:t>
      </w:r>
      <w:r>
        <w:rPr>
          <w:spacing w:val="1"/>
        </w:rPr>
        <w:t xml:space="preserve"> </w:t>
      </w:r>
      <w:r>
        <w:t>cases this will consist of soil and groundwater sampling to determine potential impacts to the</w:t>
      </w:r>
      <w:r>
        <w:rPr>
          <w:spacing w:val="-59"/>
        </w:rPr>
        <w:t xml:space="preserve"> </w:t>
      </w:r>
      <w:r>
        <w:t>environment, but occasionally it may be a qualitative assessment.</w:t>
      </w:r>
      <w:r>
        <w:rPr>
          <w:spacing w:val="1"/>
        </w:rPr>
        <w:t xml:space="preserve"> </w:t>
      </w:r>
      <w:r>
        <w:t>A good d</w:t>
      </w:r>
      <w:r>
        <w:t>iscussion of</w:t>
      </w:r>
      <w:r>
        <w:rPr>
          <w:spacing w:val="1"/>
        </w:rPr>
        <w:t xml:space="preserve"> </w:t>
      </w:r>
      <w:r>
        <w:t xml:space="preserve">options for completing this evaluation is found in Chapter 3 of Ecology’s </w:t>
      </w:r>
      <w:hyperlink r:id="rId372">
        <w:r>
          <w:rPr>
            <w:i/>
            <w:color w:val="0562C1"/>
            <w:u w:val="single" w:color="0562C1"/>
          </w:rPr>
          <w:t>Guidance for</w:t>
        </w:r>
      </w:hyperlink>
      <w:r>
        <w:rPr>
          <w:i/>
          <w:color w:val="0562C1"/>
          <w:spacing w:val="1"/>
        </w:rPr>
        <w:t xml:space="preserve"> </w:t>
      </w:r>
      <w:hyperlink r:id="rId373">
        <w:r>
          <w:rPr>
            <w:i/>
            <w:color w:val="0562C1"/>
            <w:u w:val="single" w:color="0562C1"/>
          </w:rPr>
          <w:t>Remediation</w:t>
        </w:r>
        <w:r>
          <w:rPr>
            <w:i/>
            <w:color w:val="0562C1"/>
            <w:spacing w:val="-1"/>
            <w:u w:val="single" w:color="0562C1"/>
          </w:rPr>
          <w:t xml:space="preserve"> </w:t>
        </w:r>
        <w:r>
          <w:rPr>
            <w:i/>
            <w:color w:val="0562C1"/>
            <w:u w:val="single" w:color="0562C1"/>
          </w:rPr>
          <w:t>of</w:t>
        </w:r>
        <w:r>
          <w:rPr>
            <w:i/>
            <w:color w:val="0562C1"/>
            <w:spacing w:val="-1"/>
            <w:u w:val="single" w:color="0562C1"/>
          </w:rPr>
          <w:t xml:space="preserve"> </w:t>
        </w:r>
        <w:r>
          <w:rPr>
            <w:i/>
            <w:color w:val="0562C1"/>
            <w:u w:val="single" w:color="0562C1"/>
          </w:rPr>
          <w:t>Petroleum</w:t>
        </w:r>
        <w:r>
          <w:rPr>
            <w:i/>
            <w:color w:val="0562C1"/>
            <w:spacing w:val="1"/>
            <w:u w:val="single" w:color="0562C1"/>
          </w:rPr>
          <w:t xml:space="preserve"> </w:t>
        </w:r>
        <w:r>
          <w:rPr>
            <w:i/>
            <w:color w:val="0562C1"/>
            <w:u w:val="single" w:color="0562C1"/>
          </w:rPr>
          <w:t>Contaminated</w:t>
        </w:r>
        <w:r>
          <w:rPr>
            <w:i/>
            <w:color w:val="0562C1"/>
            <w:spacing w:val="-2"/>
            <w:u w:val="single" w:color="0562C1"/>
          </w:rPr>
          <w:t xml:space="preserve"> </w:t>
        </w:r>
        <w:r>
          <w:rPr>
            <w:i/>
            <w:color w:val="0562C1"/>
            <w:u w:val="single" w:color="0562C1"/>
          </w:rPr>
          <w:t>Sites</w:t>
        </w:r>
      </w:hyperlink>
      <w:hyperlink w:anchor="_bookmark274" w:history="1">
        <w:r>
          <w:rPr>
            <w:i/>
            <w:color w:val="0562C1"/>
            <w:u w:val="single" w:color="0562C1"/>
            <w:vertAlign w:val="superscript"/>
          </w:rPr>
          <w:t>120</w:t>
        </w:r>
        <w:r>
          <w:rPr>
            <w:i/>
            <w:color w:val="0562C1"/>
          </w:rPr>
          <w:t xml:space="preserve"> </w:t>
        </w:r>
      </w:hyperlink>
      <w:r>
        <w:t>(Ecology</w:t>
      </w:r>
      <w:r>
        <w:rPr>
          <w:spacing w:val="-2"/>
        </w:rPr>
        <w:t xml:space="preserve"> </w:t>
      </w:r>
      <w:r>
        <w:t>2016)</w:t>
      </w:r>
      <w:r>
        <w:rPr>
          <w:i/>
        </w:rPr>
        <w:t>.</w:t>
      </w:r>
    </w:p>
    <w:p w14:paraId="3DBDB424" w14:textId="77777777" w:rsidR="004F58DA" w:rsidRDefault="004F58DA">
      <w:pPr>
        <w:pStyle w:val="BodyText"/>
        <w:spacing w:before="2"/>
        <w:rPr>
          <w:i/>
          <w:sz w:val="15"/>
        </w:rPr>
      </w:pPr>
    </w:p>
    <w:p w14:paraId="31B49522" w14:textId="77777777" w:rsidR="004F58DA" w:rsidRDefault="003507D0">
      <w:pPr>
        <w:pStyle w:val="Heading6"/>
        <w:spacing w:before="94"/>
      </w:pPr>
      <w:r>
        <w:t>STEP</w:t>
      </w:r>
      <w:r>
        <w:rPr>
          <w:spacing w:val="-2"/>
        </w:rPr>
        <w:t xml:space="preserve"> </w:t>
      </w:r>
      <w:r>
        <w:t>2: Determine</w:t>
      </w:r>
      <w:r>
        <w:rPr>
          <w:spacing w:val="-4"/>
        </w:rPr>
        <w:t xml:space="preserve"> </w:t>
      </w:r>
      <w:r>
        <w:t>if</w:t>
      </w:r>
      <w:r>
        <w:rPr>
          <w:spacing w:val="-3"/>
        </w:rPr>
        <w:t xml:space="preserve"> </w:t>
      </w:r>
      <w:r>
        <w:t>an</w:t>
      </w:r>
      <w:r>
        <w:rPr>
          <w:spacing w:val="-1"/>
        </w:rPr>
        <w:t xml:space="preserve"> </w:t>
      </w:r>
      <w:r>
        <w:t>immediate</w:t>
      </w:r>
      <w:r>
        <w:rPr>
          <w:spacing w:val="-3"/>
        </w:rPr>
        <w:t xml:space="preserve"> </w:t>
      </w:r>
      <w:r>
        <w:t>action</w:t>
      </w:r>
      <w:r>
        <w:rPr>
          <w:spacing w:val="-4"/>
        </w:rPr>
        <w:t xml:space="preserve"> </w:t>
      </w:r>
      <w:r>
        <w:t>is</w:t>
      </w:r>
      <w:r>
        <w:rPr>
          <w:spacing w:val="-2"/>
        </w:rPr>
        <w:t xml:space="preserve"> </w:t>
      </w:r>
      <w:r>
        <w:t>necessary.</w:t>
      </w:r>
    </w:p>
    <w:p w14:paraId="77C9FAD6" w14:textId="77777777" w:rsidR="004F58DA" w:rsidRDefault="004F58DA">
      <w:pPr>
        <w:pStyle w:val="BodyText"/>
        <w:spacing w:before="9"/>
        <w:rPr>
          <w:b/>
          <w:sz w:val="25"/>
        </w:rPr>
      </w:pPr>
    </w:p>
    <w:p w14:paraId="1AA8DA82" w14:textId="77777777" w:rsidR="004F58DA" w:rsidRDefault="003507D0">
      <w:pPr>
        <w:pStyle w:val="BodyText"/>
        <w:spacing w:line="256" w:lineRule="auto"/>
        <w:ind w:left="880" w:right="598"/>
      </w:pPr>
      <w:r>
        <w:t>While most sites do not pose safety concerns or acute exposure threats from vapor</w:t>
      </w:r>
      <w:r>
        <w:rPr>
          <w:spacing w:val="1"/>
        </w:rPr>
        <w:t xml:space="preserve"> </w:t>
      </w:r>
      <w:r>
        <w:t>intrusion,</w:t>
      </w:r>
      <w:r>
        <w:rPr>
          <w:spacing w:val="-4"/>
        </w:rPr>
        <w:t xml:space="preserve"> </w:t>
      </w:r>
      <w:r>
        <w:t>there</w:t>
      </w:r>
      <w:r>
        <w:rPr>
          <w:spacing w:val="-3"/>
        </w:rPr>
        <w:t xml:space="preserve"> </w:t>
      </w:r>
      <w:r>
        <w:t>are</w:t>
      </w:r>
      <w:r>
        <w:rPr>
          <w:spacing w:val="-3"/>
        </w:rPr>
        <w:t xml:space="preserve"> </w:t>
      </w:r>
      <w:r>
        <w:t>several</w:t>
      </w:r>
      <w:r>
        <w:rPr>
          <w:spacing w:val="-3"/>
        </w:rPr>
        <w:t xml:space="preserve"> </w:t>
      </w:r>
      <w:r>
        <w:t>scenarios</w:t>
      </w:r>
      <w:r>
        <w:rPr>
          <w:spacing w:val="-2"/>
        </w:rPr>
        <w:t xml:space="preserve"> </w:t>
      </w:r>
      <w:r>
        <w:t>where</w:t>
      </w:r>
      <w:r>
        <w:rPr>
          <w:spacing w:val="-5"/>
        </w:rPr>
        <w:t xml:space="preserve"> </w:t>
      </w:r>
      <w:r>
        <w:t>this</w:t>
      </w:r>
      <w:r>
        <w:rPr>
          <w:spacing w:val="-1"/>
        </w:rPr>
        <w:t xml:space="preserve"> </w:t>
      </w:r>
      <w:r>
        <w:t>could</w:t>
      </w:r>
      <w:r>
        <w:rPr>
          <w:spacing w:val="-3"/>
        </w:rPr>
        <w:t xml:space="preserve"> </w:t>
      </w:r>
      <w:r>
        <w:t>be</w:t>
      </w:r>
      <w:r>
        <w:rPr>
          <w:spacing w:val="-3"/>
        </w:rPr>
        <w:t xml:space="preserve"> </w:t>
      </w:r>
      <w:r>
        <w:t>the</w:t>
      </w:r>
      <w:r>
        <w:rPr>
          <w:spacing w:val="-5"/>
        </w:rPr>
        <w:t xml:space="preserve"> </w:t>
      </w:r>
      <w:r>
        <w:t>case,</w:t>
      </w:r>
      <w:r>
        <w:rPr>
          <w:spacing w:val="-1"/>
        </w:rPr>
        <w:t xml:space="preserve"> </w:t>
      </w:r>
      <w:r>
        <w:t>as</w:t>
      </w:r>
      <w:r>
        <w:rPr>
          <w:spacing w:val="-5"/>
        </w:rPr>
        <w:t xml:space="preserve"> </w:t>
      </w:r>
      <w:r>
        <w:t>identified</w:t>
      </w:r>
      <w:r>
        <w:rPr>
          <w:spacing w:val="-3"/>
        </w:rPr>
        <w:t xml:space="preserve"> </w:t>
      </w:r>
      <w:r>
        <w:t>in</w:t>
      </w:r>
      <w:r>
        <w:rPr>
          <w:spacing w:val="-2"/>
        </w:rPr>
        <w:t xml:space="preserve"> </w:t>
      </w:r>
      <w:r>
        <w:t>Section</w:t>
      </w:r>
    </w:p>
    <w:p w14:paraId="5AD35CF4" w14:textId="77777777" w:rsidR="004F58DA" w:rsidRDefault="003507D0">
      <w:pPr>
        <w:pStyle w:val="ListParagraph"/>
        <w:numPr>
          <w:ilvl w:val="3"/>
          <w:numId w:val="10"/>
        </w:numPr>
        <w:tabs>
          <w:tab w:val="left" w:pos="1370"/>
        </w:tabs>
        <w:spacing w:before="3" w:line="259" w:lineRule="auto"/>
        <w:ind w:right="742" w:firstLine="0"/>
      </w:pPr>
      <w:r>
        <w:t>This VI guidance was not developed to respond to relatively rare situations such as</w:t>
      </w:r>
      <w:r>
        <w:rPr>
          <w:spacing w:val="1"/>
        </w:rPr>
        <w:t xml:space="preserve"> </w:t>
      </w:r>
      <w:r>
        <w:t>these, and instead assumes that an immediate action is either unnecessary or has already</w:t>
      </w:r>
      <w:r>
        <w:rPr>
          <w:spacing w:val="-59"/>
        </w:rPr>
        <w:t xml:space="preserve"> </w:t>
      </w:r>
      <w:r>
        <w:t>been</w:t>
      </w:r>
      <w:r>
        <w:rPr>
          <w:spacing w:val="-1"/>
        </w:rPr>
        <w:t xml:space="preserve"> </w:t>
      </w:r>
      <w:r>
        <w:t>completed.</w:t>
      </w:r>
    </w:p>
    <w:p w14:paraId="79A1F187" w14:textId="77777777" w:rsidR="004F58DA" w:rsidRDefault="004F58DA">
      <w:pPr>
        <w:pStyle w:val="BodyText"/>
        <w:spacing w:before="5"/>
        <w:rPr>
          <w:sz w:val="23"/>
        </w:rPr>
      </w:pPr>
    </w:p>
    <w:p w14:paraId="54BBAFAB" w14:textId="77777777" w:rsidR="004F58DA" w:rsidRDefault="003507D0">
      <w:pPr>
        <w:pStyle w:val="Heading6"/>
      </w:pPr>
      <w:r>
        <w:t>STEP</w:t>
      </w:r>
      <w:r>
        <w:rPr>
          <w:spacing w:val="-2"/>
        </w:rPr>
        <w:t xml:space="preserve"> </w:t>
      </w:r>
      <w:r>
        <w:t>3:</w:t>
      </w:r>
      <w:r>
        <w:rPr>
          <w:spacing w:val="-1"/>
        </w:rPr>
        <w:t xml:space="preserve"> </w:t>
      </w:r>
      <w:r>
        <w:t>Characterize</w:t>
      </w:r>
      <w:r>
        <w:rPr>
          <w:spacing w:val="-4"/>
        </w:rPr>
        <w:t xml:space="preserve"> </w:t>
      </w:r>
      <w:r>
        <w:t>the</w:t>
      </w:r>
      <w:r>
        <w:rPr>
          <w:spacing w:val="-1"/>
        </w:rPr>
        <w:t xml:space="preserve"> </w:t>
      </w:r>
      <w:r>
        <w:t>site</w:t>
      </w:r>
      <w:r>
        <w:rPr>
          <w:spacing w:val="-2"/>
        </w:rPr>
        <w:t xml:space="preserve"> </w:t>
      </w:r>
      <w:r>
        <w:t>and</w:t>
      </w:r>
      <w:r>
        <w:rPr>
          <w:spacing w:val="-3"/>
        </w:rPr>
        <w:t xml:space="preserve"> </w:t>
      </w:r>
      <w:r>
        <w:t>develop</w:t>
      </w:r>
      <w:r>
        <w:rPr>
          <w:spacing w:val="-2"/>
        </w:rPr>
        <w:t xml:space="preserve"> </w:t>
      </w:r>
      <w:r>
        <w:t>a</w:t>
      </w:r>
      <w:r>
        <w:rPr>
          <w:spacing w:val="-2"/>
        </w:rPr>
        <w:t xml:space="preserve"> </w:t>
      </w:r>
      <w:r>
        <w:t>conceptual</w:t>
      </w:r>
      <w:r>
        <w:rPr>
          <w:spacing w:val="-2"/>
        </w:rPr>
        <w:t xml:space="preserve"> </w:t>
      </w:r>
      <w:r>
        <w:t>site</w:t>
      </w:r>
      <w:r>
        <w:rPr>
          <w:spacing w:val="-3"/>
        </w:rPr>
        <w:t xml:space="preserve"> </w:t>
      </w:r>
      <w:r>
        <w:t>model</w:t>
      </w:r>
      <w:r>
        <w:rPr>
          <w:spacing w:val="-2"/>
        </w:rPr>
        <w:t xml:space="preserve"> </w:t>
      </w:r>
      <w:r>
        <w:t>(CSM).</w:t>
      </w:r>
    </w:p>
    <w:p w14:paraId="3F4F150E" w14:textId="77777777" w:rsidR="004F58DA" w:rsidRDefault="004F58DA">
      <w:pPr>
        <w:pStyle w:val="BodyText"/>
        <w:spacing w:before="9"/>
        <w:rPr>
          <w:b/>
          <w:sz w:val="25"/>
        </w:rPr>
      </w:pPr>
    </w:p>
    <w:p w14:paraId="57E77D12" w14:textId="77777777" w:rsidR="004F58DA" w:rsidRDefault="003507D0">
      <w:pPr>
        <w:pStyle w:val="BodyText"/>
        <w:spacing w:before="1" w:line="259" w:lineRule="auto"/>
        <w:ind w:left="880" w:right="639"/>
      </w:pPr>
      <w:r>
        <w:t>Conduct a site characterization and prepare a conceptual site model.</w:t>
      </w:r>
      <w:r>
        <w:rPr>
          <w:spacing w:val="1"/>
        </w:rPr>
        <w:t xml:space="preserve"> </w:t>
      </w:r>
      <w:r>
        <w:t>If there are data gaps</w:t>
      </w:r>
      <w:r>
        <w:rPr>
          <w:spacing w:val="-60"/>
        </w:rPr>
        <w:t xml:space="preserve"> </w:t>
      </w:r>
      <w:r>
        <w:t>that prevent preparation of an adequate CSM, gather additional information and update the</w:t>
      </w:r>
      <w:r>
        <w:rPr>
          <w:spacing w:val="1"/>
        </w:rPr>
        <w:t xml:space="preserve"> </w:t>
      </w:r>
      <w:r>
        <w:t>CSM accordingly.</w:t>
      </w:r>
      <w:r>
        <w:rPr>
          <w:spacing w:val="1"/>
        </w:rPr>
        <w:t xml:space="preserve"> </w:t>
      </w:r>
      <w:r>
        <w:t>For more information, see Chapter 3 of EPA’s tech</w:t>
      </w:r>
      <w:r>
        <w:t>nical guide,</w:t>
      </w:r>
      <w:r>
        <w:rPr>
          <w:spacing w:val="1"/>
        </w:rPr>
        <w:t xml:space="preserve"> </w:t>
      </w:r>
      <w:hyperlink r:id="rId374">
        <w:r>
          <w:rPr>
            <w:color w:val="0562C1"/>
            <w:u w:val="single" w:color="0562C1"/>
          </w:rPr>
          <w:t>Addressing Petroleum Vapor Intrusion at Leaking Underground Storage Tank Sites</w:t>
        </w:r>
      </w:hyperlink>
      <w:hyperlink w:anchor="_bookmark275" w:history="1">
        <w:r>
          <w:rPr>
            <w:vertAlign w:val="superscript"/>
          </w:rPr>
          <w:t>121</w:t>
        </w:r>
      </w:hyperlink>
      <w:r>
        <w:rPr>
          <w:spacing w:val="1"/>
        </w:rPr>
        <w:t xml:space="preserve"> </w:t>
      </w:r>
      <w:r>
        <w:t>(USEPA</w:t>
      </w:r>
      <w:r>
        <w:rPr>
          <w:spacing w:val="-1"/>
        </w:rPr>
        <w:t xml:space="preserve"> </w:t>
      </w:r>
      <w:r>
        <w:t>2015).</w:t>
      </w:r>
    </w:p>
    <w:p w14:paraId="66B60436" w14:textId="77777777" w:rsidR="004F58DA" w:rsidRDefault="004F58DA">
      <w:pPr>
        <w:pStyle w:val="BodyText"/>
        <w:spacing w:before="4"/>
        <w:rPr>
          <w:sz w:val="23"/>
        </w:rPr>
      </w:pPr>
    </w:p>
    <w:p w14:paraId="6FCC824D" w14:textId="77777777" w:rsidR="004F58DA" w:rsidRDefault="003507D0">
      <w:pPr>
        <w:pStyle w:val="Heading6"/>
      </w:pPr>
      <w:r>
        <w:t>STEP</w:t>
      </w:r>
      <w:r>
        <w:rPr>
          <w:spacing w:val="-3"/>
        </w:rPr>
        <w:t xml:space="preserve"> </w:t>
      </w:r>
      <w:r>
        <w:t>4</w:t>
      </w:r>
      <w:r>
        <w:t>:</w:t>
      </w:r>
      <w:r>
        <w:rPr>
          <w:spacing w:val="-1"/>
        </w:rPr>
        <w:t xml:space="preserve"> </w:t>
      </w:r>
      <w:r>
        <w:t>Evaluate</w:t>
      </w:r>
      <w:r>
        <w:rPr>
          <w:spacing w:val="-4"/>
        </w:rPr>
        <w:t xml:space="preserve"> </w:t>
      </w:r>
      <w:r>
        <w:t>whether</w:t>
      </w:r>
      <w:r>
        <w:rPr>
          <w:spacing w:val="-2"/>
        </w:rPr>
        <w:t xml:space="preserve"> </w:t>
      </w:r>
      <w:r>
        <w:t>there</w:t>
      </w:r>
      <w:r>
        <w:rPr>
          <w:spacing w:val="-2"/>
        </w:rPr>
        <w:t xml:space="preserve"> </w:t>
      </w:r>
      <w:r>
        <w:t>are</w:t>
      </w:r>
      <w:r>
        <w:rPr>
          <w:spacing w:val="-3"/>
        </w:rPr>
        <w:t xml:space="preserve"> </w:t>
      </w:r>
      <w:r>
        <w:t>any</w:t>
      </w:r>
      <w:r>
        <w:rPr>
          <w:spacing w:val="-6"/>
        </w:rPr>
        <w:t xml:space="preserve"> </w:t>
      </w:r>
      <w:r>
        <w:t>contaminants</w:t>
      </w:r>
      <w:r>
        <w:rPr>
          <w:spacing w:val="-3"/>
        </w:rPr>
        <w:t xml:space="preserve"> </w:t>
      </w:r>
      <w:r>
        <w:t>besides</w:t>
      </w:r>
      <w:r>
        <w:rPr>
          <w:spacing w:val="-1"/>
        </w:rPr>
        <w:t xml:space="preserve"> </w:t>
      </w:r>
      <w:r>
        <w:t>petroleum.</w:t>
      </w:r>
    </w:p>
    <w:p w14:paraId="13AFB963" w14:textId="77777777" w:rsidR="004F58DA" w:rsidRDefault="004F58DA">
      <w:pPr>
        <w:pStyle w:val="BodyText"/>
        <w:spacing w:before="9"/>
        <w:rPr>
          <w:b/>
          <w:sz w:val="25"/>
        </w:rPr>
      </w:pPr>
    </w:p>
    <w:p w14:paraId="5767D6B7" w14:textId="77777777" w:rsidR="004F58DA" w:rsidRDefault="003507D0">
      <w:pPr>
        <w:pStyle w:val="BodyText"/>
        <w:spacing w:line="256" w:lineRule="auto"/>
        <w:ind w:left="880" w:right="555"/>
      </w:pPr>
      <w:r>
        <w:t>If any volatile contaminants other than those typically found in petroleum are discovered, the</w:t>
      </w:r>
      <w:r>
        <w:rPr>
          <w:spacing w:val="-59"/>
        </w:rPr>
        <w:t xml:space="preserve"> </w:t>
      </w:r>
      <w:r>
        <w:t>site</w:t>
      </w:r>
      <w:r>
        <w:rPr>
          <w:spacing w:val="-1"/>
        </w:rPr>
        <w:t xml:space="preserve"> </w:t>
      </w:r>
      <w:r>
        <w:t>is</w:t>
      </w:r>
      <w:r>
        <w:rPr>
          <w:spacing w:val="-3"/>
        </w:rPr>
        <w:t xml:space="preserve"> </w:t>
      </w:r>
      <w:r>
        <w:t>typically</w:t>
      </w:r>
      <w:r>
        <w:rPr>
          <w:spacing w:val="-3"/>
        </w:rPr>
        <w:t xml:space="preserve"> </w:t>
      </w:r>
      <w:r>
        <w:t>not</w:t>
      </w:r>
      <w:r>
        <w:rPr>
          <w:spacing w:val="2"/>
        </w:rPr>
        <w:t xml:space="preserve"> </w:t>
      </w:r>
      <w:r>
        <w:t>eligible</w:t>
      </w:r>
      <w:r>
        <w:rPr>
          <w:spacing w:val="-1"/>
        </w:rPr>
        <w:t xml:space="preserve"> </w:t>
      </w:r>
      <w:r>
        <w:t>to</w:t>
      </w:r>
      <w:r>
        <w:rPr>
          <w:spacing w:val="-3"/>
        </w:rPr>
        <w:t xml:space="preserve"> </w:t>
      </w:r>
      <w:r>
        <w:t>use</w:t>
      </w:r>
      <w:r>
        <w:rPr>
          <w:spacing w:val="-2"/>
        </w:rPr>
        <w:t xml:space="preserve"> </w:t>
      </w:r>
      <w:r>
        <w:t>this process</w:t>
      </w:r>
      <w:r>
        <w:rPr>
          <w:spacing w:val="-5"/>
        </w:rPr>
        <w:t xml:space="preserve"> </w:t>
      </w:r>
      <w:r>
        <w:t>for</w:t>
      </w:r>
      <w:r>
        <w:rPr>
          <w:spacing w:val="-1"/>
        </w:rPr>
        <w:t xml:space="preserve"> </w:t>
      </w:r>
      <w:r>
        <w:t>assessing</w:t>
      </w:r>
      <w:r>
        <w:rPr>
          <w:spacing w:val="-1"/>
        </w:rPr>
        <w:t xml:space="preserve"> </w:t>
      </w:r>
      <w:r>
        <w:t>the</w:t>
      </w:r>
      <w:r>
        <w:rPr>
          <w:spacing w:val="-3"/>
        </w:rPr>
        <w:t xml:space="preserve"> </w:t>
      </w:r>
      <w:r>
        <w:t>VI</w:t>
      </w:r>
      <w:r>
        <w:rPr>
          <w:spacing w:val="-1"/>
        </w:rPr>
        <w:t xml:space="preserve"> </w:t>
      </w:r>
      <w:r>
        <w:t>pathway.</w:t>
      </w:r>
      <w:r>
        <w:rPr>
          <w:spacing w:val="58"/>
        </w:rPr>
        <w:t xml:space="preserve"> </w:t>
      </w:r>
      <w:r>
        <w:t>With</w:t>
      </w:r>
      <w:r>
        <w:rPr>
          <w:spacing w:val="-2"/>
        </w:rPr>
        <w:t xml:space="preserve"> </w:t>
      </w:r>
      <w:r>
        <w:t>the</w:t>
      </w:r>
    </w:p>
    <w:p w14:paraId="45A51CD2" w14:textId="15B9D51E" w:rsidR="004F58DA" w:rsidRDefault="003507D0">
      <w:pPr>
        <w:pStyle w:val="BodyText"/>
        <w:spacing w:before="3"/>
        <w:rPr>
          <w:sz w:val="29"/>
        </w:rPr>
      </w:pPr>
      <w:r>
        <w:rPr>
          <w:noProof/>
        </w:rPr>
        <mc:AlternateContent>
          <mc:Choice Requires="wps">
            <w:drawing>
              <wp:anchor distT="0" distB="0" distL="0" distR="0" simplePos="0" relativeHeight="487689728" behindDoc="1" locked="0" layoutInCell="1" allowOverlap="1" wp14:anchorId="2CE01618" wp14:editId="2F096022">
                <wp:simplePos x="0" y="0"/>
                <wp:positionH relativeFrom="page">
                  <wp:posOffset>1371600</wp:posOffset>
                </wp:positionH>
                <wp:positionV relativeFrom="paragraph">
                  <wp:posOffset>229235</wp:posOffset>
                </wp:positionV>
                <wp:extent cx="1828800" cy="10795"/>
                <wp:effectExtent l="0" t="0" r="0" b="0"/>
                <wp:wrapTopAndBottom/>
                <wp:docPr id="218"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8A4C" id="docshape519" o:spid="_x0000_s1026" style="position:absolute;margin-left:108pt;margin-top:18.05pt;width:2in;height:.85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" fillcolor="black" stroked="f">
                <w10:wrap type="topAndBottom" anchorx="page"/>
              </v:rect>
            </w:pict>
          </mc:Fallback>
        </mc:AlternateContent>
      </w:r>
    </w:p>
    <w:p w14:paraId="6A4F852B" w14:textId="77777777" w:rsidR="004F58DA" w:rsidRDefault="004F58DA">
      <w:pPr>
        <w:pStyle w:val="BodyText"/>
        <w:spacing w:before="1"/>
      </w:pPr>
    </w:p>
    <w:p w14:paraId="07B4BD82" w14:textId="77777777" w:rsidR="004F58DA" w:rsidRDefault="003507D0">
      <w:pPr>
        <w:spacing w:before="93"/>
        <w:ind w:left="520"/>
        <w:rPr>
          <w:sz w:val="20"/>
        </w:rPr>
      </w:pPr>
      <w:bookmarkStart w:id="422" w:name="_bookmark274"/>
      <w:bookmarkEnd w:id="422"/>
      <w:r>
        <w:rPr>
          <w:spacing w:val="-1"/>
          <w:position w:val="6"/>
          <w:sz w:val="13"/>
        </w:rPr>
        <w:t>120</w:t>
      </w:r>
      <w:r>
        <w:rPr>
          <w:spacing w:val="58"/>
          <w:position w:val="6"/>
          <w:sz w:val="13"/>
        </w:rPr>
        <w:t xml:space="preserve"> </w:t>
      </w:r>
      <w:r>
        <w:rPr>
          <w:spacing w:val="-1"/>
          <w:sz w:val="20"/>
        </w:rPr>
        <w:t>https://apps.ecology.wa.gov/publications/SummaryPages/1009057.html</w:t>
      </w:r>
    </w:p>
    <w:p w14:paraId="3BD6D382" w14:textId="77777777" w:rsidR="004F58DA" w:rsidRDefault="004F58DA">
      <w:pPr>
        <w:pStyle w:val="BodyText"/>
        <w:spacing w:before="10"/>
        <w:rPr>
          <w:sz w:val="19"/>
        </w:rPr>
      </w:pPr>
    </w:p>
    <w:p w14:paraId="3B7CED4E" w14:textId="77777777" w:rsidR="004F58DA" w:rsidRDefault="003507D0">
      <w:pPr>
        <w:ind w:left="519" w:right="1019"/>
        <w:rPr>
          <w:sz w:val="20"/>
        </w:rPr>
      </w:pPr>
      <w:bookmarkStart w:id="423" w:name="_bookmark275"/>
      <w:bookmarkEnd w:id="423"/>
      <w:r>
        <w:rPr>
          <w:position w:val="6"/>
          <w:sz w:val="13"/>
        </w:rPr>
        <w:t>121</w:t>
      </w:r>
      <w:r>
        <w:rPr>
          <w:spacing w:val="1"/>
          <w:position w:val="6"/>
          <w:sz w:val="13"/>
        </w:rPr>
        <w:t xml:space="preserve"> </w:t>
      </w:r>
      <w:r>
        <w:rPr>
          <w:sz w:val="20"/>
        </w:rPr>
        <w:t>https://</w:t>
      </w:r>
      <w:hyperlink r:id="rId375">
        <w:r>
          <w:rPr>
            <w:sz w:val="20"/>
          </w:rPr>
          <w:t xml:space="preserve">www.epa.gov/sites/production/files/2015-06/documents/pvi-guide-final-6-10-15.pdf </w:t>
        </w:r>
      </w:hyperlink>
      <w:r>
        <w:rPr>
          <w:sz w:val="20"/>
        </w:rPr>
        <w:t>via</w:t>
      </w:r>
      <w:r>
        <w:rPr>
          <w:spacing w:val="1"/>
          <w:sz w:val="20"/>
        </w:rPr>
        <w:t xml:space="preserve"> </w:t>
      </w:r>
      <w:r>
        <w:rPr>
          <w:spacing w:val="-1"/>
          <w:sz w:val="20"/>
        </w:rPr>
        <w:t>https://</w:t>
      </w:r>
      <w:hyperlink r:id="rId376">
        <w:r>
          <w:rPr>
            <w:spacing w:val="-1"/>
            <w:sz w:val="20"/>
          </w:rPr>
          <w:t>www.epa.gov/ust/technical-guide-addressing-petroleum-vapor-intrusion-leaking-underground-</w:t>
        </w:r>
      </w:hyperlink>
      <w:r>
        <w:rPr>
          <w:sz w:val="20"/>
        </w:rPr>
        <w:t xml:space="preserve"> storage-tank-sites</w:t>
      </w:r>
    </w:p>
    <w:p w14:paraId="42A8A353" w14:textId="77777777" w:rsidR="004F58DA" w:rsidRDefault="004F58DA">
      <w:pPr>
        <w:rPr>
          <w:sz w:val="20"/>
        </w:rPr>
        <w:sectPr w:rsidR="004F58DA">
          <w:pgSz w:w="12240" w:h="15840"/>
          <w:pgMar w:top="1040" w:right="900" w:bottom="1120" w:left="920" w:header="624" w:footer="922" w:gutter="0"/>
          <w:cols w:space="720"/>
        </w:sectPr>
      </w:pPr>
    </w:p>
    <w:p w14:paraId="5A8E86C2" w14:textId="77777777" w:rsidR="004F58DA" w:rsidRDefault="004F58DA">
      <w:pPr>
        <w:pStyle w:val="BodyText"/>
        <w:spacing w:before="7"/>
        <w:rPr>
          <w:sz w:val="26"/>
        </w:rPr>
      </w:pPr>
    </w:p>
    <w:p w14:paraId="28D4B7FD" w14:textId="77777777" w:rsidR="004F58DA" w:rsidRDefault="003507D0">
      <w:pPr>
        <w:pStyle w:val="BodyText"/>
        <w:spacing w:before="94" w:line="259" w:lineRule="auto"/>
        <w:ind w:left="880" w:right="690"/>
      </w:pPr>
      <w:r>
        <w:t xml:space="preserve">exception of polychlorinated biphenyls (PCB’s) and Halogenated VOC’s, the </w:t>
      </w:r>
      <w:r>
        <w:t>compounds in</w:t>
      </w:r>
      <w:r>
        <w:rPr>
          <w:spacing w:val="-59"/>
        </w:rPr>
        <w:t xml:space="preserve"> </w:t>
      </w:r>
      <w:r>
        <w:t>MTCA</w:t>
      </w:r>
      <w:r>
        <w:rPr>
          <w:spacing w:val="-1"/>
        </w:rPr>
        <w:t xml:space="preserve"> </w:t>
      </w:r>
      <w:r>
        <w:t>Table</w:t>
      </w:r>
      <w:r>
        <w:rPr>
          <w:spacing w:val="-1"/>
        </w:rPr>
        <w:t xml:space="preserve"> </w:t>
      </w:r>
      <w:r>
        <w:t>830-1</w:t>
      </w:r>
      <w:r>
        <w:rPr>
          <w:spacing w:val="-1"/>
        </w:rPr>
        <w:t xml:space="preserve"> </w:t>
      </w:r>
      <w:r>
        <w:t>are</w:t>
      </w:r>
      <w:r>
        <w:rPr>
          <w:spacing w:val="-1"/>
        </w:rPr>
        <w:t xml:space="preserve"> </w:t>
      </w:r>
      <w:r>
        <w:t>considered</w:t>
      </w:r>
      <w:r>
        <w:rPr>
          <w:spacing w:val="-1"/>
        </w:rPr>
        <w:t xml:space="preserve"> </w:t>
      </w:r>
      <w:r>
        <w:t>to</w:t>
      </w:r>
      <w:r>
        <w:rPr>
          <w:spacing w:val="-2"/>
        </w:rPr>
        <w:t xml:space="preserve"> </w:t>
      </w:r>
      <w:r>
        <w:t>be</w:t>
      </w:r>
      <w:r>
        <w:rPr>
          <w:spacing w:val="-3"/>
        </w:rPr>
        <w:t xml:space="preserve"> </w:t>
      </w:r>
      <w:r>
        <w:t>those</w:t>
      </w:r>
      <w:r>
        <w:rPr>
          <w:spacing w:val="-3"/>
        </w:rPr>
        <w:t xml:space="preserve"> </w:t>
      </w:r>
      <w:r>
        <w:t>“typically</w:t>
      </w:r>
      <w:r>
        <w:rPr>
          <w:spacing w:val="-3"/>
        </w:rPr>
        <w:t xml:space="preserve"> </w:t>
      </w:r>
      <w:r>
        <w:t>found</w:t>
      </w:r>
      <w:r>
        <w:rPr>
          <w:spacing w:val="-2"/>
        </w:rPr>
        <w:t xml:space="preserve"> </w:t>
      </w:r>
      <w:r>
        <w:t>in</w:t>
      </w:r>
      <w:r>
        <w:rPr>
          <w:spacing w:val="-1"/>
        </w:rPr>
        <w:t xml:space="preserve"> </w:t>
      </w:r>
      <w:r>
        <w:t>petroleum.”</w:t>
      </w:r>
    </w:p>
    <w:p w14:paraId="03A333E3" w14:textId="77777777" w:rsidR="004F58DA" w:rsidRDefault="004F58DA">
      <w:pPr>
        <w:pStyle w:val="BodyText"/>
        <w:spacing w:before="5"/>
        <w:rPr>
          <w:sz w:val="23"/>
        </w:rPr>
      </w:pPr>
    </w:p>
    <w:p w14:paraId="270A502D" w14:textId="77777777" w:rsidR="004F58DA" w:rsidRDefault="003507D0">
      <w:pPr>
        <w:pStyle w:val="Heading6"/>
      </w:pPr>
      <w:r>
        <w:t>STEP</w:t>
      </w:r>
      <w:r>
        <w:rPr>
          <w:spacing w:val="-2"/>
        </w:rPr>
        <w:t xml:space="preserve"> </w:t>
      </w:r>
      <w:r>
        <w:t>5: Determine</w:t>
      </w:r>
      <w:r>
        <w:rPr>
          <w:spacing w:val="-4"/>
        </w:rPr>
        <w:t xml:space="preserve"> </w:t>
      </w:r>
      <w:r>
        <w:t>if</w:t>
      </w:r>
      <w:r>
        <w:rPr>
          <w:spacing w:val="-2"/>
        </w:rPr>
        <w:t xml:space="preserve"> </w:t>
      </w:r>
      <w:r>
        <w:t>there</w:t>
      </w:r>
      <w:r>
        <w:rPr>
          <w:spacing w:val="-2"/>
        </w:rPr>
        <w:t xml:space="preserve"> </w:t>
      </w:r>
      <w:r>
        <w:t>are</w:t>
      </w:r>
      <w:r>
        <w:rPr>
          <w:spacing w:val="-3"/>
        </w:rPr>
        <w:t xml:space="preserve"> </w:t>
      </w:r>
      <w:r>
        <w:t>precluding</w:t>
      </w:r>
      <w:r>
        <w:rPr>
          <w:spacing w:val="-4"/>
        </w:rPr>
        <w:t xml:space="preserve"> </w:t>
      </w:r>
      <w:r>
        <w:t>factors.</w:t>
      </w:r>
    </w:p>
    <w:p w14:paraId="51B2977A" w14:textId="77777777" w:rsidR="004F58DA" w:rsidRDefault="004F58DA">
      <w:pPr>
        <w:pStyle w:val="BodyText"/>
        <w:spacing w:before="9"/>
        <w:rPr>
          <w:b/>
          <w:sz w:val="25"/>
        </w:rPr>
      </w:pPr>
    </w:p>
    <w:p w14:paraId="4B6A07F3" w14:textId="77777777" w:rsidR="004F58DA" w:rsidRDefault="003507D0">
      <w:pPr>
        <w:pStyle w:val="BodyText"/>
        <w:spacing w:line="259" w:lineRule="auto"/>
        <w:ind w:left="880" w:right="541"/>
      </w:pPr>
      <w:r>
        <w:t>“Precluding</w:t>
      </w:r>
      <w:r>
        <w:rPr>
          <w:spacing w:val="-5"/>
        </w:rPr>
        <w:t xml:space="preserve"> </w:t>
      </w:r>
      <w:r>
        <w:t>factors”</w:t>
      </w:r>
      <w:r>
        <w:rPr>
          <w:spacing w:val="-3"/>
        </w:rPr>
        <w:t xml:space="preserve"> </w:t>
      </w:r>
      <w:r>
        <w:t>are</w:t>
      </w:r>
      <w:r>
        <w:rPr>
          <w:spacing w:val="-6"/>
        </w:rPr>
        <w:t xml:space="preserve"> </w:t>
      </w:r>
      <w:r>
        <w:t>site</w:t>
      </w:r>
      <w:r>
        <w:rPr>
          <w:spacing w:val="-2"/>
        </w:rPr>
        <w:t xml:space="preserve"> </w:t>
      </w:r>
      <w:r>
        <w:t>conditions</w:t>
      </w:r>
      <w:r>
        <w:rPr>
          <w:spacing w:val="-4"/>
        </w:rPr>
        <w:t xml:space="preserve"> </w:t>
      </w:r>
      <w:r>
        <w:t>“that</w:t>
      </w:r>
      <w:r>
        <w:rPr>
          <w:spacing w:val="-3"/>
        </w:rPr>
        <w:t xml:space="preserve"> </w:t>
      </w:r>
      <w:r>
        <w:t>may</w:t>
      </w:r>
      <w:r>
        <w:rPr>
          <w:spacing w:val="-6"/>
        </w:rPr>
        <w:t xml:space="preserve"> </w:t>
      </w:r>
      <w:r>
        <w:t>justify</w:t>
      </w:r>
      <w:r>
        <w:rPr>
          <w:spacing w:val="-4"/>
        </w:rPr>
        <w:t xml:space="preserve"> </w:t>
      </w:r>
      <w:r>
        <w:t>a</w:t>
      </w:r>
      <w:r>
        <w:rPr>
          <w:spacing w:val="-6"/>
        </w:rPr>
        <w:t xml:space="preserve"> </w:t>
      </w:r>
      <w:r>
        <w:t>greater</w:t>
      </w:r>
      <w:r>
        <w:rPr>
          <w:spacing w:val="-3"/>
        </w:rPr>
        <w:t xml:space="preserve"> </w:t>
      </w:r>
      <w:r>
        <w:t>separation</w:t>
      </w:r>
      <w:r>
        <w:rPr>
          <w:spacing w:val="-2"/>
        </w:rPr>
        <w:t xml:space="preserve"> </w:t>
      </w:r>
      <w:r>
        <w:t>distance” during</w:t>
      </w:r>
      <w:r>
        <w:rPr>
          <w:spacing w:val="-58"/>
        </w:rPr>
        <w:t xml:space="preserve"> </w:t>
      </w:r>
      <w:r>
        <w:t xml:space="preserve">the vapor screening process (see EPA’s </w:t>
      </w:r>
      <w:r>
        <w:rPr>
          <w:i/>
        </w:rPr>
        <w:t>Technical Guide for Addressing Petroleum Vapor</w:t>
      </w:r>
      <w:r>
        <w:rPr>
          <w:i/>
          <w:spacing w:val="1"/>
        </w:rPr>
        <w:t xml:space="preserve"> </w:t>
      </w:r>
      <w:r>
        <w:rPr>
          <w:i/>
        </w:rPr>
        <w:t xml:space="preserve">Intrusion at Leaking Underground Storage Tank Sites </w:t>
      </w:r>
      <w:r>
        <w:t xml:space="preserve">(USEPA 2015) and </w:t>
      </w:r>
      <w:hyperlink r:id="rId377">
        <w:r>
          <w:rPr>
            <w:color w:val="0562C1"/>
            <w:u w:val="single" w:color="0562C1"/>
          </w:rPr>
          <w:t>Evaluation of</w:t>
        </w:r>
      </w:hyperlink>
      <w:r>
        <w:rPr>
          <w:color w:val="0562C1"/>
          <w:spacing w:val="1"/>
        </w:rPr>
        <w:t xml:space="preserve"> </w:t>
      </w:r>
      <w:hyperlink r:id="rId378">
        <w:r>
          <w:rPr>
            <w:color w:val="0562C1"/>
            <w:u w:val="single" w:color="0562C1"/>
          </w:rPr>
          <w:t>Empirical</w:t>
        </w:r>
        <w:r>
          <w:rPr>
            <w:color w:val="0562C1"/>
            <w:spacing w:val="5"/>
            <w:u w:val="single" w:color="0562C1"/>
          </w:rPr>
          <w:t xml:space="preserve"> </w:t>
        </w:r>
        <w:r>
          <w:rPr>
            <w:color w:val="0562C1"/>
            <w:u w:val="single" w:color="0562C1"/>
          </w:rPr>
          <w:t>Data</w:t>
        </w:r>
        <w:r>
          <w:rPr>
            <w:color w:val="0562C1"/>
            <w:spacing w:val="3"/>
            <w:u w:val="single" w:color="0562C1"/>
          </w:rPr>
          <w:t xml:space="preserve"> </w:t>
        </w:r>
        <w:r>
          <w:rPr>
            <w:color w:val="0562C1"/>
            <w:u w:val="single" w:color="0562C1"/>
          </w:rPr>
          <w:t>to</w:t>
        </w:r>
        <w:r>
          <w:rPr>
            <w:color w:val="0562C1"/>
            <w:spacing w:val="4"/>
            <w:u w:val="single" w:color="0562C1"/>
          </w:rPr>
          <w:t xml:space="preserve"> </w:t>
        </w:r>
        <w:r>
          <w:rPr>
            <w:color w:val="0562C1"/>
            <w:u w:val="single" w:color="0562C1"/>
          </w:rPr>
          <w:t>Support</w:t>
        </w:r>
        <w:r>
          <w:rPr>
            <w:color w:val="0562C1"/>
            <w:spacing w:val="7"/>
            <w:u w:val="single" w:color="0562C1"/>
          </w:rPr>
          <w:t xml:space="preserve"> </w:t>
        </w:r>
        <w:r>
          <w:rPr>
            <w:color w:val="0562C1"/>
            <w:u w:val="single" w:color="0562C1"/>
          </w:rPr>
          <w:t>Soil</w:t>
        </w:r>
        <w:r>
          <w:rPr>
            <w:color w:val="0562C1"/>
            <w:spacing w:val="6"/>
            <w:u w:val="single" w:color="0562C1"/>
          </w:rPr>
          <w:t xml:space="preserve"> </w:t>
        </w:r>
        <w:r>
          <w:rPr>
            <w:color w:val="0562C1"/>
            <w:u w:val="single" w:color="0562C1"/>
          </w:rPr>
          <w:t>Vapor</w:t>
        </w:r>
        <w:r>
          <w:rPr>
            <w:color w:val="0562C1"/>
            <w:spacing w:val="4"/>
            <w:u w:val="single" w:color="0562C1"/>
          </w:rPr>
          <w:t xml:space="preserve"> </w:t>
        </w:r>
        <w:r>
          <w:rPr>
            <w:color w:val="0562C1"/>
            <w:u w:val="single" w:color="0562C1"/>
          </w:rPr>
          <w:t>Intrusion</w:t>
        </w:r>
        <w:r>
          <w:rPr>
            <w:color w:val="0562C1"/>
            <w:spacing w:val="3"/>
            <w:u w:val="single" w:color="0562C1"/>
          </w:rPr>
          <w:t xml:space="preserve"> </w:t>
        </w:r>
        <w:r>
          <w:rPr>
            <w:color w:val="0562C1"/>
            <w:u w:val="single" w:color="0562C1"/>
          </w:rPr>
          <w:t>Screening</w:t>
        </w:r>
        <w:r>
          <w:rPr>
            <w:color w:val="0562C1"/>
            <w:spacing w:val="9"/>
            <w:u w:val="single" w:color="0562C1"/>
          </w:rPr>
          <w:t xml:space="preserve"> </w:t>
        </w:r>
        <w:r>
          <w:rPr>
            <w:color w:val="0562C1"/>
            <w:u w:val="single" w:color="0562C1"/>
          </w:rPr>
          <w:t>Criteria</w:t>
        </w:r>
        <w:r>
          <w:rPr>
            <w:color w:val="0562C1"/>
            <w:spacing w:val="3"/>
            <w:u w:val="single" w:color="0562C1"/>
          </w:rPr>
          <w:t xml:space="preserve"> </w:t>
        </w:r>
        <w:r>
          <w:rPr>
            <w:color w:val="0562C1"/>
            <w:u w:val="single" w:color="0562C1"/>
          </w:rPr>
          <w:t>for</w:t>
        </w:r>
        <w:r>
          <w:rPr>
            <w:color w:val="0562C1"/>
            <w:spacing w:val="5"/>
            <w:u w:val="single" w:color="0562C1"/>
          </w:rPr>
          <w:t xml:space="preserve"> </w:t>
        </w:r>
        <w:r>
          <w:rPr>
            <w:color w:val="0562C1"/>
            <w:u w:val="single" w:color="0562C1"/>
          </w:rPr>
          <w:t>Petroleum</w:t>
        </w:r>
      </w:hyperlink>
      <w:r>
        <w:rPr>
          <w:color w:val="0562C1"/>
          <w:spacing w:val="1"/>
        </w:rPr>
        <w:t xml:space="preserve"> </w:t>
      </w:r>
      <w:hyperlink r:id="rId379">
        <w:r>
          <w:rPr>
            <w:color w:val="0562C1"/>
            <w:u w:val="single" w:color="0562C1"/>
          </w:rPr>
          <w:t>Hydrocarbon Compounds</w:t>
        </w:r>
      </w:hyperlink>
      <w:hyperlink w:anchor="_bookmark276" w:history="1">
        <w:r>
          <w:rPr>
            <w:color w:val="0562C1"/>
            <w:u w:val="single" w:color="0562C1"/>
            <w:vertAlign w:val="superscript"/>
          </w:rPr>
          <w:t>122</w:t>
        </w:r>
        <w:r>
          <w:rPr>
            <w:color w:val="0562C1"/>
          </w:rPr>
          <w:t xml:space="preserve"> </w:t>
        </w:r>
      </w:hyperlink>
      <w:r>
        <w:t>(USEPA 2013b).</w:t>
      </w:r>
      <w:r>
        <w:rPr>
          <w:spacing w:val="1"/>
        </w:rPr>
        <w:t xml:space="preserve"> </w:t>
      </w:r>
      <w:r>
        <w:t>Use the site characterization information and</w:t>
      </w:r>
      <w:r>
        <w:rPr>
          <w:spacing w:val="1"/>
        </w:rPr>
        <w:t xml:space="preserve"> </w:t>
      </w:r>
      <w:r>
        <w:t>conceptual</w:t>
      </w:r>
      <w:r>
        <w:rPr>
          <w:spacing w:val="-1"/>
        </w:rPr>
        <w:t xml:space="preserve"> </w:t>
      </w:r>
      <w:r>
        <w:t>site</w:t>
      </w:r>
      <w:r>
        <w:rPr>
          <w:spacing w:val="-5"/>
        </w:rPr>
        <w:t xml:space="preserve"> </w:t>
      </w:r>
      <w:r>
        <w:t>model to</w:t>
      </w:r>
      <w:r>
        <w:rPr>
          <w:spacing w:val="-5"/>
        </w:rPr>
        <w:t xml:space="preserve"> </w:t>
      </w:r>
      <w:r>
        <w:t>determine if</w:t>
      </w:r>
      <w:r>
        <w:rPr>
          <w:spacing w:val="1"/>
        </w:rPr>
        <w:t xml:space="preserve"> </w:t>
      </w:r>
      <w:r>
        <w:t>there are</w:t>
      </w:r>
      <w:r>
        <w:rPr>
          <w:spacing w:val="-1"/>
        </w:rPr>
        <w:t xml:space="preserve"> </w:t>
      </w:r>
      <w:r>
        <w:t>any</w:t>
      </w:r>
      <w:r>
        <w:rPr>
          <w:spacing w:val="-2"/>
        </w:rPr>
        <w:t xml:space="preserve"> </w:t>
      </w:r>
      <w:r>
        <w:t>factors like</w:t>
      </w:r>
      <w:r>
        <w:rPr>
          <w:spacing w:val="-2"/>
        </w:rPr>
        <w:t xml:space="preserve"> </w:t>
      </w:r>
      <w:r>
        <w:t>these, such</w:t>
      </w:r>
      <w:r>
        <w:rPr>
          <w:spacing w:val="-2"/>
        </w:rPr>
        <w:t xml:space="preserve"> </w:t>
      </w:r>
      <w:r>
        <w:t>as:</w:t>
      </w:r>
    </w:p>
    <w:p w14:paraId="3DBFCCF2" w14:textId="77777777" w:rsidR="004F58DA" w:rsidRDefault="004F58DA">
      <w:pPr>
        <w:pStyle w:val="BodyText"/>
        <w:rPr>
          <w:sz w:val="24"/>
        </w:rPr>
      </w:pPr>
    </w:p>
    <w:p w14:paraId="02262753" w14:textId="77777777" w:rsidR="004F58DA" w:rsidRDefault="003507D0">
      <w:pPr>
        <w:pStyle w:val="ListParagraph"/>
        <w:numPr>
          <w:ilvl w:val="4"/>
          <w:numId w:val="10"/>
        </w:numPr>
        <w:tabs>
          <w:tab w:val="left" w:pos="1600"/>
        </w:tabs>
        <w:spacing w:before="176" w:line="254" w:lineRule="auto"/>
        <w:ind w:right="1076" w:hanging="361"/>
      </w:pPr>
      <w:r>
        <w:t>Changing site conditions, such as an expanding plume or planned development</w:t>
      </w:r>
      <w:r>
        <w:rPr>
          <w:spacing w:val="-60"/>
        </w:rPr>
        <w:t xml:space="preserve"> </w:t>
      </w:r>
      <w:r>
        <w:t>above/adjacent</w:t>
      </w:r>
      <w:r>
        <w:rPr>
          <w:spacing w:val="-2"/>
        </w:rPr>
        <w:t xml:space="preserve"> </w:t>
      </w:r>
      <w:r>
        <w:t>to</w:t>
      </w:r>
      <w:r>
        <w:rPr>
          <w:spacing w:val="-2"/>
        </w:rPr>
        <w:t xml:space="preserve"> </w:t>
      </w:r>
      <w:r>
        <w:t>the</w:t>
      </w:r>
      <w:r>
        <w:rPr>
          <w:spacing w:val="-2"/>
        </w:rPr>
        <w:t xml:space="preserve"> </w:t>
      </w:r>
      <w:r>
        <w:t>contamination.</w:t>
      </w:r>
    </w:p>
    <w:p w14:paraId="0CBF529A" w14:textId="77777777" w:rsidR="004F58DA" w:rsidRDefault="003507D0">
      <w:pPr>
        <w:pStyle w:val="ListParagraph"/>
        <w:numPr>
          <w:ilvl w:val="4"/>
          <w:numId w:val="10"/>
        </w:numPr>
        <w:tabs>
          <w:tab w:val="left" w:pos="1600"/>
        </w:tabs>
        <w:spacing w:before="183"/>
      </w:pPr>
      <w:r>
        <w:t>Preferential</w:t>
      </w:r>
      <w:r>
        <w:rPr>
          <w:spacing w:val="-4"/>
        </w:rPr>
        <w:t xml:space="preserve"> </w:t>
      </w:r>
      <w:r>
        <w:t>pathways,</w:t>
      </w:r>
      <w:r>
        <w:rPr>
          <w:spacing w:val="-1"/>
        </w:rPr>
        <w:t xml:space="preserve"> </w:t>
      </w:r>
      <w:r>
        <w:t>such</w:t>
      </w:r>
      <w:r>
        <w:rPr>
          <w:spacing w:val="-3"/>
        </w:rPr>
        <w:t xml:space="preserve"> </w:t>
      </w:r>
      <w:r>
        <w:t>as</w:t>
      </w:r>
      <w:r>
        <w:rPr>
          <w:spacing w:val="-2"/>
        </w:rPr>
        <w:t xml:space="preserve"> </w:t>
      </w:r>
      <w:r>
        <w:t>utility</w:t>
      </w:r>
      <w:r>
        <w:rPr>
          <w:spacing w:val="-6"/>
        </w:rPr>
        <w:t xml:space="preserve"> </w:t>
      </w:r>
      <w:r>
        <w:t>corridors</w:t>
      </w:r>
      <w:r>
        <w:rPr>
          <w:spacing w:val="-2"/>
        </w:rPr>
        <w:t xml:space="preserve"> </w:t>
      </w:r>
      <w:r>
        <w:t>or</w:t>
      </w:r>
      <w:r>
        <w:rPr>
          <w:spacing w:val="-4"/>
        </w:rPr>
        <w:t xml:space="preserve"> </w:t>
      </w:r>
      <w:r>
        <w:t>highly</w:t>
      </w:r>
      <w:r>
        <w:rPr>
          <w:spacing w:val="-5"/>
        </w:rPr>
        <w:t xml:space="preserve"> </w:t>
      </w:r>
      <w:r>
        <w:t>permeable</w:t>
      </w:r>
      <w:r>
        <w:rPr>
          <w:spacing w:val="-5"/>
        </w:rPr>
        <w:t xml:space="preserve"> </w:t>
      </w:r>
      <w:r>
        <w:t>soil</w:t>
      </w:r>
      <w:r>
        <w:rPr>
          <w:spacing w:val="-3"/>
        </w:rPr>
        <w:t xml:space="preserve"> </w:t>
      </w:r>
      <w:r>
        <w:t>zones.</w:t>
      </w:r>
    </w:p>
    <w:p w14:paraId="22D0A14F" w14:textId="77777777" w:rsidR="004F58DA" w:rsidRDefault="003507D0">
      <w:pPr>
        <w:pStyle w:val="ListParagraph"/>
        <w:numPr>
          <w:ilvl w:val="4"/>
          <w:numId w:val="10"/>
        </w:numPr>
        <w:tabs>
          <w:tab w:val="left" w:pos="1600"/>
        </w:tabs>
        <w:spacing w:before="194"/>
      </w:pPr>
      <w:r>
        <w:t>Extremely</w:t>
      </w:r>
      <w:r>
        <w:rPr>
          <w:spacing w:val="3"/>
        </w:rPr>
        <w:t xml:space="preserve"> </w:t>
      </w:r>
      <w:r>
        <w:t>low</w:t>
      </w:r>
      <w:r>
        <w:rPr>
          <w:spacing w:val="3"/>
        </w:rPr>
        <w:t xml:space="preserve"> </w:t>
      </w:r>
      <w:r>
        <w:t>soil</w:t>
      </w:r>
      <w:r>
        <w:rPr>
          <w:spacing w:val="6"/>
        </w:rPr>
        <w:t xml:space="preserve"> </w:t>
      </w:r>
      <w:r>
        <w:t>moisture</w:t>
      </w:r>
      <w:r>
        <w:rPr>
          <w:spacing w:val="6"/>
        </w:rPr>
        <w:t xml:space="preserve"> </w:t>
      </w:r>
      <w:r>
        <w:t>content.</w:t>
      </w:r>
      <w:hyperlink w:anchor="_bookmark277" w:history="1">
        <w:r>
          <w:rPr>
            <w:vertAlign w:val="superscript"/>
          </w:rPr>
          <w:t>123</w:t>
        </w:r>
      </w:hyperlink>
    </w:p>
    <w:p w14:paraId="38C9297C" w14:textId="77777777" w:rsidR="004F58DA" w:rsidRDefault="003507D0">
      <w:pPr>
        <w:pStyle w:val="ListParagraph"/>
        <w:numPr>
          <w:ilvl w:val="4"/>
          <w:numId w:val="10"/>
        </w:numPr>
        <w:tabs>
          <w:tab w:val="left" w:pos="1600"/>
        </w:tabs>
        <w:spacing w:before="204" w:line="256" w:lineRule="auto"/>
        <w:ind w:right="707"/>
      </w:pPr>
      <w:r>
        <w:t>Limited oxygen in the soil due to the presence of relatively impermeable ground</w:t>
      </w:r>
      <w:r>
        <w:rPr>
          <w:spacing w:val="1"/>
        </w:rPr>
        <w:t xml:space="preserve"> </w:t>
      </w:r>
      <w:r>
        <w:t>cover surrounding the building of interest, large structures, or methanogenesis (due</w:t>
      </w:r>
      <w:r>
        <w:rPr>
          <w:spacing w:val="-59"/>
        </w:rPr>
        <w:t xml:space="preserve"> </w:t>
      </w:r>
      <w:r>
        <w:t>to the release of higher ethanol blends of gasoline or the presence of very high</w:t>
      </w:r>
      <w:r>
        <w:rPr>
          <w:spacing w:val="1"/>
        </w:rPr>
        <w:t xml:space="preserve"> </w:t>
      </w:r>
      <w:r>
        <w:t>organic material in the</w:t>
      </w:r>
      <w:r>
        <w:rPr>
          <w:spacing w:val="-2"/>
        </w:rPr>
        <w:t xml:space="preserve"> </w:t>
      </w:r>
      <w:r>
        <w:t>soil).</w:t>
      </w:r>
    </w:p>
    <w:p w14:paraId="184943D1" w14:textId="77777777" w:rsidR="004F58DA" w:rsidRDefault="003507D0">
      <w:pPr>
        <w:pStyle w:val="ListParagraph"/>
        <w:numPr>
          <w:ilvl w:val="4"/>
          <w:numId w:val="10"/>
        </w:numPr>
        <w:tabs>
          <w:tab w:val="left" w:pos="1600"/>
        </w:tabs>
        <w:spacing w:before="184" w:line="256" w:lineRule="auto"/>
        <w:ind w:right="552"/>
      </w:pPr>
      <w:r>
        <w:t>The presence of lead scavengers such as 1,2-dibromoethane (</w:t>
      </w:r>
      <w:r>
        <w:t>also known as</w:t>
      </w:r>
      <w:r>
        <w:rPr>
          <w:spacing w:val="1"/>
        </w:rPr>
        <w:t xml:space="preserve"> </w:t>
      </w:r>
      <w:r>
        <w:t>ethylene</w:t>
      </w:r>
      <w:r>
        <w:rPr>
          <w:spacing w:val="-5"/>
        </w:rPr>
        <w:t xml:space="preserve"> </w:t>
      </w:r>
      <w:r>
        <w:t>dibromide</w:t>
      </w:r>
      <w:r>
        <w:rPr>
          <w:spacing w:val="-4"/>
        </w:rPr>
        <w:t xml:space="preserve"> </w:t>
      </w:r>
      <w:r>
        <w:t>or</w:t>
      </w:r>
      <w:r>
        <w:rPr>
          <w:spacing w:val="-5"/>
        </w:rPr>
        <w:t xml:space="preserve"> </w:t>
      </w:r>
      <w:r>
        <w:t>EDB)</w:t>
      </w:r>
      <w:r>
        <w:rPr>
          <w:spacing w:val="-2"/>
        </w:rPr>
        <w:t xml:space="preserve"> </w:t>
      </w:r>
      <w:r>
        <w:t>or</w:t>
      </w:r>
      <w:r>
        <w:rPr>
          <w:spacing w:val="-5"/>
        </w:rPr>
        <w:t xml:space="preserve"> </w:t>
      </w:r>
      <w:r>
        <w:t>1,2-dichloroethane</w:t>
      </w:r>
      <w:r>
        <w:rPr>
          <w:spacing w:val="-4"/>
        </w:rPr>
        <w:t xml:space="preserve"> </w:t>
      </w:r>
      <w:r>
        <w:t>(also</w:t>
      </w:r>
      <w:r>
        <w:rPr>
          <w:spacing w:val="-6"/>
        </w:rPr>
        <w:t xml:space="preserve"> </w:t>
      </w:r>
      <w:r>
        <w:t>known</w:t>
      </w:r>
      <w:r>
        <w:rPr>
          <w:spacing w:val="-4"/>
        </w:rPr>
        <w:t xml:space="preserve"> </w:t>
      </w:r>
      <w:r>
        <w:t>as</w:t>
      </w:r>
      <w:r>
        <w:rPr>
          <w:spacing w:val="-3"/>
        </w:rPr>
        <w:t xml:space="preserve"> </w:t>
      </w:r>
      <w:r>
        <w:t>ethylene</w:t>
      </w:r>
      <w:r>
        <w:rPr>
          <w:spacing w:val="-5"/>
        </w:rPr>
        <w:t xml:space="preserve"> </w:t>
      </w:r>
      <w:r>
        <w:t>dichloride</w:t>
      </w:r>
      <w:r>
        <w:rPr>
          <w:spacing w:val="-58"/>
        </w:rPr>
        <w:t xml:space="preserve"> </w:t>
      </w:r>
      <w:r>
        <w:t>or</w:t>
      </w:r>
      <w:r>
        <w:rPr>
          <w:spacing w:val="1"/>
        </w:rPr>
        <w:t xml:space="preserve"> </w:t>
      </w:r>
      <w:r>
        <w:t>EDC)</w:t>
      </w:r>
      <w:r>
        <w:rPr>
          <w:spacing w:val="2"/>
        </w:rPr>
        <w:t xml:space="preserve"> </w:t>
      </w:r>
      <w:r>
        <w:t>in</w:t>
      </w:r>
      <w:r>
        <w:rPr>
          <w:spacing w:val="-2"/>
        </w:rPr>
        <w:t xml:space="preserve"> </w:t>
      </w:r>
      <w:r>
        <w:t>the</w:t>
      </w:r>
      <w:r>
        <w:rPr>
          <w:spacing w:val="-2"/>
        </w:rPr>
        <w:t xml:space="preserve"> </w:t>
      </w:r>
      <w:r>
        <w:t>released</w:t>
      </w:r>
      <w:r>
        <w:rPr>
          <w:spacing w:val="-4"/>
        </w:rPr>
        <w:t xml:space="preserve"> </w:t>
      </w:r>
      <w:r>
        <w:t>fuel.</w:t>
      </w:r>
    </w:p>
    <w:p w14:paraId="4DBB68EA" w14:textId="77777777" w:rsidR="004F58DA" w:rsidRDefault="003507D0">
      <w:pPr>
        <w:pStyle w:val="ListParagraph"/>
        <w:numPr>
          <w:ilvl w:val="4"/>
          <w:numId w:val="10"/>
        </w:numPr>
        <w:tabs>
          <w:tab w:val="left" w:pos="1599"/>
          <w:tab w:val="left" w:pos="1600"/>
        </w:tabs>
        <w:spacing w:before="181" w:line="254" w:lineRule="auto"/>
        <w:ind w:right="633"/>
      </w:pPr>
      <w:r>
        <w:t>The presence of other additives in the released fuel that may aerobically biodegrade</w:t>
      </w:r>
      <w:r>
        <w:rPr>
          <w:spacing w:val="-59"/>
        </w:rPr>
        <w:t xml:space="preserve"> </w:t>
      </w:r>
      <w:r>
        <w:t>more</w:t>
      </w:r>
      <w:r>
        <w:rPr>
          <w:spacing w:val="-3"/>
        </w:rPr>
        <w:t xml:space="preserve"> </w:t>
      </w:r>
      <w:r>
        <w:t>slowly</w:t>
      </w:r>
      <w:r>
        <w:rPr>
          <w:spacing w:val="-2"/>
        </w:rPr>
        <w:t xml:space="preserve"> </w:t>
      </w:r>
      <w:r>
        <w:t>than benzene.</w:t>
      </w:r>
    </w:p>
    <w:p w14:paraId="29B4B77E" w14:textId="77777777" w:rsidR="004F58DA" w:rsidRDefault="003507D0">
      <w:pPr>
        <w:pStyle w:val="ListParagraph"/>
        <w:numPr>
          <w:ilvl w:val="4"/>
          <w:numId w:val="10"/>
        </w:numPr>
        <w:tabs>
          <w:tab w:val="left" w:pos="1600"/>
        </w:tabs>
        <w:spacing w:before="183" w:line="254" w:lineRule="auto"/>
        <w:ind w:right="1297"/>
      </w:pPr>
      <w:r>
        <w:t>Subsurface petrol</w:t>
      </w:r>
      <w:r>
        <w:t>eum VOC contamination in direct contact with the building’s</w:t>
      </w:r>
      <w:r>
        <w:rPr>
          <w:spacing w:val="-60"/>
        </w:rPr>
        <w:t xml:space="preserve"> </w:t>
      </w:r>
      <w:r>
        <w:t>foundation.</w:t>
      </w:r>
    </w:p>
    <w:p w14:paraId="14F0387D" w14:textId="77777777" w:rsidR="004F58DA" w:rsidRDefault="004F58DA">
      <w:pPr>
        <w:pStyle w:val="BodyText"/>
        <w:rPr>
          <w:sz w:val="24"/>
        </w:rPr>
      </w:pPr>
    </w:p>
    <w:p w14:paraId="5EB3D379" w14:textId="77777777" w:rsidR="004F58DA" w:rsidRDefault="003507D0">
      <w:pPr>
        <w:pStyle w:val="BodyText"/>
        <w:spacing w:before="181" w:line="259" w:lineRule="auto"/>
        <w:ind w:left="520" w:right="897"/>
        <w:jc w:val="both"/>
      </w:pPr>
      <w:r>
        <w:t>If precluding factors are present, the site may require additional characterization so evaluate</w:t>
      </w:r>
      <w:r>
        <w:rPr>
          <w:spacing w:val="-59"/>
        </w:rPr>
        <w:t xml:space="preserve"> </w:t>
      </w:r>
      <w:r>
        <w:t>whether using the screening criteria in Steps 6 and 7 would be appropriate.</w:t>
      </w:r>
      <w:r>
        <w:rPr>
          <w:spacing w:val="1"/>
        </w:rPr>
        <w:t xml:space="preserve"> </w:t>
      </w:r>
      <w:r>
        <w:t>If it appea</w:t>
      </w:r>
      <w:r>
        <w:t>rs that</w:t>
      </w:r>
      <w:r>
        <w:rPr>
          <w:spacing w:val="-60"/>
        </w:rPr>
        <w:t xml:space="preserve"> </w:t>
      </w:r>
      <w:r>
        <w:t>one or more precluding factors could undermine the conservativeness of the distance-based</w:t>
      </w:r>
      <w:r>
        <w:rPr>
          <w:spacing w:val="-59"/>
        </w:rPr>
        <w:t xml:space="preserve"> </w:t>
      </w:r>
      <w:r>
        <w:t>screening criteria, Steps</w:t>
      </w:r>
      <w:r>
        <w:rPr>
          <w:spacing w:val="-4"/>
        </w:rPr>
        <w:t xml:space="preserve"> </w:t>
      </w:r>
      <w:r>
        <w:t>6</w:t>
      </w:r>
      <w:r>
        <w:rPr>
          <w:spacing w:val="-2"/>
        </w:rPr>
        <w:t xml:space="preserve"> </w:t>
      </w:r>
      <w:r>
        <w:t>and</w:t>
      </w:r>
      <w:r>
        <w:rPr>
          <w:spacing w:val="-2"/>
        </w:rPr>
        <w:t xml:space="preserve"> </w:t>
      </w:r>
      <w:r>
        <w:t>7</w:t>
      </w:r>
      <w:r>
        <w:rPr>
          <w:spacing w:val="-4"/>
        </w:rPr>
        <w:t xml:space="preserve"> </w:t>
      </w:r>
      <w:r>
        <w:t>would</w:t>
      </w:r>
      <w:r>
        <w:rPr>
          <w:spacing w:val="-2"/>
        </w:rPr>
        <w:t xml:space="preserve"> </w:t>
      </w:r>
      <w:r>
        <w:t>not be</w:t>
      </w:r>
      <w:r>
        <w:rPr>
          <w:spacing w:val="-2"/>
        </w:rPr>
        <w:t xml:space="preserve"> </w:t>
      </w:r>
      <w:r>
        <w:t>appropriate</w:t>
      </w:r>
      <w:r>
        <w:rPr>
          <w:spacing w:val="-6"/>
        </w:rPr>
        <w:t xml:space="preserve"> </w:t>
      </w:r>
      <w:r>
        <w:t>for assessing</w:t>
      </w:r>
      <w:r>
        <w:rPr>
          <w:spacing w:val="-2"/>
        </w:rPr>
        <w:t xml:space="preserve"> </w:t>
      </w:r>
      <w:r>
        <w:t>the</w:t>
      </w:r>
      <w:r>
        <w:rPr>
          <w:spacing w:val="-2"/>
        </w:rPr>
        <w:t xml:space="preserve"> </w:t>
      </w:r>
      <w:r>
        <w:t>VI pathway.</w:t>
      </w:r>
    </w:p>
    <w:p w14:paraId="33C4AE69" w14:textId="77777777" w:rsidR="004F58DA" w:rsidRDefault="003507D0">
      <w:pPr>
        <w:pStyle w:val="BodyText"/>
        <w:spacing w:line="252" w:lineRule="exact"/>
        <w:ind w:left="520"/>
        <w:jc w:val="both"/>
      </w:pPr>
      <w:r>
        <w:t>Instead, use</w:t>
      </w:r>
      <w:r>
        <w:rPr>
          <w:spacing w:val="-4"/>
        </w:rPr>
        <w:t xml:space="preserve"> </w:t>
      </w:r>
      <w:r>
        <w:t>the</w:t>
      </w:r>
      <w:r>
        <w:rPr>
          <w:spacing w:val="-3"/>
        </w:rPr>
        <w:t xml:space="preserve"> </w:t>
      </w:r>
      <w:r>
        <w:t>Tier</w:t>
      </w:r>
      <w:r>
        <w:rPr>
          <w:spacing w:val="-3"/>
        </w:rPr>
        <w:t xml:space="preserve"> </w:t>
      </w:r>
      <w:r>
        <w:t>1</w:t>
      </w:r>
      <w:r>
        <w:rPr>
          <w:spacing w:val="-1"/>
        </w:rPr>
        <w:t xml:space="preserve"> </w:t>
      </w:r>
      <w:r>
        <w:t>or</w:t>
      </w:r>
      <w:r>
        <w:rPr>
          <w:spacing w:val="-5"/>
        </w:rPr>
        <w:t xml:space="preserve"> </w:t>
      </w:r>
      <w:r>
        <w:t>Tier 2</w:t>
      </w:r>
      <w:r>
        <w:rPr>
          <w:spacing w:val="-3"/>
        </w:rPr>
        <w:t xml:space="preserve"> </w:t>
      </w:r>
      <w:r>
        <w:t>process</w:t>
      </w:r>
      <w:r>
        <w:rPr>
          <w:spacing w:val="-4"/>
        </w:rPr>
        <w:t xml:space="preserve"> </w:t>
      </w:r>
      <w:r>
        <w:t>to</w:t>
      </w:r>
      <w:r>
        <w:rPr>
          <w:spacing w:val="-3"/>
        </w:rPr>
        <w:t xml:space="preserve"> </w:t>
      </w:r>
      <w:r>
        <w:t>continue</w:t>
      </w:r>
      <w:r>
        <w:rPr>
          <w:spacing w:val="-2"/>
        </w:rPr>
        <w:t xml:space="preserve"> </w:t>
      </w:r>
      <w:r>
        <w:t>the</w:t>
      </w:r>
      <w:r>
        <w:rPr>
          <w:spacing w:val="-3"/>
        </w:rPr>
        <w:t xml:space="preserve"> </w:t>
      </w:r>
      <w:r>
        <w:t>evaluation.</w:t>
      </w:r>
    </w:p>
    <w:p w14:paraId="1B63C9BD" w14:textId="77777777" w:rsidR="004F58DA" w:rsidRDefault="004F58DA">
      <w:pPr>
        <w:pStyle w:val="BodyText"/>
        <w:rPr>
          <w:sz w:val="20"/>
        </w:rPr>
      </w:pPr>
    </w:p>
    <w:p w14:paraId="5E3F1819" w14:textId="77777777" w:rsidR="004F58DA" w:rsidRDefault="004F58DA">
      <w:pPr>
        <w:pStyle w:val="BodyText"/>
        <w:rPr>
          <w:sz w:val="20"/>
        </w:rPr>
      </w:pPr>
    </w:p>
    <w:p w14:paraId="358C5904" w14:textId="77777777" w:rsidR="004F58DA" w:rsidRDefault="004F58DA">
      <w:pPr>
        <w:pStyle w:val="BodyText"/>
        <w:rPr>
          <w:sz w:val="20"/>
        </w:rPr>
      </w:pPr>
    </w:p>
    <w:p w14:paraId="643FB170" w14:textId="77777777" w:rsidR="004F58DA" w:rsidRDefault="004F58DA">
      <w:pPr>
        <w:pStyle w:val="BodyText"/>
        <w:rPr>
          <w:sz w:val="20"/>
        </w:rPr>
      </w:pPr>
    </w:p>
    <w:p w14:paraId="7A86FE5C" w14:textId="30FCC7E2" w:rsidR="004F58DA" w:rsidRDefault="003507D0">
      <w:pPr>
        <w:pStyle w:val="BodyText"/>
        <w:spacing w:before="5"/>
        <w:rPr>
          <w:sz w:val="14"/>
        </w:rPr>
      </w:pPr>
      <w:r>
        <w:rPr>
          <w:noProof/>
        </w:rPr>
        <mc:AlternateContent>
          <mc:Choice Requires="wps">
            <w:drawing>
              <wp:anchor distT="0" distB="0" distL="0" distR="0" simplePos="0" relativeHeight="487690240" behindDoc="1" locked="0" layoutInCell="1" allowOverlap="1" wp14:anchorId="2BBC5210" wp14:editId="03E63145">
                <wp:simplePos x="0" y="0"/>
                <wp:positionH relativeFrom="page">
                  <wp:posOffset>1371600</wp:posOffset>
                </wp:positionH>
                <wp:positionV relativeFrom="paragraph">
                  <wp:posOffset>121285</wp:posOffset>
                </wp:positionV>
                <wp:extent cx="1828800" cy="10795"/>
                <wp:effectExtent l="0" t="0" r="0" b="0"/>
                <wp:wrapTopAndBottom/>
                <wp:docPr id="217" name="docshape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FCB1B" id="docshape520" o:spid="_x0000_s1026" style="position:absolute;margin-left:108pt;margin-top:9.55pt;width:2in;height:.8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" fillcolor="black" stroked="f">
                <w10:wrap type="topAndBottom" anchorx="page"/>
              </v:rect>
            </w:pict>
          </mc:Fallback>
        </mc:AlternateContent>
      </w:r>
    </w:p>
    <w:p w14:paraId="27D9061C" w14:textId="77777777" w:rsidR="004F58DA" w:rsidRDefault="004F58DA">
      <w:pPr>
        <w:pStyle w:val="BodyText"/>
        <w:spacing w:before="1"/>
      </w:pPr>
    </w:p>
    <w:p w14:paraId="4BCC2F39" w14:textId="77777777" w:rsidR="004F58DA" w:rsidRDefault="003507D0">
      <w:pPr>
        <w:spacing w:before="93"/>
        <w:ind w:left="520"/>
        <w:rPr>
          <w:sz w:val="20"/>
        </w:rPr>
      </w:pPr>
      <w:bookmarkStart w:id="424" w:name="_bookmark276"/>
      <w:bookmarkEnd w:id="424"/>
      <w:r>
        <w:rPr>
          <w:spacing w:val="-1"/>
          <w:position w:val="6"/>
          <w:sz w:val="13"/>
        </w:rPr>
        <w:t>122</w:t>
      </w:r>
      <w:r>
        <w:rPr>
          <w:spacing w:val="55"/>
          <w:position w:val="6"/>
          <w:sz w:val="13"/>
        </w:rPr>
        <w:t xml:space="preserve"> </w:t>
      </w:r>
      <w:r>
        <w:rPr>
          <w:spacing w:val="-1"/>
          <w:sz w:val="20"/>
        </w:rPr>
        <w:t>https://</w:t>
      </w:r>
      <w:hyperlink r:id="rId380">
        <w:r>
          <w:rPr>
            <w:spacing w:val="-1"/>
            <w:sz w:val="20"/>
          </w:rPr>
          <w:t>www.epa.gov/sites/production/files/2014-09/documents/pvi_database_report.pdf</w:t>
        </w:r>
      </w:hyperlink>
    </w:p>
    <w:p w14:paraId="733C6962" w14:textId="77777777" w:rsidR="004F58DA" w:rsidRDefault="004F58DA">
      <w:pPr>
        <w:pStyle w:val="BodyText"/>
        <w:spacing w:before="10"/>
        <w:rPr>
          <w:sz w:val="19"/>
        </w:rPr>
      </w:pPr>
    </w:p>
    <w:p w14:paraId="6FA3BFF9" w14:textId="77777777" w:rsidR="004F58DA" w:rsidRDefault="003507D0">
      <w:pPr>
        <w:ind w:left="520" w:right="817" w:hanging="1"/>
        <w:rPr>
          <w:sz w:val="20"/>
        </w:rPr>
      </w:pPr>
      <w:bookmarkStart w:id="425" w:name="_bookmark277"/>
      <w:bookmarkEnd w:id="425"/>
      <w:r>
        <w:rPr>
          <w:position w:val="6"/>
          <w:sz w:val="13"/>
        </w:rPr>
        <w:t xml:space="preserve">123 </w:t>
      </w:r>
      <w:r>
        <w:rPr>
          <w:sz w:val="20"/>
        </w:rPr>
        <w:t>EPA’s guidance defines this as less than two percent (2%) soil moisture.</w:t>
      </w:r>
      <w:r>
        <w:rPr>
          <w:spacing w:val="1"/>
          <w:sz w:val="20"/>
        </w:rPr>
        <w:t xml:space="preserve"> </w:t>
      </w:r>
      <w:r>
        <w:rPr>
          <w:sz w:val="20"/>
        </w:rPr>
        <w:t>This should only be a</w:t>
      </w:r>
      <w:r>
        <w:rPr>
          <w:spacing w:val="-53"/>
          <w:sz w:val="20"/>
        </w:rPr>
        <w:t xml:space="preserve"> </w:t>
      </w:r>
      <w:r>
        <w:rPr>
          <w:sz w:val="20"/>
        </w:rPr>
        <w:t>potential</w:t>
      </w:r>
      <w:r>
        <w:rPr>
          <w:spacing w:val="-1"/>
          <w:sz w:val="20"/>
        </w:rPr>
        <w:t xml:space="preserve"> </w:t>
      </w:r>
      <w:r>
        <w:rPr>
          <w:sz w:val="20"/>
        </w:rPr>
        <w:t>issue</w:t>
      </w:r>
      <w:r>
        <w:rPr>
          <w:spacing w:val="-1"/>
          <w:sz w:val="20"/>
        </w:rPr>
        <w:t xml:space="preserve"> </w:t>
      </w:r>
      <w:r>
        <w:rPr>
          <w:sz w:val="20"/>
        </w:rPr>
        <w:t>at some</w:t>
      </w:r>
      <w:r>
        <w:rPr>
          <w:spacing w:val="-1"/>
          <w:sz w:val="20"/>
        </w:rPr>
        <w:t xml:space="preserve"> </w:t>
      </w:r>
      <w:r>
        <w:rPr>
          <w:sz w:val="20"/>
        </w:rPr>
        <w:t>locations in Eastern</w:t>
      </w:r>
      <w:r>
        <w:rPr>
          <w:spacing w:val="-4"/>
          <w:sz w:val="20"/>
        </w:rPr>
        <w:t xml:space="preserve"> </w:t>
      </w:r>
      <w:r>
        <w:rPr>
          <w:sz w:val="20"/>
        </w:rPr>
        <w:t>Washington.</w:t>
      </w:r>
    </w:p>
    <w:p w14:paraId="78089888" w14:textId="77777777" w:rsidR="004F58DA" w:rsidRDefault="004F58DA">
      <w:pPr>
        <w:rPr>
          <w:sz w:val="20"/>
        </w:rPr>
        <w:sectPr w:rsidR="004F58DA">
          <w:pgSz w:w="12240" w:h="15840"/>
          <w:pgMar w:top="1040" w:right="900" w:bottom="1120" w:left="920" w:header="624" w:footer="922" w:gutter="0"/>
          <w:cols w:space="720"/>
        </w:sectPr>
      </w:pPr>
    </w:p>
    <w:p w14:paraId="7CD09AF4" w14:textId="77777777" w:rsidR="004F58DA" w:rsidRDefault="004F58DA">
      <w:pPr>
        <w:pStyle w:val="BodyText"/>
        <w:spacing w:before="5"/>
        <w:rPr>
          <w:sz w:val="26"/>
        </w:rPr>
      </w:pPr>
    </w:p>
    <w:p w14:paraId="69D58517" w14:textId="77777777" w:rsidR="004F58DA" w:rsidRDefault="003507D0">
      <w:pPr>
        <w:pStyle w:val="Heading6"/>
        <w:spacing w:before="93"/>
      </w:pPr>
      <w:r>
        <w:t>STEP</w:t>
      </w:r>
      <w:r>
        <w:rPr>
          <w:spacing w:val="-1"/>
        </w:rPr>
        <w:t xml:space="preserve"> </w:t>
      </w:r>
      <w:r>
        <w:t>6:</w:t>
      </w:r>
      <w:r>
        <w:rPr>
          <w:spacing w:val="1"/>
        </w:rPr>
        <w:t xml:space="preserve"> </w:t>
      </w:r>
      <w:r>
        <w:t>Determine</w:t>
      </w:r>
      <w:r>
        <w:rPr>
          <w:spacing w:val="-3"/>
        </w:rPr>
        <w:t xml:space="preserve"> </w:t>
      </w:r>
      <w:r>
        <w:t>if</w:t>
      </w:r>
      <w:r>
        <w:rPr>
          <w:spacing w:val="-2"/>
        </w:rPr>
        <w:t xml:space="preserve"> </w:t>
      </w:r>
      <w:r>
        <w:t>buildings are</w:t>
      </w:r>
      <w:r>
        <w:rPr>
          <w:spacing w:val="-8"/>
        </w:rPr>
        <w:t xml:space="preserve"> </w:t>
      </w:r>
      <w:r>
        <w:t>within</w:t>
      </w:r>
      <w:r>
        <w:rPr>
          <w:spacing w:val="-3"/>
        </w:rPr>
        <w:t xml:space="preserve"> </w:t>
      </w:r>
      <w:r>
        <w:t>the</w:t>
      </w:r>
      <w:r>
        <w:rPr>
          <w:spacing w:val="-3"/>
        </w:rPr>
        <w:t xml:space="preserve"> </w:t>
      </w:r>
      <w:r>
        <w:t>lateral</w:t>
      </w:r>
      <w:r>
        <w:rPr>
          <w:spacing w:val="-2"/>
        </w:rPr>
        <w:t xml:space="preserve"> </w:t>
      </w:r>
      <w:r>
        <w:t>inclusion zone.</w:t>
      </w:r>
    </w:p>
    <w:p w14:paraId="3F5FA656" w14:textId="77777777" w:rsidR="004F58DA" w:rsidRDefault="004F58DA">
      <w:pPr>
        <w:pStyle w:val="BodyText"/>
        <w:spacing w:before="9"/>
        <w:rPr>
          <w:b/>
          <w:sz w:val="25"/>
        </w:rPr>
      </w:pPr>
    </w:p>
    <w:p w14:paraId="537D090F" w14:textId="77777777" w:rsidR="004F58DA" w:rsidRDefault="003507D0">
      <w:pPr>
        <w:pStyle w:val="BodyText"/>
        <w:spacing w:line="259" w:lineRule="auto"/>
        <w:ind w:left="880" w:right="568"/>
      </w:pPr>
      <w:r>
        <w:t>The lateral inclusion zone is defined as the area surrounding a contaminant source through</w:t>
      </w:r>
      <w:r>
        <w:rPr>
          <w:spacing w:val="1"/>
        </w:rPr>
        <w:t xml:space="preserve"> </w:t>
      </w:r>
      <w:r>
        <w:t>which vapor phase contamination might travel and intrude into buildings.</w:t>
      </w:r>
      <w:r>
        <w:rPr>
          <w:spacing w:val="1"/>
        </w:rPr>
        <w:t xml:space="preserve"> </w:t>
      </w:r>
      <w:r>
        <w:t>Determining the</w:t>
      </w:r>
      <w:r>
        <w:rPr>
          <w:spacing w:val="1"/>
        </w:rPr>
        <w:t xml:space="preserve"> </w:t>
      </w:r>
      <w:r>
        <w:t>later</w:t>
      </w:r>
      <w:r>
        <w:t>al distance within which buildings or other structures might be threatened by petroleum</w:t>
      </w:r>
      <w:r>
        <w:rPr>
          <w:spacing w:val="1"/>
        </w:rPr>
        <w:t xml:space="preserve"> </w:t>
      </w:r>
      <w:r>
        <w:t>vapors is a site-specific decision.</w:t>
      </w:r>
      <w:r>
        <w:rPr>
          <w:spacing w:val="1"/>
        </w:rPr>
        <w:t xml:space="preserve"> </w:t>
      </w:r>
      <w:r>
        <w:t>EPA’s petroleum VI guidance indicates that “though in</w:t>
      </w:r>
      <w:r>
        <w:rPr>
          <w:spacing w:val="1"/>
        </w:rPr>
        <w:t xml:space="preserve"> </w:t>
      </w:r>
      <w:r>
        <w:t>theory the length of the lateral separation may be on the same scale as the ve</w:t>
      </w:r>
      <w:r>
        <w:t>rtical</w:t>
      </w:r>
      <w:r>
        <w:rPr>
          <w:spacing w:val="1"/>
        </w:rPr>
        <w:t xml:space="preserve"> </w:t>
      </w:r>
      <w:r>
        <w:t>separation distance, a greater lateral distance is generally warranted in the down gradient</w:t>
      </w:r>
      <w:r>
        <w:rPr>
          <w:spacing w:val="1"/>
        </w:rPr>
        <w:t xml:space="preserve"> </w:t>
      </w:r>
      <w:r>
        <w:t>direction because the lateral boundaries of a migrating plume are more difficult to accurately</w:t>
      </w:r>
      <w:r>
        <w:rPr>
          <w:spacing w:val="-59"/>
        </w:rPr>
        <w:t xml:space="preserve"> </w:t>
      </w:r>
      <w:r>
        <w:t>delineate,</w:t>
      </w:r>
      <w:r>
        <w:rPr>
          <w:spacing w:val="1"/>
        </w:rPr>
        <w:t xml:space="preserve"> </w:t>
      </w:r>
      <w:r>
        <w:t>as</w:t>
      </w:r>
      <w:r>
        <w:rPr>
          <w:spacing w:val="-2"/>
        </w:rPr>
        <w:t xml:space="preserve"> </w:t>
      </w:r>
      <w:r>
        <w:t>they</w:t>
      </w:r>
      <w:r>
        <w:rPr>
          <w:spacing w:val="-2"/>
        </w:rPr>
        <w:t xml:space="preserve"> </w:t>
      </w:r>
      <w:r>
        <w:t>are</w:t>
      </w:r>
      <w:r>
        <w:rPr>
          <w:spacing w:val="-2"/>
        </w:rPr>
        <w:t xml:space="preserve"> </w:t>
      </w:r>
      <w:r>
        <w:t>not</w:t>
      </w:r>
      <w:r>
        <w:rPr>
          <w:spacing w:val="2"/>
        </w:rPr>
        <w:t xml:space="preserve"> </w:t>
      </w:r>
      <w:r>
        <w:t>stationary.”</w:t>
      </w:r>
    </w:p>
    <w:p w14:paraId="7ED159CA" w14:textId="77777777" w:rsidR="004F58DA" w:rsidRDefault="004F58DA">
      <w:pPr>
        <w:pStyle w:val="BodyText"/>
        <w:spacing w:before="5"/>
        <w:rPr>
          <w:sz w:val="23"/>
        </w:rPr>
      </w:pPr>
    </w:p>
    <w:p w14:paraId="406E9651" w14:textId="77777777" w:rsidR="004F58DA" w:rsidRDefault="003507D0">
      <w:pPr>
        <w:pStyle w:val="BodyText"/>
        <w:spacing w:before="1" w:line="259" w:lineRule="auto"/>
        <w:ind w:left="880" w:right="550"/>
      </w:pPr>
      <w:r>
        <w:t>EPA developed a techn</w:t>
      </w:r>
      <w:r>
        <w:t xml:space="preserve">ical paper that can be used to calculate a lateral inclusion zone: </w:t>
      </w:r>
      <w:hyperlink r:id="rId381">
        <w:r>
          <w:rPr>
            <w:color w:val="0562C1"/>
            <w:u w:val="single" w:color="0562C1"/>
          </w:rPr>
          <w:t>An</w:t>
        </w:r>
      </w:hyperlink>
      <w:r>
        <w:rPr>
          <w:color w:val="0562C1"/>
          <w:spacing w:val="1"/>
        </w:rPr>
        <w:t xml:space="preserve"> </w:t>
      </w:r>
      <w:hyperlink r:id="rId382">
        <w:r>
          <w:rPr>
            <w:color w:val="0562C1"/>
            <w:u w:val="single" w:color="0562C1"/>
          </w:rPr>
          <w:t>Approach for Developing Site-Specific Lateral and Vertical Inclusion Zones within which</w:t>
        </w:r>
      </w:hyperlink>
      <w:r>
        <w:rPr>
          <w:color w:val="0562C1"/>
          <w:spacing w:val="1"/>
        </w:rPr>
        <w:t xml:space="preserve"> </w:t>
      </w:r>
      <w:hyperlink r:id="rId383">
        <w:r>
          <w:rPr>
            <w:color w:val="0562C1"/>
            <w:u w:val="single" w:color="0562C1"/>
          </w:rPr>
          <w:t>Structures Should</w:t>
        </w:r>
        <w:r>
          <w:rPr>
            <w:color w:val="0562C1"/>
            <w:spacing w:val="2"/>
            <w:u w:val="single" w:color="0562C1"/>
          </w:rPr>
          <w:t xml:space="preserve"> </w:t>
        </w:r>
        <w:r>
          <w:rPr>
            <w:color w:val="0562C1"/>
            <w:u w:val="single" w:color="0562C1"/>
          </w:rPr>
          <w:t>be</w:t>
        </w:r>
        <w:r>
          <w:rPr>
            <w:color w:val="0562C1"/>
            <w:spacing w:val="3"/>
            <w:u w:val="single" w:color="0562C1"/>
          </w:rPr>
          <w:t xml:space="preserve"> </w:t>
        </w:r>
        <w:r>
          <w:rPr>
            <w:color w:val="0562C1"/>
            <w:u w:val="single" w:color="0562C1"/>
          </w:rPr>
          <w:t>Evaluated for</w:t>
        </w:r>
        <w:r>
          <w:rPr>
            <w:color w:val="0562C1"/>
            <w:spacing w:val="4"/>
            <w:u w:val="single" w:color="0562C1"/>
          </w:rPr>
          <w:t xml:space="preserve"> </w:t>
        </w:r>
        <w:r>
          <w:rPr>
            <w:color w:val="0562C1"/>
            <w:u w:val="single" w:color="0562C1"/>
          </w:rPr>
          <w:t>Petroleum</w:t>
        </w:r>
        <w:r>
          <w:rPr>
            <w:color w:val="0562C1"/>
            <w:spacing w:val="4"/>
            <w:u w:val="single" w:color="0562C1"/>
          </w:rPr>
          <w:t xml:space="preserve"> </w:t>
        </w:r>
        <w:r>
          <w:rPr>
            <w:color w:val="0562C1"/>
            <w:u w:val="single" w:color="0562C1"/>
          </w:rPr>
          <w:t>Vapor</w:t>
        </w:r>
        <w:r>
          <w:rPr>
            <w:color w:val="0562C1"/>
            <w:spacing w:val="2"/>
            <w:u w:val="single" w:color="0562C1"/>
          </w:rPr>
          <w:t xml:space="preserve"> </w:t>
        </w:r>
        <w:r>
          <w:rPr>
            <w:color w:val="0562C1"/>
            <w:u w:val="single" w:color="0562C1"/>
          </w:rPr>
          <w:t>Intrusion</w:t>
        </w:r>
        <w:r>
          <w:rPr>
            <w:color w:val="0562C1"/>
            <w:spacing w:val="2"/>
            <w:u w:val="single" w:color="0562C1"/>
          </w:rPr>
          <w:t xml:space="preserve"> </w:t>
        </w:r>
        <w:r>
          <w:rPr>
            <w:color w:val="0562C1"/>
            <w:u w:val="single" w:color="0562C1"/>
          </w:rPr>
          <w:t>due</w:t>
        </w:r>
        <w:r>
          <w:rPr>
            <w:color w:val="0562C1"/>
            <w:spacing w:val="1"/>
            <w:u w:val="single" w:color="0562C1"/>
          </w:rPr>
          <w:t xml:space="preserve"> </w:t>
        </w:r>
        <w:r>
          <w:rPr>
            <w:color w:val="0562C1"/>
            <w:u w:val="single" w:color="0562C1"/>
          </w:rPr>
          <w:t>to Releases</w:t>
        </w:r>
        <w:r>
          <w:rPr>
            <w:color w:val="0562C1"/>
            <w:spacing w:val="3"/>
            <w:u w:val="single" w:color="0562C1"/>
          </w:rPr>
          <w:t xml:space="preserve"> </w:t>
        </w:r>
        <w:r>
          <w:rPr>
            <w:color w:val="0562C1"/>
            <w:u w:val="single" w:color="0562C1"/>
          </w:rPr>
          <w:t>of</w:t>
        </w:r>
        <w:r>
          <w:rPr>
            <w:color w:val="0562C1"/>
            <w:spacing w:val="4"/>
            <w:u w:val="single" w:color="0562C1"/>
          </w:rPr>
          <w:t xml:space="preserve"> </w:t>
        </w:r>
        <w:r>
          <w:rPr>
            <w:color w:val="0562C1"/>
            <w:u w:val="single" w:color="0562C1"/>
          </w:rPr>
          <w:t>Motor</w:t>
        </w:r>
      </w:hyperlink>
      <w:r>
        <w:rPr>
          <w:color w:val="0562C1"/>
          <w:spacing w:val="1"/>
        </w:rPr>
        <w:t xml:space="preserve"> </w:t>
      </w:r>
      <w:hyperlink r:id="rId384">
        <w:r>
          <w:rPr>
            <w:color w:val="0562C1"/>
            <w:u w:val="single" w:color="0562C1"/>
          </w:rPr>
          <w:t>Fuel from Underground Storage Tanks</w:t>
        </w:r>
      </w:hyperlink>
      <w:hyperlink w:anchor="_bookmark278" w:history="1">
        <w:r>
          <w:rPr>
            <w:color w:val="0562C1"/>
            <w:u w:val="single" w:color="0562C1"/>
            <w:vertAlign w:val="superscript"/>
          </w:rPr>
          <w:t>124</w:t>
        </w:r>
        <w:r>
          <w:rPr>
            <w:color w:val="0562C1"/>
          </w:rPr>
          <w:t xml:space="preserve"> </w:t>
        </w:r>
      </w:hyperlink>
      <w:r>
        <w:t>(USEPA 2013b).</w:t>
      </w:r>
      <w:r>
        <w:rPr>
          <w:spacing w:val="1"/>
        </w:rPr>
        <w:t xml:space="preserve"> </w:t>
      </w:r>
      <w:r>
        <w:t>The paper provides an approach</w:t>
      </w:r>
      <w:r>
        <w:rPr>
          <w:spacing w:val="-59"/>
        </w:rPr>
        <w:t xml:space="preserve"> </w:t>
      </w:r>
      <w:r>
        <w:t>for calculating a lateral inclusion zone using the separation distances between clean</w:t>
      </w:r>
      <w:r>
        <w:rPr>
          <w:spacing w:val="1"/>
        </w:rPr>
        <w:t xml:space="preserve"> </w:t>
      </w:r>
      <w:r>
        <w:t>monitoring</w:t>
      </w:r>
      <w:r>
        <w:rPr>
          <w:spacing w:val="5"/>
        </w:rPr>
        <w:t xml:space="preserve"> </w:t>
      </w:r>
      <w:r>
        <w:t>points.</w:t>
      </w:r>
      <w:r>
        <w:rPr>
          <w:spacing w:val="64"/>
        </w:rPr>
        <w:t xml:space="preserve"> </w:t>
      </w:r>
      <w:r>
        <w:t>ITRC’s</w:t>
      </w:r>
      <w:r>
        <w:rPr>
          <w:spacing w:val="6"/>
        </w:rPr>
        <w:t xml:space="preserve"> </w:t>
      </w:r>
      <w:r>
        <w:t>2014</w:t>
      </w:r>
      <w:r>
        <w:rPr>
          <w:spacing w:val="6"/>
        </w:rPr>
        <w:t xml:space="preserve"> </w:t>
      </w:r>
      <w:r>
        <w:t>petroleum</w:t>
      </w:r>
      <w:r>
        <w:rPr>
          <w:spacing w:val="8"/>
        </w:rPr>
        <w:t xml:space="preserve"> </w:t>
      </w:r>
      <w:r>
        <w:t>VI</w:t>
      </w:r>
      <w:r>
        <w:rPr>
          <w:spacing w:val="4"/>
        </w:rPr>
        <w:t xml:space="preserve"> </w:t>
      </w:r>
      <w:r>
        <w:t>guidance,</w:t>
      </w:r>
      <w:r>
        <w:rPr>
          <w:spacing w:val="8"/>
        </w:rPr>
        <w:t xml:space="preserve"> </w:t>
      </w:r>
      <w:r>
        <w:t>as</w:t>
      </w:r>
      <w:r>
        <w:rPr>
          <w:spacing w:val="4"/>
        </w:rPr>
        <w:t xml:space="preserve"> </w:t>
      </w:r>
      <w:r>
        <w:t>well</w:t>
      </w:r>
      <w:r>
        <w:rPr>
          <w:spacing w:val="5"/>
        </w:rPr>
        <w:t xml:space="preserve"> </w:t>
      </w:r>
      <w:r>
        <w:t>as</w:t>
      </w:r>
      <w:r>
        <w:rPr>
          <w:spacing w:val="7"/>
        </w:rPr>
        <w:t xml:space="preserve"> </w:t>
      </w:r>
      <w:r>
        <w:t>numerous</w:t>
      </w:r>
      <w:r>
        <w:rPr>
          <w:spacing w:val="7"/>
        </w:rPr>
        <w:t xml:space="preserve"> </w:t>
      </w:r>
      <w:r>
        <w:t>state</w:t>
      </w:r>
      <w:r>
        <w:rPr>
          <w:spacing w:val="1"/>
        </w:rPr>
        <w:t xml:space="preserve"> </w:t>
      </w:r>
      <w:r>
        <w:t>agencies’ vapor intrusion guidance documents, rely on a 30-foot horizontal separation</w:t>
      </w:r>
      <w:r>
        <w:rPr>
          <w:spacing w:val="1"/>
        </w:rPr>
        <w:t xml:space="preserve"> </w:t>
      </w:r>
      <w:r>
        <w:t>distance</w:t>
      </w:r>
      <w:r>
        <w:rPr>
          <w:spacing w:val="-4"/>
        </w:rPr>
        <w:t xml:space="preserve"> </w:t>
      </w:r>
      <w:r>
        <w:t>from</w:t>
      </w:r>
      <w:r>
        <w:rPr>
          <w:spacing w:val="-2"/>
        </w:rPr>
        <w:t xml:space="preserve"> </w:t>
      </w:r>
      <w:r>
        <w:t>the</w:t>
      </w:r>
      <w:r>
        <w:rPr>
          <w:spacing w:val="-2"/>
        </w:rPr>
        <w:t xml:space="preserve"> </w:t>
      </w:r>
      <w:r>
        <w:t>edge</w:t>
      </w:r>
      <w:r>
        <w:rPr>
          <w:spacing w:val="-3"/>
        </w:rPr>
        <w:t xml:space="preserve"> </w:t>
      </w:r>
      <w:r>
        <w:t>of</w:t>
      </w:r>
      <w:r>
        <w:rPr>
          <w:spacing w:val="-3"/>
        </w:rPr>
        <w:t xml:space="preserve"> </w:t>
      </w:r>
      <w:r>
        <w:t>the</w:t>
      </w:r>
      <w:r>
        <w:rPr>
          <w:spacing w:val="-1"/>
        </w:rPr>
        <w:t xml:space="preserve"> </w:t>
      </w:r>
      <w:r>
        <w:t>contamination</w:t>
      </w:r>
      <w:r>
        <w:rPr>
          <w:spacing w:val="-2"/>
        </w:rPr>
        <w:t xml:space="preserve"> </w:t>
      </w:r>
      <w:r>
        <w:t>to</w:t>
      </w:r>
      <w:r>
        <w:rPr>
          <w:spacing w:val="-3"/>
        </w:rPr>
        <w:t xml:space="preserve"> </w:t>
      </w:r>
      <w:r>
        <w:t>provide</w:t>
      </w:r>
      <w:r>
        <w:rPr>
          <w:spacing w:val="-2"/>
        </w:rPr>
        <w:t xml:space="preserve"> </w:t>
      </w:r>
      <w:r>
        <w:t>an</w:t>
      </w:r>
      <w:r>
        <w:rPr>
          <w:spacing w:val="-1"/>
        </w:rPr>
        <w:t xml:space="preserve"> </w:t>
      </w:r>
      <w:r>
        <w:t>adequate</w:t>
      </w:r>
      <w:r>
        <w:rPr>
          <w:spacing w:val="-2"/>
        </w:rPr>
        <w:t xml:space="preserve"> </w:t>
      </w:r>
      <w:r>
        <w:t>separation</w:t>
      </w:r>
      <w:r>
        <w:rPr>
          <w:spacing w:val="-1"/>
        </w:rPr>
        <w:t xml:space="preserve"> </w:t>
      </w:r>
      <w:r>
        <w:t>distance.</w:t>
      </w:r>
    </w:p>
    <w:p w14:paraId="6D8965AF" w14:textId="77777777" w:rsidR="004F58DA" w:rsidRDefault="004F58DA">
      <w:pPr>
        <w:pStyle w:val="BodyText"/>
        <w:spacing w:before="7"/>
        <w:rPr>
          <w:sz w:val="23"/>
        </w:rPr>
      </w:pPr>
    </w:p>
    <w:p w14:paraId="4B0ED69F" w14:textId="77777777" w:rsidR="004F58DA" w:rsidRDefault="003507D0">
      <w:pPr>
        <w:pStyle w:val="BodyText"/>
        <w:spacing w:line="259" w:lineRule="auto"/>
        <w:ind w:left="880" w:right="727"/>
      </w:pPr>
      <w:r>
        <w:t>Ecology recommends using the following criteria to determine which buildings need</w:t>
      </w:r>
      <w:r>
        <w:t xml:space="preserve"> further</w:t>
      </w:r>
      <w:r>
        <w:rPr>
          <w:spacing w:val="-60"/>
        </w:rPr>
        <w:t xml:space="preserve"> </w:t>
      </w:r>
      <w:r>
        <w:t>evaluation:</w:t>
      </w:r>
    </w:p>
    <w:p w14:paraId="134C68E8" w14:textId="77777777" w:rsidR="004F58DA" w:rsidRDefault="004F58DA">
      <w:pPr>
        <w:pStyle w:val="BodyText"/>
        <w:spacing w:before="5"/>
        <w:rPr>
          <w:sz w:val="23"/>
        </w:rPr>
      </w:pPr>
    </w:p>
    <w:p w14:paraId="75614945" w14:textId="77777777" w:rsidR="004F58DA" w:rsidRDefault="003507D0">
      <w:pPr>
        <w:spacing w:line="261" w:lineRule="auto"/>
        <w:ind w:left="1239" w:right="677"/>
      </w:pPr>
      <w:r>
        <w:rPr>
          <w:b/>
        </w:rPr>
        <w:t>If the degree and extent of contamination is well defined and the dissolved phase</w:t>
      </w:r>
      <w:r>
        <w:rPr>
          <w:b/>
          <w:spacing w:val="-59"/>
        </w:rPr>
        <w:t xml:space="preserve"> </w:t>
      </w:r>
      <w:r>
        <w:rPr>
          <w:b/>
        </w:rPr>
        <w:t>plume is stable or receding</w:t>
      </w:r>
      <w:r>
        <w:t>, then a horizontal separation distance of 30 feet is</w:t>
      </w:r>
      <w:r>
        <w:rPr>
          <w:spacing w:val="1"/>
        </w:rPr>
        <w:t xml:space="preserve"> </w:t>
      </w:r>
      <w:r>
        <w:t>generally</w:t>
      </w:r>
      <w:r>
        <w:rPr>
          <w:spacing w:val="-3"/>
        </w:rPr>
        <w:t xml:space="preserve"> </w:t>
      </w:r>
      <w:r>
        <w:t>appropriate</w:t>
      </w:r>
      <w:r>
        <w:rPr>
          <w:spacing w:val="-3"/>
        </w:rPr>
        <w:t xml:space="preserve"> </w:t>
      </w:r>
      <w:r>
        <w:t>for</w:t>
      </w:r>
      <w:r>
        <w:rPr>
          <w:spacing w:val="-3"/>
        </w:rPr>
        <w:t xml:space="preserve"> </w:t>
      </w:r>
      <w:r>
        <w:t>establishing</w:t>
      </w:r>
      <w:r>
        <w:rPr>
          <w:spacing w:val="2"/>
        </w:rPr>
        <w:t xml:space="preserve"> </w:t>
      </w:r>
      <w:r>
        <w:t>a</w:t>
      </w:r>
      <w:r>
        <w:rPr>
          <w:spacing w:val="-3"/>
        </w:rPr>
        <w:t xml:space="preserve"> </w:t>
      </w:r>
      <w:r>
        <w:t>lateral inclusion</w:t>
      </w:r>
      <w:r>
        <w:rPr>
          <w:spacing w:val="-1"/>
        </w:rPr>
        <w:t xml:space="preserve"> </w:t>
      </w:r>
      <w:r>
        <w:t>zone.</w:t>
      </w:r>
    </w:p>
    <w:p w14:paraId="3044D6BA" w14:textId="77777777" w:rsidR="004F58DA" w:rsidRDefault="004F58DA">
      <w:pPr>
        <w:pStyle w:val="BodyText"/>
        <w:rPr>
          <w:sz w:val="23"/>
        </w:rPr>
      </w:pPr>
    </w:p>
    <w:p w14:paraId="5BEE5E62" w14:textId="77777777" w:rsidR="004F58DA" w:rsidRDefault="003507D0">
      <w:pPr>
        <w:spacing w:line="261" w:lineRule="auto"/>
        <w:ind w:left="1240" w:right="817" w:hanging="1"/>
      </w:pPr>
      <w:r>
        <w:rPr>
          <w:b/>
        </w:rPr>
        <w:t>If</w:t>
      </w:r>
      <w:r>
        <w:rPr>
          <w:b/>
          <w:spacing w:val="-4"/>
        </w:rPr>
        <w:t xml:space="preserve"> </w:t>
      </w:r>
      <w:r>
        <w:rPr>
          <w:b/>
        </w:rPr>
        <w:t>limited</w:t>
      </w:r>
      <w:r>
        <w:rPr>
          <w:b/>
          <w:spacing w:val="-4"/>
        </w:rPr>
        <w:t xml:space="preserve"> </w:t>
      </w:r>
      <w:r>
        <w:rPr>
          <w:b/>
        </w:rPr>
        <w:t>site</w:t>
      </w:r>
      <w:r>
        <w:rPr>
          <w:b/>
          <w:spacing w:val="-2"/>
        </w:rPr>
        <w:t xml:space="preserve"> </w:t>
      </w:r>
      <w:r>
        <w:rPr>
          <w:b/>
        </w:rPr>
        <w:t>characterization</w:t>
      </w:r>
      <w:r>
        <w:rPr>
          <w:b/>
          <w:spacing w:val="-4"/>
        </w:rPr>
        <w:t xml:space="preserve"> </w:t>
      </w:r>
      <w:r>
        <w:rPr>
          <w:b/>
        </w:rPr>
        <w:t>information</w:t>
      </w:r>
      <w:r>
        <w:rPr>
          <w:b/>
          <w:spacing w:val="-4"/>
        </w:rPr>
        <w:t xml:space="preserve"> </w:t>
      </w:r>
      <w:r>
        <w:rPr>
          <w:b/>
        </w:rPr>
        <w:t>is</w:t>
      </w:r>
      <w:r>
        <w:rPr>
          <w:b/>
          <w:spacing w:val="-4"/>
        </w:rPr>
        <w:t xml:space="preserve"> </w:t>
      </w:r>
      <w:r>
        <w:rPr>
          <w:b/>
        </w:rPr>
        <w:t>available</w:t>
      </w:r>
      <w:r>
        <w:t>,</w:t>
      </w:r>
      <w:r>
        <w:rPr>
          <w:spacing w:val="-2"/>
        </w:rPr>
        <w:t xml:space="preserve"> </w:t>
      </w:r>
      <w:r>
        <w:t>then</w:t>
      </w:r>
      <w:r>
        <w:rPr>
          <w:spacing w:val="-4"/>
        </w:rPr>
        <w:t xml:space="preserve"> </w:t>
      </w:r>
      <w:r>
        <w:t>reference</w:t>
      </w:r>
      <w:r>
        <w:rPr>
          <w:spacing w:val="-3"/>
        </w:rPr>
        <w:t xml:space="preserve"> </w:t>
      </w:r>
      <w:r>
        <w:t>EPA’s</w:t>
      </w:r>
      <w:r>
        <w:rPr>
          <w:spacing w:val="-58"/>
        </w:rPr>
        <w:t xml:space="preserve"> </w:t>
      </w:r>
      <w:r>
        <w:t>technical</w:t>
      </w:r>
      <w:r>
        <w:rPr>
          <w:spacing w:val="-1"/>
        </w:rPr>
        <w:t xml:space="preserve"> </w:t>
      </w:r>
      <w:r>
        <w:t>paper</w:t>
      </w:r>
      <w:r>
        <w:rPr>
          <w:spacing w:val="-2"/>
        </w:rPr>
        <w:t xml:space="preserve"> </w:t>
      </w:r>
      <w:r>
        <w:t>above</w:t>
      </w:r>
      <w:r>
        <w:rPr>
          <w:spacing w:val="-1"/>
        </w:rPr>
        <w:t xml:space="preserve"> </w:t>
      </w:r>
      <w:r>
        <w:t>to</w:t>
      </w:r>
      <w:r>
        <w:rPr>
          <w:spacing w:val="-2"/>
        </w:rPr>
        <w:t xml:space="preserve"> </w:t>
      </w:r>
      <w:r>
        <w:t>develop</w:t>
      </w:r>
      <w:r>
        <w:rPr>
          <w:spacing w:val="-1"/>
        </w:rPr>
        <w:t xml:space="preserve"> </w:t>
      </w:r>
      <w:r>
        <w:t>the</w:t>
      </w:r>
      <w:r>
        <w:rPr>
          <w:spacing w:val="-1"/>
        </w:rPr>
        <w:t xml:space="preserve"> </w:t>
      </w:r>
      <w:r>
        <w:t>lateral inclusion</w:t>
      </w:r>
      <w:r>
        <w:rPr>
          <w:spacing w:val="-1"/>
        </w:rPr>
        <w:t xml:space="preserve"> </w:t>
      </w:r>
      <w:r>
        <w:t>zone.</w:t>
      </w:r>
    </w:p>
    <w:p w14:paraId="62A7B402" w14:textId="77777777" w:rsidR="004F58DA" w:rsidRDefault="004F58DA">
      <w:pPr>
        <w:pStyle w:val="BodyText"/>
        <w:spacing w:before="7"/>
        <w:rPr>
          <w:sz w:val="23"/>
        </w:rPr>
      </w:pPr>
    </w:p>
    <w:p w14:paraId="56B1ABD5" w14:textId="77777777" w:rsidR="004F58DA" w:rsidRDefault="003507D0">
      <w:pPr>
        <w:pStyle w:val="BodyText"/>
        <w:spacing w:line="256" w:lineRule="auto"/>
        <w:ind w:left="880" w:right="1277"/>
      </w:pPr>
      <w:r>
        <w:t>If no existing buildings are in the lateral inclusion zone, then the initial VI assessment</w:t>
      </w:r>
      <w:r>
        <w:rPr>
          <w:spacing w:val="-59"/>
        </w:rPr>
        <w:t xml:space="preserve"> </w:t>
      </w:r>
      <w:r>
        <w:t>process</w:t>
      </w:r>
      <w:r>
        <w:rPr>
          <w:spacing w:val="-3"/>
        </w:rPr>
        <w:t xml:space="preserve"> </w:t>
      </w:r>
      <w:r>
        <w:t>is</w:t>
      </w:r>
      <w:r>
        <w:rPr>
          <w:spacing w:val="1"/>
        </w:rPr>
        <w:t xml:space="preserve"> </w:t>
      </w:r>
      <w:r>
        <w:t>complete.</w:t>
      </w:r>
    </w:p>
    <w:p w14:paraId="7919F4EC" w14:textId="77777777" w:rsidR="004F58DA" w:rsidRDefault="004F58DA">
      <w:pPr>
        <w:pStyle w:val="BodyText"/>
        <w:spacing w:before="10"/>
        <w:rPr>
          <w:sz w:val="23"/>
        </w:rPr>
      </w:pPr>
    </w:p>
    <w:p w14:paraId="73D60D2C" w14:textId="77777777" w:rsidR="004F58DA" w:rsidRDefault="003507D0">
      <w:pPr>
        <w:pStyle w:val="Heading6"/>
        <w:spacing w:line="259" w:lineRule="auto"/>
        <w:ind w:right="546"/>
      </w:pPr>
      <w:r>
        <w:t>STEP 7: Evaluate the vertical screening distances for buildings in the lateral inclusion</w:t>
      </w:r>
      <w:r>
        <w:rPr>
          <w:spacing w:val="-60"/>
        </w:rPr>
        <w:t xml:space="preserve"> </w:t>
      </w:r>
      <w:r>
        <w:t>zone.</w:t>
      </w:r>
    </w:p>
    <w:p w14:paraId="75C45288" w14:textId="77777777" w:rsidR="004F58DA" w:rsidRDefault="004F58DA">
      <w:pPr>
        <w:pStyle w:val="BodyText"/>
        <w:spacing w:before="10"/>
        <w:rPr>
          <w:b/>
          <w:sz w:val="23"/>
        </w:rPr>
      </w:pPr>
    </w:p>
    <w:p w14:paraId="079F2DDC" w14:textId="77777777" w:rsidR="004F58DA" w:rsidRDefault="003507D0">
      <w:pPr>
        <w:pStyle w:val="BodyText"/>
        <w:spacing w:line="259" w:lineRule="auto"/>
        <w:ind w:left="880" w:right="690"/>
      </w:pPr>
      <w:r>
        <w:t>Use the site characterization data and guidance</w:t>
      </w:r>
      <w:r>
        <w:t xml:space="preserve"> contained in Chapter 5 of EPA’s Technical</w:t>
      </w:r>
      <w:r>
        <w:rPr>
          <w:spacing w:val="-59"/>
        </w:rPr>
        <w:t xml:space="preserve"> </w:t>
      </w:r>
      <w:r>
        <w:t>Guide for Addressing Petroleum Vapor Intrusion at Leaking Underground Storage Tank</w:t>
      </w:r>
      <w:r>
        <w:rPr>
          <w:spacing w:val="1"/>
        </w:rPr>
        <w:t xml:space="preserve"> </w:t>
      </w:r>
      <w:r>
        <w:t>Sites (EPA June 2015) to determine the appropriate vertical separation distances.</w:t>
      </w:r>
      <w:r>
        <w:rPr>
          <w:spacing w:val="1"/>
        </w:rPr>
        <w:t xml:space="preserve"> </w:t>
      </w:r>
      <w:r>
        <w:t>Table 3</w:t>
      </w:r>
      <w:r>
        <w:rPr>
          <w:spacing w:val="-59"/>
        </w:rPr>
        <w:t xml:space="preserve"> </w:t>
      </w:r>
      <w:r>
        <w:t>(p. 52) of EPA’s guidance contains the r</w:t>
      </w:r>
      <w:r>
        <w:t>ecommended vertical separation distances and is</w:t>
      </w:r>
      <w:r>
        <w:rPr>
          <w:spacing w:val="1"/>
        </w:rPr>
        <w:t xml:space="preserve"> </w:t>
      </w:r>
      <w:r>
        <w:t>included as Figure B-1.</w:t>
      </w:r>
      <w:r>
        <w:rPr>
          <w:spacing w:val="1"/>
        </w:rPr>
        <w:t xml:space="preserve"> </w:t>
      </w:r>
      <w:r>
        <w:t>If the vertical separation distance criteria are met, based on the</w:t>
      </w:r>
      <w:r>
        <w:rPr>
          <w:spacing w:val="1"/>
        </w:rPr>
        <w:t xml:space="preserve"> </w:t>
      </w:r>
      <w:r>
        <w:t>measured soil and groundwater concentrations for benzene and TPH, then the initial VI</w:t>
      </w:r>
      <w:r>
        <w:rPr>
          <w:spacing w:val="1"/>
        </w:rPr>
        <w:t xml:space="preserve"> </w:t>
      </w:r>
      <w:r>
        <w:t>assessment</w:t>
      </w:r>
      <w:r>
        <w:rPr>
          <w:spacing w:val="1"/>
        </w:rPr>
        <w:t xml:space="preserve"> </w:t>
      </w:r>
      <w:r>
        <w:t>process</w:t>
      </w:r>
      <w:r>
        <w:rPr>
          <w:spacing w:val="-2"/>
        </w:rPr>
        <w:t xml:space="preserve"> </w:t>
      </w:r>
      <w:r>
        <w:t>is</w:t>
      </w:r>
      <w:r>
        <w:rPr>
          <w:spacing w:val="1"/>
        </w:rPr>
        <w:t xml:space="preserve"> </w:t>
      </w:r>
      <w:r>
        <w:t>complete.</w:t>
      </w:r>
    </w:p>
    <w:p w14:paraId="00AF0D8B" w14:textId="77777777" w:rsidR="004F58DA" w:rsidRDefault="004F58DA">
      <w:pPr>
        <w:pStyle w:val="BodyText"/>
        <w:rPr>
          <w:sz w:val="20"/>
        </w:rPr>
      </w:pPr>
    </w:p>
    <w:p w14:paraId="56A73EF3" w14:textId="77777777" w:rsidR="004F58DA" w:rsidRDefault="004F58DA">
      <w:pPr>
        <w:pStyle w:val="BodyText"/>
        <w:rPr>
          <w:sz w:val="20"/>
        </w:rPr>
      </w:pPr>
    </w:p>
    <w:p w14:paraId="6926C59F" w14:textId="444316F3" w:rsidR="004F58DA" w:rsidRDefault="003507D0">
      <w:pPr>
        <w:pStyle w:val="BodyText"/>
        <w:spacing w:before="3"/>
        <w:rPr>
          <w:sz w:val="12"/>
        </w:rPr>
      </w:pPr>
      <w:r>
        <w:rPr>
          <w:noProof/>
        </w:rPr>
        <mc:AlternateContent>
          <mc:Choice Requires="wps">
            <w:drawing>
              <wp:anchor distT="0" distB="0" distL="0" distR="0" simplePos="0" relativeHeight="487690752" behindDoc="1" locked="0" layoutInCell="1" allowOverlap="1" wp14:anchorId="72A50441" wp14:editId="2C5E99E8">
                <wp:simplePos x="0" y="0"/>
                <wp:positionH relativeFrom="page">
                  <wp:posOffset>1371600</wp:posOffset>
                </wp:positionH>
                <wp:positionV relativeFrom="paragraph">
                  <wp:posOffset>104775</wp:posOffset>
                </wp:positionV>
                <wp:extent cx="1828800" cy="10795"/>
                <wp:effectExtent l="0" t="0" r="0" b="0"/>
                <wp:wrapTopAndBottom/>
                <wp:docPr id="216"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A48F" id="docshape521" o:spid="_x0000_s1026" style="position:absolute;margin-left:108pt;margin-top:8.25pt;width:2in;height:.85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" fillcolor="black" stroked="f">
                <w10:wrap type="topAndBottom" anchorx="page"/>
              </v:rect>
            </w:pict>
          </mc:Fallback>
        </mc:AlternateContent>
      </w:r>
    </w:p>
    <w:p w14:paraId="0F7845CC" w14:textId="77777777" w:rsidR="004F58DA" w:rsidRDefault="004F58DA">
      <w:pPr>
        <w:pStyle w:val="BodyText"/>
        <w:spacing w:before="1"/>
      </w:pPr>
    </w:p>
    <w:p w14:paraId="141A5F34" w14:textId="77777777" w:rsidR="004F58DA" w:rsidRDefault="003507D0">
      <w:pPr>
        <w:spacing w:before="93"/>
        <w:ind w:left="520"/>
        <w:rPr>
          <w:sz w:val="20"/>
        </w:rPr>
      </w:pPr>
      <w:bookmarkStart w:id="426" w:name="_bookmark278"/>
      <w:bookmarkEnd w:id="426"/>
      <w:r>
        <w:rPr>
          <w:spacing w:val="-1"/>
          <w:position w:val="6"/>
          <w:sz w:val="13"/>
        </w:rPr>
        <w:t>124</w:t>
      </w:r>
      <w:r>
        <w:rPr>
          <w:spacing w:val="53"/>
          <w:position w:val="6"/>
          <w:sz w:val="13"/>
        </w:rPr>
        <w:t xml:space="preserve"> </w:t>
      </w:r>
      <w:r>
        <w:rPr>
          <w:spacing w:val="-1"/>
          <w:sz w:val="20"/>
        </w:rPr>
        <w:t>https://</w:t>
      </w:r>
      <w:hyperlink r:id="rId385">
        <w:r>
          <w:rPr>
            <w:spacing w:val="-1"/>
            <w:sz w:val="20"/>
          </w:rPr>
          <w:t>www.epa.gov/sites/production/files/2014-09/documents/epa600r13047.pdf</w:t>
        </w:r>
      </w:hyperlink>
    </w:p>
    <w:p w14:paraId="52C31B4A" w14:textId="77777777" w:rsidR="004F58DA" w:rsidRDefault="004F58DA">
      <w:pPr>
        <w:rPr>
          <w:sz w:val="20"/>
        </w:rPr>
        <w:sectPr w:rsidR="004F58DA">
          <w:pgSz w:w="12240" w:h="15840"/>
          <w:pgMar w:top="1040" w:right="900" w:bottom="1120" w:left="920" w:header="624" w:footer="922" w:gutter="0"/>
          <w:cols w:space="720"/>
        </w:sectPr>
      </w:pPr>
    </w:p>
    <w:p w14:paraId="21FAD813" w14:textId="77777777" w:rsidR="004F58DA" w:rsidRDefault="004F58DA">
      <w:pPr>
        <w:pStyle w:val="BodyText"/>
        <w:spacing w:before="5"/>
        <w:rPr>
          <w:sz w:val="26"/>
        </w:rPr>
      </w:pPr>
    </w:p>
    <w:p w14:paraId="2F4023D9" w14:textId="77777777" w:rsidR="004F58DA" w:rsidRDefault="003507D0">
      <w:pPr>
        <w:pStyle w:val="Heading6"/>
        <w:spacing w:before="93"/>
      </w:pPr>
      <w:r>
        <w:t>STEP</w:t>
      </w:r>
      <w:r>
        <w:rPr>
          <w:spacing w:val="-3"/>
        </w:rPr>
        <w:t xml:space="preserve"> </w:t>
      </w:r>
      <w:r>
        <w:t>8:</w:t>
      </w:r>
      <w:r>
        <w:rPr>
          <w:spacing w:val="2"/>
        </w:rPr>
        <w:t xml:space="preserve"> </w:t>
      </w:r>
      <w:r>
        <w:t>Approach</w:t>
      </w:r>
      <w:r>
        <w:rPr>
          <w:spacing w:val="-1"/>
        </w:rPr>
        <w:t xml:space="preserve"> </w:t>
      </w:r>
      <w:r>
        <w:t>to</w:t>
      </w:r>
      <w:r>
        <w:rPr>
          <w:spacing w:val="-1"/>
        </w:rPr>
        <w:t xml:space="preserve"> </w:t>
      </w:r>
      <w:r>
        <w:t>use</w:t>
      </w:r>
      <w:r>
        <w:rPr>
          <w:spacing w:val="-3"/>
        </w:rPr>
        <w:t xml:space="preserve"> </w:t>
      </w:r>
      <w:r>
        <w:t>if</w:t>
      </w:r>
      <w:r>
        <w:rPr>
          <w:spacing w:val="-3"/>
        </w:rPr>
        <w:t xml:space="preserve"> </w:t>
      </w:r>
      <w:r>
        <w:t>the</w:t>
      </w:r>
      <w:r>
        <w:rPr>
          <w:spacing w:val="-1"/>
        </w:rPr>
        <w:t xml:space="preserve"> </w:t>
      </w:r>
      <w:r>
        <w:t>vertical</w:t>
      </w:r>
      <w:r>
        <w:rPr>
          <w:spacing w:val="-2"/>
        </w:rPr>
        <w:t xml:space="preserve"> </w:t>
      </w:r>
      <w:r>
        <w:t>screenin</w:t>
      </w:r>
      <w:r>
        <w:t>g</w:t>
      </w:r>
      <w:r>
        <w:rPr>
          <w:spacing w:val="-1"/>
        </w:rPr>
        <w:t xml:space="preserve"> </w:t>
      </w:r>
      <w:r>
        <w:t>distance</w:t>
      </w:r>
      <w:r>
        <w:rPr>
          <w:spacing w:val="-4"/>
        </w:rPr>
        <w:t xml:space="preserve"> </w:t>
      </w:r>
      <w:r>
        <w:t>criteria</w:t>
      </w:r>
      <w:r>
        <w:rPr>
          <w:spacing w:val="-3"/>
        </w:rPr>
        <w:t xml:space="preserve"> </w:t>
      </w:r>
      <w:r>
        <w:t>are</w:t>
      </w:r>
      <w:r>
        <w:rPr>
          <w:spacing w:val="-2"/>
        </w:rPr>
        <w:t xml:space="preserve"> </w:t>
      </w:r>
      <w:r>
        <w:t>not</w:t>
      </w:r>
      <w:r>
        <w:rPr>
          <w:spacing w:val="-3"/>
        </w:rPr>
        <w:t xml:space="preserve"> </w:t>
      </w:r>
      <w:r>
        <w:t>met.</w:t>
      </w:r>
    </w:p>
    <w:p w14:paraId="4AAC1898" w14:textId="77777777" w:rsidR="004F58DA" w:rsidRDefault="004F58DA">
      <w:pPr>
        <w:pStyle w:val="BodyText"/>
        <w:spacing w:before="9"/>
        <w:rPr>
          <w:b/>
          <w:sz w:val="25"/>
        </w:rPr>
      </w:pPr>
    </w:p>
    <w:p w14:paraId="4738541D" w14:textId="77777777" w:rsidR="004F58DA" w:rsidRDefault="003507D0">
      <w:pPr>
        <w:pStyle w:val="BodyText"/>
        <w:spacing w:line="259" w:lineRule="auto"/>
        <w:ind w:left="880" w:right="817"/>
      </w:pPr>
      <w:r>
        <w:t>If</w:t>
      </w:r>
      <w:r>
        <w:rPr>
          <w:spacing w:val="-1"/>
        </w:rPr>
        <w:t xml:space="preserve"> </w:t>
      </w:r>
      <w:r>
        <w:t>the</w:t>
      </w:r>
      <w:r>
        <w:rPr>
          <w:spacing w:val="-4"/>
        </w:rPr>
        <w:t xml:space="preserve"> </w:t>
      </w:r>
      <w:r>
        <w:t>site</w:t>
      </w:r>
      <w:r>
        <w:rPr>
          <w:spacing w:val="-4"/>
        </w:rPr>
        <w:t xml:space="preserve"> </w:t>
      </w:r>
      <w:r>
        <w:t>cannot</w:t>
      </w:r>
      <w:r>
        <w:rPr>
          <w:spacing w:val="-3"/>
        </w:rPr>
        <w:t xml:space="preserve"> </w:t>
      </w:r>
      <w:r>
        <w:t>be</w:t>
      </w:r>
      <w:r>
        <w:rPr>
          <w:spacing w:val="-4"/>
        </w:rPr>
        <w:t xml:space="preserve"> </w:t>
      </w:r>
      <w:r>
        <w:t>screened</w:t>
      </w:r>
      <w:r>
        <w:rPr>
          <w:spacing w:val="-2"/>
        </w:rPr>
        <w:t xml:space="preserve"> </w:t>
      </w:r>
      <w:r>
        <w:t>out</w:t>
      </w:r>
      <w:r>
        <w:rPr>
          <w:spacing w:val="-3"/>
        </w:rPr>
        <w:t xml:space="preserve"> </w:t>
      </w:r>
      <w:r>
        <w:t>because</w:t>
      </w:r>
      <w:r>
        <w:rPr>
          <w:spacing w:val="-5"/>
        </w:rPr>
        <w:t xml:space="preserve"> </w:t>
      </w:r>
      <w:r>
        <w:t>the</w:t>
      </w:r>
      <w:r>
        <w:rPr>
          <w:spacing w:val="-4"/>
        </w:rPr>
        <w:t xml:space="preserve"> </w:t>
      </w:r>
      <w:r>
        <w:t>applicable</w:t>
      </w:r>
      <w:r>
        <w:rPr>
          <w:spacing w:val="-2"/>
        </w:rPr>
        <w:t xml:space="preserve"> </w:t>
      </w:r>
      <w:r>
        <w:t>vertical</w:t>
      </w:r>
      <w:r>
        <w:rPr>
          <w:spacing w:val="-2"/>
        </w:rPr>
        <w:t xml:space="preserve"> </w:t>
      </w:r>
      <w:r>
        <w:t>separation</w:t>
      </w:r>
      <w:r>
        <w:rPr>
          <w:spacing w:val="-2"/>
        </w:rPr>
        <w:t xml:space="preserve"> </w:t>
      </w:r>
      <w:r>
        <w:t>distance</w:t>
      </w:r>
      <w:r>
        <w:rPr>
          <w:spacing w:val="-4"/>
        </w:rPr>
        <w:t xml:space="preserve"> </w:t>
      </w:r>
      <w:r>
        <w:t>has</w:t>
      </w:r>
      <w:r>
        <w:rPr>
          <w:spacing w:val="-58"/>
        </w:rPr>
        <w:t xml:space="preserve"> </w:t>
      </w:r>
      <w:r>
        <w:t>not been met, the next step is to complete a Tier 1 or Tier 2 evaluation as described in</w:t>
      </w:r>
      <w:r>
        <w:rPr>
          <w:spacing w:val="1"/>
        </w:rPr>
        <w:t xml:space="preserve"> </w:t>
      </w:r>
      <w:r>
        <w:t>Chapters</w:t>
      </w:r>
      <w:r>
        <w:rPr>
          <w:spacing w:val="-3"/>
        </w:rPr>
        <w:t xml:space="preserve"> </w:t>
      </w:r>
      <w:r>
        <w:t>3 and</w:t>
      </w:r>
      <w:r>
        <w:rPr>
          <w:spacing w:val="-2"/>
        </w:rPr>
        <w:t xml:space="preserve"> </w:t>
      </w:r>
      <w:r>
        <w:t>4</w:t>
      </w:r>
      <w:r>
        <w:rPr>
          <w:spacing w:val="-2"/>
        </w:rPr>
        <w:t xml:space="preserve"> </w:t>
      </w:r>
      <w:r>
        <w:t>respectively.</w:t>
      </w:r>
    </w:p>
    <w:p w14:paraId="56FFAEA8" w14:textId="77777777" w:rsidR="004F58DA" w:rsidRDefault="004F58DA">
      <w:pPr>
        <w:pStyle w:val="BodyText"/>
        <w:rPr>
          <w:sz w:val="24"/>
        </w:rPr>
      </w:pPr>
    </w:p>
    <w:p w14:paraId="29DC3FDE" w14:textId="77777777" w:rsidR="004F58DA" w:rsidRDefault="004F58DA">
      <w:pPr>
        <w:pStyle w:val="BodyText"/>
        <w:spacing w:before="8"/>
        <w:rPr>
          <w:sz w:val="28"/>
        </w:rPr>
      </w:pPr>
    </w:p>
    <w:p w14:paraId="018B0384" w14:textId="77777777" w:rsidR="004F58DA" w:rsidRDefault="003507D0">
      <w:pPr>
        <w:pStyle w:val="BodyText"/>
        <w:spacing w:line="244" w:lineRule="auto"/>
        <w:ind w:left="520" w:right="817"/>
      </w:pPr>
      <w:r>
        <w:rPr>
          <w:b/>
        </w:rPr>
        <w:t>Table</w:t>
      </w:r>
      <w:r>
        <w:rPr>
          <w:b/>
          <w:spacing w:val="-5"/>
        </w:rPr>
        <w:t xml:space="preserve"> </w:t>
      </w:r>
      <w:r>
        <w:rPr>
          <w:b/>
        </w:rPr>
        <w:t>B-1:</w:t>
      </w:r>
      <w:r>
        <w:rPr>
          <w:b/>
          <w:spacing w:val="-3"/>
        </w:rPr>
        <w:t xml:space="preserve"> </w:t>
      </w:r>
      <w:r>
        <w:t>Recommended</w:t>
      </w:r>
      <w:r>
        <w:rPr>
          <w:spacing w:val="-5"/>
        </w:rPr>
        <w:t xml:space="preserve"> </w:t>
      </w:r>
      <w:r>
        <w:t>vertical</w:t>
      </w:r>
      <w:r>
        <w:rPr>
          <w:spacing w:val="-5"/>
        </w:rPr>
        <w:t xml:space="preserve"> </w:t>
      </w:r>
      <w:r>
        <w:t>separation</w:t>
      </w:r>
      <w:r>
        <w:rPr>
          <w:spacing w:val="-5"/>
        </w:rPr>
        <w:t xml:space="preserve"> </w:t>
      </w:r>
      <w:r>
        <w:t>distances</w:t>
      </w:r>
      <w:r>
        <w:rPr>
          <w:spacing w:val="-4"/>
        </w:rPr>
        <w:t xml:space="preserve"> </w:t>
      </w:r>
      <w:r>
        <w:t>between</w:t>
      </w:r>
      <w:r>
        <w:rPr>
          <w:spacing w:val="-5"/>
        </w:rPr>
        <w:t xml:space="preserve"> </w:t>
      </w:r>
      <w:r>
        <w:t>contamination</w:t>
      </w:r>
      <w:r>
        <w:rPr>
          <w:spacing w:val="-5"/>
        </w:rPr>
        <w:t xml:space="preserve"> </w:t>
      </w:r>
      <w:r>
        <w:t>and</w:t>
      </w:r>
      <w:r>
        <w:rPr>
          <w:spacing w:val="-5"/>
        </w:rPr>
        <w:t xml:space="preserve"> </w:t>
      </w:r>
      <w:r>
        <w:t>building</w:t>
      </w:r>
      <w:r>
        <w:rPr>
          <w:spacing w:val="-58"/>
        </w:rPr>
        <w:t xml:space="preserve"> </w:t>
      </w:r>
      <w:r>
        <w:t>basement</w:t>
      </w:r>
      <w:r>
        <w:rPr>
          <w:spacing w:val="-4"/>
        </w:rPr>
        <w:t xml:space="preserve"> </w:t>
      </w:r>
      <w:r>
        <w:t>floor,</w:t>
      </w:r>
      <w:r>
        <w:rPr>
          <w:spacing w:val="-3"/>
        </w:rPr>
        <w:t xml:space="preserve"> </w:t>
      </w:r>
      <w:r>
        <w:t>foundation,</w:t>
      </w:r>
      <w:r>
        <w:rPr>
          <w:spacing w:val="2"/>
        </w:rPr>
        <w:t xml:space="preserve"> </w:t>
      </w:r>
      <w:r>
        <w:t>or</w:t>
      </w:r>
      <w:r>
        <w:rPr>
          <w:spacing w:val="2"/>
        </w:rPr>
        <w:t xml:space="preserve"> </w:t>
      </w:r>
      <w:r>
        <w:t>crawl space</w:t>
      </w:r>
      <w:r>
        <w:rPr>
          <w:spacing w:val="1"/>
        </w:rPr>
        <w:t xml:space="preserve"> </w:t>
      </w:r>
      <w:r>
        <w:t>surface.</w:t>
      </w:r>
    </w:p>
    <w:p w14:paraId="4D128697" w14:textId="77777777" w:rsidR="004F58DA" w:rsidRDefault="004F58DA">
      <w:pPr>
        <w:pStyle w:val="BodyText"/>
        <w:spacing w:before="11"/>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891"/>
        <w:gridCol w:w="3780"/>
        <w:gridCol w:w="1704"/>
      </w:tblGrid>
      <w:tr w:rsidR="004F58DA" w14:paraId="1CFACBDC" w14:textId="77777777">
        <w:trPr>
          <w:trHeight w:val="1329"/>
        </w:trPr>
        <w:tc>
          <w:tcPr>
            <w:tcW w:w="1975" w:type="dxa"/>
            <w:shd w:val="clear" w:color="auto" w:fill="F1F1F1"/>
          </w:tcPr>
          <w:p w14:paraId="5AC22C11" w14:textId="77777777" w:rsidR="004F58DA" w:rsidRDefault="004F58DA">
            <w:pPr>
              <w:pStyle w:val="TableParagraph"/>
              <w:ind w:left="0"/>
              <w:rPr>
                <w:sz w:val="24"/>
              </w:rPr>
            </w:pPr>
          </w:p>
          <w:p w14:paraId="66216BFA" w14:textId="77777777" w:rsidR="004F58DA" w:rsidRDefault="004F58DA">
            <w:pPr>
              <w:pStyle w:val="TableParagraph"/>
              <w:spacing w:before="7"/>
              <w:ind w:left="0"/>
              <w:rPr>
                <w:sz w:val="21"/>
              </w:rPr>
            </w:pPr>
          </w:p>
          <w:p w14:paraId="2B3853ED" w14:textId="77777777" w:rsidR="004F58DA" w:rsidRDefault="003507D0">
            <w:pPr>
              <w:pStyle w:val="TableParagraph"/>
              <w:spacing w:before="1"/>
              <w:ind w:left="655" w:right="645"/>
              <w:jc w:val="center"/>
              <w:rPr>
                <w:b/>
              </w:rPr>
            </w:pPr>
            <w:r>
              <w:rPr>
                <w:b/>
              </w:rPr>
              <w:t>Media</w:t>
            </w:r>
          </w:p>
        </w:tc>
        <w:tc>
          <w:tcPr>
            <w:tcW w:w="1891" w:type="dxa"/>
            <w:shd w:val="clear" w:color="auto" w:fill="F1F1F1"/>
          </w:tcPr>
          <w:p w14:paraId="2AF87979" w14:textId="77777777" w:rsidR="004F58DA" w:rsidRDefault="004F58DA">
            <w:pPr>
              <w:pStyle w:val="TableParagraph"/>
              <w:ind w:left="0"/>
              <w:rPr>
                <w:sz w:val="24"/>
              </w:rPr>
            </w:pPr>
          </w:p>
          <w:p w14:paraId="1958F0A6" w14:textId="77777777" w:rsidR="004F58DA" w:rsidRDefault="004F58DA">
            <w:pPr>
              <w:pStyle w:val="TableParagraph"/>
              <w:spacing w:before="7"/>
              <w:ind w:left="0"/>
              <w:rPr>
                <w:sz w:val="21"/>
              </w:rPr>
            </w:pPr>
          </w:p>
          <w:p w14:paraId="0414D40B" w14:textId="77777777" w:rsidR="004F58DA" w:rsidRDefault="003507D0">
            <w:pPr>
              <w:pStyle w:val="TableParagraph"/>
              <w:spacing w:before="1"/>
              <w:ind w:left="491"/>
              <w:rPr>
                <w:b/>
              </w:rPr>
            </w:pPr>
            <w:r>
              <w:rPr>
                <w:b/>
              </w:rPr>
              <w:t>Benzene</w:t>
            </w:r>
          </w:p>
        </w:tc>
        <w:tc>
          <w:tcPr>
            <w:tcW w:w="3780" w:type="dxa"/>
            <w:shd w:val="clear" w:color="auto" w:fill="F1F1F1"/>
          </w:tcPr>
          <w:p w14:paraId="2E176544" w14:textId="77777777" w:rsidR="004F58DA" w:rsidRDefault="004F58DA">
            <w:pPr>
              <w:pStyle w:val="TableParagraph"/>
              <w:ind w:left="0"/>
              <w:rPr>
                <w:sz w:val="24"/>
              </w:rPr>
            </w:pPr>
          </w:p>
          <w:p w14:paraId="5294AF2E" w14:textId="77777777" w:rsidR="004F58DA" w:rsidRDefault="004F58DA">
            <w:pPr>
              <w:pStyle w:val="TableParagraph"/>
              <w:spacing w:before="7"/>
              <w:ind w:left="0"/>
              <w:rPr>
                <w:sz w:val="21"/>
              </w:rPr>
            </w:pPr>
          </w:p>
          <w:p w14:paraId="2D114A82" w14:textId="77777777" w:rsidR="004F58DA" w:rsidRDefault="003507D0">
            <w:pPr>
              <w:pStyle w:val="TableParagraph"/>
              <w:spacing w:before="1"/>
              <w:ind w:left="218" w:right="214"/>
              <w:jc w:val="center"/>
              <w:rPr>
                <w:b/>
              </w:rPr>
            </w:pPr>
            <w:r>
              <w:rPr>
                <w:b/>
              </w:rPr>
              <w:t>TPH</w:t>
            </w:r>
          </w:p>
        </w:tc>
        <w:tc>
          <w:tcPr>
            <w:tcW w:w="1704" w:type="dxa"/>
            <w:shd w:val="clear" w:color="auto" w:fill="F1F1F1"/>
          </w:tcPr>
          <w:p w14:paraId="0B642C0E" w14:textId="77777777" w:rsidR="004F58DA" w:rsidRDefault="003507D0">
            <w:pPr>
              <w:pStyle w:val="TableParagraph"/>
              <w:spacing w:before="57" w:line="259" w:lineRule="auto"/>
              <w:ind w:left="281" w:right="271" w:hanging="4"/>
              <w:jc w:val="center"/>
              <w:rPr>
                <w:b/>
              </w:rPr>
            </w:pPr>
            <w:r>
              <w:rPr>
                <w:b/>
              </w:rPr>
              <w:t>Vertical</w:t>
            </w:r>
            <w:r>
              <w:rPr>
                <w:b/>
                <w:spacing w:val="1"/>
              </w:rPr>
              <w:t xml:space="preserve"> </w:t>
            </w:r>
            <w:r>
              <w:rPr>
                <w:b/>
              </w:rPr>
              <w:t>Separation</w:t>
            </w:r>
            <w:r>
              <w:rPr>
                <w:b/>
                <w:spacing w:val="-59"/>
              </w:rPr>
              <w:t xml:space="preserve"> </w:t>
            </w:r>
            <w:r>
              <w:rPr>
                <w:b/>
              </w:rPr>
              <w:t>Distance</w:t>
            </w:r>
            <w:r>
              <w:rPr>
                <w:b/>
                <w:spacing w:val="1"/>
              </w:rPr>
              <w:t xml:space="preserve"> </w:t>
            </w:r>
            <w:r>
              <w:rPr>
                <w:b/>
              </w:rPr>
              <w:t>(feet)*</w:t>
            </w:r>
          </w:p>
        </w:tc>
      </w:tr>
      <w:tr w:rsidR="004F58DA" w14:paraId="5DA984F9" w14:textId="77777777">
        <w:trPr>
          <w:trHeight w:val="661"/>
        </w:trPr>
        <w:tc>
          <w:tcPr>
            <w:tcW w:w="1975" w:type="dxa"/>
            <w:shd w:val="clear" w:color="auto" w:fill="FAE3D4"/>
          </w:tcPr>
          <w:p w14:paraId="5C6B884B" w14:textId="77777777" w:rsidR="004F58DA" w:rsidRDefault="003507D0">
            <w:pPr>
              <w:pStyle w:val="TableParagraph"/>
              <w:spacing w:before="55" w:line="259" w:lineRule="auto"/>
              <w:ind w:left="570" w:right="551" w:firstLine="213"/>
              <w:rPr>
                <w:b/>
              </w:rPr>
            </w:pPr>
            <w:r>
              <w:rPr>
                <w:b/>
              </w:rPr>
              <w:t>Soil</w:t>
            </w:r>
            <w:r>
              <w:rPr>
                <w:b/>
                <w:spacing w:val="1"/>
              </w:rPr>
              <w:t xml:space="preserve"> </w:t>
            </w:r>
            <w:r>
              <w:rPr>
                <w:b/>
                <w:spacing w:val="-1"/>
              </w:rPr>
              <w:t>(mg/Kg)</w:t>
            </w:r>
          </w:p>
        </w:tc>
        <w:tc>
          <w:tcPr>
            <w:tcW w:w="1891" w:type="dxa"/>
            <w:shd w:val="clear" w:color="auto" w:fill="FAE3D4"/>
          </w:tcPr>
          <w:p w14:paraId="24588921" w14:textId="77777777" w:rsidR="004F58DA" w:rsidRDefault="003507D0">
            <w:pPr>
              <w:pStyle w:val="TableParagraph"/>
              <w:spacing w:before="194"/>
              <w:ind w:left="743" w:right="731"/>
              <w:jc w:val="center"/>
            </w:pPr>
            <w:r>
              <w:t>≤10</w:t>
            </w:r>
          </w:p>
        </w:tc>
        <w:tc>
          <w:tcPr>
            <w:tcW w:w="3780" w:type="dxa"/>
            <w:shd w:val="clear" w:color="auto" w:fill="FAE3D4"/>
          </w:tcPr>
          <w:p w14:paraId="73916F55" w14:textId="77777777" w:rsidR="004F58DA" w:rsidRDefault="003507D0">
            <w:pPr>
              <w:pStyle w:val="TableParagraph"/>
              <w:spacing w:before="57"/>
              <w:ind w:left="273"/>
            </w:pPr>
            <w:r>
              <w:t>≤</w:t>
            </w:r>
            <w:r>
              <w:rPr>
                <w:spacing w:val="-1"/>
              </w:rPr>
              <w:t xml:space="preserve"> </w:t>
            </w:r>
            <w:r>
              <w:t>100</w:t>
            </w:r>
            <w:r>
              <w:rPr>
                <w:spacing w:val="-5"/>
              </w:rPr>
              <w:t xml:space="preserve"> </w:t>
            </w:r>
            <w:r>
              <w:t>(unweathered</w:t>
            </w:r>
            <w:r>
              <w:rPr>
                <w:spacing w:val="-6"/>
              </w:rPr>
              <w:t xml:space="preserve"> </w:t>
            </w:r>
            <w:r>
              <w:t>gasoline),</w:t>
            </w:r>
            <w:r>
              <w:rPr>
                <w:spacing w:val="-1"/>
              </w:rPr>
              <w:t xml:space="preserve"> </w:t>
            </w:r>
            <w:r>
              <w:t>or</w:t>
            </w:r>
          </w:p>
          <w:p w14:paraId="2D69007F" w14:textId="77777777" w:rsidR="004F58DA" w:rsidRDefault="003507D0">
            <w:pPr>
              <w:pStyle w:val="TableParagraph"/>
              <w:spacing w:before="21"/>
              <w:ind w:left="206"/>
            </w:pPr>
            <w:r>
              <w:t>≤</w:t>
            </w:r>
            <w:r>
              <w:rPr>
                <w:spacing w:val="-1"/>
              </w:rPr>
              <w:t xml:space="preserve"> </w:t>
            </w:r>
            <w:r>
              <w:t>250</w:t>
            </w:r>
            <w:r>
              <w:rPr>
                <w:spacing w:val="-5"/>
              </w:rPr>
              <w:t xml:space="preserve"> </w:t>
            </w:r>
            <w:r>
              <w:t>(weathered</w:t>
            </w:r>
            <w:r>
              <w:rPr>
                <w:spacing w:val="-7"/>
              </w:rPr>
              <w:t xml:space="preserve"> </w:t>
            </w:r>
            <w:r>
              <w:t>gasoline,</w:t>
            </w:r>
            <w:r>
              <w:rPr>
                <w:spacing w:val="-1"/>
              </w:rPr>
              <w:t xml:space="preserve"> </w:t>
            </w:r>
            <w:r>
              <w:t>diesel)</w:t>
            </w:r>
          </w:p>
        </w:tc>
        <w:tc>
          <w:tcPr>
            <w:tcW w:w="1704" w:type="dxa"/>
            <w:shd w:val="clear" w:color="auto" w:fill="FAE3D4"/>
          </w:tcPr>
          <w:p w14:paraId="3044E247" w14:textId="77777777" w:rsidR="004F58DA" w:rsidRDefault="003507D0">
            <w:pPr>
              <w:pStyle w:val="TableParagraph"/>
              <w:spacing w:before="134"/>
              <w:ind w:left="0" w:right="779"/>
              <w:jc w:val="right"/>
            </w:pPr>
            <w:r>
              <w:t>6</w:t>
            </w:r>
          </w:p>
        </w:tc>
      </w:tr>
      <w:tr w:rsidR="004F58DA" w14:paraId="4491909B" w14:textId="77777777">
        <w:trPr>
          <w:trHeight w:val="661"/>
        </w:trPr>
        <w:tc>
          <w:tcPr>
            <w:tcW w:w="1975" w:type="dxa"/>
            <w:shd w:val="clear" w:color="auto" w:fill="FAE3D4"/>
          </w:tcPr>
          <w:p w14:paraId="4B5F33BA" w14:textId="77777777" w:rsidR="004F58DA" w:rsidRDefault="003507D0">
            <w:pPr>
              <w:pStyle w:val="TableParagraph"/>
              <w:spacing w:before="55" w:line="259" w:lineRule="auto"/>
              <w:ind w:left="570" w:right="551" w:firstLine="213"/>
              <w:rPr>
                <w:b/>
              </w:rPr>
            </w:pPr>
            <w:r>
              <w:rPr>
                <w:b/>
              </w:rPr>
              <w:t>Soil</w:t>
            </w:r>
            <w:r>
              <w:rPr>
                <w:b/>
                <w:spacing w:val="1"/>
              </w:rPr>
              <w:t xml:space="preserve"> </w:t>
            </w:r>
            <w:r>
              <w:rPr>
                <w:b/>
                <w:spacing w:val="-1"/>
              </w:rPr>
              <w:t>(mg/Kg)</w:t>
            </w:r>
          </w:p>
        </w:tc>
        <w:tc>
          <w:tcPr>
            <w:tcW w:w="1891" w:type="dxa"/>
            <w:shd w:val="clear" w:color="auto" w:fill="FAE3D4"/>
          </w:tcPr>
          <w:p w14:paraId="1E50364C" w14:textId="77777777" w:rsidR="004F58DA" w:rsidRDefault="003507D0">
            <w:pPr>
              <w:pStyle w:val="TableParagraph"/>
              <w:spacing w:before="194"/>
              <w:ind w:left="307"/>
            </w:pPr>
            <w:r>
              <w:t>&gt;10</w:t>
            </w:r>
            <w:r>
              <w:rPr>
                <w:spacing w:val="-3"/>
              </w:rPr>
              <w:t xml:space="preserve"> </w:t>
            </w:r>
            <w:r>
              <w:t>(LNAPL)</w:t>
            </w:r>
          </w:p>
        </w:tc>
        <w:tc>
          <w:tcPr>
            <w:tcW w:w="3780" w:type="dxa"/>
            <w:shd w:val="clear" w:color="auto" w:fill="FAE3D4"/>
          </w:tcPr>
          <w:p w14:paraId="063FBF47" w14:textId="77777777" w:rsidR="004F58DA" w:rsidRDefault="003507D0">
            <w:pPr>
              <w:pStyle w:val="TableParagraph"/>
              <w:spacing w:before="57"/>
              <w:ind w:left="217" w:right="214"/>
              <w:jc w:val="center"/>
            </w:pPr>
            <w:r>
              <w:t>&gt;</w:t>
            </w:r>
            <w:r>
              <w:rPr>
                <w:spacing w:val="-2"/>
              </w:rPr>
              <w:t xml:space="preserve"> </w:t>
            </w:r>
            <w:r>
              <w:t>100</w:t>
            </w:r>
            <w:r>
              <w:rPr>
                <w:spacing w:val="-6"/>
              </w:rPr>
              <w:t xml:space="preserve"> </w:t>
            </w:r>
            <w:r>
              <w:t>(unweathered</w:t>
            </w:r>
            <w:r>
              <w:rPr>
                <w:spacing w:val="-6"/>
              </w:rPr>
              <w:t xml:space="preserve"> </w:t>
            </w:r>
            <w:r>
              <w:t>gasoline)</w:t>
            </w:r>
          </w:p>
          <w:p w14:paraId="5699CD13" w14:textId="77777777" w:rsidR="004F58DA" w:rsidRDefault="003507D0">
            <w:pPr>
              <w:pStyle w:val="TableParagraph"/>
              <w:spacing w:before="21"/>
              <w:ind w:left="219" w:right="214"/>
              <w:jc w:val="center"/>
            </w:pPr>
            <w:r>
              <w:t>&gt;250</w:t>
            </w:r>
            <w:r>
              <w:rPr>
                <w:spacing w:val="-6"/>
              </w:rPr>
              <w:t xml:space="preserve"> </w:t>
            </w:r>
            <w:r>
              <w:t>(weathered</w:t>
            </w:r>
            <w:r>
              <w:rPr>
                <w:spacing w:val="-5"/>
              </w:rPr>
              <w:t xml:space="preserve"> </w:t>
            </w:r>
            <w:r>
              <w:t>gasoline,</w:t>
            </w:r>
            <w:r>
              <w:rPr>
                <w:spacing w:val="-2"/>
              </w:rPr>
              <w:t xml:space="preserve"> </w:t>
            </w:r>
            <w:r>
              <w:t>diesel)</w:t>
            </w:r>
          </w:p>
        </w:tc>
        <w:tc>
          <w:tcPr>
            <w:tcW w:w="1704" w:type="dxa"/>
            <w:shd w:val="clear" w:color="auto" w:fill="FAE3D4"/>
          </w:tcPr>
          <w:p w14:paraId="655D3A47" w14:textId="77777777" w:rsidR="004F58DA" w:rsidRDefault="003507D0">
            <w:pPr>
              <w:pStyle w:val="TableParagraph"/>
              <w:spacing w:before="134"/>
              <w:ind w:left="0" w:right="719"/>
              <w:jc w:val="right"/>
            </w:pPr>
            <w:r>
              <w:t>15</w:t>
            </w:r>
          </w:p>
        </w:tc>
      </w:tr>
      <w:tr w:rsidR="004F58DA" w14:paraId="2CE64BC4" w14:textId="77777777">
        <w:trPr>
          <w:trHeight w:val="662"/>
        </w:trPr>
        <w:tc>
          <w:tcPr>
            <w:tcW w:w="1975" w:type="dxa"/>
            <w:shd w:val="clear" w:color="auto" w:fill="DEEAF6"/>
          </w:tcPr>
          <w:p w14:paraId="1F6569D8" w14:textId="77777777" w:rsidR="004F58DA" w:rsidRDefault="003507D0">
            <w:pPr>
              <w:pStyle w:val="TableParagraph"/>
              <w:spacing w:before="55" w:line="259" w:lineRule="auto"/>
              <w:ind w:left="650" w:right="274" w:hanging="348"/>
              <w:rPr>
                <w:b/>
              </w:rPr>
            </w:pPr>
            <w:r>
              <w:rPr>
                <w:b/>
              </w:rPr>
              <w:t>Groundwater</w:t>
            </w:r>
            <w:r>
              <w:rPr>
                <w:b/>
                <w:spacing w:val="-59"/>
              </w:rPr>
              <w:t xml:space="preserve"> </w:t>
            </w:r>
            <w:r>
              <w:rPr>
                <w:b/>
              </w:rPr>
              <w:t>(mg/L)</w:t>
            </w:r>
          </w:p>
        </w:tc>
        <w:tc>
          <w:tcPr>
            <w:tcW w:w="1891" w:type="dxa"/>
            <w:shd w:val="clear" w:color="auto" w:fill="DEEAF6"/>
          </w:tcPr>
          <w:p w14:paraId="109A4DA7" w14:textId="77777777" w:rsidR="004F58DA" w:rsidRDefault="003507D0">
            <w:pPr>
              <w:pStyle w:val="TableParagraph"/>
              <w:spacing w:before="57"/>
              <w:ind w:left="741" w:right="731"/>
              <w:jc w:val="center"/>
            </w:pPr>
            <w:r>
              <w:t>≤5</w:t>
            </w:r>
          </w:p>
        </w:tc>
        <w:tc>
          <w:tcPr>
            <w:tcW w:w="3780" w:type="dxa"/>
            <w:shd w:val="clear" w:color="auto" w:fill="DEEAF6"/>
          </w:tcPr>
          <w:p w14:paraId="0AA1AC67" w14:textId="77777777" w:rsidR="004F58DA" w:rsidRDefault="003507D0">
            <w:pPr>
              <w:pStyle w:val="TableParagraph"/>
              <w:spacing w:before="57"/>
              <w:ind w:left="219" w:right="214"/>
              <w:jc w:val="center"/>
            </w:pPr>
            <w:r>
              <w:t>≤30</w:t>
            </w:r>
          </w:p>
        </w:tc>
        <w:tc>
          <w:tcPr>
            <w:tcW w:w="1704" w:type="dxa"/>
            <w:shd w:val="clear" w:color="auto" w:fill="DEEAF6"/>
          </w:tcPr>
          <w:p w14:paraId="775FAFC0" w14:textId="77777777" w:rsidR="004F58DA" w:rsidRDefault="003507D0">
            <w:pPr>
              <w:pStyle w:val="TableParagraph"/>
              <w:spacing w:before="134"/>
              <w:ind w:left="0" w:right="779"/>
              <w:jc w:val="right"/>
            </w:pPr>
            <w:r>
              <w:t>6</w:t>
            </w:r>
          </w:p>
        </w:tc>
      </w:tr>
      <w:tr w:rsidR="004F58DA" w14:paraId="421D369A" w14:textId="77777777">
        <w:trPr>
          <w:trHeight w:val="662"/>
        </w:trPr>
        <w:tc>
          <w:tcPr>
            <w:tcW w:w="1975" w:type="dxa"/>
            <w:shd w:val="clear" w:color="auto" w:fill="DEEAF6"/>
          </w:tcPr>
          <w:p w14:paraId="19F57127" w14:textId="77777777" w:rsidR="004F58DA" w:rsidRDefault="003507D0">
            <w:pPr>
              <w:pStyle w:val="TableParagraph"/>
              <w:spacing w:before="55" w:line="259" w:lineRule="auto"/>
              <w:ind w:left="650" w:right="274" w:hanging="348"/>
              <w:rPr>
                <w:b/>
              </w:rPr>
            </w:pPr>
            <w:r>
              <w:rPr>
                <w:b/>
              </w:rPr>
              <w:t>Groundwater</w:t>
            </w:r>
            <w:r>
              <w:rPr>
                <w:b/>
                <w:spacing w:val="-59"/>
              </w:rPr>
              <w:t xml:space="preserve"> </w:t>
            </w:r>
            <w:r>
              <w:rPr>
                <w:b/>
              </w:rPr>
              <w:t>(mg/L)</w:t>
            </w:r>
          </w:p>
        </w:tc>
        <w:tc>
          <w:tcPr>
            <w:tcW w:w="1891" w:type="dxa"/>
            <w:shd w:val="clear" w:color="auto" w:fill="DEEAF6"/>
          </w:tcPr>
          <w:p w14:paraId="78029B90" w14:textId="77777777" w:rsidR="004F58DA" w:rsidRDefault="003507D0">
            <w:pPr>
              <w:pStyle w:val="TableParagraph"/>
              <w:spacing w:before="57"/>
              <w:ind w:left="367"/>
            </w:pPr>
            <w:r>
              <w:t>&gt;5</w:t>
            </w:r>
            <w:r>
              <w:rPr>
                <w:spacing w:val="-2"/>
              </w:rPr>
              <w:t xml:space="preserve"> </w:t>
            </w:r>
            <w:r>
              <w:t>(LNAPL)</w:t>
            </w:r>
          </w:p>
        </w:tc>
        <w:tc>
          <w:tcPr>
            <w:tcW w:w="3780" w:type="dxa"/>
            <w:shd w:val="clear" w:color="auto" w:fill="DEEAF6"/>
          </w:tcPr>
          <w:p w14:paraId="1716DE93" w14:textId="77777777" w:rsidR="004F58DA" w:rsidRDefault="003507D0">
            <w:pPr>
              <w:pStyle w:val="TableParagraph"/>
              <w:spacing w:before="57"/>
              <w:ind w:left="217" w:right="214"/>
              <w:jc w:val="center"/>
            </w:pPr>
            <w:r>
              <w:t>&gt;30</w:t>
            </w:r>
            <w:r>
              <w:rPr>
                <w:spacing w:val="-3"/>
              </w:rPr>
              <w:t xml:space="preserve"> </w:t>
            </w:r>
            <w:r>
              <w:t>(LNAPL)</w:t>
            </w:r>
          </w:p>
        </w:tc>
        <w:tc>
          <w:tcPr>
            <w:tcW w:w="1704" w:type="dxa"/>
            <w:shd w:val="clear" w:color="auto" w:fill="DEEAF6"/>
          </w:tcPr>
          <w:p w14:paraId="6365593C" w14:textId="77777777" w:rsidR="004F58DA" w:rsidRDefault="003507D0">
            <w:pPr>
              <w:pStyle w:val="TableParagraph"/>
              <w:spacing w:before="134"/>
              <w:ind w:left="0" w:right="719"/>
              <w:jc w:val="right"/>
            </w:pPr>
            <w:r>
              <w:t>15</w:t>
            </w:r>
          </w:p>
        </w:tc>
      </w:tr>
    </w:tbl>
    <w:p w14:paraId="75C489AF" w14:textId="77777777" w:rsidR="004F58DA" w:rsidRDefault="004F58DA">
      <w:pPr>
        <w:pStyle w:val="BodyText"/>
        <w:spacing w:before="10"/>
        <w:rPr>
          <w:sz w:val="23"/>
        </w:rPr>
      </w:pPr>
    </w:p>
    <w:p w14:paraId="0FE2F351" w14:textId="77777777" w:rsidR="004F58DA" w:rsidRDefault="003507D0">
      <w:pPr>
        <w:pStyle w:val="BodyText"/>
        <w:spacing w:before="1" w:line="259" w:lineRule="auto"/>
        <w:ind w:left="520" w:right="647"/>
      </w:pPr>
      <w:r>
        <w:t>The thresholds for LNAPL indicated in this table are indirect evidence of the presence of</w:t>
      </w:r>
      <w:r>
        <w:rPr>
          <w:spacing w:val="1"/>
        </w:rPr>
        <w:t xml:space="preserve"> </w:t>
      </w:r>
      <w:r>
        <w:t>LNAPL. These thresholds may vary depending on site-specific conditions (e.g., soil type,</w:t>
      </w:r>
      <w:r>
        <w:rPr>
          <w:spacing w:val="1"/>
        </w:rPr>
        <w:t xml:space="preserve"> </w:t>
      </w:r>
      <w:r>
        <w:t>LNAPL source). The value of 5 mg/L benzene is from EPA (2013a, p.31).</w:t>
      </w:r>
      <w:r>
        <w:rPr>
          <w:spacing w:val="1"/>
        </w:rPr>
        <w:t xml:space="preserve"> </w:t>
      </w:r>
      <w:r>
        <w:t>A study</w:t>
      </w:r>
      <w:r>
        <w:t xml:space="preserve"> by Peargin</w:t>
      </w:r>
      <w:r>
        <w:rPr>
          <w:spacing w:val="-59"/>
        </w:rPr>
        <w:t xml:space="preserve"> </w:t>
      </w:r>
      <w:r>
        <w:t>and</w:t>
      </w:r>
      <w:r>
        <w:rPr>
          <w:spacing w:val="-2"/>
        </w:rPr>
        <w:t xml:space="preserve"> </w:t>
      </w:r>
      <w:r>
        <w:t>Kolhatkar</w:t>
      </w:r>
      <w:r>
        <w:rPr>
          <w:spacing w:val="-3"/>
        </w:rPr>
        <w:t xml:space="preserve"> </w:t>
      </w:r>
      <w:r>
        <w:t>(2011)</w:t>
      </w:r>
      <w:r>
        <w:rPr>
          <w:spacing w:val="-2"/>
        </w:rPr>
        <w:t xml:space="preserve"> </w:t>
      </w:r>
      <w:r>
        <w:t>suggests</w:t>
      </w:r>
      <w:r>
        <w:rPr>
          <w:spacing w:val="-3"/>
        </w:rPr>
        <w:t xml:space="preserve"> </w:t>
      </w:r>
      <w:r>
        <w:t>that a</w:t>
      </w:r>
      <w:r>
        <w:rPr>
          <w:spacing w:val="-4"/>
        </w:rPr>
        <w:t xml:space="preserve"> </w:t>
      </w:r>
      <w:r>
        <w:t>dissolved</w:t>
      </w:r>
      <w:r>
        <w:rPr>
          <w:spacing w:val="-1"/>
        </w:rPr>
        <w:t xml:space="preserve"> </w:t>
      </w:r>
      <w:r>
        <w:t>source</w:t>
      </w:r>
      <w:r>
        <w:rPr>
          <w:spacing w:val="-2"/>
        </w:rPr>
        <w:t xml:space="preserve"> </w:t>
      </w:r>
      <w:r>
        <w:t>with</w:t>
      </w:r>
      <w:r>
        <w:rPr>
          <w:spacing w:val="-1"/>
        </w:rPr>
        <w:t xml:space="preserve"> </w:t>
      </w:r>
      <w:r>
        <w:t>benzene</w:t>
      </w:r>
      <w:r>
        <w:rPr>
          <w:spacing w:val="-4"/>
        </w:rPr>
        <w:t xml:space="preserve"> </w:t>
      </w:r>
      <w:r>
        <w:t>greater</w:t>
      </w:r>
      <w:r>
        <w:rPr>
          <w:spacing w:val="-2"/>
        </w:rPr>
        <w:t xml:space="preserve"> </w:t>
      </w:r>
      <w:r>
        <w:t>than</w:t>
      </w:r>
      <w:r>
        <w:rPr>
          <w:spacing w:val="-4"/>
        </w:rPr>
        <w:t xml:space="preserve"> </w:t>
      </w:r>
      <w:r>
        <w:t>1</w:t>
      </w:r>
      <w:r>
        <w:rPr>
          <w:spacing w:val="-3"/>
        </w:rPr>
        <w:t xml:space="preserve"> </w:t>
      </w:r>
      <w:r>
        <w:t>mg/L</w:t>
      </w:r>
      <w:r>
        <w:rPr>
          <w:spacing w:val="-5"/>
        </w:rPr>
        <w:t xml:space="preserve"> </w:t>
      </w:r>
      <w:r>
        <w:t>may</w:t>
      </w:r>
      <w:r>
        <w:rPr>
          <w:spacing w:val="-59"/>
        </w:rPr>
        <w:t xml:space="preserve"> </w:t>
      </w:r>
      <w:r>
        <w:t>behave</w:t>
      </w:r>
      <w:r>
        <w:rPr>
          <w:spacing w:val="-1"/>
        </w:rPr>
        <w:t xml:space="preserve"> </w:t>
      </w:r>
      <w:r>
        <w:t>like</w:t>
      </w:r>
      <w:r>
        <w:rPr>
          <w:spacing w:val="-1"/>
        </w:rPr>
        <w:t xml:space="preserve"> </w:t>
      </w:r>
      <w:r>
        <w:t>a LNAPL</w:t>
      </w:r>
      <w:r>
        <w:rPr>
          <w:spacing w:val="-3"/>
        </w:rPr>
        <w:t xml:space="preserve"> </w:t>
      </w:r>
      <w:r>
        <w:t>source in</w:t>
      </w:r>
      <w:r>
        <w:rPr>
          <w:spacing w:val="-3"/>
        </w:rPr>
        <w:t xml:space="preserve"> </w:t>
      </w:r>
      <w:r>
        <w:t>terms</w:t>
      </w:r>
      <w:r>
        <w:rPr>
          <w:spacing w:val="-3"/>
        </w:rPr>
        <w:t xml:space="preserve"> </w:t>
      </w:r>
      <w:r>
        <w:t>of</w:t>
      </w:r>
      <w:r>
        <w:rPr>
          <w:spacing w:val="2"/>
        </w:rPr>
        <w:t xml:space="preserve"> </w:t>
      </w:r>
      <w:r>
        <w:t>vapor-generating</w:t>
      </w:r>
      <w:r>
        <w:rPr>
          <w:spacing w:val="2"/>
        </w:rPr>
        <w:t xml:space="preserve"> </w:t>
      </w:r>
      <w:r>
        <w:t>capability.</w:t>
      </w:r>
    </w:p>
    <w:p w14:paraId="109D1DE8" w14:textId="77777777" w:rsidR="004F58DA" w:rsidRDefault="004F58DA">
      <w:pPr>
        <w:pStyle w:val="BodyText"/>
        <w:spacing w:before="5"/>
        <w:rPr>
          <w:sz w:val="23"/>
        </w:rPr>
      </w:pPr>
    </w:p>
    <w:p w14:paraId="7690F896" w14:textId="77777777" w:rsidR="004F58DA" w:rsidRDefault="003507D0">
      <w:pPr>
        <w:pStyle w:val="BodyText"/>
        <w:spacing w:before="1" w:line="259" w:lineRule="auto"/>
        <w:ind w:left="520" w:right="573"/>
      </w:pPr>
      <w:r>
        <w:t xml:space="preserve">Bulk soil samples should be analyzed for Total Petroleum Hydrocarbon (TPH) and BTEX </w:t>
      </w:r>
      <w:r>
        <w:t>(plus</w:t>
      </w:r>
      <w:r>
        <w:rPr>
          <w:spacing w:val="1"/>
        </w:rPr>
        <w:t xml:space="preserve"> </w:t>
      </w:r>
      <w:r>
        <w:t>any other potential contaminants).</w:t>
      </w:r>
      <w:r>
        <w:rPr>
          <w:spacing w:val="1"/>
        </w:rPr>
        <w:t xml:space="preserve"> </w:t>
      </w:r>
      <w:r>
        <w:t>The objective of measuring TPH is to quantify the total vapor</w:t>
      </w:r>
      <w:r>
        <w:rPr>
          <w:spacing w:val="-59"/>
        </w:rPr>
        <w:t xml:space="preserve"> </w:t>
      </w:r>
      <w:r>
        <w:t>phase concentration of PHCs.</w:t>
      </w:r>
      <w:r>
        <w:rPr>
          <w:spacing w:val="1"/>
        </w:rPr>
        <w:t xml:space="preserve"> </w:t>
      </w:r>
      <w:r>
        <w:t>See Table 830-1 in WAC 173-340-900 for more information on</w:t>
      </w:r>
      <w:r>
        <w:rPr>
          <w:spacing w:val="1"/>
        </w:rPr>
        <w:t xml:space="preserve"> </w:t>
      </w:r>
      <w:r>
        <w:t>the</w:t>
      </w:r>
      <w:r>
        <w:rPr>
          <w:spacing w:val="-1"/>
        </w:rPr>
        <w:t xml:space="preserve"> </w:t>
      </w:r>
      <w:r>
        <w:t>specific</w:t>
      </w:r>
      <w:r>
        <w:rPr>
          <w:spacing w:val="-2"/>
        </w:rPr>
        <w:t xml:space="preserve"> </w:t>
      </w:r>
      <w:r>
        <w:t>testing requirements</w:t>
      </w:r>
      <w:r>
        <w:rPr>
          <w:spacing w:val="-5"/>
        </w:rPr>
        <w:t xml:space="preserve"> </w:t>
      </w:r>
      <w:r>
        <w:t>for</w:t>
      </w:r>
      <w:r>
        <w:rPr>
          <w:spacing w:val="2"/>
        </w:rPr>
        <w:t xml:space="preserve"> </w:t>
      </w:r>
      <w:r>
        <w:t>petroleum</w:t>
      </w:r>
      <w:r>
        <w:rPr>
          <w:spacing w:val="-1"/>
        </w:rPr>
        <w:t xml:space="preserve"> </w:t>
      </w:r>
      <w:r>
        <w:t>releases.</w:t>
      </w:r>
    </w:p>
    <w:p w14:paraId="329D923F" w14:textId="77777777" w:rsidR="004F58DA" w:rsidRDefault="004F58DA">
      <w:pPr>
        <w:pStyle w:val="BodyText"/>
        <w:spacing w:before="8"/>
        <w:rPr>
          <w:sz w:val="23"/>
        </w:rPr>
      </w:pPr>
    </w:p>
    <w:p w14:paraId="6200492F" w14:textId="77777777" w:rsidR="004F58DA" w:rsidRDefault="003507D0">
      <w:pPr>
        <w:pStyle w:val="BodyText"/>
        <w:spacing w:line="259" w:lineRule="auto"/>
        <w:ind w:left="520" w:right="1185"/>
      </w:pPr>
      <w:r>
        <w:t>*The vertical separation distance represents the thickness of clean, biologically active soil</w:t>
      </w:r>
      <w:r>
        <w:rPr>
          <w:spacing w:val="-59"/>
        </w:rPr>
        <w:t xml:space="preserve"> </w:t>
      </w:r>
      <w:r>
        <w:t>between the source of PHC vapors (LNAPL, residual LNAPL, or dissolved PHCs) and the</w:t>
      </w:r>
      <w:r>
        <w:rPr>
          <w:spacing w:val="-59"/>
        </w:rPr>
        <w:t xml:space="preserve"> </w:t>
      </w:r>
      <w:r>
        <w:t>lowest (deepest) point of a receptor (building basement floor, foundation, or crawl space</w:t>
      </w:r>
      <w:r>
        <w:rPr>
          <w:spacing w:val="1"/>
        </w:rPr>
        <w:t xml:space="preserve"> </w:t>
      </w:r>
      <w:r>
        <w:t>surface).</w:t>
      </w:r>
    </w:p>
    <w:p w14:paraId="40048929" w14:textId="77777777" w:rsidR="004F58DA" w:rsidRDefault="004F58DA">
      <w:pPr>
        <w:pStyle w:val="BodyText"/>
        <w:spacing w:before="8"/>
        <w:rPr>
          <w:sz w:val="23"/>
        </w:rPr>
      </w:pPr>
    </w:p>
    <w:p w14:paraId="090EB1C1" w14:textId="77777777" w:rsidR="004F58DA" w:rsidRDefault="003507D0">
      <w:pPr>
        <w:pStyle w:val="BodyText"/>
        <w:spacing w:line="259" w:lineRule="auto"/>
        <w:ind w:left="520" w:right="817"/>
      </w:pPr>
      <w:r>
        <w:t>Adapted</w:t>
      </w:r>
      <w:r>
        <w:rPr>
          <w:spacing w:val="-5"/>
        </w:rPr>
        <w:t xml:space="preserve"> </w:t>
      </w:r>
      <w:r>
        <w:t>from</w:t>
      </w:r>
      <w:r>
        <w:rPr>
          <w:spacing w:val="-1"/>
        </w:rPr>
        <w:t xml:space="preserve"> </w:t>
      </w:r>
      <w:r>
        <w:t>source:</w:t>
      </w:r>
      <w:r>
        <w:rPr>
          <w:spacing w:val="-4"/>
        </w:rPr>
        <w:t xml:space="preserve"> </w:t>
      </w:r>
      <w:hyperlink r:id="rId386">
        <w:r>
          <w:rPr>
            <w:color w:val="0562C1"/>
            <w:u w:val="single" w:color="0562C1"/>
          </w:rPr>
          <w:t>Technical</w:t>
        </w:r>
        <w:r>
          <w:rPr>
            <w:color w:val="0562C1"/>
            <w:spacing w:val="-3"/>
            <w:u w:val="single" w:color="0562C1"/>
          </w:rPr>
          <w:t xml:space="preserve"> </w:t>
        </w:r>
        <w:r>
          <w:rPr>
            <w:color w:val="0562C1"/>
            <w:u w:val="single" w:color="0562C1"/>
          </w:rPr>
          <w:t>Guide</w:t>
        </w:r>
        <w:r>
          <w:rPr>
            <w:color w:val="0562C1"/>
            <w:spacing w:val="-5"/>
            <w:u w:val="single" w:color="0562C1"/>
          </w:rPr>
          <w:t xml:space="preserve"> </w:t>
        </w:r>
        <w:r>
          <w:rPr>
            <w:color w:val="0562C1"/>
            <w:u w:val="single" w:color="0562C1"/>
          </w:rPr>
          <w:t>for</w:t>
        </w:r>
        <w:r>
          <w:rPr>
            <w:color w:val="0562C1"/>
            <w:spacing w:val="-4"/>
            <w:u w:val="single" w:color="0562C1"/>
          </w:rPr>
          <w:t xml:space="preserve"> </w:t>
        </w:r>
        <w:r>
          <w:rPr>
            <w:color w:val="0562C1"/>
            <w:u w:val="single" w:color="0562C1"/>
          </w:rPr>
          <w:t>Addressing Petroleum</w:t>
        </w:r>
        <w:r>
          <w:rPr>
            <w:color w:val="0562C1"/>
            <w:spacing w:val="-1"/>
            <w:u w:val="single" w:color="0562C1"/>
          </w:rPr>
          <w:t xml:space="preserve"> </w:t>
        </w:r>
        <w:r>
          <w:rPr>
            <w:color w:val="0562C1"/>
            <w:u w:val="single" w:color="0562C1"/>
          </w:rPr>
          <w:t>Vapor</w:t>
        </w:r>
        <w:r>
          <w:rPr>
            <w:color w:val="0562C1"/>
            <w:spacing w:val="-6"/>
            <w:u w:val="single" w:color="0562C1"/>
          </w:rPr>
          <w:t xml:space="preserve"> </w:t>
        </w:r>
        <w:r>
          <w:rPr>
            <w:color w:val="0562C1"/>
            <w:u w:val="single" w:color="0562C1"/>
          </w:rPr>
          <w:t>Intrusion</w:t>
        </w:r>
        <w:r>
          <w:rPr>
            <w:color w:val="0562C1"/>
            <w:spacing w:val="-3"/>
            <w:u w:val="single" w:color="0562C1"/>
          </w:rPr>
          <w:t xml:space="preserve"> </w:t>
        </w:r>
        <w:r>
          <w:rPr>
            <w:color w:val="0562C1"/>
            <w:u w:val="single" w:color="0562C1"/>
          </w:rPr>
          <w:t>at</w:t>
        </w:r>
        <w:r>
          <w:rPr>
            <w:color w:val="0562C1"/>
            <w:spacing w:val="-4"/>
            <w:u w:val="single" w:color="0562C1"/>
          </w:rPr>
          <w:t xml:space="preserve"> </w:t>
        </w:r>
        <w:r>
          <w:rPr>
            <w:color w:val="0562C1"/>
            <w:u w:val="single" w:color="0562C1"/>
          </w:rPr>
          <w:t>Leaking</w:t>
        </w:r>
      </w:hyperlink>
      <w:r>
        <w:rPr>
          <w:color w:val="0562C1"/>
          <w:spacing w:val="-58"/>
        </w:rPr>
        <w:t xml:space="preserve"> </w:t>
      </w:r>
      <w:hyperlink r:id="rId387">
        <w:r>
          <w:rPr>
            <w:color w:val="0562C1"/>
            <w:u w:val="single" w:color="0562C1"/>
          </w:rPr>
          <w:t>Underground</w:t>
        </w:r>
        <w:r>
          <w:rPr>
            <w:color w:val="0562C1"/>
            <w:spacing w:val="-1"/>
            <w:u w:val="single" w:color="0562C1"/>
          </w:rPr>
          <w:t xml:space="preserve"> </w:t>
        </w:r>
        <w:r>
          <w:rPr>
            <w:color w:val="0562C1"/>
            <w:u w:val="single" w:color="0562C1"/>
          </w:rPr>
          <w:t>Storage</w:t>
        </w:r>
        <w:r>
          <w:rPr>
            <w:color w:val="0562C1"/>
            <w:spacing w:val="-4"/>
            <w:u w:val="single" w:color="0562C1"/>
          </w:rPr>
          <w:t xml:space="preserve"> </w:t>
        </w:r>
        <w:r>
          <w:rPr>
            <w:color w:val="0562C1"/>
            <w:u w:val="single" w:color="0562C1"/>
          </w:rPr>
          <w:t>Tank</w:t>
        </w:r>
        <w:r>
          <w:rPr>
            <w:color w:val="0562C1"/>
            <w:spacing w:val="1"/>
            <w:u w:val="single" w:color="0562C1"/>
          </w:rPr>
          <w:t xml:space="preserve"> </w:t>
        </w:r>
        <w:r>
          <w:rPr>
            <w:color w:val="0562C1"/>
            <w:u w:val="single" w:color="0562C1"/>
          </w:rPr>
          <w:t>Sites</w:t>
        </w:r>
      </w:hyperlink>
      <w:hyperlink w:anchor="_bookmark279" w:history="1">
        <w:r>
          <w:rPr>
            <w:vertAlign w:val="superscript"/>
          </w:rPr>
          <w:t>125</w:t>
        </w:r>
        <w:r>
          <w:t xml:space="preserve"> </w:t>
        </w:r>
      </w:hyperlink>
      <w:r>
        <w:t>(USEPA 2015)</w:t>
      </w:r>
    </w:p>
    <w:p w14:paraId="13C5F403" w14:textId="32826D5B" w:rsidR="004F58DA" w:rsidRDefault="003507D0">
      <w:pPr>
        <w:pStyle w:val="BodyText"/>
        <w:spacing w:before="7"/>
        <w:rPr>
          <w:sz w:val="17"/>
        </w:rPr>
      </w:pPr>
      <w:r>
        <w:rPr>
          <w:noProof/>
        </w:rPr>
        <mc:AlternateContent>
          <mc:Choice Requires="wps">
            <w:drawing>
              <wp:anchor distT="0" distB="0" distL="0" distR="0" simplePos="0" relativeHeight="487691264" behindDoc="1" locked="0" layoutInCell="1" allowOverlap="1" wp14:anchorId="3FA126A7" wp14:editId="6C667AD0">
                <wp:simplePos x="0" y="0"/>
                <wp:positionH relativeFrom="page">
                  <wp:posOffset>1371600</wp:posOffset>
                </wp:positionH>
                <wp:positionV relativeFrom="paragraph">
                  <wp:posOffset>144145</wp:posOffset>
                </wp:positionV>
                <wp:extent cx="1828800" cy="10795"/>
                <wp:effectExtent l="0" t="0" r="0" b="0"/>
                <wp:wrapTopAndBottom/>
                <wp:docPr id="215"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209C4" id="docshape522" o:spid="_x0000_s1026" style="position:absolute;margin-left:108pt;margin-top:11.35pt;width:2in;height:.8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" fillcolor="black" stroked="f">
                <w10:wrap type="topAndBottom" anchorx="page"/>
              </v:rect>
            </w:pict>
          </mc:Fallback>
        </mc:AlternateContent>
      </w:r>
    </w:p>
    <w:p w14:paraId="2C2EC1BA" w14:textId="77777777" w:rsidR="004F58DA" w:rsidRDefault="004F58DA">
      <w:pPr>
        <w:pStyle w:val="BodyText"/>
        <w:spacing w:before="1"/>
      </w:pPr>
    </w:p>
    <w:p w14:paraId="18CABD9C" w14:textId="77777777" w:rsidR="004F58DA" w:rsidRDefault="003507D0">
      <w:pPr>
        <w:spacing w:before="93"/>
        <w:ind w:left="519" w:right="743"/>
        <w:rPr>
          <w:sz w:val="20"/>
        </w:rPr>
      </w:pPr>
      <w:bookmarkStart w:id="427" w:name="_bookmark279"/>
      <w:bookmarkEnd w:id="427"/>
      <w:r>
        <w:rPr>
          <w:spacing w:val="-1"/>
          <w:position w:val="6"/>
          <w:sz w:val="13"/>
        </w:rPr>
        <w:t>125</w:t>
      </w:r>
      <w:r>
        <w:rPr>
          <w:spacing w:val="8"/>
          <w:position w:val="6"/>
          <w:sz w:val="13"/>
        </w:rPr>
        <w:t xml:space="preserve"> </w:t>
      </w:r>
      <w:r>
        <w:rPr>
          <w:spacing w:val="-1"/>
          <w:sz w:val="20"/>
        </w:rPr>
        <w:t>https://</w:t>
      </w:r>
      <w:hyperlink r:id="rId388">
        <w:r>
          <w:rPr>
            <w:spacing w:val="-1"/>
            <w:sz w:val="20"/>
          </w:rPr>
          <w:t>www.epa.gov/ust/technical-guide-addressing-petroleum-vapor-intrusion-leaking-underground-</w:t>
        </w:r>
      </w:hyperlink>
      <w:r>
        <w:rPr>
          <w:sz w:val="20"/>
        </w:rPr>
        <w:t xml:space="preserve"> storage-tank-sites</w:t>
      </w:r>
    </w:p>
    <w:p w14:paraId="34D8D6A0" w14:textId="77777777" w:rsidR="004F58DA" w:rsidRDefault="004F58DA">
      <w:pPr>
        <w:rPr>
          <w:sz w:val="20"/>
        </w:rPr>
        <w:sectPr w:rsidR="004F58DA">
          <w:pgSz w:w="12240" w:h="15840"/>
          <w:pgMar w:top="1040" w:right="900" w:bottom="1120" w:left="920" w:header="624" w:footer="922" w:gutter="0"/>
          <w:cols w:space="720"/>
        </w:sectPr>
      </w:pPr>
    </w:p>
    <w:p w14:paraId="7DAE8081" w14:textId="77777777" w:rsidR="004F58DA" w:rsidRDefault="004F58DA">
      <w:pPr>
        <w:pStyle w:val="BodyText"/>
        <w:rPr>
          <w:sz w:val="20"/>
        </w:rPr>
      </w:pPr>
    </w:p>
    <w:p w14:paraId="2A84C089" w14:textId="77777777" w:rsidR="004F58DA" w:rsidRDefault="004F58DA">
      <w:pPr>
        <w:pStyle w:val="BodyText"/>
        <w:rPr>
          <w:sz w:val="20"/>
        </w:rPr>
      </w:pPr>
    </w:p>
    <w:p w14:paraId="41DB225C" w14:textId="77777777" w:rsidR="004F58DA" w:rsidRDefault="004F58DA">
      <w:pPr>
        <w:pStyle w:val="BodyText"/>
        <w:spacing w:before="8"/>
      </w:pPr>
    </w:p>
    <w:p w14:paraId="0EC1EE0E" w14:textId="77777777" w:rsidR="004F58DA" w:rsidRDefault="003507D0">
      <w:pPr>
        <w:pStyle w:val="BodyText"/>
        <w:spacing w:before="94"/>
        <w:ind w:left="520"/>
      </w:pPr>
      <w:r>
        <w:rPr>
          <w:b/>
        </w:rPr>
        <w:t>Figure</w:t>
      </w:r>
      <w:r>
        <w:rPr>
          <w:b/>
          <w:spacing w:val="-5"/>
        </w:rPr>
        <w:t xml:space="preserve"> </w:t>
      </w:r>
      <w:r>
        <w:rPr>
          <w:b/>
        </w:rPr>
        <w:t>B-2:</w:t>
      </w:r>
      <w:r>
        <w:rPr>
          <w:b/>
          <w:spacing w:val="-5"/>
        </w:rPr>
        <w:t xml:space="preserve"> </w:t>
      </w:r>
      <w:r>
        <w:t>Petr</w:t>
      </w:r>
      <w:r>
        <w:t>oleum</w:t>
      </w:r>
      <w:r>
        <w:rPr>
          <w:spacing w:val="-2"/>
        </w:rPr>
        <w:t xml:space="preserve"> </w:t>
      </w:r>
      <w:r>
        <w:t>vapor</w:t>
      </w:r>
      <w:r>
        <w:rPr>
          <w:spacing w:val="-2"/>
        </w:rPr>
        <w:t xml:space="preserve"> </w:t>
      </w:r>
      <w:r>
        <w:t>intrusion</w:t>
      </w:r>
      <w:r>
        <w:rPr>
          <w:spacing w:val="-4"/>
        </w:rPr>
        <w:t xml:space="preserve"> </w:t>
      </w:r>
      <w:r>
        <w:t>decision</w:t>
      </w:r>
      <w:r>
        <w:rPr>
          <w:spacing w:val="-6"/>
        </w:rPr>
        <w:t xml:space="preserve"> </w:t>
      </w:r>
      <w:r>
        <w:t>making</w:t>
      </w:r>
      <w:r>
        <w:rPr>
          <w:spacing w:val="-3"/>
        </w:rPr>
        <w:t xml:space="preserve"> </w:t>
      </w:r>
      <w:r>
        <w:t>flowchart</w:t>
      </w:r>
    </w:p>
    <w:p w14:paraId="40D63F44" w14:textId="77777777" w:rsidR="004F58DA" w:rsidRDefault="003507D0">
      <w:pPr>
        <w:pStyle w:val="BodyText"/>
        <w:spacing w:before="6"/>
        <w:rPr>
          <w:sz w:val="15"/>
        </w:rPr>
      </w:pPr>
      <w:r>
        <w:rPr>
          <w:noProof/>
        </w:rPr>
        <w:drawing>
          <wp:anchor distT="0" distB="0" distL="0" distR="0" simplePos="0" relativeHeight="203" behindDoc="0" locked="0" layoutInCell="1" allowOverlap="1" wp14:anchorId="2454A405" wp14:editId="5E251501">
            <wp:simplePos x="0" y="0"/>
            <wp:positionH relativeFrom="page">
              <wp:posOffset>1388230</wp:posOffset>
            </wp:positionH>
            <wp:positionV relativeFrom="paragraph">
              <wp:posOffset>129084</wp:posOffset>
            </wp:positionV>
            <wp:extent cx="4729148" cy="6795134"/>
            <wp:effectExtent l="0" t="0" r="0" b="0"/>
            <wp:wrapTopAndBottom/>
            <wp:docPr id="13" name="image29.png" descr="Flow chart of decision steps that are also discussed this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389" cstate="print"/>
                    <a:stretch>
                      <a:fillRect/>
                    </a:stretch>
                  </pic:blipFill>
                  <pic:spPr>
                    <a:xfrm>
                      <a:off x="0" y="0"/>
                      <a:ext cx="4729148" cy="6795134"/>
                    </a:xfrm>
                    <a:prstGeom prst="rect">
                      <a:avLst/>
                    </a:prstGeom>
                  </pic:spPr>
                </pic:pic>
              </a:graphicData>
            </a:graphic>
          </wp:anchor>
        </w:drawing>
      </w:r>
    </w:p>
    <w:p w14:paraId="7645E5AC" w14:textId="77777777" w:rsidR="004F58DA" w:rsidRDefault="004F58DA">
      <w:pPr>
        <w:rPr>
          <w:sz w:val="15"/>
        </w:rPr>
        <w:sectPr w:rsidR="004F58DA">
          <w:pgSz w:w="12240" w:h="15840"/>
          <w:pgMar w:top="1040" w:right="900" w:bottom="1120" w:left="920" w:header="624" w:footer="922" w:gutter="0"/>
          <w:cols w:space="720"/>
        </w:sectPr>
      </w:pPr>
    </w:p>
    <w:p w14:paraId="7288ECBF" w14:textId="77777777" w:rsidR="004F58DA" w:rsidRDefault="004F58DA">
      <w:pPr>
        <w:pStyle w:val="BodyText"/>
        <w:rPr>
          <w:sz w:val="20"/>
        </w:rPr>
      </w:pPr>
    </w:p>
    <w:p w14:paraId="09EF3F92" w14:textId="77777777" w:rsidR="004F58DA" w:rsidRDefault="004F58DA">
      <w:pPr>
        <w:pStyle w:val="BodyText"/>
        <w:rPr>
          <w:sz w:val="20"/>
        </w:rPr>
      </w:pPr>
    </w:p>
    <w:p w14:paraId="3A6671F9" w14:textId="77777777" w:rsidR="004F58DA" w:rsidRDefault="004F58DA">
      <w:pPr>
        <w:pStyle w:val="BodyText"/>
        <w:rPr>
          <w:sz w:val="20"/>
        </w:rPr>
      </w:pPr>
    </w:p>
    <w:p w14:paraId="072F1E33" w14:textId="77777777" w:rsidR="004F58DA" w:rsidRDefault="004F58DA">
      <w:pPr>
        <w:pStyle w:val="BodyText"/>
        <w:rPr>
          <w:sz w:val="20"/>
        </w:rPr>
      </w:pPr>
    </w:p>
    <w:p w14:paraId="35A63B9B" w14:textId="77777777" w:rsidR="004F58DA" w:rsidRDefault="004F58DA">
      <w:pPr>
        <w:pStyle w:val="BodyText"/>
        <w:rPr>
          <w:sz w:val="20"/>
        </w:rPr>
      </w:pPr>
    </w:p>
    <w:p w14:paraId="4549822C" w14:textId="77777777" w:rsidR="004F58DA" w:rsidRDefault="004F58DA">
      <w:pPr>
        <w:pStyle w:val="BodyText"/>
        <w:rPr>
          <w:sz w:val="20"/>
        </w:rPr>
      </w:pPr>
    </w:p>
    <w:p w14:paraId="3013BC29" w14:textId="77777777" w:rsidR="004F58DA" w:rsidRDefault="004F58DA">
      <w:pPr>
        <w:pStyle w:val="BodyText"/>
        <w:rPr>
          <w:sz w:val="20"/>
        </w:rPr>
      </w:pPr>
    </w:p>
    <w:p w14:paraId="00263323" w14:textId="77777777" w:rsidR="004F58DA" w:rsidRDefault="004F58DA">
      <w:pPr>
        <w:pStyle w:val="BodyText"/>
        <w:rPr>
          <w:sz w:val="20"/>
        </w:rPr>
      </w:pPr>
    </w:p>
    <w:p w14:paraId="548468B5" w14:textId="77777777" w:rsidR="004F58DA" w:rsidRDefault="004F58DA">
      <w:pPr>
        <w:pStyle w:val="BodyText"/>
        <w:spacing w:before="8"/>
        <w:rPr>
          <w:sz w:val="27"/>
        </w:rPr>
      </w:pPr>
    </w:p>
    <w:p w14:paraId="76B1BAEC" w14:textId="77777777" w:rsidR="004F58DA" w:rsidRDefault="003507D0">
      <w:pPr>
        <w:spacing w:before="92"/>
        <w:ind w:left="1107" w:right="1125"/>
        <w:jc w:val="center"/>
        <w:rPr>
          <w:sz w:val="24"/>
        </w:rPr>
      </w:pPr>
      <w:r>
        <w:rPr>
          <w:sz w:val="24"/>
        </w:rPr>
        <w:t>This</w:t>
      </w:r>
      <w:r>
        <w:rPr>
          <w:spacing w:val="-5"/>
          <w:sz w:val="24"/>
        </w:rPr>
        <w:t xml:space="preserve"> </w:t>
      </w:r>
      <w:r>
        <w:rPr>
          <w:sz w:val="24"/>
        </w:rPr>
        <w:t>page</w:t>
      </w:r>
      <w:r>
        <w:rPr>
          <w:spacing w:val="-2"/>
          <w:sz w:val="24"/>
        </w:rPr>
        <w:t xml:space="preserve"> </w:t>
      </w:r>
      <w:r>
        <w:rPr>
          <w:sz w:val="24"/>
        </w:rPr>
        <w:t>intentionally</w:t>
      </w:r>
      <w:r>
        <w:rPr>
          <w:spacing w:val="-4"/>
          <w:sz w:val="24"/>
        </w:rPr>
        <w:t xml:space="preserve"> </w:t>
      </w:r>
      <w:r>
        <w:rPr>
          <w:sz w:val="24"/>
        </w:rPr>
        <w:t>left</w:t>
      </w:r>
      <w:r>
        <w:rPr>
          <w:spacing w:val="-2"/>
          <w:sz w:val="24"/>
        </w:rPr>
        <w:t xml:space="preserve"> </w:t>
      </w:r>
      <w:r>
        <w:rPr>
          <w:sz w:val="24"/>
        </w:rPr>
        <w:t>blank.</w:t>
      </w:r>
    </w:p>
    <w:p w14:paraId="1B5CEFCA" w14:textId="77777777" w:rsidR="004F58DA" w:rsidRDefault="004F58DA">
      <w:pPr>
        <w:jc w:val="center"/>
        <w:rPr>
          <w:sz w:val="24"/>
        </w:rPr>
        <w:sectPr w:rsidR="004F58DA">
          <w:pgSz w:w="12240" w:h="15840"/>
          <w:pgMar w:top="1040" w:right="900" w:bottom="1120" w:left="920" w:header="624" w:footer="922" w:gutter="0"/>
          <w:cols w:space="720"/>
        </w:sectPr>
      </w:pPr>
    </w:p>
    <w:p w14:paraId="5767DC31" w14:textId="77777777" w:rsidR="004F58DA" w:rsidRDefault="004F58DA">
      <w:pPr>
        <w:pStyle w:val="BodyText"/>
        <w:spacing w:before="6"/>
        <w:rPr>
          <w:sz w:val="26"/>
        </w:rPr>
      </w:pPr>
    </w:p>
    <w:p w14:paraId="46772C67" w14:textId="77777777" w:rsidR="004F58DA" w:rsidRDefault="003507D0">
      <w:pPr>
        <w:pStyle w:val="Heading1"/>
        <w:spacing w:line="413" w:lineRule="exact"/>
        <w:ind w:left="1106"/>
      </w:pPr>
      <w:bookmarkStart w:id="428" w:name="Appendix_C:__Sampling_and_Analysis_Plan_"/>
      <w:bookmarkStart w:id="429" w:name="_bookmark280"/>
      <w:bookmarkEnd w:id="428"/>
      <w:bookmarkEnd w:id="429"/>
      <w:r>
        <w:t>Appendix</w:t>
      </w:r>
      <w:r>
        <w:rPr>
          <w:spacing w:val="-7"/>
        </w:rPr>
        <w:t xml:space="preserve"> </w:t>
      </w:r>
      <w:r>
        <w:t>C:</w:t>
      </w:r>
    </w:p>
    <w:p w14:paraId="64EF34C5" w14:textId="77777777" w:rsidR="004F58DA" w:rsidRDefault="003507D0">
      <w:pPr>
        <w:ind w:left="1847" w:right="1871" w:firstLine="4"/>
        <w:jc w:val="center"/>
        <w:rPr>
          <w:b/>
          <w:sz w:val="36"/>
        </w:rPr>
      </w:pPr>
      <w:r>
        <w:rPr>
          <w:b/>
          <w:sz w:val="36"/>
        </w:rPr>
        <w:t>Sampling and Analysis Plan (SAP) and</w:t>
      </w:r>
      <w:r>
        <w:rPr>
          <w:b/>
          <w:spacing w:val="-98"/>
          <w:sz w:val="36"/>
        </w:rPr>
        <w:t xml:space="preserve"> </w:t>
      </w:r>
      <w:r>
        <w:rPr>
          <w:b/>
          <w:sz w:val="36"/>
        </w:rPr>
        <w:t>Quality</w:t>
      </w:r>
      <w:r>
        <w:rPr>
          <w:b/>
          <w:spacing w:val="-5"/>
          <w:sz w:val="36"/>
        </w:rPr>
        <w:t xml:space="preserve"> </w:t>
      </w:r>
      <w:r>
        <w:rPr>
          <w:b/>
          <w:sz w:val="36"/>
        </w:rPr>
        <w:t>Assurance</w:t>
      </w:r>
      <w:r>
        <w:rPr>
          <w:b/>
          <w:spacing w:val="-7"/>
          <w:sz w:val="36"/>
        </w:rPr>
        <w:t xml:space="preserve"> </w:t>
      </w:r>
      <w:r>
        <w:rPr>
          <w:b/>
          <w:sz w:val="36"/>
        </w:rPr>
        <w:t>Project</w:t>
      </w:r>
      <w:r>
        <w:rPr>
          <w:b/>
          <w:spacing w:val="-4"/>
          <w:sz w:val="36"/>
        </w:rPr>
        <w:t xml:space="preserve"> </w:t>
      </w:r>
      <w:r>
        <w:rPr>
          <w:b/>
          <w:sz w:val="36"/>
        </w:rPr>
        <w:t>Plan</w:t>
      </w:r>
      <w:r>
        <w:rPr>
          <w:b/>
          <w:spacing w:val="-5"/>
          <w:sz w:val="36"/>
        </w:rPr>
        <w:t xml:space="preserve"> </w:t>
      </w:r>
      <w:r>
        <w:rPr>
          <w:b/>
          <w:sz w:val="36"/>
        </w:rPr>
        <w:t>(QAPP)</w:t>
      </w:r>
    </w:p>
    <w:p w14:paraId="47C8631A" w14:textId="77777777" w:rsidR="004F58DA" w:rsidRDefault="004F58DA">
      <w:pPr>
        <w:pStyle w:val="BodyText"/>
        <w:spacing w:before="6"/>
        <w:rPr>
          <w:b/>
          <w:sz w:val="31"/>
        </w:rPr>
      </w:pPr>
    </w:p>
    <w:p w14:paraId="6D8EA7BF" w14:textId="08B8B75A" w:rsidR="004F58DA" w:rsidRDefault="003507D0">
      <w:pPr>
        <w:pStyle w:val="Heading2"/>
        <w:numPr>
          <w:ilvl w:val="1"/>
          <w:numId w:val="9"/>
        </w:numPr>
        <w:tabs>
          <w:tab w:val="left" w:pos="1239"/>
          <w:tab w:val="left" w:pos="1240"/>
        </w:tabs>
        <w:spacing w:before="1"/>
      </w:pPr>
      <w:r>
        <w:rPr>
          <w:noProof/>
        </w:rPr>
        <mc:AlternateContent>
          <mc:Choice Requires="wps">
            <w:drawing>
              <wp:anchor distT="0" distB="0" distL="0" distR="0" simplePos="0" relativeHeight="487692288" behindDoc="1" locked="0" layoutInCell="1" allowOverlap="1" wp14:anchorId="4FA3A240" wp14:editId="218BBC04">
                <wp:simplePos x="0" y="0"/>
                <wp:positionH relativeFrom="page">
                  <wp:posOffset>895985</wp:posOffset>
                </wp:positionH>
                <wp:positionV relativeFrom="paragraph">
                  <wp:posOffset>235585</wp:posOffset>
                </wp:positionV>
                <wp:extent cx="5980430" cy="6350"/>
                <wp:effectExtent l="0" t="0" r="0" b="0"/>
                <wp:wrapTopAndBottom/>
                <wp:docPr id="214"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E4A5A" id="docshape527" o:spid="_x0000_s1026" style="position:absolute;margin-left:70.55pt;margin-top:18.55pt;width:470.9pt;height:.5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" fillcolor="black" stroked="f">
                <w10:wrap type="topAndBottom" anchorx="page"/>
              </v:rect>
            </w:pict>
          </mc:Fallback>
        </mc:AlternateContent>
      </w:r>
      <w:bookmarkStart w:id="430" w:name="C-1_Introduction"/>
      <w:bookmarkStart w:id="431" w:name="_bookmark281"/>
      <w:bookmarkEnd w:id="430"/>
      <w:bookmarkEnd w:id="431"/>
      <w:r>
        <w:t>Introduction</w:t>
      </w:r>
    </w:p>
    <w:p w14:paraId="14C63949" w14:textId="77777777" w:rsidR="004F58DA" w:rsidRDefault="004F58DA">
      <w:pPr>
        <w:pStyle w:val="BodyText"/>
        <w:spacing w:before="8"/>
        <w:rPr>
          <w:b/>
          <w:sz w:val="12"/>
        </w:rPr>
      </w:pPr>
    </w:p>
    <w:p w14:paraId="13905268" w14:textId="77777777" w:rsidR="004F58DA" w:rsidRDefault="003507D0">
      <w:pPr>
        <w:pStyle w:val="BodyText"/>
        <w:spacing w:before="94" w:line="259" w:lineRule="auto"/>
        <w:ind w:left="520" w:right="598"/>
      </w:pPr>
      <w:r>
        <w:t>Appendix C provides a comprehensive list of the information that may be necessary when</w:t>
      </w:r>
      <w:r>
        <w:rPr>
          <w:spacing w:val="1"/>
        </w:rPr>
        <w:t xml:space="preserve"> </w:t>
      </w:r>
      <w:r>
        <w:t>preparing a SAP and QAPP for gathering additional vapor intrusion data.</w:t>
      </w:r>
      <w:r>
        <w:rPr>
          <w:spacing w:val="1"/>
        </w:rPr>
        <w:t xml:space="preserve"> </w:t>
      </w:r>
      <w:r>
        <w:t>Since data needs can</w:t>
      </w:r>
      <w:r>
        <w:rPr>
          <w:spacing w:val="-60"/>
        </w:rPr>
        <w:t xml:space="preserve"> </w:t>
      </w:r>
      <w:r>
        <w:t>vary widely, the scope of the effort should be tailored to the specific site</w:t>
      </w:r>
      <w:r>
        <w:t xml:space="preserve"> and buildings being</w:t>
      </w:r>
      <w:r>
        <w:rPr>
          <w:spacing w:val="1"/>
        </w:rPr>
        <w:t xml:space="preserve"> </w:t>
      </w:r>
      <w:r>
        <w:t>evaluated.</w:t>
      </w:r>
      <w:r>
        <w:rPr>
          <w:spacing w:val="1"/>
        </w:rPr>
        <w:t xml:space="preserve"> </w:t>
      </w:r>
      <w:r>
        <w:t>In some cases, the necessary information will vary between individual buildings or</w:t>
      </w:r>
      <w:r>
        <w:rPr>
          <w:spacing w:val="1"/>
        </w:rPr>
        <w:t xml:space="preserve"> </w:t>
      </w:r>
      <w:r>
        <w:t>the</w:t>
      </w:r>
      <w:r>
        <w:rPr>
          <w:spacing w:val="-1"/>
        </w:rPr>
        <w:t xml:space="preserve"> </w:t>
      </w:r>
      <w:r>
        <w:t>location</w:t>
      </w:r>
      <w:r>
        <w:rPr>
          <w:spacing w:val="-2"/>
        </w:rPr>
        <w:t xml:space="preserve"> </w:t>
      </w:r>
      <w:r>
        <w:t>on</w:t>
      </w:r>
      <w:r>
        <w:rPr>
          <w:spacing w:val="-2"/>
        </w:rPr>
        <w:t xml:space="preserve"> </w:t>
      </w:r>
      <w:r>
        <w:t>the site.</w:t>
      </w:r>
    </w:p>
    <w:p w14:paraId="22B60BB1" w14:textId="77777777" w:rsidR="004F58DA" w:rsidRDefault="004F58DA">
      <w:pPr>
        <w:pStyle w:val="BodyText"/>
        <w:rPr>
          <w:sz w:val="20"/>
        </w:rPr>
      </w:pPr>
    </w:p>
    <w:p w14:paraId="3CEB49B6" w14:textId="02075E48" w:rsidR="004F58DA" w:rsidRDefault="003507D0">
      <w:pPr>
        <w:pStyle w:val="BodyText"/>
        <w:spacing w:before="10"/>
        <w:rPr>
          <w:sz w:val="11"/>
        </w:rPr>
      </w:pPr>
      <w:r>
        <w:rPr>
          <w:noProof/>
        </w:rPr>
        <mc:AlternateContent>
          <mc:Choice Requires="wps">
            <w:drawing>
              <wp:anchor distT="0" distB="0" distL="0" distR="0" simplePos="0" relativeHeight="487692800" behindDoc="1" locked="0" layoutInCell="1" allowOverlap="1" wp14:anchorId="539457C0" wp14:editId="7D215002">
                <wp:simplePos x="0" y="0"/>
                <wp:positionH relativeFrom="page">
                  <wp:posOffset>842645</wp:posOffset>
                </wp:positionH>
                <wp:positionV relativeFrom="paragraph">
                  <wp:posOffset>105410</wp:posOffset>
                </wp:positionV>
                <wp:extent cx="6087110" cy="725805"/>
                <wp:effectExtent l="0" t="0" r="0" b="0"/>
                <wp:wrapTopAndBottom/>
                <wp:docPr id="213"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725805"/>
                        </a:xfrm>
                        <a:prstGeom prst="rect">
                          <a:avLst/>
                        </a:prstGeom>
                        <a:solidFill>
                          <a:srgbClr val="DEEAF6"/>
                        </a:solidFill>
                        <a:ln w="6096">
                          <a:solidFill>
                            <a:srgbClr val="000000"/>
                          </a:solidFill>
                          <a:prstDash val="solid"/>
                          <a:miter lim="800000"/>
                          <a:headEnd/>
                          <a:tailEnd/>
                        </a:ln>
                      </wps:spPr>
                      <wps:txbx>
                        <w:txbxContent>
                          <w:p w14:paraId="7CE208DE" w14:textId="77777777" w:rsidR="004F58DA" w:rsidRDefault="003507D0">
                            <w:pPr>
                              <w:pStyle w:val="BodyText"/>
                              <w:spacing w:before="17" w:line="259" w:lineRule="auto"/>
                              <w:ind w:left="107" w:right="106"/>
                              <w:rPr>
                                <w:color w:val="000000"/>
                              </w:rPr>
                            </w:pPr>
                            <w:r>
                              <w:rPr>
                                <w:b/>
                                <w:color w:val="000000"/>
                              </w:rPr>
                              <w:t>Note:</w:t>
                            </w:r>
                            <w:r>
                              <w:rPr>
                                <w:b/>
                                <w:color w:val="000000"/>
                                <w:spacing w:val="1"/>
                              </w:rPr>
                              <w:t xml:space="preserve"> </w:t>
                            </w:r>
                            <w:r>
                              <w:rPr>
                                <w:color w:val="000000"/>
                              </w:rPr>
                              <w:t>As discussed in Section 3.1, your first step in the Tier 1 process should be to determine</w:t>
                            </w:r>
                            <w:r>
                              <w:rPr>
                                <w:color w:val="000000"/>
                                <w:spacing w:val="1"/>
                              </w:rPr>
                              <w:t xml:space="preserve"> </w:t>
                            </w:r>
                            <w:r>
                              <w:rPr>
                                <w:color w:val="000000"/>
                              </w:rPr>
                              <w:t>whether preferential pathways are present that could be potential vapor transport conduits to</w:t>
                            </w:r>
                            <w:r>
                              <w:rPr>
                                <w:color w:val="000000"/>
                                <w:spacing w:val="1"/>
                              </w:rPr>
                              <w:t xml:space="preserve"> </w:t>
                            </w:r>
                            <w:r>
                              <w:rPr>
                                <w:color w:val="000000"/>
                              </w:rPr>
                              <w:t>nearby buildings.</w:t>
                            </w:r>
                            <w:r>
                              <w:rPr>
                                <w:color w:val="000000"/>
                                <w:spacing w:val="1"/>
                              </w:rPr>
                              <w:t xml:space="preserve"> </w:t>
                            </w:r>
                            <w:r>
                              <w:rPr>
                                <w:color w:val="000000"/>
                              </w:rPr>
                              <w:t>If additional information is needed to complete this d</w:t>
                            </w:r>
                            <w:r>
                              <w:rPr>
                                <w:color w:val="000000"/>
                              </w:rPr>
                              <w:t>etermination, that should</w:t>
                            </w:r>
                            <w:r>
                              <w:rPr>
                                <w:color w:val="000000"/>
                                <w:spacing w:val="-59"/>
                              </w:rPr>
                              <w:t xml:space="preserve"> </w:t>
                            </w:r>
                            <w:r>
                              <w:rPr>
                                <w:color w:val="000000"/>
                              </w:rPr>
                              <w:t>be</w:t>
                            </w:r>
                            <w:r>
                              <w:rPr>
                                <w:color w:val="000000"/>
                                <w:spacing w:val="-1"/>
                              </w:rPr>
                              <w:t xml:space="preserve"> </w:t>
                            </w:r>
                            <w:r>
                              <w:rPr>
                                <w:color w:val="000000"/>
                              </w:rPr>
                              <w:t>the</w:t>
                            </w:r>
                            <w:r>
                              <w:rPr>
                                <w:color w:val="000000"/>
                                <w:spacing w:val="-2"/>
                              </w:rPr>
                              <w:t xml:space="preserve"> </w:t>
                            </w:r>
                            <w:r>
                              <w:rPr>
                                <w:color w:val="000000"/>
                              </w:rPr>
                              <w:t>initial</w:t>
                            </w:r>
                            <w:r>
                              <w:rPr>
                                <w:color w:val="000000"/>
                                <w:spacing w:val="-3"/>
                              </w:rPr>
                              <w:t xml:space="preserve"> </w:t>
                            </w:r>
                            <w:r>
                              <w:rPr>
                                <w:color w:val="000000"/>
                              </w:rPr>
                              <w:t>focus</w:t>
                            </w:r>
                            <w:r>
                              <w:rPr>
                                <w:color w:val="000000"/>
                                <w:spacing w:val="-3"/>
                              </w:rPr>
                              <w:t xml:space="preserve"> </w:t>
                            </w:r>
                            <w:r>
                              <w:rPr>
                                <w:color w:val="000000"/>
                              </w:rPr>
                              <w:t>of</w:t>
                            </w:r>
                            <w:r>
                              <w:rPr>
                                <w:color w:val="000000"/>
                                <w:spacing w:val="2"/>
                              </w:rPr>
                              <w:t xml:space="preserve"> </w:t>
                            </w:r>
                            <w:r>
                              <w:rPr>
                                <w:color w:val="000000"/>
                              </w:rPr>
                              <w:t>your</w:t>
                            </w:r>
                            <w:r>
                              <w:rPr>
                                <w:color w:val="000000"/>
                                <w:spacing w:val="2"/>
                              </w:rPr>
                              <w:t xml:space="preserve"> </w:t>
                            </w:r>
                            <w:r>
                              <w:rPr>
                                <w:color w:val="000000"/>
                              </w:rPr>
                              <w:t>data-gathering</w:t>
                            </w:r>
                            <w:r>
                              <w:rPr>
                                <w:color w:val="000000"/>
                                <w:spacing w:val="3"/>
                              </w:rPr>
                              <w:t xml:space="preserve"> </w:t>
                            </w:r>
                            <w:r>
                              <w:rPr>
                                <w:color w:val="000000"/>
                              </w:rPr>
                              <w:t>effort.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57C0" id="docshape528" o:spid="_x0000_s1283" type="#_x0000_t202" style="position:absolute;margin-left:66.35pt;margin-top:8.3pt;width:479.3pt;height:57.15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" fillcolor="#deeaf6" strokeweight=".48pt">
                <v:textbox inset="0,0,0,0">
                  <w:txbxContent>
                    <w:p w14:paraId="7CE208DE" w14:textId="77777777" w:rsidR="004F58DA" w:rsidRDefault="003507D0">
                      <w:pPr>
                        <w:pStyle w:val="BodyText"/>
                        <w:spacing w:before="17" w:line="259" w:lineRule="auto"/>
                        <w:ind w:left="107" w:right="106"/>
                        <w:rPr>
                          <w:color w:val="000000"/>
                        </w:rPr>
                      </w:pPr>
                      <w:r>
                        <w:rPr>
                          <w:b/>
                          <w:color w:val="000000"/>
                        </w:rPr>
                        <w:t>Note:</w:t>
                      </w:r>
                      <w:r>
                        <w:rPr>
                          <w:b/>
                          <w:color w:val="000000"/>
                          <w:spacing w:val="1"/>
                        </w:rPr>
                        <w:t xml:space="preserve"> </w:t>
                      </w:r>
                      <w:r>
                        <w:rPr>
                          <w:color w:val="000000"/>
                        </w:rPr>
                        <w:t>As discussed in Section 3.1, your first step in the Tier 1 process should be to determine</w:t>
                      </w:r>
                      <w:r>
                        <w:rPr>
                          <w:color w:val="000000"/>
                          <w:spacing w:val="1"/>
                        </w:rPr>
                        <w:t xml:space="preserve"> </w:t>
                      </w:r>
                      <w:r>
                        <w:rPr>
                          <w:color w:val="000000"/>
                        </w:rPr>
                        <w:t>whether preferential pathways are present that could be potential vapor transport conduits to</w:t>
                      </w:r>
                      <w:r>
                        <w:rPr>
                          <w:color w:val="000000"/>
                          <w:spacing w:val="1"/>
                        </w:rPr>
                        <w:t xml:space="preserve"> </w:t>
                      </w:r>
                      <w:r>
                        <w:rPr>
                          <w:color w:val="000000"/>
                        </w:rPr>
                        <w:t>nearby buildings.</w:t>
                      </w:r>
                      <w:r>
                        <w:rPr>
                          <w:color w:val="000000"/>
                          <w:spacing w:val="1"/>
                        </w:rPr>
                        <w:t xml:space="preserve"> </w:t>
                      </w:r>
                      <w:r>
                        <w:rPr>
                          <w:color w:val="000000"/>
                        </w:rPr>
                        <w:t>If additional information is needed to complete this d</w:t>
                      </w:r>
                      <w:r>
                        <w:rPr>
                          <w:color w:val="000000"/>
                        </w:rPr>
                        <w:t>etermination, that should</w:t>
                      </w:r>
                      <w:r>
                        <w:rPr>
                          <w:color w:val="000000"/>
                          <w:spacing w:val="-59"/>
                        </w:rPr>
                        <w:t xml:space="preserve"> </w:t>
                      </w:r>
                      <w:r>
                        <w:rPr>
                          <w:color w:val="000000"/>
                        </w:rPr>
                        <w:t>be</w:t>
                      </w:r>
                      <w:r>
                        <w:rPr>
                          <w:color w:val="000000"/>
                          <w:spacing w:val="-1"/>
                        </w:rPr>
                        <w:t xml:space="preserve"> </w:t>
                      </w:r>
                      <w:r>
                        <w:rPr>
                          <w:color w:val="000000"/>
                        </w:rPr>
                        <w:t>the</w:t>
                      </w:r>
                      <w:r>
                        <w:rPr>
                          <w:color w:val="000000"/>
                          <w:spacing w:val="-2"/>
                        </w:rPr>
                        <w:t xml:space="preserve"> </w:t>
                      </w:r>
                      <w:r>
                        <w:rPr>
                          <w:color w:val="000000"/>
                        </w:rPr>
                        <w:t>initial</w:t>
                      </w:r>
                      <w:r>
                        <w:rPr>
                          <w:color w:val="000000"/>
                          <w:spacing w:val="-3"/>
                        </w:rPr>
                        <w:t xml:space="preserve"> </w:t>
                      </w:r>
                      <w:r>
                        <w:rPr>
                          <w:color w:val="000000"/>
                        </w:rPr>
                        <w:t>focus</w:t>
                      </w:r>
                      <w:r>
                        <w:rPr>
                          <w:color w:val="000000"/>
                          <w:spacing w:val="-3"/>
                        </w:rPr>
                        <w:t xml:space="preserve"> </w:t>
                      </w:r>
                      <w:r>
                        <w:rPr>
                          <w:color w:val="000000"/>
                        </w:rPr>
                        <w:t>of</w:t>
                      </w:r>
                      <w:r>
                        <w:rPr>
                          <w:color w:val="000000"/>
                          <w:spacing w:val="2"/>
                        </w:rPr>
                        <w:t xml:space="preserve"> </w:t>
                      </w:r>
                      <w:r>
                        <w:rPr>
                          <w:color w:val="000000"/>
                        </w:rPr>
                        <w:t>your</w:t>
                      </w:r>
                      <w:r>
                        <w:rPr>
                          <w:color w:val="000000"/>
                          <w:spacing w:val="2"/>
                        </w:rPr>
                        <w:t xml:space="preserve"> </w:t>
                      </w:r>
                      <w:r>
                        <w:rPr>
                          <w:color w:val="000000"/>
                        </w:rPr>
                        <w:t>data-gathering</w:t>
                      </w:r>
                      <w:r>
                        <w:rPr>
                          <w:color w:val="000000"/>
                          <w:spacing w:val="3"/>
                        </w:rPr>
                        <w:t xml:space="preserve"> </w:t>
                      </w:r>
                      <w:r>
                        <w:rPr>
                          <w:color w:val="000000"/>
                        </w:rPr>
                        <w:t>effort.</w:t>
                      </w:r>
                    </w:p>
                  </w:txbxContent>
                </v:textbox>
                <w10:wrap type="topAndBottom" anchorx="page"/>
              </v:shape>
            </w:pict>
          </mc:Fallback>
        </mc:AlternateContent>
      </w:r>
    </w:p>
    <w:p w14:paraId="29779EBD" w14:textId="77777777" w:rsidR="004F58DA" w:rsidRDefault="004F58DA">
      <w:pPr>
        <w:pStyle w:val="BodyText"/>
        <w:rPr>
          <w:sz w:val="20"/>
        </w:rPr>
      </w:pPr>
    </w:p>
    <w:p w14:paraId="6D118768" w14:textId="77777777" w:rsidR="004F58DA" w:rsidRDefault="004F58DA">
      <w:pPr>
        <w:pStyle w:val="BodyText"/>
        <w:rPr>
          <w:sz w:val="20"/>
        </w:rPr>
      </w:pPr>
    </w:p>
    <w:p w14:paraId="54849D50" w14:textId="77777777" w:rsidR="004F58DA" w:rsidRDefault="004F58DA">
      <w:pPr>
        <w:pStyle w:val="BodyText"/>
        <w:spacing w:before="9"/>
        <w:rPr>
          <w:sz w:val="17"/>
        </w:rPr>
      </w:pPr>
    </w:p>
    <w:p w14:paraId="7E93DBB4" w14:textId="6ED3EE68" w:rsidR="004F58DA" w:rsidRDefault="003507D0">
      <w:pPr>
        <w:pStyle w:val="Heading2"/>
        <w:numPr>
          <w:ilvl w:val="1"/>
          <w:numId w:val="9"/>
        </w:numPr>
        <w:tabs>
          <w:tab w:val="left" w:pos="1239"/>
          <w:tab w:val="left" w:pos="1240"/>
        </w:tabs>
      </w:pPr>
      <w:r>
        <w:rPr>
          <w:noProof/>
        </w:rPr>
        <mc:AlternateContent>
          <mc:Choice Requires="wps">
            <w:drawing>
              <wp:anchor distT="0" distB="0" distL="0" distR="0" simplePos="0" relativeHeight="487693312" behindDoc="1" locked="0" layoutInCell="1" allowOverlap="1" wp14:anchorId="7CF74D2B" wp14:editId="514212B1">
                <wp:simplePos x="0" y="0"/>
                <wp:positionH relativeFrom="page">
                  <wp:posOffset>895985</wp:posOffset>
                </wp:positionH>
                <wp:positionV relativeFrom="paragraph">
                  <wp:posOffset>291465</wp:posOffset>
                </wp:positionV>
                <wp:extent cx="5980430" cy="6350"/>
                <wp:effectExtent l="0" t="0" r="0" b="0"/>
                <wp:wrapTopAndBottom/>
                <wp:docPr id="212"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825CA" id="docshape529" o:spid="_x0000_s1026" style="position:absolute;margin-left:70.55pt;margin-top:22.95pt;width:470.9pt;height:.5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432" w:name="C-2_VI_Sampling_and_Analysis_Plan"/>
      <w:bookmarkStart w:id="433" w:name="_bookmark282"/>
      <w:bookmarkEnd w:id="432"/>
      <w:bookmarkEnd w:id="433"/>
      <w:r>
        <w:t>VI</w:t>
      </w:r>
      <w:r>
        <w:rPr>
          <w:spacing w:val="-2"/>
        </w:rPr>
        <w:t xml:space="preserve"> </w:t>
      </w:r>
      <w:r>
        <w:t>Sampling</w:t>
      </w:r>
      <w:r>
        <w:rPr>
          <w:spacing w:val="-3"/>
        </w:rPr>
        <w:t xml:space="preserve"> </w:t>
      </w:r>
      <w:r>
        <w:t>and</w:t>
      </w:r>
      <w:r>
        <w:rPr>
          <w:spacing w:val="-3"/>
        </w:rPr>
        <w:t xml:space="preserve"> </w:t>
      </w:r>
      <w:r>
        <w:t>Analysis</w:t>
      </w:r>
      <w:r>
        <w:rPr>
          <w:spacing w:val="-1"/>
        </w:rPr>
        <w:t xml:space="preserve"> </w:t>
      </w:r>
      <w:r>
        <w:t>Plan</w:t>
      </w:r>
    </w:p>
    <w:p w14:paraId="096079D6" w14:textId="77777777" w:rsidR="004F58DA" w:rsidRDefault="004F58DA">
      <w:pPr>
        <w:pStyle w:val="BodyText"/>
        <w:spacing w:before="3"/>
        <w:rPr>
          <w:b/>
          <w:sz w:val="12"/>
        </w:rPr>
      </w:pPr>
    </w:p>
    <w:p w14:paraId="552EBA84" w14:textId="77777777" w:rsidR="004F58DA" w:rsidRDefault="003507D0">
      <w:pPr>
        <w:pStyle w:val="BodyText"/>
        <w:spacing w:before="99" w:line="259" w:lineRule="auto"/>
        <w:ind w:left="520" w:right="572"/>
      </w:pPr>
      <w:r>
        <w:t xml:space="preserve">The general requirements and expected content for SAPs are provided in WAC </w:t>
      </w:r>
      <w:hyperlink r:id="rId390">
        <w:r>
          <w:rPr>
            <w:color w:val="0562C1"/>
            <w:u w:val="single" w:color="0562C1"/>
          </w:rPr>
          <w:t>173-340-820</w:t>
        </w:r>
      </w:hyperlink>
      <w:r>
        <w:t>.</w:t>
      </w:r>
      <w:hyperlink w:anchor="_bookmark284" w:history="1">
        <w:r>
          <w:rPr>
            <w:vertAlign w:val="superscript"/>
          </w:rPr>
          <w:t>126</w:t>
        </w:r>
      </w:hyperlink>
      <w:r>
        <w:rPr>
          <w:spacing w:val="-59"/>
        </w:rPr>
        <w:t xml:space="preserve"> </w:t>
      </w:r>
      <w:r>
        <w:t>The SAP should be designed based on the VI conceptual site model and address the critical</w:t>
      </w:r>
      <w:r>
        <w:rPr>
          <w:spacing w:val="1"/>
        </w:rPr>
        <w:t xml:space="preserve"> </w:t>
      </w:r>
      <w:r>
        <w:t>data gaps that must be filled.</w:t>
      </w:r>
      <w:r>
        <w:rPr>
          <w:spacing w:val="1"/>
        </w:rPr>
        <w:t xml:space="preserve"> </w:t>
      </w:r>
      <w:r>
        <w:t>For VI work being done under an order or consent decree, the</w:t>
      </w:r>
      <w:r>
        <w:rPr>
          <w:spacing w:val="1"/>
        </w:rPr>
        <w:t xml:space="preserve"> </w:t>
      </w:r>
      <w:r>
        <w:t>SAP</w:t>
      </w:r>
      <w:r>
        <w:rPr>
          <w:spacing w:val="-1"/>
        </w:rPr>
        <w:t xml:space="preserve"> </w:t>
      </w:r>
      <w:r>
        <w:t>must</w:t>
      </w:r>
      <w:r>
        <w:rPr>
          <w:spacing w:val="-1"/>
        </w:rPr>
        <w:t xml:space="preserve"> </w:t>
      </w:r>
      <w:r>
        <w:t>be</w:t>
      </w:r>
      <w:r>
        <w:rPr>
          <w:spacing w:val="-2"/>
        </w:rPr>
        <w:t xml:space="preserve"> </w:t>
      </w:r>
      <w:r>
        <w:t>approved</w:t>
      </w:r>
      <w:r>
        <w:rPr>
          <w:spacing w:val="-1"/>
        </w:rPr>
        <w:t xml:space="preserve"> </w:t>
      </w:r>
      <w:r>
        <w:t>by</w:t>
      </w:r>
      <w:r>
        <w:rPr>
          <w:spacing w:val="-3"/>
        </w:rPr>
        <w:t xml:space="preserve"> </w:t>
      </w:r>
      <w:r>
        <w:t>Ecology</w:t>
      </w:r>
      <w:r>
        <w:rPr>
          <w:spacing w:val="-2"/>
        </w:rPr>
        <w:t xml:space="preserve"> </w:t>
      </w:r>
      <w:r>
        <w:t>before</w:t>
      </w:r>
      <w:r>
        <w:rPr>
          <w:spacing w:val="-3"/>
        </w:rPr>
        <w:t xml:space="preserve"> </w:t>
      </w:r>
      <w:r>
        <w:t>sampling and</w:t>
      </w:r>
      <w:r>
        <w:rPr>
          <w:spacing w:val="-1"/>
        </w:rPr>
        <w:t xml:space="preserve"> </w:t>
      </w:r>
      <w:r>
        <w:t>analysis can begin.</w:t>
      </w:r>
    </w:p>
    <w:p w14:paraId="7CB6477F" w14:textId="77777777" w:rsidR="004F58DA" w:rsidRDefault="004F58DA">
      <w:pPr>
        <w:pStyle w:val="BodyText"/>
        <w:rPr>
          <w:sz w:val="24"/>
        </w:rPr>
      </w:pPr>
    </w:p>
    <w:p w14:paraId="77E1C267" w14:textId="77777777" w:rsidR="004F58DA" w:rsidRDefault="004F58DA">
      <w:pPr>
        <w:pStyle w:val="BodyText"/>
        <w:spacing w:before="4"/>
        <w:rPr>
          <w:sz w:val="20"/>
        </w:rPr>
      </w:pPr>
    </w:p>
    <w:p w14:paraId="2AEBDF95" w14:textId="77777777" w:rsidR="004F58DA" w:rsidRDefault="003507D0">
      <w:pPr>
        <w:pStyle w:val="Heading4"/>
        <w:spacing w:before="1"/>
        <w:ind w:left="520" w:firstLine="0"/>
      </w:pPr>
      <w:bookmarkStart w:id="434" w:name="C-2.1_Tier_1_Evaluations"/>
      <w:bookmarkStart w:id="435" w:name="_bookmark283"/>
      <w:bookmarkEnd w:id="434"/>
      <w:bookmarkEnd w:id="435"/>
      <w:r>
        <w:t>C-2.1</w:t>
      </w:r>
      <w:r>
        <w:rPr>
          <w:spacing w:val="60"/>
        </w:rPr>
        <w:t xml:space="preserve"> </w:t>
      </w:r>
      <w:r>
        <w:t>Tier</w:t>
      </w:r>
      <w:r>
        <w:rPr>
          <w:spacing w:val="-3"/>
        </w:rPr>
        <w:t xml:space="preserve"> </w:t>
      </w:r>
      <w:r>
        <w:t>1</w:t>
      </w:r>
      <w:r>
        <w:rPr>
          <w:spacing w:val="-4"/>
        </w:rPr>
        <w:t xml:space="preserve"> </w:t>
      </w:r>
      <w:r>
        <w:t>Evaluations</w:t>
      </w:r>
    </w:p>
    <w:p w14:paraId="35ED1BD7" w14:textId="77777777" w:rsidR="004F58DA" w:rsidRDefault="003507D0">
      <w:pPr>
        <w:pStyle w:val="BodyText"/>
        <w:spacing w:before="122"/>
        <w:ind w:left="520"/>
      </w:pPr>
      <w:r>
        <w:t>Tier</w:t>
      </w:r>
      <w:r>
        <w:rPr>
          <w:spacing w:val="-5"/>
        </w:rPr>
        <w:t xml:space="preserve"> </w:t>
      </w:r>
      <w:r>
        <w:t>1</w:t>
      </w:r>
      <w:r>
        <w:rPr>
          <w:spacing w:val="-4"/>
        </w:rPr>
        <w:t xml:space="preserve"> </w:t>
      </w:r>
      <w:r>
        <w:t>evaluations</w:t>
      </w:r>
      <w:r>
        <w:rPr>
          <w:spacing w:val="-2"/>
        </w:rPr>
        <w:t xml:space="preserve"> </w:t>
      </w:r>
      <w:r>
        <w:t>should</w:t>
      </w:r>
      <w:r>
        <w:rPr>
          <w:spacing w:val="-6"/>
        </w:rPr>
        <w:t xml:space="preserve"> </w:t>
      </w:r>
      <w:r>
        <w:t>typically</w:t>
      </w:r>
      <w:r>
        <w:rPr>
          <w:spacing w:val="-5"/>
        </w:rPr>
        <w:t xml:space="preserve"> </w:t>
      </w:r>
      <w:r>
        <w:t>provide</w:t>
      </w:r>
      <w:r>
        <w:rPr>
          <w:spacing w:val="-3"/>
        </w:rPr>
        <w:t xml:space="preserve"> </w:t>
      </w:r>
      <w:r>
        <w:t>the</w:t>
      </w:r>
      <w:r>
        <w:rPr>
          <w:spacing w:val="-5"/>
        </w:rPr>
        <w:t xml:space="preserve"> </w:t>
      </w:r>
      <w:r>
        <w:t>following</w:t>
      </w:r>
      <w:r>
        <w:rPr>
          <w:spacing w:val="-1"/>
        </w:rPr>
        <w:t xml:space="preserve"> </w:t>
      </w:r>
      <w:r>
        <w:t>information:</w:t>
      </w:r>
    </w:p>
    <w:p w14:paraId="6451D03C" w14:textId="77777777" w:rsidR="004F58DA" w:rsidRDefault="003507D0">
      <w:pPr>
        <w:pStyle w:val="ListParagraph"/>
        <w:numPr>
          <w:ilvl w:val="2"/>
          <w:numId w:val="9"/>
        </w:numPr>
        <w:tabs>
          <w:tab w:val="left" w:pos="1240"/>
        </w:tabs>
        <w:spacing w:before="200"/>
        <w:ind w:hanging="361"/>
      </w:pPr>
      <w:r>
        <w:t>Statement</w:t>
      </w:r>
      <w:r>
        <w:rPr>
          <w:spacing w:val="-4"/>
        </w:rPr>
        <w:t xml:space="preserve"> </w:t>
      </w:r>
      <w:r>
        <w:t>of</w:t>
      </w:r>
      <w:r>
        <w:rPr>
          <w:spacing w:val="-1"/>
        </w:rPr>
        <w:t xml:space="preserve"> </w:t>
      </w:r>
      <w:r>
        <w:t>purpose</w:t>
      </w:r>
      <w:r>
        <w:rPr>
          <w:spacing w:val="-5"/>
        </w:rPr>
        <w:t xml:space="preserve"> </w:t>
      </w:r>
      <w:r>
        <w:t>and</w:t>
      </w:r>
      <w:r>
        <w:rPr>
          <w:spacing w:val="-3"/>
        </w:rPr>
        <w:t xml:space="preserve"> </w:t>
      </w:r>
      <w:r>
        <w:t>objectives</w:t>
      </w:r>
      <w:r>
        <w:rPr>
          <w:spacing w:val="-2"/>
        </w:rPr>
        <w:t xml:space="preserve"> </w:t>
      </w:r>
      <w:r>
        <w:t>of</w:t>
      </w:r>
      <w:r>
        <w:rPr>
          <w:spacing w:val="-1"/>
        </w:rPr>
        <w:t xml:space="preserve"> </w:t>
      </w:r>
      <w:r>
        <w:t>the</w:t>
      </w:r>
      <w:r>
        <w:rPr>
          <w:spacing w:val="-4"/>
        </w:rPr>
        <w:t xml:space="preserve"> </w:t>
      </w:r>
      <w:r>
        <w:t>investigation</w:t>
      </w:r>
      <w:r>
        <w:rPr>
          <w:spacing w:val="-3"/>
        </w:rPr>
        <w:t xml:space="preserve"> </w:t>
      </w:r>
      <w:r>
        <w:t>and</w:t>
      </w:r>
      <w:r>
        <w:rPr>
          <w:spacing w:val="-5"/>
        </w:rPr>
        <w:t xml:space="preserve"> </w:t>
      </w:r>
      <w:r>
        <w:t>assessment.</w:t>
      </w:r>
    </w:p>
    <w:p w14:paraId="31AE726D" w14:textId="77777777" w:rsidR="004F58DA" w:rsidRDefault="004F58DA">
      <w:pPr>
        <w:pStyle w:val="BodyText"/>
        <w:spacing w:before="5"/>
      </w:pPr>
    </w:p>
    <w:p w14:paraId="0C689744" w14:textId="77777777" w:rsidR="004F58DA" w:rsidRDefault="003507D0">
      <w:pPr>
        <w:pStyle w:val="ListParagraph"/>
        <w:numPr>
          <w:ilvl w:val="2"/>
          <w:numId w:val="9"/>
        </w:numPr>
        <w:tabs>
          <w:tab w:val="left" w:pos="1240"/>
        </w:tabs>
        <w:spacing w:line="259" w:lineRule="auto"/>
        <w:ind w:left="1240" w:right="763" w:hanging="361"/>
      </w:pPr>
      <w:r>
        <w:t>Address of the source property;</w:t>
      </w:r>
      <w:r>
        <w:rPr>
          <w:spacing w:val="1"/>
        </w:rPr>
        <w:t xml:space="preserve"> </w:t>
      </w:r>
      <w:r>
        <w:t>and the name, address, and contact information of</w:t>
      </w:r>
      <w:r>
        <w:rPr>
          <w:spacing w:val="1"/>
        </w:rPr>
        <w:t xml:space="preserve"> </w:t>
      </w:r>
      <w:r>
        <w:t>property</w:t>
      </w:r>
      <w:r>
        <w:rPr>
          <w:spacing w:val="-5"/>
        </w:rPr>
        <w:t xml:space="preserve"> </w:t>
      </w:r>
      <w:r>
        <w:t>owner</w:t>
      </w:r>
      <w:r>
        <w:rPr>
          <w:spacing w:val="-1"/>
        </w:rPr>
        <w:t xml:space="preserve"> </w:t>
      </w:r>
      <w:r>
        <w:t>and</w:t>
      </w:r>
      <w:r>
        <w:rPr>
          <w:spacing w:val="-3"/>
        </w:rPr>
        <w:t xml:space="preserve"> </w:t>
      </w:r>
      <w:r>
        <w:t>potentially</w:t>
      </w:r>
      <w:r>
        <w:rPr>
          <w:spacing w:val="-4"/>
        </w:rPr>
        <w:t xml:space="preserve"> </w:t>
      </w:r>
      <w:r>
        <w:t>liable</w:t>
      </w:r>
      <w:r>
        <w:rPr>
          <w:spacing w:val="-2"/>
        </w:rPr>
        <w:t xml:space="preserve"> </w:t>
      </w:r>
      <w:r>
        <w:t>person</w:t>
      </w:r>
      <w:r>
        <w:rPr>
          <w:spacing w:val="-3"/>
        </w:rPr>
        <w:t xml:space="preserve"> </w:t>
      </w:r>
      <w:r>
        <w:t>(PLP),</w:t>
      </w:r>
      <w:r>
        <w:rPr>
          <w:spacing w:val="-3"/>
        </w:rPr>
        <w:t xml:space="preserve"> </w:t>
      </w:r>
      <w:r>
        <w:t>if</w:t>
      </w:r>
      <w:r>
        <w:rPr>
          <w:spacing w:val="1"/>
        </w:rPr>
        <w:t xml:space="preserve"> </w:t>
      </w:r>
      <w:r>
        <w:t>different</w:t>
      </w:r>
      <w:r>
        <w:rPr>
          <w:spacing w:val="-3"/>
        </w:rPr>
        <w:t xml:space="preserve"> </w:t>
      </w:r>
      <w:r>
        <w:t>than</w:t>
      </w:r>
      <w:r>
        <w:rPr>
          <w:spacing w:val="-4"/>
        </w:rPr>
        <w:t xml:space="preserve"> </w:t>
      </w:r>
      <w:r>
        <w:t>the</w:t>
      </w:r>
      <w:r>
        <w:rPr>
          <w:spacing w:val="-5"/>
        </w:rPr>
        <w:t xml:space="preserve"> </w:t>
      </w:r>
      <w:r>
        <w:t>property</w:t>
      </w:r>
      <w:r>
        <w:rPr>
          <w:spacing w:val="-5"/>
        </w:rPr>
        <w:t xml:space="preserve"> </w:t>
      </w:r>
      <w:r>
        <w:t>owner.</w:t>
      </w:r>
    </w:p>
    <w:p w14:paraId="237FD31D" w14:textId="77777777" w:rsidR="004F58DA" w:rsidRDefault="004F58DA">
      <w:pPr>
        <w:pStyle w:val="BodyText"/>
        <w:spacing w:before="11"/>
        <w:rPr>
          <w:sz w:val="20"/>
        </w:rPr>
      </w:pPr>
    </w:p>
    <w:p w14:paraId="79D2B6FB" w14:textId="77777777" w:rsidR="004F58DA" w:rsidRDefault="003507D0">
      <w:pPr>
        <w:pStyle w:val="ListParagraph"/>
        <w:numPr>
          <w:ilvl w:val="2"/>
          <w:numId w:val="9"/>
        </w:numPr>
        <w:tabs>
          <w:tab w:val="left" w:pos="1240"/>
        </w:tabs>
        <w:spacing w:line="259" w:lineRule="auto"/>
        <w:ind w:left="1240" w:right="677" w:hanging="361"/>
      </w:pPr>
      <w:r>
        <w:t>The VI conceptual site model serving as the basis for identifying the critical assessment</w:t>
      </w:r>
      <w:r>
        <w:rPr>
          <w:spacing w:val="-59"/>
        </w:rPr>
        <w:t xml:space="preserve"> </w:t>
      </w:r>
      <w:r>
        <w:t>data</w:t>
      </w:r>
      <w:r>
        <w:rPr>
          <w:spacing w:val="-3"/>
        </w:rPr>
        <w:t xml:space="preserve"> </w:t>
      </w:r>
      <w:r>
        <w:t>gaps;</w:t>
      </w:r>
      <w:r>
        <w:rPr>
          <w:spacing w:val="2"/>
        </w:rPr>
        <w:t xml:space="preserve"> </w:t>
      </w:r>
      <w:r>
        <w:t>data</w:t>
      </w:r>
      <w:r>
        <w:rPr>
          <w:spacing w:val="-3"/>
        </w:rPr>
        <w:t xml:space="preserve"> </w:t>
      </w:r>
      <w:r>
        <w:t>quality</w:t>
      </w:r>
      <w:r>
        <w:rPr>
          <w:spacing w:val="-2"/>
        </w:rPr>
        <w:t xml:space="preserve"> </w:t>
      </w:r>
      <w:r>
        <w:t>o</w:t>
      </w:r>
      <w:r>
        <w:t>bjectives;</w:t>
      </w:r>
      <w:r>
        <w:rPr>
          <w:spacing w:val="2"/>
        </w:rPr>
        <w:t xml:space="preserve"> </w:t>
      </w:r>
      <w:r>
        <w:t>and</w:t>
      </w:r>
      <w:r>
        <w:rPr>
          <w:spacing w:val="-3"/>
        </w:rPr>
        <w:t xml:space="preserve"> </w:t>
      </w:r>
      <w:r>
        <w:t>sampling</w:t>
      </w:r>
      <w:r>
        <w:rPr>
          <w:spacing w:val="-2"/>
        </w:rPr>
        <w:t xml:space="preserve"> </w:t>
      </w:r>
      <w:r>
        <w:t>design.</w:t>
      </w:r>
    </w:p>
    <w:p w14:paraId="23C2A4E9" w14:textId="77777777" w:rsidR="004F58DA" w:rsidRDefault="004F58DA">
      <w:pPr>
        <w:pStyle w:val="BodyText"/>
        <w:spacing w:before="8"/>
        <w:rPr>
          <w:sz w:val="20"/>
        </w:rPr>
      </w:pPr>
    </w:p>
    <w:p w14:paraId="7D3D3D82" w14:textId="77777777" w:rsidR="004F58DA" w:rsidRDefault="003507D0">
      <w:pPr>
        <w:pStyle w:val="ListParagraph"/>
        <w:numPr>
          <w:ilvl w:val="2"/>
          <w:numId w:val="9"/>
        </w:numPr>
        <w:tabs>
          <w:tab w:val="left" w:pos="1241"/>
        </w:tabs>
        <w:ind w:left="1240" w:hanging="361"/>
      </w:pPr>
      <w:r>
        <w:t>The</w:t>
      </w:r>
      <w:r>
        <w:rPr>
          <w:spacing w:val="-5"/>
        </w:rPr>
        <w:t xml:space="preserve"> </w:t>
      </w:r>
      <w:r>
        <w:t>volatile</w:t>
      </w:r>
      <w:r>
        <w:rPr>
          <w:spacing w:val="-2"/>
        </w:rPr>
        <w:t xml:space="preserve"> </w:t>
      </w:r>
      <w:r>
        <w:t>organic</w:t>
      </w:r>
      <w:r>
        <w:rPr>
          <w:spacing w:val="-4"/>
        </w:rPr>
        <w:t xml:space="preserve"> </w:t>
      </w:r>
      <w:r>
        <w:t>compounds</w:t>
      </w:r>
      <w:r>
        <w:rPr>
          <w:spacing w:val="-2"/>
        </w:rPr>
        <w:t xml:space="preserve"> </w:t>
      </w:r>
      <w:r>
        <w:t>(VOCs)</w:t>
      </w:r>
      <w:r>
        <w:rPr>
          <w:spacing w:val="-3"/>
        </w:rPr>
        <w:t xml:space="preserve"> </w:t>
      </w:r>
      <w:r>
        <w:t>of concern</w:t>
      </w:r>
      <w:r>
        <w:rPr>
          <w:spacing w:val="-5"/>
        </w:rPr>
        <w:t xml:space="preserve"> </w:t>
      </w:r>
      <w:r>
        <w:t>for</w:t>
      </w:r>
      <w:r>
        <w:rPr>
          <w:spacing w:val="-3"/>
        </w:rPr>
        <w:t xml:space="preserve"> </w:t>
      </w:r>
      <w:r>
        <w:t>the</w:t>
      </w:r>
      <w:r>
        <w:rPr>
          <w:spacing w:val="-4"/>
        </w:rPr>
        <w:t xml:space="preserve"> </w:t>
      </w:r>
      <w:r>
        <w:t>VI</w:t>
      </w:r>
      <w:r>
        <w:rPr>
          <w:spacing w:val="-2"/>
        </w:rPr>
        <w:t xml:space="preserve"> </w:t>
      </w:r>
      <w:r>
        <w:t>investigation.</w:t>
      </w:r>
    </w:p>
    <w:p w14:paraId="316D8D47" w14:textId="77777777" w:rsidR="004F58DA" w:rsidRDefault="004F58DA">
      <w:pPr>
        <w:pStyle w:val="BodyText"/>
        <w:rPr>
          <w:sz w:val="20"/>
        </w:rPr>
      </w:pPr>
    </w:p>
    <w:p w14:paraId="52D1A9BE" w14:textId="77777777" w:rsidR="004F58DA" w:rsidRDefault="004F58DA">
      <w:pPr>
        <w:pStyle w:val="BodyText"/>
        <w:rPr>
          <w:sz w:val="20"/>
        </w:rPr>
      </w:pPr>
    </w:p>
    <w:p w14:paraId="5069CCC4" w14:textId="77777777" w:rsidR="004F58DA" w:rsidRDefault="004F58DA">
      <w:pPr>
        <w:pStyle w:val="BodyText"/>
        <w:rPr>
          <w:sz w:val="20"/>
        </w:rPr>
      </w:pPr>
    </w:p>
    <w:p w14:paraId="05E166E1" w14:textId="77777777" w:rsidR="004F58DA" w:rsidRDefault="004F58DA">
      <w:pPr>
        <w:pStyle w:val="BodyText"/>
        <w:rPr>
          <w:sz w:val="20"/>
        </w:rPr>
      </w:pPr>
    </w:p>
    <w:p w14:paraId="333479E4" w14:textId="73FA72FD" w:rsidR="004F58DA" w:rsidRDefault="003507D0">
      <w:pPr>
        <w:pStyle w:val="BodyText"/>
        <w:spacing w:before="9"/>
        <w:rPr>
          <w:sz w:val="11"/>
        </w:rPr>
      </w:pPr>
      <w:r>
        <w:rPr>
          <w:noProof/>
        </w:rPr>
        <mc:AlternateContent>
          <mc:Choice Requires="wps">
            <w:drawing>
              <wp:anchor distT="0" distB="0" distL="0" distR="0" simplePos="0" relativeHeight="487693824" behindDoc="1" locked="0" layoutInCell="1" allowOverlap="1" wp14:anchorId="36586475" wp14:editId="3C5069DF">
                <wp:simplePos x="0" y="0"/>
                <wp:positionH relativeFrom="page">
                  <wp:posOffset>1371600</wp:posOffset>
                </wp:positionH>
                <wp:positionV relativeFrom="paragraph">
                  <wp:posOffset>101600</wp:posOffset>
                </wp:positionV>
                <wp:extent cx="1828800" cy="10795"/>
                <wp:effectExtent l="0" t="0" r="0" b="0"/>
                <wp:wrapTopAndBottom/>
                <wp:docPr id="211"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B470" id="docshape530" o:spid="_x0000_s1026" style="position:absolute;margin-left:108pt;margin-top:8pt;width:2in;height:.85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" fillcolor="black" stroked="f">
                <w10:wrap type="topAndBottom" anchorx="page"/>
              </v:rect>
            </w:pict>
          </mc:Fallback>
        </mc:AlternateContent>
      </w:r>
    </w:p>
    <w:p w14:paraId="7F34E37C" w14:textId="77777777" w:rsidR="004F58DA" w:rsidRDefault="004F58DA">
      <w:pPr>
        <w:pStyle w:val="BodyText"/>
        <w:spacing w:before="1"/>
      </w:pPr>
    </w:p>
    <w:p w14:paraId="2B080D13" w14:textId="77777777" w:rsidR="004F58DA" w:rsidRDefault="003507D0">
      <w:pPr>
        <w:spacing w:before="93"/>
        <w:ind w:left="520"/>
        <w:rPr>
          <w:sz w:val="20"/>
        </w:rPr>
      </w:pPr>
      <w:bookmarkStart w:id="436" w:name="_bookmark284"/>
      <w:bookmarkEnd w:id="436"/>
      <w:r>
        <w:rPr>
          <w:position w:val="6"/>
          <w:sz w:val="13"/>
        </w:rPr>
        <w:t>126</w:t>
      </w:r>
      <w:r>
        <w:rPr>
          <w:spacing w:val="9"/>
          <w:position w:val="6"/>
          <w:sz w:val="13"/>
        </w:rPr>
        <w:t xml:space="preserve"> </w:t>
      </w:r>
      <w:r>
        <w:rPr>
          <w:sz w:val="20"/>
        </w:rPr>
        <w:t>https://apps.leg.wa.gov/wac/default.aspx?cite=173-340-820</w:t>
      </w:r>
      <w:r>
        <w:rPr>
          <w:spacing w:val="-10"/>
          <w:sz w:val="20"/>
        </w:rPr>
        <w:t xml:space="preserve"> </w:t>
      </w:r>
      <w:r>
        <w:rPr>
          <w:sz w:val="20"/>
        </w:rPr>
        <w:t>(Sampling</w:t>
      </w:r>
      <w:r>
        <w:rPr>
          <w:spacing w:val="-9"/>
          <w:sz w:val="20"/>
        </w:rPr>
        <w:t xml:space="preserve"> </w:t>
      </w:r>
      <w:r>
        <w:rPr>
          <w:sz w:val="20"/>
        </w:rPr>
        <w:t>and</w:t>
      </w:r>
      <w:r>
        <w:rPr>
          <w:spacing w:val="-10"/>
          <w:sz w:val="20"/>
        </w:rPr>
        <w:t xml:space="preserve"> </w:t>
      </w:r>
      <w:r>
        <w:rPr>
          <w:sz w:val="20"/>
        </w:rPr>
        <w:t>analysis</w:t>
      </w:r>
      <w:r>
        <w:rPr>
          <w:spacing w:val="-9"/>
          <w:sz w:val="20"/>
        </w:rPr>
        <w:t xml:space="preserve"> </w:t>
      </w:r>
      <w:r>
        <w:rPr>
          <w:sz w:val="20"/>
        </w:rPr>
        <w:t>plans)</w:t>
      </w:r>
    </w:p>
    <w:p w14:paraId="6EEA63A6" w14:textId="77777777" w:rsidR="004F58DA" w:rsidRDefault="004F58DA">
      <w:pPr>
        <w:rPr>
          <w:sz w:val="20"/>
        </w:rPr>
        <w:sectPr w:rsidR="004F58DA">
          <w:headerReference w:type="default" r:id="rId391"/>
          <w:footerReference w:type="default" r:id="rId392"/>
          <w:pgSz w:w="12240" w:h="15840"/>
          <w:pgMar w:top="1040" w:right="900" w:bottom="1120" w:left="920" w:header="624" w:footer="922" w:gutter="0"/>
          <w:pgNumType w:start="1"/>
          <w:cols w:space="720"/>
        </w:sectPr>
      </w:pPr>
    </w:p>
    <w:p w14:paraId="30FDB7AA" w14:textId="77777777" w:rsidR="004F58DA" w:rsidRDefault="004F58DA">
      <w:pPr>
        <w:pStyle w:val="BodyText"/>
        <w:spacing w:before="7"/>
        <w:rPr>
          <w:sz w:val="26"/>
        </w:rPr>
      </w:pPr>
    </w:p>
    <w:p w14:paraId="107BBF04" w14:textId="77777777" w:rsidR="004F58DA" w:rsidRDefault="003507D0">
      <w:pPr>
        <w:pStyle w:val="ListParagraph"/>
        <w:numPr>
          <w:ilvl w:val="2"/>
          <w:numId w:val="9"/>
        </w:numPr>
        <w:tabs>
          <w:tab w:val="left" w:pos="1240"/>
        </w:tabs>
        <w:spacing w:before="94" w:line="259" w:lineRule="auto"/>
        <w:ind w:right="901"/>
      </w:pPr>
      <w:bookmarkStart w:id="437" w:name="_bookmark285"/>
      <w:bookmarkEnd w:id="437"/>
      <w:r>
        <w:t>The</w:t>
      </w:r>
      <w:r>
        <w:rPr>
          <w:spacing w:val="-5"/>
        </w:rPr>
        <w:t xml:space="preserve"> </w:t>
      </w:r>
      <w:r>
        <w:t>respective</w:t>
      </w:r>
      <w:r>
        <w:rPr>
          <w:spacing w:val="-3"/>
        </w:rPr>
        <w:t xml:space="preserve"> </w:t>
      </w:r>
      <w:r>
        <w:t>soil</w:t>
      </w:r>
      <w:r>
        <w:rPr>
          <w:spacing w:val="-4"/>
        </w:rPr>
        <w:t xml:space="preserve"> </w:t>
      </w:r>
      <w:r>
        <w:t>gas</w:t>
      </w:r>
      <w:r>
        <w:rPr>
          <w:spacing w:val="-4"/>
        </w:rPr>
        <w:t xml:space="preserve"> </w:t>
      </w:r>
      <w:r>
        <w:t>and</w:t>
      </w:r>
      <w:r>
        <w:rPr>
          <w:spacing w:val="-5"/>
        </w:rPr>
        <w:t xml:space="preserve"> </w:t>
      </w:r>
      <w:r>
        <w:t>groundwater</w:t>
      </w:r>
      <w:r>
        <w:rPr>
          <w:spacing w:val="-4"/>
        </w:rPr>
        <w:t xml:space="preserve"> </w:t>
      </w:r>
      <w:r>
        <w:t>screening</w:t>
      </w:r>
      <w:r>
        <w:rPr>
          <w:spacing w:val="-3"/>
        </w:rPr>
        <w:t xml:space="preserve"> </w:t>
      </w:r>
      <w:r>
        <w:t>levels</w:t>
      </w:r>
      <w:r>
        <w:rPr>
          <w:spacing w:val="-3"/>
        </w:rPr>
        <w:t xml:space="preserve"> </w:t>
      </w:r>
      <w:r>
        <w:t>protective</w:t>
      </w:r>
      <w:r>
        <w:rPr>
          <w:spacing w:val="-3"/>
        </w:rPr>
        <w:t xml:space="preserve"> </w:t>
      </w:r>
      <w:r>
        <w:t>of</w:t>
      </w:r>
      <w:r>
        <w:rPr>
          <w:spacing w:val="-1"/>
        </w:rPr>
        <w:t xml:space="preserve"> </w:t>
      </w:r>
      <w:r>
        <w:t>the</w:t>
      </w:r>
      <w:r>
        <w:rPr>
          <w:spacing w:val="-7"/>
        </w:rPr>
        <w:t xml:space="preserve"> </w:t>
      </w:r>
      <w:r>
        <w:t>applicable</w:t>
      </w:r>
      <w:r>
        <w:rPr>
          <w:spacing w:val="-58"/>
        </w:rPr>
        <w:t xml:space="preserve"> </w:t>
      </w:r>
      <w:r>
        <w:t>indoor</w:t>
      </w:r>
      <w:r>
        <w:rPr>
          <w:spacing w:val="1"/>
        </w:rPr>
        <w:t xml:space="preserve"> </w:t>
      </w:r>
      <w:r>
        <w:t>air</w:t>
      </w:r>
      <w:r>
        <w:rPr>
          <w:spacing w:val="-1"/>
        </w:rPr>
        <w:t xml:space="preserve"> </w:t>
      </w:r>
      <w:r>
        <w:t>cleanup</w:t>
      </w:r>
      <w:r>
        <w:rPr>
          <w:spacing w:val="-1"/>
        </w:rPr>
        <w:t xml:space="preserve"> </w:t>
      </w:r>
      <w:r>
        <w:t>levels</w:t>
      </w:r>
      <w:r>
        <w:rPr>
          <w:spacing w:val="1"/>
        </w:rPr>
        <w:t xml:space="preserve"> </w:t>
      </w:r>
      <w:r>
        <w:t>for</w:t>
      </w:r>
      <w:r>
        <w:rPr>
          <w:spacing w:val="-1"/>
        </w:rPr>
        <w:t xml:space="preserve"> </w:t>
      </w:r>
      <w:r>
        <w:t>all</w:t>
      </w:r>
      <w:r>
        <w:rPr>
          <w:spacing w:val="-1"/>
        </w:rPr>
        <w:t xml:space="preserve"> </w:t>
      </w:r>
      <w:r>
        <w:t>VOCs</w:t>
      </w:r>
      <w:r>
        <w:rPr>
          <w:spacing w:val="1"/>
        </w:rPr>
        <w:t xml:space="preserve"> </w:t>
      </w:r>
      <w:r>
        <w:t>of</w:t>
      </w:r>
      <w:r>
        <w:rPr>
          <w:spacing w:val="-1"/>
        </w:rPr>
        <w:t xml:space="preserve"> </w:t>
      </w:r>
      <w:r>
        <w:t>concern.</w:t>
      </w:r>
    </w:p>
    <w:p w14:paraId="765BB027" w14:textId="510AFA0F" w:rsidR="004F58DA" w:rsidRDefault="003507D0">
      <w:pPr>
        <w:pStyle w:val="BodyText"/>
        <w:spacing w:before="9"/>
        <w:rPr>
          <w:sz w:val="18"/>
        </w:rPr>
      </w:pPr>
      <w:r>
        <w:rPr>
          <w:noProof/>
        </w:rPr>
        <mc:AlternateContent>
          <mc:Choice Requires="wps">
            <w:drawing>
              <wp:anchor distT="0" distB="0" distL="0" distR="0" simplePos="0" relativeHeight="487694336" behindDoc="1" locked="0" layoutInCell="1" allowOverlap="1" wp14:anchorId="78129D77" wp14:editId="40748479">
                <wp:simplePos x="0" y="0"/>
                <wp:positionH relativeFrom="page">
                  <wp:posOffset>1391285</wp:posOffset>
                </wp:positionH>
                <wp:positionV relativeFrom="paragraph">
                  <wp:posOffset>156210</wp:posOffset>
                </wp:positionV>
                <wp:extent cx="5538470" cy="378460"/>
                <wp:effectExtent l="0" t="0" r="0" b="0"/>
                <wp:wrapTopAndBottom/>
                <wp:docPr id="210" name="docshape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378460"/>
                        </a:xfrm>
                        <a:prstGeom prst="rect">
                          <a:avLst/>
                        </a:prstGeom>
                        <a:solidFill>
                          <a:srgbClr val="DEEAF6"/>
                        </a:solidFill>
                        <a:ln w="6096">
                          <a:solidFill>
                            <a:srgbClr val="000000"/>
                          </a:solidFill>
                          <a:prstDash val="solid"/>
                          <a:miter lim="800000"/>
                          <a:headEnd/>
                          <a:tailEnd/>
                        </a:ln>
                      </wps:spPr>
                      <wps:txbx>
                        <w:txbxContent>
                          <w:p w14:paraId="3FBC2A33" w14:textId="77777777" w:rsidR="004F58DA" w:rsidRDefault="003507D0">
                            <w:pPr>
                              <w:pStyle w:val="BodyText"/>
                              <w:spacing w:before="17" w:line="261" w:lineRule="auto"/>
                              <w:ind w:left="107" w:right="588"/>
                              <w:rPr>
                                <w:color w:val="000000"/>
                              </w:rPr>
                            </w:pPr>
                            <w:r>
                              <w:rPr>
                                <w:b/>
                                <w:color w:val="000000"/>
                              </w:rPr>
                              <w:t xml:space="preserve">Note: </w:t>
                            </w:r>
                            <w:r>
                              <w:rPr>
                                <w:color w:val="000000"/>
                              </w:rPr>
                              <w:t>If TCE is a VOC of concern, include the soil gas and groundwater screening</w:t>
                            </w:r>
                            <w:r>
                              <w:rPr>
                                <w:color w:val="000000"/>
                                <w:spacing w:val="-59"/>
                              </w:rPr>
                              <w:t xml:space="preserve"> </w:t>
                            </w:r>
                            <w:r>
                              <w:rPr>
                                <w:color w:val="000000"/>
                              </w:rPr>
                              <w:t>levels</w:t>
                            </w:r>
                            <w:r>
                              <w:rPr>
                                <w:color w:val="000000"/>
                                <w:spacing w:val="-1"/>
                              </w:rPr>
                              <w:t xml:space="preserve"> </w:t>
                            </w:r>
                            <w:r>
                              <w:rPr>
                                <w:color w:val="000000"/>
                              </w:rPr>
                              <w:t>protective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applicable</w:t>
                            </w:r>
                            <w:r>
                              <w:rPr>
                                <w:color w:val="000000"/>
                                <w:spacing w:val="-1"/>
                              </w:rPr>
                              <w:t xml:space="preserve"> </w:t>
                            </w:r>
                            <w:r>
                              <w:rPr>
                                <w:color w:val="000000"/>
                              </w:rPr>
                              <w:t>short-term</w:t>
                            </w:r>
                            <w:r>
                              <w:rPr>
                                <w:color w:val="000000"/>
                                <w:spacing w:val="-2"/>
                              </w:rPr>
                              <w:t xml:space="preserve"> </w:t>
                            </w:r>
                            <w:r>
                              <w:rPr>
                                <w:color w:val="000000"/>
                              </w:rPr>
                              <w:t>indoor</w:t>
                            </w:r>
                            <w:r>
                              <w:rPr>
                                <w:color w:val="000000"/>
                                <w:spacing w:val="1"/>
                              </w:rPr>
                              <w:t xml:space="preserve"> </w:t>
                            </w:r>
                            <w:r>
                              <w:rPr>
                                <w:color w:val="000000"/>
                              </w:rPr>
                              <w:t>air</w:t>
                            </w:r>
                            <w:r>
                              <w:rPr>
                                <w:color w:val="000000"/>
                                <w:spacing w:val="-2"/>
                              </w:rPr>
                              <w:t xml:space="preserve"> </w:t>
                            </w:r>
                            <w:r>
                              <w:rPr>
                                <w:color w:val="000000"/>
                              </w:rPr>
                              <w:t>action</w:t>
                            </w:r>
                            <w:r>
                              <w:rPr>
                                <w:color w:val="000000"/>
                                <w:spacing w:val="-3"/>
                              </w:rPr>
                              <w:t xml:space="preserve"> </w:t>
                            </w:r>
                            <w:r>
                              <w:rPr>
                                <w:color w:val="000000"/>
                              </w:rPr>
                              <w:t>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29D77" id="docshape536" o:spid="_x0000_s1284" type="#_x0000_t202" style="position:absolute;margin-left:109.55pt;margin-top:12.3pt;width:436.1pt;height:29.8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" fillcolor="#deeaf6" strokeweight=".48pt">
                <v:textbox inset="0,0,0,0">
                  <w:txbxContent>
                    <w:p w14:paraId="3FBC2A33" w14:textId="77777777" w:rsidR="004F58DA" w:rsidRDefault="003507D0">
                      <w:pPr>
                        <w:pStyle w:val="BodyText"/>
                        <w:spacing w:before="17" w:line="261" w:lineRule="auto"/>
                        <w:ind w:left="107" w:right="588"/>
                        <w:rPr>
                          <w:color w:val="000000"/>
                        </w:rPr>
                      </w:pPr>
                      <w:r>
                        <w:rPr>
                          <w:b/>
                          <w:color w:val="000000"/>
                        </w:rPr>
                        <w:t xml:space="preserve">Note: </w:t>
                      </w:r>
                      <w:r>
                        <w:rPr>
                          <w:color w:val="000000"/>
                        </w:rPr>
                        <w:t>If TCE is a VOC of concern, include the soil gas and groundwater screening</w:t>
                      </w:r>
                      <w:r>
                        <w:rPr>
                          <w:color w:val="000000"/>
                          <w:spacing w:val="-59"/>
                        </w:rPr>
                        <w:t xml:space="preserve"> </w:t>
                      </w:r>
                      <w:r>
                        <w:rPr>
                          <w:color w:val="000000"/>
                        </w:rPr>
                        <w:t>levels</w:t>
                      </w:r>
                      <w:r>
                        <w:rPr>
                          <w:color w:val="000000"/>
                          <w:spacing w:val="-1"/>
                        </w:rPr>
                        <w:t xml:space="preserve"> </w:t>
                      </w:r>
                      <w:r>
                        <w:rPr>
                          <w:color w:val="000000"/>
                        </w:rPr>
                        <w:t>protective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applicable</w:t>
                      </w:r>
                      <w:r>
                        <w:rPr>
                          <w:color w:val="000000"/>
                          <w:spacing w:val="-1"/>
                        </w:rPr>
                        <w:t xml:space="preserve"> </w:t>
                      </w:r>
                      <w:r>
                        <w:rPr>
                          <w:color w:val="000000"/>
                        </w:rPr>
                        <w:t>short-term</w:t>
                      </w:r>
                      <w:r>
                        <w:rPr>
                          <w:color w:val="000000"/>
                          <w:spacing w:val="-2"/>
                        </w:rPr>
                        <w:t xml:space="preserve"> </w:t>
                      </w:r>
                      <w:r>
                        <w:rPr>
                          <w:color w:val="000000"/>
                        </w:rPr>
                        <w:t>indoor</w:t>
                      </w:r>
                      <w:r>
                        <w:rPr>
                          <w:color w:val="000000"/>
                          <w:spacing w:val="1"/>
                        </w:rPr>
                        <w:t xml:space="preserve"> </w:t>
                      </w:r>
                      <w:r>
                        <w:rPr>
                          <w:color w:val="000000"/>
                        </w:rPr>
                        <w:t>air</w:t>
                      </w:r>
                      <w:r>
                        <w:rPr>
                          <w:color w:val="000000"/>
                          <w:spacing w:val="-2"/>
                        </w:rPr>
                        <w:t xml:space="preserve"> </w:t>
                      </w:r>
                      <w:r>
                        <w:rPr>
                          <w:color w:val="000000"/>
                        </w:rPr>
                        <w:t>action</w:t>
                      </w:r>
                      <w:r>
                        <w:rPr>
                          <w:color w:val="000000"/>
                          <w:spacing w:val="-3"/>
                        </w:rPr>
                        <w:t xml:space="preserve"> </w:t>
                      </w:r>
                      <w:r>
                        <w:rPr>
                          <w:color w:val="000000"/>
                        </w:rPr>
                        <w:t>level.</w:t>
                      </w:r>
                    </w:p>
                  </w:txbxContent>
                </v:textbox>
                <w10:wrap type="topAndBottom" anchorx="page"/>
              </v:shape>
            </w:pict>
          </mc:Fallback>
        </mc:AlternateContent>
      </w:r>
    </w:p>
    <w:p w14:paraId="3681AEBF" w14:textId="77777777" w:rsidR="004F58DA" w:rsidRDefault="004F58DA">
      <w:pPr>
        <w:pStyle w:val="BodyText"/>
        <w:spacing w:before="10"/>
        <w:rPr>
          <w:sz w:val="7"/>
        </w:rPr>
      </w:pPr>
    </w:p>
    <w:p w14:paraId="2819A27D" w14:textId="77777777" w:rsidR="004F58DA" w:rsidRDefault="003507D0">
      <w:pPr>
        <w:pStyle w:val="ListParagraph"/>
        <w:numPr>
          <w:ilvl w:val="2"/>
          <w:numId w:val="9"/>
        </w:numPr>
        <w:tabs>
          <w:tab w:val="left" w:pos="1240"/>
        </w:tabs>
        <w:spacing w:before="94"/>
      </w:pPr>
      <w:r>
        <w:t>An</w:t>
      </w:r>
      <w:r>
        <w:rPr>
          <w:spacing w:val="-3"/>
        </w:rPr>
        <w:t xml:space="preserve"> </w:t>
      </w:r>
      <w:r>
        <w:t>identification</w:t>
      </w:r>
      <w:r>
        <w:rPr>
          <w:spacing w:val="-3"/>
        </w:rPr>
        <w:t xml:space="preserve"> </w:t>
      </w:r>
      <w:r>
        <w:t>and</w:t>
      </w:r>
      <w:r>
        <w:rPr>
          <w:spacing w:val="-6"/>
        </w:rPr>
        <w:t xml:space="preserve"> </w:t>
      </w:r>
      <w:r>
        <w:t>justification</w:t>
      </w:r>
      <w:r>
        <w:rPr>
          <w:spacing w:val="-5"/>
        </w:rPr>
        <w:t xml:space="preserve"> </w:t>
      </w:r>
      <w:r>
        <w:t>for</w:t>
      </w:r>
      <w:r>
        <w:rPr>
          <w:spacing w:val="-3"/>
        </w:rPr>
        <w:t xml:space="preserve"> </w:t>
      </w:r>
      <w:r>
        <w:t>all</w:t>
      </w:r>
      <w:r>
        <w:rPr>
          <w:spacing w:val="-3"/>
        </w:rPr>
        <w:t xml:space="preserve"> </w:t>
      </w:r>
      <w:r>
        <w:t>VOC</w:t>
      </w:r>
      <w:r>
        <w:rPr>
          <w:spacing w:val="-3"/>
        </w:rPr>
        <w:t xml:space="preserve"> </w:t>
      </w:r>
      <w:r>
        <w:t>sampling</w:t>
      </w:r>
      <w:r>
        <w:rPr>
          <w:spacing w:val="1"/>
        </w:rPr>
        <w:t xml:space="preserve"> </w:t>
      </w:r>
      <w:r>
        <w:t>locations</w:t>
      </w:r>
      <w:r>
        <w:rPr>
          <w:spacing w:val="-5"/>
        </w:rPr>
        <w:t xml:space="preserve"> </w:t>
      </w:r>
      <w:r>
        <w:t>by</w:t>
      </w:r>
      <w:r>
        <w:rPr>
          <w:spacing w:val="-5"/>
        </w:rPr>
        <w:t xml:space="preserve"> </w:t>
      </w:r>
      <w:r>
        <w:t>media.</w:t>
      </w:r>
    </w:p>
    <w:p w14:paraId="7A7B6BB9" w14:textId="77777777" w:rsidR="004F58DA" w:rsidRDefault="004F58DA">
      <w:pPr>
        <w:pStyle w:val="BodyText"/>
        <w:spacing w:before="7"/>
      </w:pPr>
    </w:p>
    <w:p w14:paraId="6BE0A1FF" w14:textId="77777777" w:rsidR="004F58DA" w:rsidRDefault="003507D0">
      <w:pPr>
        <w:pStyle w:val="ListParagraph"/>
        <w:numPr>
          <w:ilvl w:val="2"/>
          <w:numId w:val="9"/>
        </w:numPr>
        <w:tabs>
          <w:tab w:val="left" w:pos="1240"/>
        </w:tabs>
        <w:spacing w:before="1" w:line="259" w:lineRule="auto"/>
        <w:ind w:right="728"/>
      </w:pPr>
      <w:r>
        <w:t>The number of sampling events, the parties responsible for the sampling and analytical</w:t>
      </w:r>
      <w:r>
        <w:rPr>
          <w:spacing w:val="-60"/>
        </w:rPr>
        <w:t xml:space="preserve"> </w:t>
      </w:r>
      <w:r>
        <w:t>tasks,</w:t>
      </w:r>
      <w:r>
        <w:rPr>
          <w:spacing w:val="1"/>
        </w:rPr>
        <w:t xml:space="preserve"> </w:t>
      </w:r>
      <w:r>
        <w:t>and</w:t>
      </w:r>
      <w:r>
        <w:rPr>
          <w:spacing w:val="-3"/>
        </w:rPr>
        <w:t xml:space="preserve"> </w:t>
      </w:r>
      <w:r>
        <w:t>the</w:t>
      </w:r>
      <w:r>
        <w:rPr>
          <w:spacing w:val="-3"/>
        </w:rPr>
        <w:t xml:space="preserve"> </w:t>
      </w:r>
      <w:r>
        <w:t>projected</w:t>
      </w:r>
      <w:r>
        <w:rPr>
          <w:spacing w:val="-2"/>
        </w:rPr>
        <w:t xml:space="preserve"> </w:t>
      </w:r>
      <w:r>
        <w:t>schedule</w:t>
      </w:r>
      <w:r>
        <w:rPr>
          <w:spacing w:val="-3"/>
        </w:rPr>
        <w:t xml:space="preserve"> </w:t>
      </w:r>
      <w:r>
        <w:t>for</w:t>
      </w:r>
      <w:r>
        <w:rPr>
          <w:spacing w:val="1"/>
        </w:rPr>
        <w:t xml:space="preserve"> </w:t>
      </w:r>
      <w:r>
        <w:t>when sampling</w:t>
      </w:r>
      <w:r>
        <w:rPr>
          <w:spacing w:val="2"/>
        </w:rPr>
        <w:t xml:space="preserve"> </w:t>
      </w:r>
      <w:r>
        <w:t>will be</w:t>
      </w:r>
      <w:r>
        <w:rPr>
          <w:spacing w:val="-1"/>
        </w:rPr>
        <w:t xml:space="preserve"> </w:t>
      </w:r>
      <w:r>
        <w:t>conducted.</w:t>
      </w:r>
    </w:p>
    <w:p w14:paraId="23B3B557" w14:textId="77777777" w:rsidR="004F58DA" w:rsidRDefault="004F58DA">
      <w:pPr>
        <w:pStyle w:val="BodyText"/>
        <w:spacing w:before="8"/>
        <w:rPr>
          <w:sz w:val="20"/>
        </w:rPr>
      </w:pPr>
    </w:p>
    <w:p w14:paraId="40408E44" w14:textId="77777777" w:rsidR="004F58DA" w:rsidRDefault="003507D0">
      <w:pPr>
        <w:pStyle w:val="ListParagraph"/>
        <w:numPr>
          <w:ilvl w:val="2"/>
          <w:numId w:val="9"/>
        </w:numPr>
        <w:tabs>
          <w:tab w:val="left" w:pos="1240"/>
        </w:tabs>
        <w:spacing w:line="259" w:lineRule="auto"/>
        <w:ind w:right="861"/>
      </w:pPr>
      <w:r>
        <w:t>A description of the meteorological and other conditions under whic</w:t>
      </w:r>
      <w:r>
        <w:t>h sampling events</w:t>
      </w:r>
      <w:r>
        <w:rPr>
          <w:spacing w:val="-59"/>
        </w:rPr>
        <w:t xml:space="preserve"> </w:t>
      </w:r>
      <w:r>
        <w:t>will</w:t>
      </w:r>
      <w:r>
        <w:rPr>
          <w:spacing w:val="-1"/>
        </w:rPr>
        <w:t xml:space="preserve"> </w:t>
      </w:r>
      <w:r>
        <w:t>occur.</w:t>
      </w:r>
    </w:p>
    <w:p w14:paraId="079EA15F" w14:textId="77777777" w:rsidR="004F58DA" w:rsidRDefault="004F58DA">
      <w:pPr>
        <w:pStyle w:val="BodyText"/>
        <w:spacing w:before="11"/>
        <w:rPr>
          <w:sz w:val="20"/>
        </w:rPr>
      </w:pPr>
    </w:p>
    <w:p w14:paraId="6BA164BE" w14:textId="77777777" w:rsidR="004F58DA" w:rsidRDefault="003507D0">
      <w:pPr>
        <w:pStyle w:val="ListParagraph"/>
        <w:numPr>
          <w:ilvl w:val="2"/>
          <w:numId w:val="9"/>
        </w:numPr>
        <w:tabs>
          <w:tab w:val="left" w:pos="1240"/>
        </w:tabs>
      </w:pPr>
      <w:r>
        <w:t>An</w:t>
      </w:r>
      <w:r>
        <w:rPr>
          <w:spacing w:val="-4"/>
        </w:rPr>
        <w:t xml:space="preserve"> </w:t>
      </w:r>
      <w:r>
        <w:t>identification</w:t>
      </w:r>
      <w:r>
        <w:rPr>
          <w:spacing w:val="-4"/>
        </w:rPr>
        <w:t xml:space="preserve"> </w:t>
      </w:r>
      <w:r>
        <w:t>and</w:t>
      </w:r>
      <w:r>
        <w:rPr>
          <w:spacing w:val="-8"/>
        </w:rPr>
        <w:t xml:space="preserve"> </w:t>
      </w:r>
      <w:r>
        <w:t>justification</w:t>
      </w:r>
      <w:r>
        <w:rPr>
          <w:spacing w:val="-6"/>
        </w:rPr>
        <w:t xml:space="preserve"> </w:t>
      </w:r>
      <w:r>
        <w:t>for</w:t>
      </w:r>
      <w:r>
        <w:rPr>
          <w:spacing w:val="-5"/>
        </w:rPr>
        <w:t xml:space="preserve"> </w:t>
      </w:r>
      <w:r>
        <w:t>all</w:t>
      </w:r>
      <w:r>
        <w:rPr>
          <w:spacing w:val="-4"/>
        </w:rPr>
        <w:t xml:space="preserve"> </w:t>
      </w:r>
      <w:r>
        <w:t>sampling</w:t>
      </w:r>
      <w:r>
        <w:rPr>
          <w:spacing w:val="-1"/>
        </w:rPr>
        <w:t xml:space="preserve"> </w:t>
      </w:r>
      <w:r>
        <w:t>and</w:t>
      </w:r>
      <w:r>
        <w:rPr>
          <w:spacing w:val="-4"/>
        </w:rPr>
        <w:t xml:space="preserve"> </w:t>
      </w:r>
      <w:r>
        <w:t>sample-handling</w:t>
      </w:r>
      <w:r>
        <w:rPr>
          <w:spacing w:val="-3"/>
        </w:rPr>
        <w:t xml:space="preserve"> </w:t>
      </w:r>
      <w:r>
        <w:t>methodologies.</w:t>
      </w:r>
    </w:p>
    <w:p w14:paraId="29A2C5CF" w14:textId="77777777" w:rsidR="004F58DA" w:rsidRDefault="004F58DA">
      <w:pPr>
        <w:pStyle w:val="BodyText"/>
        <w:spacing w:before="7"/>
      </w:pPr>
    </w:p>
    <w:p w14:paraId="648B688B" w14:textId="77777777" w:rsidR="004F58DA" w:rsidRDefault="003507D0">
      <w:pPr>
        <w:pStyle w:val="ListParagraph"/>
        <w:numPr>
          <w:ilvl w:val="2"/>
          <w:numId w:val="9"/>
        </w:numPr>
        <w:tabs>
          <w:tab w:val="left" w:pos="1240"/>
        </w:tabs>
        <w:spacing w:line="259" w:lineRule="auto"/>
        <w:ind w:right="962"/>
      </w:pPr>
      <w:r>
        <w:t>The parameters to be sampled and analyzed, or otherwise measured.</w:t>
      </w:r>
      <w:r>
        <w:rPr>
          <w:spacing w:val="1"/>
        </w:rPr>
        <w:t xml:space="preserve"> </w:t>
      </w:r>
      <w:r>
        <w:t>For those</w:t>
      </w:r>
      <w:r>
        <w:rPr>
          <w:spacing w:val="1"/>
        </w:rPr>
        <w:t xml:space="preserve"> </w:t>
      </w:r>
      <w:r>
        <w:t>parameters</w:t>
      </w:r>
      <w:r>
        <w:rPr>
          <w:spacing w:val="-5"/>
        </w:rPr>
        <w:t xml:space="preserve"> </w:t>
      </w:r>
      <w:r>
        <w:t>to</w:t>
      </w:r>
      <w:r>
        <w:rPr>
          <w:spacing w:val="-4"/>
        </w:rPr>
        <w:t xml:space="preserve"> </w:t>
      </w:r>
      <w:r>
        <w:t>be</w:t>
      </w:r>
      <w:r>
        <w:rPr>
          <w:spacing w:val="-4"/>
        </w:rPr>
        <w:t xml:space="preserve"> </w:t>
      </w:r>
      <w:r>
        <w:t>measured</w:t>
      </w:r>
      <w:r>
        <w:rPr>
          <w:spacing w:val="-3"/>
        </w:rPr>
        <w:t xml:space="preserve"> </w:t>
      </w:r>
      <w:r>
        <w:t>in</w:t>
      </w:r>
      <w:r>
        <w:rPr>
          <w:spacing w:val="-4"/>
        </w:rPr>
        <w:t xml:space="preserve"> </w:t>
      </w:r>
      <w:r>
        <w:t>the</w:t>
      </w:r>
      <w:r>
        <w:rPr>
          <w:spacing w:val="-4"/>
        </w:rPr>
        <w:t xml:space="preserve"> </w:t>
      </w:r>
      <w:r>
        <w:t>field,</w:t>
      </w:r>
      <w:r>
        <w:rPr>
          <w:spacing w:val="-1"/>
        </w:rPr>
        <w:t xml:space="preserve"> </w:t>
      </w:r>
      <w:r>
        <w:t>an</w:t>
      </w:r>
      <w:r>
        <w:rPr>
          <w:spacing w:val="-4"/>
        </w:rPr>
        <w:t xml:space="preserve"> </w:t>
      </w:r>
      <w:r>
        <w:t>identification</w:t>
      </w:r>
      <w:r>
        <w:rPr>
          <w:spacing w:val="-2"/>
        </w:rPr>
        <w:t xml:space="preserve"> </w:t>
      </w:r>
      <w:r>
        <w:t>of</w:t>
      </w:r>
      <w:r>
        <w:rPr>
          <w:spacing w:val="-4"/>
        </w:rPr>
        <w:t xml:space="preserve"> </w:t>
      </w:r>
      <w:r>
        <w:t>the</w:t>
      </w:r>
      <w:r>
        <w:rPr>
          <w:spacing w:val="-2"/>
        </w:rPr>
        <w:t xml:space="preserve"> </w:t>
      </w:r>
      <w:r>
        <w:t>equipment</w:t>
      </w:r>
      <w:r>
        <w:rPr>
          <w:spacing w:val="-3"/>
        </w:rPr>
        <w:t xml:space="preserve"> </w:t>
      </w:r>
      <w:r>
        <w:t>that</w:t>
      </w:r>
      <w:r>
        <w:rPr>
          <w:spacing w:val="-1"/>
        </w:rPr>
        <w:t xml:space="preserve"> </w:t>
      </w:r>
      <w:r>
        <w:t>will</w:t>
      </w:r>
      <w:r>
        <w:rPr>
          <w:spacing w:val="-2"/>
        </w:rPr>
        <w:t xml:space="preserve"> </w:t>
      </w:r>
      <w:r>
        <w:t>be</w:t>
      </w:r>
      <w:r>
        <w:rPr>
          <w:spacing w:val="-58"/>
        </w:rPr>
        <w:t xml:space="preserve"> </w:t>
      </w:r>
      <w:r>
        <w:t>used.</w:t>
      </w:r>
    </w:p>
    <w:p w14:paraId="53368E3D" w14:textId="77777777" w:rsidR="004F58DA" w:rsidRDefault="004F58DA">
      <w:pPr>
        <w:pStyle w:val="BodyText"/>
        <w:spacing w:before="9"/>
        <w:rPr>
          <w:sz w:val="20"/>
        </w:rPr>
      </w:pPr>
    </w:p>
    <w:p w14:paraId="6EFB89A8" w14:textId="77777777" w:rsidR="004F58DA" w:rsidRDefault="003507D0">
      <w:pPr>
        <w:pStyle w:val="ListParagraph"/>
        <w:numPr>
          <w:ilvl w:val="2"/>
          <w:numId w:val="9"/>
        </w:numPr>
        <w:tabs>
          <w:tab w:val="left" w:pos="1240"/>
        </w:tabs>
        <w:ind w:hanging="361"/>
      </w:pPr>
      <w:r>
        <w:t>For</w:t>
      </w:r>
      <w:r>
        <w:rPr>
          <w:spacing w:val="-4"/>
        </w:rPr>
        <w:t xml:space="preserve"> </w:t>
      </w:r>
      <w:r>
        <w:t>those</w:t>
      </w:r>
      <w:r>
        <w:rPr>
          <w:spacing w:val="-2"/>
        </w:rPr>
        <w:t xml:space="preserve"> </w:t>
      </w:r>
      <w:r>
        <w:t>samples</w:t>
      </w:r>
      <w:r>
        <w:rPr>
          <w:spacing w:val="-4"/>
        </w:rPr>
        <w:t xml:space="preserve"> </w:t>
      </w:r>
      <w:r>
        <w:t>collected</w:t>
      </w:r>
      <w:r>
        <w:rPr>
          <w:spacing w:val="-4"/>
        </w:rPr>
        <w:t xml:space="preserve"> </w:t>
      </w:r>
      <w:r>
        <w:t>for</w:t>
      </w:r>
      <w:r>
        <w:rPr>
          <w:spacing w:val="-3"/>
        </w:rPr>
        <w:t xml:space="preserve"> </w:t>
      </w:r>
      <w:r>
        <w:t>laboratory</w:t>
      </w:r>
      <w:r>
        <w:rPr>
          <w:spacing w:val="-4"/>
        </w:rPr>
        <w:t xml:space="preserve"> </w:t>
      </w:r>
      <w:r>
        <w:t>analysis,</w:t>
      </w:r>
      <w:r>
        <w:rPr>
          <w:spacing w:val="-3"/>
        </w:rPr>
        <w:t xml:space="preserve"> </w:t>
      </w:r>
      <w:r>
        <w:t>the</w:t>
      </w:r>
      <w:r>
        <w:rPr>
          <w:spacing w:val="-2"/>
        </w:rPr>
        <w:t xml:space="preserve"> </w:t>
      </w:r>
      <w:r>
        <w:t>analytical</w:t>
      </w:r>
      <w:r>
        <w:rPr>
          <w:spacing w:val="-2"/>
        </w:rPr>
        <w:t xml:space="preserve"> </w:t>
      </w:r>
      <w:r>
        <w:t>methods</w:t>
      </w:r>
      <w:r>
        <w:rPr>
          <w:spacing w:val="-4"/>
        </w:rPr>
        <w:t xml:space="preserve"> </w:t>
      </w:r>
      <w:r>
        <w:t>to</w:t>
      </w:r>
      <w:r>
        <w:rPr>
          <w:spacing w:val="-4"/>
        </w:rPr>
        <w:t xml:space="preserve"> </w:t>
      </w:r>
      <w:r>
        <w:t>be</w:t>
      </w:r>
      <w:r>
        <w:rPr>
          <w:spacing w:val="-2"/>
        </w:rPr>
        <w:t xml:space="preserve"> </w:t>
      </w:r>
      <w:r>
        <w:t>used.</w:t>
      </w:r>
    </w:p>
    <w:p w14:paraId="42DCE785" w14:textId="77777777" w:rsidR="004F58DA" w:rsidRDefault="004F58DA">
      <w:pPr>
        <w:pStyle w:val="BodyText"/>
        <w:spacing w:before="7"/>
      </w:pPr>
    </w:p>
    <w:p w14:paraId="2FAAABF7" w14:textId="77777777" w:rsidR="004F58DA" w:rsidRDefault="003507D0">
      <w:pPr>
        <w:pStyle w:val="ListParagraph"/>
        <w:numPr>
          <w:ilvl w:val="2"/>
          <w:numId w:val="9"/>
        </w:numPr>
        <w:tabs>
          <w:tab w:val="left" w:pos="1240"/>
        </w:tabs>
        <w:spacing w:before="1" w:line="259" w:lineRule="auto"/>
        <w:ind w:right="706"/>
      </w:pPr>
      <w:r>
        <w:t>A</w:t>
      </w:r>
      <w:r>
        <w:rPr>
          <w:spacing w:val="-4"/>
        </w:rPr>
        <w:t xml:space="preserve"> </w:t>
      </w:r>
      <w:r>
        <w:t>brief</w:t>
      </w:r>
      <w:r>
        <w:rPr>
          <w:spacing w:val="-1"/>
        </w:rPr>
        <w:t xml:space="preserve"> </w:t>
      </w:r>
      <w:r>
        <w:t>description</w:t>
      </w:r>
      <w:r>
        <w:rPr>
          <w:spacing w:val="-3"/>
        </w:rPr>
        <w:t xml:space="preserve"> </w:t>
      </w:r>
      <w:r>
        <w:t>of</w:t>
      </w:r>
      <w:r>
        <w:rPr>
          <w:spacing w:val="-1"/>
        </w:rPr>
        <w:t xml:space="preserve"> </w:t>
      </w:r>
      <w:r>
        <w:t>all</w:t>
      </w:r>
      <w:r>
        <w:rPr>
          <w:spacing w:val="-7"/>
        </w:rPr>
        <w:t xml:space="preserve"> </w:t>
      </w:r>
      <w:r>
        <w:t>field</w:t>
      </w:r>
      <w:r>
        <w:rPr>
          <w:spacing w:val="-3"/>
        </w:rPr>
        <w:t xml:space="preserve"> </w:t>
      </w:r>
      <w:r>
        <w:t>and</w:t>
      </w:r>
      <w:r>
        <w:rPr>
          <w:spacing w:val="-3"/>
        </w:rPr>
        <w:t xml:space="preserve"> </w:t>
      </w:r>
      <w:r>
        <w:t>other</w:t>
      </w:r>
      <w:r>
        <w:rPr>
          <w:spacing w:val="-4"/>
        </w:rPr>
        <w:t xml:space="preserve"> </w:t>
      </w:r>
      <w:r>
        <w:t>related</w:t>
      </w:r>
      <w:r>
        <w:rPr>
          <w:spacing w:val="-3"/>
        </w:rPr>
        <w:t xml:space="preserve"> </w:t>
      </w:r>
      <w:r>
        <w:t>activities</w:t>
      </w:r>
      <w:r>
        <w:rPr>
          <w:spacing w:val="-3"/>
        </w:rPr>
        <w:t xml:space="preserve"> </w:t>
      </w:r>
      <w:r>
        <w:t>that</w:t>
      </w:r>
      <w:r>
        <w:rPr>
          <w:spacing w:val="-4"/>
        </w:rPr>
        <w:t xml:space="preserve"> </w:t>
      </w:r>
      <w:r>
        <w:t>will</w:t>
      </w:r>
      <w:r>
        <w:rPr>
          <w:spacing w:val="-3"/>
        </w:rPr>
        <w:t xml:space="preserve"> </w:t>
      </w:r>
      <w:r>
        <w:t>be</w:t>
      </w:r>
      <w:r>
        <w:rPr>
          <w:spacing w:val="-3"/>
        </w:rPr>
        <w:t xml:space="preserve"> </w:t>
      </w:r>
      <w:r>
        <w:t>conducted</w:t>
      </w:r>
      <w:r>
        <w:rPr>
          <w:spacing w:val="-5"/>
        </w:rPr>
        <w:t xml:space="preserve"> </w:t>
      </w:r>
      <w:r>
        <w:t>following</w:t>
      </w:r>
      <w:r>
        <w:rPr>
          <w:spacing w:val="-58"/>
        </w:rPr>
        <w:t xml:space="preserve"> </w:t>
      </w:r>
      <w:r>
        <w:t>SAP finalization.</w:t>
      </w:r>
      <w:r>
        <w:rPr>
          <w:spacing w:val="1"/>
        </w:rPr>
        <w:t xml:space="preserve"> </w:t>
      </w:r>
      <w:r>
        <w:t>This should include efforts to obtain access to the sampling area, if</w:t>
      </w:r>
      <w:r>
        <w:rPr>
          <w:spacing w:val="1"/>
        </w:rPr>
        <w:t xml:space="preserve"> </w:t>
      </w:r>
      <w:r>
        <w:t>such</w:t>
      </w:r>
      <w:r>
        <w:rPr>
          <w:spacing w:val="-1"/>
        </w:rPr>
        <w:t xml:space="preserve"> </w:t>
      </w:r>
      <w:r>
        <w:t>access</w:t>
      </w:r>
      <w:r>
        <w:rPr>
          <w:spacing w:val="1"/>
        </w:rPr>
        <w:t xml:space="preserve"> </w:t>
      </w:r>
      <w:r>
        <w:t>has</w:t>
      </w:r>
      <w:r>
        <w:rPr>
          <w:spacing w:val="-2"/>
        </w:rPr>
        <w:t xml:space="preserve"> </w:t>
      </w:r>
      <w:r>
        <w:t>not</w:t>
      </w:r>
      <w:r>
        <w:rPr>
          <w:spacing w:val="-1"/>
        </w:rPr>
        <w:t xml:space="preserve"> </w:t>
      </w:r>
      <w:r>
        <w:t>already</w:t>
      </w:r>
      <w:r>
        <w:rPr>
          <w:spacing w:val="-3"/>
        </w:rPr>
        <w:t xml:space="preserve"> </w:t>
      </w:r>
      <w:r>
        <w:t>been granted.</w:t>
      </w:r>
    </w:p>
    <w:p w14:paraId="4193E39E" w14:textId="77777777" w:rsidR="004F58DA" w:rsidRDefault="004F58DA">
      <w:pPr>
        <w:pStyle w:val="BodyText"/>
        <w:spacing w:before="8"/>
        <w:rPr>
          <w:sz w:val="20"/>
        </w:rPr>
      </w:pPr>
    </w:p>
    <w:p w14:paraId="619009C6" w14:textId="77777777" w:rsidR="004F58DA" w:rsidRDefault="003507D0">
      <w:pPr>
        <w:pStyle w:val="ListParagraph"/>
        <w:numPr>
          <w:ilvl w:val="2"/>
          <w:numId w:val="9"/>
        </w:numPr>
        <w:tabs>
          <w:tab w:val="left" w:pos="1240"/>
        </w:tabs>
        <w:ind w:hanging="361"/>
      </w:pPr>
      <w:r>
        <w:t>A</w:t>
      </w:r>
      <w:r>
        <w:rPr>
          <w:spacing w:val="-2"/>
        </w:rPr>
        <w:t xml:space="preserve"> </w:t>
      </w:r>
      <w:r>
        <w:t>schedule</w:t>
      </w:r>
      <w:r>
        <w:rPr>
          <w:spacing w:val="-4"/>
        </w:rPr>
        <w:t xml:space="preserve"> </w:t>
      </w:r>
      <w:r>
        <w:t>for</w:t>
      </w:r>
      <w:r>
        <w:rPr>
          <w:spacing w:val="-2"/>
        </w:rPr>
        <w:t xml:space="preserve"> </w:t>
      </w:r>
      <w:r>
        <w:t>performing</w:t>
      </w:r>
      <w:r>
        <w:rPr>
          <w:spacing w:val="-2"/>
        </w:rPr>
        <w:t xml:space="preserve"> </w:t>
      </w:r>
      <w:r>
        <w:t>the</w:t>
      </w:r>
      <w:r>
        <w:rPr>
          <w:spacing w:val="-4"/>
        </w:rPr>
        <w:t xml:space="preserve"> </w:t>
      </w:r>
      <w:r>
        <w:t>work described</w:t>
      </w:r>
      <w:r>
        <w:rPr>
          <w:spacing w:val="-4"/>
        </w:rPr>
        <w:t xml:space="preserve"> </w:t>
      </w:r>
      <w:r>
        <w:t>in</w:t>
      </w:r>
      <w:r>
        <w:rPr>
          <w:spacing w:val="-2"/>
        </w:rPr>
        <w:t xml:space="preserve"> </w:t>
      </w:r>
      <w:r>
        <w:t>the</w:t>
      </w:r>
      <w:r>
        <w:rPr>
          <w:spacing w:val="-1"/>
        </w:rPr>
        <w:t xml:space="preserve"> </w:t>
      </w:r>
      <w:r>
        <w:t>SAP.</w:t>
      </w:r>
    </w:p>
    <w:p w14:paraId="6DD3E7EA" w14:textId="77777777" w:rsidR="004F58DA" w:rsidRDefault="004F58DA">
      <w:pPr>
        <w:pStyle w:val="BodyText"/>
        <w:spacing w:before="8"/>
      </w:pPr>
    </w:p>
    <w:p w14:paraId="7574E6ED" w14:textId="77777777" w:rsidR="004F58DA" w:rsidRDefault="003507D0">
      <w:pPr>
        <w:pStyle w:val="ListParagraph"/>
        <w:numPr>
          <w:ilvl w:val="2"/>
          <w:numId w:val="9"/>
        </w:numPr>
        <w:tabs>
          <w:tab w:val="left" w:pos="1240"/>
        </w:tabs>
        <w:spacing w:line="256" w:lineRule="auto"/>
        <w:ind w:right="787"/>
      </w:pPr>
      <w:r>
        <w:t xml:space="preserve">Maps, figures, drawings, photographs, and tables needed to clarify </w:t>
      </w:r>
      <w:r>
        <w:t>SAP information or</w:t>
      </w:r>
      <w:r>
        <w:rPr>
          <w:spacing w:val="-59"/>
        </w:rPr>
        <w:t xml:space="preserve"> </w:t>
      </w:r>
      <w:r>
        <w:t>sampling-related</w:t>
      </w:r>
      <w:r>
        <w:rPr>
          <w:spacing w:val="-3"/>
        </w:rPr>
        <w:t xml:space="preserve"> </w:t>
      </w:r>
      <w:r>
        <w:t>proposals.</w:t>
      </w:r>
    </w:p>
    <w:p w14:paraId="20CC1A18" w14:textId="77777777" w:rsidR="004F58DA" w:rsidRDefault="004F58DA">
      <w:pPr>
        <w:pStyle w:val="BodyText"/>
        <w:spacing w:before="2"/>
        <w:rPr>
          <w:sz w:val="21"/>
        </w:rPr>
      </w:pPr>
    </w:p>
    <w:p w14:paraId="5111D845" w14:textId="77777777" w:rsidR="004F58DA" w:rsidRDefault="003507D0">
      <w:pPr>
        <w:pStyle w:val="ListParagraph"/>
        <w:numPr>
          <w:ilvl w:val="2"/>
          <w:numId w:val="9"/>
        </w:numPr>
        <w:tabs>
          <w:tab w:val="left" w:pos="1249"/>
        </w:tabs>
        <w:spacing w:line="259" w:lineRule="auto"/>
        <w:ind w:right="849" w:hanging="361"/>
      </w:pPr>
      <w:r>
        <w:t>Appendices that include a copy of the executed access agreement, sampling-related</w:t>
      </w:r>
      <w:r>
        <w:rPr>
          <w:spacing w:val="1"/>
        </w:rPr>
        <w:t xml:space="preserve"> </w:t>
      </w:r>
      <w:r>
        <w:t>SOPs, literature citations, and other references (if these are not already in the body of</w:t>
      </w:r>
      <w:r>
        <w:rPr>
          <w:spacing w:val="-59"/>
        </w:rPr>
        <w:t xml:space="preserve"> </w:t>
      </w:r>
      <w:r>
        <w:t>the</w:t>
      </w:r>
      <w:r>
        <w:rPr>
          <w:spacing w:val="-1"/>
        </w:rPr>
        <w:t xml:space="preserve"> </w:t>
      </w:r>
      <w:r>
        <w:t>SAP)</w:t>
      </w:r>
      <w:r>
        <w:rPr>
          <w:spacing w:val="-2"/>
        </w:rPr>
        <w:t xml:space="preserve"> </w:t>
      </w:r>
      <w:r>
        <w:t>and any</w:t>
      </w:r>
      <w:r>
        <w:rPr>
          <w:spacing w:val="-3"/>
        </w:rPr>
        <w:t xml:space="preserve"> </w:t>
      </w:r>
      <w:r>
        <w:t>calculations</w:t>
      </w:r>
      <w:r>
        <w:rPr>
          <w:spacing w:val="1"/>
        </w:rPr>
        <w:t xml:space="preserve"> </w:t>
      </w:r>
      <w:r>
        <w:t>used</w:t>
      </w:r>
      <w:r>
        <w:rPr>
          <w:spacing w:val="-3"/>
        </w:rPr>
        <w:t xml:space="preserve"> </w:t>
      </w:r>
      <w:r>
        <w:t>a</w:t>
      </w:r>
      <w:r>
        <w:t>s</w:t>
      </w:r>
      <w:r>
        <w:rPr>
          <w:spacing w:val="-2"/>
        </w:rPr>
        <w:t xml:space="preserve"> </w:t>
      </w:r>
      <w:r>
        <w:t>the</w:t>
      </w:r>
      <w:r>
        <w:rPr>
          <w:spacing w:val="-1"/>
        </w:rPr>
        <w:t xml:space="preserve"> </w:t>
      </w:r>
      <w:r>
        <w:t>basis</w:t>
      </w:r>
      <w:r>
        <w:rPr>
          <w:spacing w:val="-2"/>
        </w:rPr>
        <w:t xml:space="preserve"> </w:t>
      </w:r>
      <w:r>
        <w:t>for</w:t>
      </w:r>
      <w:r>
        <w:rPr>
          <w:spacing w:val="-2"/>
        </w:rPr>
        <w:t xml:space="preserve"> </w:t>
      </w:r>
      <w:r>
        <w:t>SAP proposals.</w:t>
      </w:r>
    </w:p>
    <w:p w14:paraId="34A2A8D5" w14:textId="77777777" w:rsidR="004F58DA" w:rsidRDefault="004F58DA">
      <w:pPr>
        <w:spacing w:line="259" w:lineRule="auto"/>
        <w:sectPr w:rsidR="004F58DA">
          <w:headerReference w:type="default" r:id="rId393"/>
          <w:footerReference w:type="default" r:id="rId394"/>
          <w:pgSz w:w="12240" w:h="15840"/>
          <w:pgMar w:top="1040" w:right="900" w:bottom="1120" w:left="920" w:header="624" w:footer="922" w:gutter="0"/>
          <w:cols w:space="720"/>
        </w:sectPr>
      </w:pPr>
    </w:p>
    <w:p w14:paraId="5F33BE15" w14:textId="77777777" w:rsidR="004F58DA" w:rsidRDefault="004F58DA">
      <w:pPr>
        <w:pStyle w:val="BodyText"/>
        <w:spacing w:before="6"/>
        <w:rPr>
          <w:sz w:val="26"/>
        </w:rPr>
      </w:pPr>
    </w:p>
    <w:p w14:paraId="5F100923" w14:textId="77777777" w:rsidR="004F58DA" w:rsidRDefault="003507D0">
      <w:pPr>
        <w:pStyle w:val="Heading4"/>
        <w:spacing w:before="93"/>
        <w:ind w:left="520" w:firstLine="0"/>
      </w:pPr>
      <w:bookmarkStart w:id="438" w:name="C-2.2_Tier_2_Evaluations"/>
      <w:bookmarkEnd w:id="438"/>
      <w:r>
        <w:t>C-2.2</w:t>
      </w:r>
      <w:r>
        <w:rPr>
          <w:spacing w:val="60"/>
        </w:rPr>
        <w:t xml:space="preserve"> </w:t>
      </w:r>
      <w:r>
        <w:t>Tier</w:t>
      </w:r>
      <w:r>
        <w:rPr>
          <w:spacing w:val="-3"/>
        </w:rPr>
        <w:t xml:space="preserve"> </w:t>
      </w:r>
      <w:r>
        <w:t>2</w:t>
      </w:r>
      <w:r>
        <w:rPr>
          <w:spacing w:val="-4"/>
        </w:rPr>
        <w:t xml:space="preserve"> </w:t>
      </w:r>
      <w:r>
        <w:t>Evaluations</w:t>
      </w:r>
    </w:p>
    <w:p w14:paraId="053B77EF" w14:textId="77777777" w:rsidR="004F58DA" w:rsidRDefault="003507D0">
      <w:pPr>
        <w:pStyle w:val="BodyText"/>
        <w:spacing w:before="122" w:line="259" w:lineRule="auto"/>
        <w:ind w:left="520" w:right="585"/>
      </w:pPr>
      <w:r>
        <w:t>When a Tier 2 evaluation will be implemented, the SAP should be designed to provide sufficient</w:t>
      </w:r>
      <w:r>
        <w:rPr>
          <w:spacing w:val="-60"/>
        </w:rPr>
        <w:t xml:space="preserve"> </w:t>
      </w:r>
      <w:r>
        <w:t>information to determine whether indoor air concentrations caused by VI exceed the indoor air</w:t>
      </w:r>
      <w:r>
        <w:rPr>
          <w:spacing w:val="1"/>
        </w:rPr>
        <w:t xml:space="preserve"> </w:t>
      </w:r>
      <w:r>
        <w:t>cleanup</w:t>
      </w:r>
      <w:r>
        <w:rPr>
          <w:spacing w:val="-1"/>
        </w:rPr>
        <w:t xml:space="preserve"> </w:t>
      </w:r>
      <w:r>
        <w:t>levels</w:t>
      </w:r>
      <w:r>
        <w:rPr>
          <w:spacing w:val="1"/>
        </w:rPr>
        <w:t xml:space="preserve"> </w:t>
      </w:r>
      <w:r>
        <w:t>based on</w:t>
      </w:r>
      <w:r>
        <w:rPr>
          <w:spacing w:val="-2"/>
        </w:rPr>
        <w:t xml:space="preserve"> </w:t>
      </w:r>
      <w:r>
        <w:t>chronic exposures.</w:t>
      </w:r>
    </w:p>
    <w:p w14:paraId="5574B4BC" w14:textId="77777777" w:rsidR="004F58DA" w:rsidRDefault="004F58DA">
      <w:pPr>
        <w:pStyle w:val="BodyText"/>
        <w:rPr>
          <w:sz w:val="20"/>
        </w:rPr>
      </w:pPr>
    </w:p>
    <w:p w14:paraId="794670E0" w14:textId="71CF2517" w:rsidR="004F58DA" w:rsidRDefault="003507D0">
      <w:pPr>
        <w:pStyle w:val="BodyText"/>
        <w:rPr>
          <w:sz w:val="12"/>
        </w:rPr>
      </w:pPr>
      <w:r>
        <w:rPr>
          <w:noProof/>
        </w:rPr>
        <mc:AlternateContent>
          <mc:Choice Requires="wps">
            <w:drawing>
              <wp:anchor distT="0" distB="0" distL="0" distR="0" simplePos="0" relativeHeight="487694848" behindDoc="1" locked="0" layoutInCell="1" allowOverlap="1" wp14:anchorId="7D2FCA93" wp14:editId="163E5EFF">
                <wp:simplePos x="0" y="0"/>
                <wp:positionH relativeFrom="page">
                  <wp:posOffset>842645</wp:posOffset>
                </wp:positionH>
                <wp:positionV relativeFrom="paragraph">
                  <wp:posOffset>106045</wp:posOffset>
                </wp:positionV>
                <wp:extent cx="6087110" cy="379730"/>
                <wp:effectExtent l="0" t="0" r="0" b="0"/>
                <wp:wrapTopAndBottom/>
                <wp:docPr id="209" name="docshape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379730"/>
                        </a:xfrm>
                        <a:prstGeom prst="rect">
                          <a:avLst/>
                        </a:prstGeom>
                        <a:solidFill>
                          <a:srgbClr val="DEEAF6"/>
                        </a:solidFill>
                        <a:ln w="6096">
                          <a:solidFill>
                            <a:srgbClr val="000000"/>
                          </a:solidFill>
                          <a:prstDash val="solid"/>
                          <a:miter lim="800000"/>
                          <a:headEnd/>
                          <a:tailEnd/>
                        </a:ln>
                      </wps:spPr>
                      <wps:txbx>
                        <w:txbxContent>
                          <w:p w14:paraId="478F8CDD" w14:textId="77777777" w:rsidR="004F58DA" w:rsidRDefault="003507D0">
                            <w:pPr>
                              <w:pStyle w:val="BodyText"/>
                              <w:spacing w:before="17" w:line="261" w:lineRule="auto"/>
                              <w:ind w:left="107" w:right="547"/>
                              <w:rPr>
                                <w:color w:val="000000"/>
                              </w:rPr>
                            </w:pPr>
                            <w:r>
                              <w:rPr>
                                <w:b/>
                                <w:color w:val="000000"/>
                              </w:rPr>
                              <w:t xml:space="preserve">Note: </w:t>
                            </w:r>
                            <w:r>
                              <w:rPr>
                                <w:color w:val="000000"/>
                              </w:rPr>
                              <w:t>For TCE, the SAP should also provide information to evaluate whether the short-term</w:t>
                            </w:r>
                            <w:r>
                              <w:rPr>
                                <w:color w:val="000000"/>
                                <w:spacing w:val="-59"/>
                              </w:rPr>
                              <w:t xml:space="preserve"> </w:t>
                            </w:r>
                            <w:r>
                              <w:rPr>
                                <w:color w:val="000000"/>
                              </w:rPr>
                              <w:t>indoor</w:t>
                            </w:r>
                            <w:r>
                              <w:rPr>
                                <w:color w:val="000000"/>
                                <w:spacing w:val="1"/>
                              </w:rPr>
                              <w:t xml:space="preserve"> </w:t>
                            </w:r>
                            <w:r>
                              <w:rPr>
                                <w:color w:val="000000"/>
                              </w:rPr>
                              <w:t>air</w:t>
                            </w:r>
                            <w:r>
                              <w:rPr>
                                <w:color w:val="000000"/>
                                <w:spacing w:val="2"/>
                              </w:rPr>
                              <w:t xml:space="preserve"> </w:t>
                            </w:r>
                            <w:r>
                              <w:rPr>
                                <w:color w:val="000000"/>
                              </w:rPr>
                              <w:t>action levels are exceeded.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CA93" id="docshape537" o:spid="_x0000_s1285" type="#_x0000_t202" style="position:absolute;margin-left:66.35pt;margin-top:8.35pt;width:479.3pt;height:29.9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" fillcolor="#deeaf6" strokeweight=".48pt">
                <v:textbox inset="0,0,0,0">
                  <w:txbxContent>
                    <w:p w14:paraId="478F8CDD" w14:textId="77777777" w:rsidR="004F58DA" w:rsidRDefault="003507D0">
                      <w:pPr>
                        <w:pStyle w:val="BodyText"/>
                        <w:spacing w:before="17" w:line="261" w:lineRule="auto"/>
                        <w:ind w:left="107" w:right="547"/>
                        <w:rPr>
                          <w:color w:val="000000"/>
                        </w:rPr>
                      </w:pPr>
                      <w:r>
                        <w:rPr>
                          <w:b/>
                          <w:color w:val="000000"/>
                        </w:rPr>
                        <w:t xml:space="preserve">Note: </w:t>
                      </w:r>
                      <w:r>
                        <w:rPr>
                          <w:color w:val="000000"/>
                        </w:rPr>
                        <w:t>For TCE, the SAP should also provide information to evaluate whether the short-term</w:t>
                      </w:r>
                      <w:r>
                        <w:rPr>
                          <w:color w:val="000000"/>
                          <w:spacing w:val="-59"/>
                        </w:rPr>
                        <w:t xml:space="preserve"> </w:t>
                      </w:r>
                      <w:r>
                        <w:rPr>
                          <w:color w:val="000000"/>
                        </w:rPr>
                        <w:t>indoor</w:t>
                      </w:r>
                      <w:r>
                        <w:rPr>
                          <w:color w:val="000000"/>
                          <w:spacing w:val="1"/>
                        </w:rPr>
                        <w:t xml:space="preserve"> </w:t>
                      </w:r>
                      <w:r>
                        <w:rPr>
                          <w:color w:val="000000"/>
                        </w:rPr>
                        <w:t>air</w:t>
                      </w:r>
                      <w:r>
                        <w:rPr>
                          <w:color w:val="000000"/>
                          <w:spacing w:val="2"/>
                        </w:rPr>
                        <w:t xml:space="preserve"> </w:t>
                      </w:r>
                      <w:r>
                        <w:rPr>
                          <w:color w:val="000000"/>
                        </w:rPr>
                        <w:t>action levels are exceeded.</w:t>
                      </w:r>
                    </w:p>
                  </w:txbxContent>
                </v:textbox>
                <w10:wrap type="topAndBottom" anchorx="page"/>
              </v:shape>
            </w:pict>
          </mc:Fallback>
        </mc:AlternateContent>
      </w:r>
    </w:p>
    <w:p w14:paraId="1E6546C0" w14:textId="77777777" w:rsidR="004F58DA" w:rsidRDefault="004F58DA">
      <w:pPr>
        <w:pStyle w:val="BodyText"/>
        <w:spacing w:before="3"/>
        <w:rPr>
          <w:sz w:val="26"/>
        </w:rPr>
      </w:pPr>
    </w:p>
    <w:p w14:paraId="2E57F384" w14:textId="77777777" w:rsidR="004F58DA" w:rsidRDefault="003507D0">
      <w:pPr>
        <w:pStyle w:val="BodyText"/>
        <w:spacing w:before="94" w:line="259" w:lineRule="auto"/>
        <w:ind w:left="520" w:right="771" w:hanging="1"/>
      </w:pPr>
      <w:r>
        <w:t>Tier 2 SAPs should typically contain the same information listed for Tier 1 evaluations (above)</w:t>
      </w:r>
      <w:r>
        <w:rPr>
          <w:spacing w:val="-60"/>
        </w:rPr>
        <w:t xml:space="preserve"> </w:t>
      </w:r>
      <w:r>
        <w:t>as well as</w:t>
      </w:r>
      <w:r>
        <w:rPr>
          <w:spacing w:val="1"/>
        </w:rPr>
        <w:t xml:space="preserve"> </w:t>
      </w:r>
      <w:r>
        <w:t>the</w:t>
      </w:r>
      <w:r>
        <w:rPr>
          <w:spacing w:val="-2"/>
        </w:rPr>
        <w:t xml:space="preserve"> </w:t>
      </w:r>
      <w:r>
        <w:t>following:</w:t>
      </w:r>
    </w:p>
    <w:p w14:paraId="7F25D887" w14:textId="77777777" w:rsidR="004F58DA" w:rsidRDefault="003507D0">
      <w:pPr>
        <w:pStyle w:val="ListParagraph"/>
        <w:numPr>
          <w:ilvl w:val="0"/>
          <w:numId w:val="8"/>
        </w:numPr>
        <w:tabs>
          <w:tab w:val="left" w:pos="1241"/>
        </w:tabs>
        <w:spacing w:before="180" w:line="259" w:lineRule="auto"/>
        <w:ind w:right="932" w:hanging="361"/>
      </w:pPr>
      <w:r>
        <w:t>Address of the property(ies), as well as name and contact information of the property</w:t>
      </w:r>
      <w:r>
        <w:rPr>
          <w:spacing w:val="-59"/>
        </w:rPr>
        <w:t xml:space="preserve"> </w:t>
      </w:r>
      <w:r>
        <w:t>owner,</w:t>
      </w:r>
      <w:r>
        <w:rPr>
          <w:spacing w:val="-1"/>
        </w:rPr>
        <w:t xml:space="preserve"> </w:t>
      </w:r>
      <w:r>
        <w:t>for</w:t>
      </w:r>
      <w:r>
        <w:rPr>
          <w:spacing w:val="-2"/>
        </w:rPr>
        <w:t xml:space="preserve"> </w:t>
      </w:r>
      <w:r>
        <w:t>all</w:t>
      </w:r>
      <w:r>
        <w:rPr>
          <w:spacing w:val="-1"/>
        </w:rPr>
        <w:t xml:space="preserve"> </w:t>
      </w:r>
      <w:r>
        <w:t>bui</w:t>
      </w:r>
      <w:r>
        <w:t>ldings</w:t>
      </w:r>
      <w:r>
        <w:rPr>
          <w:spacing w:val="-2"/>
        </w:rPr>
        <w:t xml:space="preserve"> </w:t>
      </w:r>
      <w:r>
        <w:t>from</w:t>
      </w:r>
      <w:r>
        <w:rPr>
          <w:spacing w:val="1"/>
        </w:rPr>
        <w:t xml:space="preserve"> </w:t>
      </w:r>
      <w:r>
        <w:t>which</w:t>
      </w:r>
      <w:r>
        <w:rPr>
          <w:spacing w:val="-1"/>
        </w:rPr>
        <w:t xml:space="preserve"> </w:t>
      </w:r>
      <w:r>
        <w:t>indoor</w:t>
      </w:r>
      <w:r>
        <w:rPr>
          <w:spacing w:val="2"/>
        </w:rPr>
        <w:t xml:space="preserve"> </w:t>
      </w:r>
      <w:r>
        <w:t>samples will</w:t>
      </w:r>
      <w:r>
        <w:rPr>
          <w:spacing w:val="-1"/>
        </w:rPr>
        <w:t xml:space="preserve"> </w:t>
      </w:r>
      <w:r>
        <w:t>be</w:t>
      </w:r>
      <w:r>
        <w:rPr>
          <w:spacing w:val="-1"/>
        </w:rPr>
        <w:t xml:space="preserve"> </w:t>
      </w:r>
      <w:r>
        <w:t>collected.</w:t>
      </w:r>
    </w:p>
    <w:p w14:paraId="69F0C17B" w14:textId="77777777" w:rsidR="004F58DA" w:rsidRDefault="004F58DA">
      <w:pPr>
        <w:pStyle w:val="BodyText"/>
        <w:spacing w:before="9"/>
        <w:rPr>
          <w:sz w:val="20"/>
        </w:rPr>
      </w:pPr>
    </w:p>
    <w:p w14:paraId="543B7110" w14:textId="77777777" w:rsidR="004F58DA" w:rsidRDefault="003507D0">
      <w:pPr>
        <w:pStyle w:val="ListParagraph"/>
        <w:numPr>
          <w:ilvl w:val="0"/>
          <w:numId w:val="8"/>
        </w:numPr>
        <w:tabs>
          <w:tab w:val="left" w:pos="1241"/>
        </w:tabs>
        <w:ind w:hanging="361"/>
      </w:pPr>
      <w:r>
        <w:t>The</w:t>
      </w:r>
      <w:r>
        <w:rPr>
          <w:spacing w:val="-6"/>
        </w:rPr>
        <w:t xml:space="preserve"> </w:t>
      </w:r>
      <w:r>
        <w:t>applicable</w:t>
      </w:r>
      <w:r>
        <w:rPr>
          <w:spacing w:val="-3"/>
        </w:rPr>
        <w:t xml:space="preserve"> </w:t>
      </w:r>
      <w:r>
        <w:t>indoor</w:t>
      </w:r>
      <w:r>
        <w:rPr>
          <w:spacing w:val="-2"/>
        </w:rPr>
        <w:t xml:space="preserve"> </w:t>
      </w:r>
      <w:r>
        <w:t>air</w:t>
      </w:r>
      <w:r>
        <w:rPr>
          <w:spacing w:val="-5"/>
        </w:rPr>
        <w:t xml:space="preserve"> </w:t>
      </w:r>
      <w:r>
        <w:t>cleanup</w:t>
      </w:r>
      <w:r>
        <w:rPr>
          <w:spacing w:val="-3"/>
        </w:rPr>
        <w:t xml:space="preserve"> </w:t>
      </w:r>
      <w:r>
        <w:t>levels.</w:t>
      </w:r>
    </w:p>
    <w:p w14:paraId="076D4370" w14:textId="32415C98" w:rsidR="004F58DA" w:rsidRDefault="003507D0">
      <w:pPr>
        <w:pStyle w:val="BodyText"/>
        <w:spacing w:before="6"/>
        <w:rPr>
          <w:sz w:val="20"/>
        </w:rPr>
      </w:pPr>
      <w:r>
        <w:rPr>
          <w:noProof/>
        </w:rPr>
        <mc:AlternateContent>
          <mc:Choice Requires="wps">
            <w:drawing>
              <wp:anchor distT="0" distB="0" distL="0" distR="0" simplePos="0" relativeHeight="487695360" behindDoc="1" locked="0" layoutInCell="1" allowOverlap="1" wp14:anchorId="2D7B5C6B" wp14:editId="772DC73D">
                <wp:simplePos x="0" y="0"/>
                <wp:positionH relativeFrom="page">
                  <wp:posOffset>1391285</wp:posOffset>
                </wp:positionH>
                <wp:positionV relativeFrom="paragraph">
                  <wp:posOffset>168910</wp:posOffset>
                </wp:positionV>
                <wp:extent cx="5538470" cy="379730"/>
                <wp:effectExtent l="0" t="0" r="0" b="0"/>
                <wp:wrapTopAndBottom/>
                <wp:docPr id="208" name="docshape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379730"/>
                        </a:xfrm>
                        <a:prstGeom prst="rect">
                          <a:avLst/>
                        </a:prstGeom>
                        <a:solidFill>
                          <a:srgbClr val="DEEAF6"/>
                        </a:solidFill>
                        <a:ln w="6096">
                          <a:solidFill>
                            <a:srgbClr val="000000"/>
                          </a:solidFill>
                          <a:prstDash val="solid"/>
                          <a:miter lim="800000"/>
                          <a:headEnd/>
                          <a:tailEnd/>
                        </a:ln>
                      </wps:spPr>
                      <wps:txbx>
                        <w:txbxContent>
                          <w:p w14:paraId="6CAB3587" w14:textId="77777777" w:rsidR="004F58DA" w:rsidRDefault="003507D0">
                            <w:pPr>
                              <w:pStyle w:val="BodyText"/>
                              <w:spacing w:before="17" w:line="261" w:lineRule="auto"/>
                              <w:ind w:left="107" w:right="380"/>
                              <w:rPr>
                                <w:color w:val="000000"/>
                              </w:rPr>
                            </w:pPr>
                            <w:r>
                              <w:rPr>
                                <w:b/>
                                <w:color w:val="000000"/>
                              </w:rPr>
                              <w:t xml:space="preserve">Note: </w:t>
                            </w:r>
                            <w:r>
                              <w:rPr>
                                <w:color w:val="000000"/>
                              </w:rPr>
                              <w:t>If TCE is a VOC of concern, include the applicable short-term indoor air action</w:t>
                            </w:r>
                            <w:r>
                              <w:rPr>
                                <w:color w:val="000000"/>
                                <w:spacing w:val="-59"/>
                              </w:rPr>
                              <w:t xml:space="preserve"> </w:t>
                            </w:r>
                            <w:r>
                              <w:rPr>
                                <w:color w:val="000000"/>
                              </w:rPr>
                              <w:t>level</w:t>
                            </w:r>
                            <w:r>
                              <w:rPr>
                                <w:color w:val="000000"/>
                                <w:spacing w:val="-1"/>
                              </w:rPr>
                              <w:t xml:space="preserve"> </w:t>
                            </w:r>
                            <w:r>
                              <w:rPr>
                                <w:color w:val="000000"/>
                              </w:rPr>
                              <w:t>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B5C6B" id="docshape538" o:spid="_x0000_s1286" type="#_x0000_t202" style="position:absolute;margin-left:109.55pt;margin-top:13.3pt;width:436.1pt;height:29.9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" fillcolor="#deeaf6" strokeweight=".48pt">
                <v:textbox inset="0,0,0,0">
                  <w:txbxContent>
                    <w:p w14:paraId="6CAB3587" w14:textId="77777777" w:rsidR="004F58DA" w:rsidRDefault="003507D0">
                      <w:pPr>
                        <w:pStyle w:val="BodyText"/>
                        <w:spacing w:before="17" w:line="261" w:lineRule="auto"/>
                        <w:ind w:left="107" w:right="380"/>
                        <w:rPr>
                          <w:color w:val="000000"/>
                        </w:rPr>
                      </w:pPr>
                      <w:r>
                        <w:rPr>
                          <w:b/>
                          <w:color w:val="000000"/>
                        </w:rPr>
                        <w:t xml:space="preserve">Note: </w:t>
                      </w:r>
                      <w:r>
                        <w:rPr>
                          <w:color w:val="000000"/>
                        </w:rPr>
                        <w:t>If TCE is a VOC of concern, include the applicable short-term indoor air action</w:t>
                      </w:r>
                      <w:r>
                        <w:rPr>
                          <w:color w:val="000000"/>
                          <w:spacing w:val="-59"/>
                        </w:rPr>
                        <w:t xml:space="preserve"> </w:t>
                      </w:r>
                      <w:r>
                        <w:rPr>
                          <w:color w:val="000000"/>
                        </w:rPr>
                        <w:t>level</w:t>
                      </w:r>
                      <w:r>
                        <w:rPr>
                          <w:color w:val="000000"/>
                          <w:spacing w:val="-1"/>
                        </w:rPr>
                        <w:t xml:space="preserve"> </w:t>
                      </w:r>
                      <w:r>
                        <w:rPr>
                          <w:color w:val="000000"/>
                        </w:rPr>
                        <w:t>too.</w:t>
                      </w:r>
                    </w:p>
                  </w:txbxContent>
                </v:textbox>
                <w10:wrap type="topAndBottom" anchorx="page"/>
              </v:shape>
            </w:pict>
          </mc:Fallback>
        </mc:AlternateContent>
      </w:r>
    </w:p>
    <w:p w14:paraId="05C0E440" w14:textId="77777777" w:rsidR="004F58DA" w:rsidRDefault="004F58DA">
      <w:pPr>
        <w:pStyle w:val="BodyText"/>
        <w:spacing w:before="10"/>
        <w:rPr>
          <w:sz w:val="7"/>
        </w:rPr>
      </w:pPr>
    </w:p>
    <w:p w14:paraId="54012671" w14:textId="77777777" w:rsidR="004F58DA" w:rsidRDefault="003507D0">
      <w:pPr>
        <w:pStyle w:val="ListParagraph"/>
        <w:numPr>
          <w:ilvl w:val="0"/>
          <w:numId w:val="8"/>
        </w:numPr>
        <w:tabs>
          <w:tab w:val="left" w:pos="1240"/>
        </w:tabs>
        <w:spacing w:before="94"/>
        <w:ind w:left="1239"/>
      </w:pPr>
      <w:r>
        <w:t>Map</w:t>
      </w:r>
      <w:r>
        <w:rPr>
          <w:spacing w:val="-4"/>
        </w:rPr>
        <w:t xml:space="preserve"> </w:t>
      </w:r>
      <w:r>
        <w:t>showing the</w:t>
      </w:r>
      <w:r>
        <w:rPr>
          <w:spacing w:val="-3"/>
        </w:rPr>
        <w:t xml:space="preserve"> </w:t>
      </w:r>
      <w:r>
        <w:t>building</w:t>
      </w:r>
      <w:r>
        <w:rPr>
          <w:spacing w:val="-5"/>
        </w:rPr>
        <w:t xml:space="preserve"> </w:t>
      </w:r>
      <w:r>
        <w:t>floorplan</w:t>
      </w:r>
      <w:r>
        <w:rPr>
          <w:spacing w:val="-3"/>
        </w:rPr>
        <w:t xml:space="preserve"> </w:t>
      </w:r>
      <w:r>
        <w:t>and</w:t>
      </w:r>
      <w:r>
        <w:rPr>
          <w:spacing w:val="-5"/>
        </w:rPr>
        <w:t xml:space="preserve"> </w:t>
      </w:r>
      <w:r>
        <w:t>location</w:t>
      </w:r>
      <w:r>
        <w:rPr>
          <w:spacing w:val="-7"/>
        </w:rPr>
        <w:t xml:space="preserve"> </w:t>
      </w:r>
      <w:r>
        <w:t>where</w:t>
      </w:r>
      <w:r>
        <w:rPr>
          <w:spacing w:val="-3"/>
        </w:rPr>
        <w:t xml:space="preserve"> </w:t>
      </w:r>
      <w:r>
        <w:t>samples</w:t>
      </w:r>
      <w:r>
        <w:rPr>
          <w:spacing w:val="-2"/>
        </w:rPr>
        <w:t xml:space="preserve"> </w:t>
      </w:r>
      <w:r>
        <w:t>will</w:t>
      </w:r>
      <w:r>
        <w:rPr>
          <w:spacing w:val="-4"/>
        </w:rPr>
        <w:t xml:space="preserve"> </w:t>
      </w:r>
      <w:r>
        <w:t>be</w:t>
      </w:r>
      <w:r>
        <w:rPr>
          <w:spacing w:val="-3"/>
        </w:rPr>
        <w:t xml:space="preserve"> </w:t>
      </w:r>
      <w:r>
        <w:t>collected.</w:t>
      </w:r>
    </w:p>
    <w:p w14:paraId="4B2CA9EC" w14:textId="77777777" w:rsidR="004F58DA" w:rsidRDefault="004F58DA">
      <w:pPr>
        <w:pStyle w:val="BodyText"/>
        <w:spacing w:before="5"/>
      </w:pPr>
    </w:p>
    <w:p w14:paraId="0B7F99A8" w14:textId="77777777" w:rsidR="004F58DA" w:rsidRDefault="003507D0">
      <w:pPr>
        <w:pStyle w:val="ListParagraph"/>
        <w:numPr>
          <w:ilvl w:val="0"/>
          <w:numId w:val="8"/>
        </w:numPr>
        <w:tabs>
          <w:tab w:val="left" w:pos="1240"/>
        </w:tabs>
        <w:spacing w:line="259" w:lineRule="auto"/>
        <w:ind w:left="1239" w:right="581"/>
      </w:pPr>
      <w:r>
        <w:t>The meteorological and building conditions under which sampling events will occur.</w:t>
      </w:r>
      <w:r>
        <w:rPr>
          <w:spacing w:val="1"/>
        </w:rPr>
        <w:t xml:space="preserve"> </w:t>
      </w:r>
      <w:r>
        <w:t>The</w:t>
      </w:r>
      <w:r>
        <w:rPr>
          <w:spacing w:val="-59"/>
        </w:rPr>
        <w:t xml:space="preserve"> </w:t>
      </w:r>
      <w:r>
        <w:t>SAP</w:t>
      </w:r>
      <w:r>
        <w:rPr>
          <w:spacing w:val="1"/>
        </w:rPr>
        <w:t xml:space="preserve"> </w:t>
      </w:r>
      <w:r>
        <w:t>should</w:t>
      </w:r>
      <w:r>
        <w:rPr>
          <w:spacing w:val="2"/>
        </w:rPr>
        <w:t xml:space="preserve"> </w:t>
      </w:r>
      <w:r>
        <w:t>identify</w:t>
      </w:r>
      <w:r>
        <w:rPr>
          <w:spacing w:val="-1"/>
        </w:rPr>
        <w:t xml:space="preserve"> </w:t>
      </w:r>
      <w:r>
        <w:t>whether</w:t>
      </w:r>
      <w:r>
        <w:rPr>
          <w:spacing w:val="1"/>
        </w:rPr>
        <w:t xml:space="preserve"> </w:t>
      </w:r>
      <w:r>
        <w:t>the</w:t>
      </w:r>
      <w:r>
        <w:rPr>
          <w:spacing w:val="1"/>
        </w:rPr>
        <w:t xml:space="preserve"> </w:t>
      </w:r>
      <w:r>
        <w:t>building</w:t>
      </w:r>
      <w:r>
        <w:rPr>
          <w:spacing w:val="2"/>
        </w:rPr>
        <w:t xml:space="preserve"> </w:t>
      </w:r>
      <w:r>
        <w:t>will</w:t>
      </w:r>
      <w:r>
        <w:rPr>
          <w:spacing w:val="2"/>
        </w:rPr>
        <w:t xml:space="preserve"> </w:t>
      </w:r>
      <w:r>
        <w:t>be</w:t>
      </w:r>
      <w:r>
        <w:rPr>
          <w:spacing w:val="1"/>
        </w:rPr>
        <w:t xml:space="preserve"> </w:t>
      </w:r>
      <w:r>
        <w:t>occupied</w:t>
      </w:r>
      <w:r>
        <w:rPr>
          <w:spacing w:val="2"/>
        </w:rPr>
        <w:t xml:space="preserve"> </w:t>
      </w:r>
      <w:r>
        <w:t>and</w:t>
      </w:r>
      <w:r>
        <w:rPr>
          <w:spacing w:val="1"/>
        </w:rPr>
        <w:t xml:space="preserve"> </w:t>
      </w:r>
      <w:r>
        <w:t>heated/ventilated</w:t>
      </w:r>
      <w:r>
        <w:rPr>
          <w:spacing w:val="2"/>
        </w:rPr>
        <w:t xml:space="preserve"> </w:t>
      </w:r>
      <w:r>
        <w:t>as</w:t>
      </w:r>
      <w:r>
        <w:rPr>
          <w:spacing w:val="1"/>
        </w:rPr>
        <w:t xml:space="preserve"> </w:t>
      </w:r>
      <w:r>
        <w:t>would normally occur based on the time of year sampling is</w:t>
      </w:r>
      <w:r>
        <w:t xml:space="preserve"> scheduled.</w:t>
      </w:r>
      <w:r>
        <w:rPr>
          <w:spacing w:val="1"/>
        </w:rPr>
        <w:t xml:space="preserve"> </w:t>
      </w:r>
      <w:r>
        <w:t>If an alternative</w:t>
      </w:r>
      <w:r>
        <w:rPr>
          <w:spacing w:val="1"/>
        </w:rPr>
        <w:t xml:space="preserve"> </w:t>
      </w:r>
      <w:r>
        <w:t>approach will be used, justification should be provided.</w:t>
      </w:r>
      <w:r>
        <w:rPr>
          <w:spacing w:val="1"/>
        </w:rPr>
        <w:t xml:space="preserve"> </w:t>
      </w:r>
      <w:r>
        <w:t>If one or more sampling events</w:t>
      </w:r>
      <w:r>
        <w:rPr>
          <w:spacing w:val="1"/>
        </w:rPr>
        <w:t xml:space="preserve"> </w:t>
      </w:r>
      <w:r>
        <w:t>are intended to produce indoor air VOC data representative of maximum or near-</w:t>
      </w:r>
      <w:r>
        <w:rPr>
          <w:spacing w:val="1"/>
        </w:rPr>
        <w:t xml:space="preserve"> </w:t>
      </w:r>
      <w:r>
        <w:t>maximum VI impacts, the SAP should describe the meteorologi</w:t>
      </w:r>
      <w:r>
        <w:t>cal and building</w:t>
      </w:r>
      <w:r>
        <w:rPr>
          <w:spacing w:val="1"/>
        </w:rPr>
        <w:t xml:space="preserve"> </w:t>
      </w:r>
      <w:r>
        <w:t>conditions needed</w:t>
      </w:r>
      <w:r>
        <w:rPr>
          <w:spacing w:val="-2"/>
        </w:rPr>
        <w:t xml:space="preserve"> </w:t>
      </w:r>
      <w:r>
        <w:t>to achieve these</w:t>
      </w:r>
      <w:r>
        <w:rPr>
          <w:spacing w:val="-1"/>
        </w:rPr>
        <w:t xml:space="preserve"> </w:t>
      </w:r>
      <w:r>
        <w:t>results.</w:t>
      </w:r>
    </w:p>
    <w:p w14:paraId="39366A1E" w14:textId="00D28E94" w:rsidR="004F58DA" w:rsidRDefault="003507D0">
      <w:pPr>
        <w:pStyle w:val="BodyText"/>
        <w:spacing w:before="9"/>
        <w:rPr>
          <w:sz w:val="18"/>
        </w:rPr>
      </w:pPr>
      <w:r>
        <w:rPr>
          <w:noProof/>
        </w:rPr>
        <mc:AlternateContent>
          <mc:Choice Requires="wps">
            <w:drawing>
              <wp:anchor distT="0" distB="0" distL="0" distR="0" simplePos="0" relativeHeight="487695872" behindDoc="1" locked="0" layoutInCell="1" allowOverlap="1" wp14:anchorId="709547D0" wp14:editId="22BB26F7">
                <wp:simplePos x="0" y="0"/>
                <wp:positionH relativeFrom="page">
                  <wp:posOffset>1391285</wp:posOffset>
                </wp:positionH>
                <wp:positionV relativeFrom="paragraph">
                  <wp:posOffset>156210</wp:posOffset>
                </wp:positionV>
                <wp:extent cx="5538470" cy="725805"/>
                <wp:effectExtent l="0" t="0" r="0" b="0"/>
                <wp:wrapTopAndBottom/>
                <wp:docPr id="207" name="docshape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725805"/>
                        </a:xfrm>
                        <a:prstGeom prst="rect">
                          <a:avLst/>
                        </a:prstGeom>
                        <a:solidFill>
                          <a:srgbClr val="DEEAF6"/>
                        </a:solidFill>
                        <a:ln w="6096">
                          <a:solidFill>
                            <a:srgbClr val="000000"/>
                          </a:solidFill>
                          <a:prstDash val="solid"/>
                          <a:miter lim="800000"/>
                          <a:headEnd/>
                          <a:tailEnd/>
                        </a:ln>
                      </wps:spPr>
                      <wps:txbx>
                        <w:txbxContent>
                          <w:p w14:paraId="23F1E2AE" w14:textId="77777777" w:rsidR="004F58DA" w:rsidRDefault="003507D0">
                            <w:pPr>
                              <w:pStyle w:val="BodyText"/>
                              <w:spacing w:before="17" w:line="259" w:lineRule="auto"/>
                              <w:ind w:left="107"/>
                              <w:rPr>
                                <w:color w:val="000000"/>
                              </w:rPr>
                            </w:pPr>
                            <w:r>
                              <w:rPr>
                                <w:b/>
                                <w:color w:val="000000"/>
                              </w:rPr>
                              <w:t xml:space="preserve">Note: </w:t>
                            </w:r>
                            <w:r>
                              <w:rPr>
                                <w:color w:val="000000"/>
                              </w:rPr>
                              <w:t>Consider collecting cross-slab pressure measurements to help you determine</w:t>
                            </w:r>
                            <w:r>
                              <w:rPr>
                                <w:color w:val="000000"/>
                                <w:spacing w:val="1"/>
                              </w:rPr>
                              <w:t xml:space="preserve"> </w:t>
                            </w:r>
                            <w:r>
                              <w:rPr>
                                <w:color w:val="000000"/>
                              </w:rPr>
                              <w:t>whether</w:t>
                            </w:r>
                            <w:r>
                              <w:rPr>
                                <w:color w:val="000000"/>
                                <w:spacing w:val="-2"/>
                              </w:rPr>
                              <w:t xml:space="preserve"> </w:t>
                            </w:r>
                            <w:r>
                              <w:rPr>
                                <w:color w:val="000000"/>
                              </w:rPr>
                              <w:t>soil</w:t>
                            </w:r>
                            <w:r>
                              <w:rPr>
                                <w:color w:val="000000"/>
                                <w:spacing w:val="-3"/>
                              </w:rPr>
                              <w:t xml:space="preserve"> </w:t>
                            </w:r>
                            <w:r>
                              <w:rPr>
                                <w:color w:val="000000"/>
                              </w:rPr>
                              <w:t>gas</w:t>
                            </w:r>
                            <w:r>
                              <w:rPr>
                                <w:color w:val="000000"/>
                                <w:spacing w:val="-5"/>
                              </w:rPr>
                              <w:t xml:space="preserve"> </w:t>
                            </w:r>
                            <w:r>
                              <w:rPr>
                                <w:color w:val="000000"/>
                              </w:rPr>
                              <w:t>migration</w:t>
                            </w:r>
                            <w:r>
                              <w:rPr>
                                <w:color w:val="000000"/>
                                <w:spacing w:val="-3"/>
                              </w:rPr>
                              <w:t xml:space="preserve"> </w:t>
                            </w:r>
                            <w:r>
                              <w:rPr>
                                <w:color w:val="000000"/>
                              </w:rPr>
                              <w:t>into</w:t>
                            </w:r>
                            <w:r>
                              <w:rPr>
                                <w:color w:val="000000"/>
                                <w:spacing w:val="-5"/>
                              </w:rPr>
                              <w:t xml:space="preserve"> </w:t>
                            </w:r>
                            <w:r>
                              <w:rPr>
                                <w:color w:val="000000"/>
                              </w:rPr>
                              <w:t>the</w:t>
                            </w:r>
                            <w:r>
                              <w:rPr>
                                <w:color w:val="000000"/>
                                <w:spacing w:val="-3"/>
                              </w:rPr>
                              <w:t xml:space="preserve"> </w:t>
                            </w:r>
                            <w:r>
                              <w:rPr>
                                <w:color w:val="000000"/>
                              </w:rPr>
                              <w:t>building</w:t>
                            </w:r>
                            <w:r>
                              <w:rPr>
                                <w:color w:val="000000"/>
                                <w:spacing w:val="-3"/>
                              </w:rPr>
                              <w:t xml:space="preserve"> </w:t>
                            </w:r>
                            <w:r>
                              <w:rPr>
                                <w:color w:val="000000"/>
                              </w:rPr>
                              <w:t>is</w:t>
                            </w:r>
                            <w:r>
                              <w:rPr>
                                <w:color w:val="000000"/>
                                <w:spacing w:val="-3"/>
                              </w:rPr>
                              <w:t xml:space="preserve"> </w:t>
                            </w:r>
                            <w:r>
                              <w:rPr>
                                <w:color w:val="000000"/>
                              </w:rPr>
                              <w:t>occurring.</w:t>
                            </w:r>
                            <w:r>
                              <w:rPr>
                                <w:color w:val="000000"/>
                                <w:spacing w:val="53"/>
                              </w:rPr>
                              <w:t xml:space="preserve"> </w:t>
                            </w:r>
                            <w:r>
                              <w:rPr>
                                <w:color w:val="000000"/>
                              </w:rPr>
                              <w:t>If you</w:t>
                            </w:r>
                            <w:r>
                              <w:rPr>
                                <w:color w:val="000000"/>
                                <w:spacing w:val="-3"/>
                              </w:rPr>
                              <w:t xml:space="preserve"> </w:t>
                            </w:r>
                            <w:r>
                              <w:rPr>
                                <w:color w:val="000000"/>
                              </w:rPr>
                              <w:t>pursue</w:t>
                            </w:r>
                            <w:r>
                              <w:rPr>
                                <w:color w:val="000000"/>
                                <w:spacing w:val="-5"/>
                              </w:rPr>
                              <w:t xml:space="preserve"> </w:t>
                            </w:r>
                            <w:r>
                              <w:rPr>
                                <w:color w:val="000000"/>
                              </w:rPr>
                              <w:t>using</w:t>
                            </w:r>
                            <w:r>
                              <w:rPr>
                                <w:color w:val="000000"/>
                                <w:spacing w:val="-3"/>
                              </w:rPr>
                              <w:t xml:space="preserve"> </w:t>
                            </w:r>
                            <w:r>
                              <w:rPr>
                                <w:color w:val="000000"/>
                              </w:rPr>
                              <w:t>alternative</w:t>
                            </w:r>
                            <w:r>
                              <w:rPr>
                                <w:color w:val="000000"/>
                                <w:spacing w:val="-58"/>
                              </w:rPr>
                              <w:t xml:space="preserve"> </w:t>
                            </w:r>
                            <w:r>
                              <w:rPr>
                                <w:color w:val="000000"/>
                              </w:rPr>
                              <w:t>attenuation factors, you should include analysis for radon as part of the sampling</w:t>
                            </w:r>
                            <w:r>
                              <w:rPr>
                                <w:color w:val="000000"/>
                                <w:spacing w:val="1"/>
                              </w:rPr>
                              <w:t xml:space="preserve"> </w:t>
                            </w:r>
                            <w:r>
                              <w:rPr>
                                <w:color w:val="000000"/>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547D0" id="docshape539" o:spid="_x0000_s1287" type="#_x0000_t202" style="position:absolute;margin-left:109.55pt;margin-top:12.3pt;width:436.1pt;height:57.15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" fillcolor="#deeaf6" strokeweight=".48pt">
                <v:textbox inset="0,0,0,0">
                  <w:txbxContent>
                    <w:p w14:paraId="23F1E2AE" w14:textId="77777777" w:rsidR="004F58DA" w:rsidRDefault="003507D0">
                      <w:pPr>
                        <w:pStyle w:val="BodyText"/>
                        <w:spacing w:before="17" w:line="259" w:lineRule="auto"/>
                        <w:ind w:left="107"/>
                        <w:rPr>
                          <w:color w:val="000000"/>
                        </w:rPr>
                      </w:pPr>
                      <w:r>
                        <w:rPr>
                          <w:b/>
                          <w:color w:val="000000"/>
                        </w:rPr>
                        <w:t xml:space="preserve">Note: </w:t>
                      </w:r>
                      <w:r>
                        <w:rPr>
                          <w:color w:val="000000"/>
                        </w:rPr>
                        <w:t>Consider collecting cross-slab pressure measurements to help you determine</w:t>
                      </w:r>
                      <w:r>
                        <w:rPr>
                          <w:color w:val="000000"/>
                          <w:spacing w:val="1"/>
                        </w:rPr>
                        <w:t xml:space="preserve"> </w:t>
                      </w:r>
                      <w:r>
                        <w:rPr>
                          <w:color w:val="000000"/>
                        </w:rPr>
                        <w:t>whether</w:t>
                      </w:r>
                      <w:r>
                        <w:rPr>
                          <w:color w:val="000000"/>
                          <w:spacing w:val="-2"/>
                        </w:rPr>
                        <w:t xml:space="preserve"> </w:t>
                      </w:r>
                      <w:r>
                        <w:rPr>
                          <w:color w:val="000000"/>
                        </w:rPr>
                        <w:t>soil</w:t>
                      </w:r>
                      <w:r>
                        <w:rPr>
                          <w:color w:val="000000"/>
                          <w:spacing w:val="-3"/>
                        </w:rPr>
                        <w:t xml:space="preserve"> </w:t>
                      </w:r>
                      <w:r>
                        <w:rPr>
                          <w:color w:val="000000"/>
                        </w:rPr>
                        <w:t>gas</w:t>
                      </w:r>
                      <w:r>
                        <w:rPr>
                          <w:color w:val="000000"/>
                          <w:spacing w:val="-5"/>
                        </w:rPr>
                        <w:t xml:space="preserve"> </w:t>
                      </w:r>
                      <w:r>
                        <w:rPr>
                          <w:color w:val="000000"/>
                        </w:rPr>
                        <w:t>migration</w:t>
                      </w:r>
                      <w:r>
                        <w:rPr>
                          <w:color w:val="000000"/>
                          <w:spacing w:val="-3"/>
                        </w:rPr>
                        <w:t xml:space="preserve"> </w:t>
                      </w:r>
                      <w:r>
                        <w:rPr>
                          <w:color w:val="000000"/>
                        </w:rPr>
                        <w:t>into</w:t>
                      </w:r>
                      <w:r>
                        <w:rPr>
                          <w:color w:val="000000"/>
                          <w:spacing w:val="-5"/>
                        </w:rPr>
                        <w:t xml:space="preserve"> </w:t>
                      </w:r>
                      <w:r>
                        <w:rPr>
                          <w:color w:val="000000"/>
                        </w:rPr>
                        <w:t>the</w:t>
                      </w:r>
                      <w:r>
                        <w:rPr>
                          <w:color w:val="000000"/>
                          <w:spacing w:val="-3"/>
                        </w:rPr>
                        <w:t xml:space="preserve"> </w:t>
                      </w:r>
                      <w:r>
                        <w:rPr>
                          <w:color w:val="000000"/>
                        </w:rPr>
                        <w:t>building</w:t>
                      </w:r>
                      <w:r>
                        <w:rPr>
                          <w:color w:val="000000"/>
                          <w:spacing w:val="-3"/>
                        </w:rPr>
                        <w:t xml:space="preserve"> </w:t>
                      </w:r>
                      <w:r>
                        <w:rPr>
                          <w:color w:val="000000"/>
                        </w:rPr>
                        <w:t>is</w:t>
                      </w:r>
                      <w:r>
                        <w:rPr>
                          <w:color w:val="000000"/>
                          <w:spacing w:val="-3"/>
                        </w:rPr>
                        <w:t xml:space="preserve"> </w:t>
                      </w:r>
                      <w:r>
                        <w:rPr>
                          <w:color w:val="000000"/>
                        </w:rPr>
                        <w:t>occurring.</w:t>
                      </w:r>
                      <w:r>
                        <w:rPr>
                          <w:color w:val="000000"/>
                          <w:spacing w:val="53"/>
                        </w:rPr>
                        <w:t xml:space="preserve"> </w:t>
                      </w:r>
                      <w:r>
                        <w:rPr>
                          <w:color w:val="000000"/>
                        </w:rPr>
                        <w:t>If you</w:t>
                      </w:r>
                      <w:r>
                        <w:rPr>
                          <w:color w:val="000000"/>
                          <w:spacing w:val="-3"/>
                        </w:rPr>
                        <w:t xml:space="preserve"> </w:t>
                      </w:r>
                      <w:r>
                        <w:rPr>
                          <w:color w:val="000000"/>
                        </w:rPr>
                        <w:t>pursue</w:t>
                      </w:r>
                      <w:r>
                        <w:rPr>
                          <w:color w:val="000000"/>
                          <w:spacing w:val="-5"/>
                        </w:rPr>
                        <w:t xml:space="preserve"> </w:t>
                      </w:r>
                      <w:r>
                        <w:rPr>
                          <w:color w:val="000000"/>
                        </w:rPr>
                        <w:t>using</w:t>
                      </w:r>
                      <w:r>
                        <w:rPr>
                          <w:color w:val="000000"/>
                          <w:spacing w:val="-3"/>
                        </w:rPr>
                        <w:t xml:space="preserve"> </w:t>
                      </w:r>
                      <w:r>
                        <w:rPr>
                          <w:color w:val="000000"/>
                        </w:rPr>
                        <w:t>alternative</w:t>
                      </w:r>
                      <w:r>
                        <w:rPr>
                          <w:color w:val="000000"/>
                          <w:spacing w:val="-58"/>
                        </w:rPr>
                        <w:t xml:space="preserve"> </w:t>
                      </w:r>
                      <w:r>
                        <w:rPr>
                          <w:color w:val="000000"/>
                        </w:rPr>
                        <w:t>attenuation factors, you should include analysis for radon as part of the sampling</w:t>
                      </w:r>
                      <w:r>
                        <w:rPr>
                          <w:color w:val="000000"/>
                          <w:spacing w:val="1"/>
                        </w:rPr>
                        <w:t xml:space="preserve"> </w:t>
                      </w:r>
                      <w:r>
                        <w:rPr>
                          <w:color w:val="000000"/>
                        </w:rPr>
                        <w:t>protocol.</w:t>
                      </w:r>
                    </w:p>
                  </w:txbxContent>
                </v:textbox>
                <w10:wrap type="topAndBottom" anchorx="page"/>
              </v:shape>
            </w:pict>
          </mc:Fallback>
        </mc:AlternateContent>
      </w:r>
    </w:p>
    <w:p w14:paraId="7791E18E" w14:textId="77777777" w:rsidR="004F58DA" w:rsidRDefault="004F58DA">
      <w:pPr>
        <w:pStyle w:val="BodyText"/>
        <w:spacing w:before="10"/>
        <w:rPr>
          <w:sz w:val="7"/>
        </w:rPr>
      </w:pPr>
    </w:p>
    <w:p w14:paraId="3286EA91" w14:textId="77777777" w:rsidR="004F58DA" w:rsidRDefault="003507D0">
      <w:pPr>
        <w:pStyle w:val="ListParagraph"/>
        <w:numPr>
          <w:ilvl w:val="0"/>
          <w:numId w:val="8"/>
        </w:numPr>
        <w:tabs>
          <w:tab w:val="left" w:pos="1240"/>
        </w:tabs>
        <w:spacing w:before="94" w:line="256" w:lineRule="auto"/>
        <w:ind w:left="1239" w:right="680"/>
      </w:pPr>
      <w:r>
        <w:t>A description of how VOC sources other than from VI will be identified and what actions</w:t>
      </w:r>
      <w:r>
        <w:rPr>
          <w:spacing w:val="-60"/>
        </w:rPr>
        <w:t xml:space="preserve"> </w:t>
      </w:r>
      <w:r>
        <w:t>will</w:t>
      </w:r>
      <w:r>
        <w:rPr>
          <w:spacing w:val="-1"/>
        </w:rPr>
        <w:t xml:space="preserve"> </w:t>
      </w:r>
      <w:r>
        <w:t>be</w:t>
      </w:r>
      <w:r>
        <w:rPr>
          <w:spacing w:val="-1"/>
        </w:rPr>
        <w:t xml:space="preserve"> </w:t>
      </w:r>
      <w:r>
        <w:t>taken</w:t>
      </w:r>
      <w:r>
        <w:rPr>
          <w:spacing w:val="-3"/>
        </w:rPr>
        <w:t xml:space="preserve"> </w:t>
      </w:r>
      <w:r>
        <w:t>to</w:t>
      </w:r>
      <w:r>
        <w:rPr>
          <w:spacing w:val="-3"/>
        </w:rPr>
        <w:t xml:space="preserve"> </w:t>
      </w:r>
      <w:r>
        <w:t>minimize</w:t>
      </w:r>
      <w:r>
        <w:rPr>
          <w:spacing w:val="-1"/>
        </w:rPr>
        <w:t xml:space="preserve"> </w:t>
      </w:r>
      <w:r>
        <w:t>these</w:t>
      </w:r>
      <w:r>
        <w:rPr>
          <w:spacing w:val="-1"/>
        </w:rPr>
        <w:t xml:space="preserve"> </w:t>
      </w:r>
      <w:r>
        <w:t>contributions during</w:t>
      </w:r>
      <w:r>
        <w:rPr>
          <w:spacing w:val="-1"/>
        </w:rPr>
        <w:t xml:space="preserve"> </w:t>
      </w:r>
      <w:r>
        <w:t>indoor</w:t>
      </w:r>
      <w:r>
        <w:rPr>
          <w:spacing w:val="1"/>
        </w:rPr>
        <w:t xml:space="preserve"> </w:t>
      </w:r>
      <w:r>
        <w:t>air</w:t>
      </w:r>
      <w:r>
        <w:rPr>
          <w:spacing w:val="-2"/>
        </w:rPr>
        <w:t xml:space="preserve"> </w:t>
      </w:r>
      <w:r>
        <w:t>sampling.</w:t>
      </w:r>
    </w:p>
    <w:p w14:paraId="7CE17864" w14:textId="77777777" w:rsidR="004F58DA" w:rsidRDefault="004F58DA">
      <w:pPr>
        <w:pStyle w:val="BodyText"/>
        <w:spacing w:before="2"/>
        <w:rPr>
          <w:sz w:val="21"/>
        </w:rPr>
      </w:pPr>
    </w:p>
    <w:p w14:paraId="70D48B9C" w14:textId="77777777" w:rsidR="004F58DA" w:rsidRDefault="003507D0">
      <w:pPr>
        <w:pStyle w:val="ListParagraph"/>
        <w:numPr>
          <w:ilvl w:val="0"/>
          <w:numId w:val="8"/>
        </w:numPr>
        <w:tabs>
          <w:tab w:val="left" w:pos="1240"/>
        </w:tabs>
        <w:spacing w:line="259" w:lineRule="auto"/>
        <w:ind w:left="1239" w:right="579"/>
      </w:pPr>
      <w:r>
        <w:t>A description of all field and other related activities that were conducted prior to</w:t>
      </w:r>
      <w:r>
        <w:rPr>
          <w:spacing w:val="1"/>
        </w:rPr>
        <w:t xml:space="preserve"> </w:t>
      </w:r>
      <w:r>
        <w:t>finalization of the SAP.</w:t>
      </w:r>
      <w:r>
        <w:rPr>
          <w:spacing w:val="1"/>
        </w:rPr>
        <w:t xml:space="preserve"> </w:t>
      </w:r>
      <w:r>
        <w:t>This could include pre-sampling activities such as obtaining</w:t>
      </w:r>
      <w:r>
        <w:rPr>
          <w:spacing w:val="1"/>
        </w:rPr>
        <w:t xml:space="preserve"> </w:t>
      </w:r>
      <w:r>
        <w:t>building access, notifying building occupants, and what process was used t</w:t>
      </w:r>
      <w:r>
        <w:t>o identify and</w:t>
      </w:r>
      <w:r>
        <w:rPr>
          <w:spacing w:val="-59"/>
        </w:rPr>
        <w:t xml:space="preserve"> </w:t>
      </w:r>
      <w:r>
        <w:t>remove</w:t>
      </w:r>
      <w:r>
        <w:rPr>
          <w:spacing w:val="-1"/>
        </w:rPr>
        <w:t xml:space="preserve"> </w:t>
      </w:r>
      <w:r>
        <w:t>potential VOC</w:t>
      </w:r>
      <w:r>
        <w:rPr>
          <w:spacing w:val="-3"/>
        </w:rPr>
        <w:t xml:space="preserve"> </w:t>
      </w:r>
      <w:r>
        <w:t>sources</w:t>
      </w:r>
      <w:r>
        <w:rPr>
          <w:spacing w:val="-2"/>
        </w:rPr>
        <w:t xml:space="preserve"> </w:t>
      </w:r>
      <w:r>
        <w:t>from</w:t>
      </w:r>
      <w:r>
        <w:rPr>
          <w:spacing w:val="-1"/>
        </w:rPr>
        <w:t xml:space="preserve"> </w:t>
      </w:r>
      <w:r>
        <w:t>the</w:t>
      </w:r>
      <w:r>
        <w:rPr>
          <w:spacing w:val="-3"/>
        </w:rPr>
        <w:t xml:space="preserve"> </w:t>
      </w:r>
      <w:r>
        <w:t>building.</w:t>
      </w:r>
    </w:p>
    <w:p w14:paraId="24FCE678" w14:textId="77777777" w:rsidR="004F58DA" w:rsidRDefault="004F58DA">
      <w:pPr>
        <w:pStyle w:val="BodyText"/>
        <w:spacing w:before="9"/>
        <w:rPr>
          <w:sz w:val="20"/>
        </w:rPr>
      </w:pPr>
    </w:p>
    <w:p w14:paraId="15225ABE" w14:textId="77777777" w:rsidR="004F58DA" w:rsidRDefault="003507D0">
      <w:pPr>
        <w:pStyle w:val="ListParagraph"/>
        <w:numPr>
          <w:ilvl w:val="0"/>
          <w:numId w:val="8"/>
        </w:numPr>
        <w:tabs>
          <w:tab w:val="left" w:pos="1240"/>
        </w:tabs>
        <w:spacing w:line="259" w:lineRule="auto"/>
        <w:ind w:left="1239" w:right="798"/>
      </w:pPr>
      <w:r>
        <w:t>A summary of the information collected during building visits.</w:t>
      </w:r>
      <w:r>
        <w:rPr>
          <w:spacing w:val="1"/>
        </w:rPr>
        <w:t xml:space="preserve"> </w:t>
      </w:r>
      <w:r>
        <w:t>Include a copy of any</w:t>
      </w:r>
      <w:r>
        <w:rPr>
          <w:spacing w:val="1"/>
        </w:rPr>
        <w:t xml:space="preserve"> </w:t>
      </w:r>
      <w:r>
        <w:t>written day-of-sampling instructions that will be provided to building occupants.</w:t>
      </w:r>
      <w:r>
        <w:rPr>
          <w:spacing w:val="1"/>
        </w:rPr>
        <w:t xml:space="preserve"> </w:t>
      </w:r>
      <w:r>
        <w:t>These</w:t>
      </w:r>
      <w:r>
        <w:rPr>
          <w:spacing w:val="-59"/>
        </w:rPr>
        <w:t xml:space="preserve"> </w:t>
      </w:r>
      <w:r>
        <w:t>items</w:t>
      </w:r>
      <w:r>
        <w:rPr>
          <w:spacing w:val="-3"/>
        </w:rPr>
        <w:t xml:space="preserve"> </w:t>
      </w:r>
      <w:r>
        <w:t>can be</w:t>
      </w:r>
      <w:r>
        <w:rPr>
          <w:spacing w:val="-2"/>
        </w:rPr>
        <w:t xml:space="preserve"> </w:t>
      </w:r>
      <w:r>
        <w:t>includ</w:t>
      </w:r>
      <w:r>
        <w:t>ed in</w:t>
      </w:r>
      <w:r>
        <w:rPr>
          <w:spacing w:val="-2"/>
        </w:rPr>
        <w:t xml:space="preserve"> </w:t>
      </w:r>
      <w:r>
        <w:t>an</w:t>
      </w:r>
      <w:r>
        <w:rPr>
          <w:spacing w:val="-1"/>
        </w:rPr>
        <w:t xml:space="preserve"> </w:t>
      </w:r>
      <w:r>
        <w:t>Appendix.</w:t>
      </w:r>
    </w:p>
    <w:p w14:paraId="61FFF9FF" w14:textId="77777777" w:rsidR="004F58DA" w:rsidRDefault="004F58DA">
      <w:pPr>
        <w:spacing w:line="259" w:lineRule="auto"/>
        <w:sectPr w:rsidR="004F58DA">
          <w:pgSz w:w="12240" w:h="15840"/>
          <w:pgMar w:top="1040" w:right="900" w:bottom="1120" w:left="920" w:header="624" w:footer="922" w:gutter="0"/>
          <w:cols w:space="720"/>
        </w:sectPr>
      </w:pPr>
    </w:p>
    <w:p w14:paraId="342696B6" w14:textId="77777777" w:rsidR="004F58DA" w:rsidRDefault="004F58DA">
      <w:pPr>
        <w:pStyle w:val="BodyText"/>
        <w:spacing w:before="7"/>
        <w:rPr>
          <w:sz w:val="26"/>
        </w:rPr>
      </w:pPr>
    </w:p>
    <w:p w14:paraId="47708D3F" w14:textId="2F8299FC" w:rsidR="004F58DA" w:rsidRDefault="003507D0">
      <w:pPr>
        <w:pStyle w:val="Heading2"/>
        <w:numPr>
          <w:ilvl w:val="1"/>
          <w:numId w:val="9"/>
        </w:numPr>
        <w:tabs>
          <w:tab w:val="left" w:pos="1323"/>
          <w:tab w:val="left" w:pos="1324"/>
        </w:tabs>
        <w:ind w:left="1324" w:hanging="804"/>
      </w:pPr>
      <w:r>
        <w:rPr>
          <w:noProof/>
        </w:rPr>
        <mc:AlternateContent>
          <mc:Choice Requires="wps">
            <w:drawing>
              <wp:anchor distT="0" distB="0" distL="0" distR="0" simplePos="0" relativeHeight="487696384" behindDoc="1" locked="0" layoutInCell="1" allowOverlap="1" wp14:anchorId="29F0F9B0" wp14:editId="413BD5B7">
                <wp:simplePos x="0" y="0"/>
                <wp:positionH relativeFrom="page">
                  <wp:posOffset>895985</wp:posOffset>
                </wp:positionH>
                <wp:positionV relativeFrom="paragraph">
                  <wp:posOffset>291465</wp:posOffset>
                </wp:positionV>
                <wp:extent cx="5980430" cy="6350"/>
                <wp:effectExtent l="0" t="0" r="0" b="0"/>
                <wp:wrapTopAndBottom/>
                <wp:docPr id="206"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21C3C" id="docshape540" o:spid="_x0000_s1026" style="position:absolute;margin-left:70.55pt;margin-top:22.95pt;width:470.9pt;height:.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439" w:name="C-3__Quality_Assurance_Project_Plan"/>
      <w:bookmarkStart w:id="440" w:name="_bookmark286"/>
      <w:bookmarkEnd w:id="439"/>
      <w:bookmarkEnd w:id="440"/>
      <w:r>
        <w:t>Quality</w:t>
      </w:r>
      <w:r>
        <w:rPr>
          <w:spacing w:val="-3"/>
        </w:rPr>
        <w:t xml:space="preserve"> </w:t>
      </w:r>
      <w:r>
        <w:t>Assurance</w:t>
      </w:r>
      <w:r>
        <w:rPr>
          <w:spacing w:val="-2"/>
        </w:rPr>
        <w:t xml:space="preserve"> </w:t>
      </w:r>
      <w:r>
        <w:t>Project</w:t>
      </w:r>
      <w:r>
        <w:rPr>
          <w:spacing w:val="-2"/>
        </w:rPr>
        <w:t xml:space="preserve"> </w:t>
      </w:r>
      <w:r>
        <w:t>Plan</w:t>
      </w:r>
    </w:p>
    <w:p w14:paraId="43E78E84" w14:textId="77777777" w:rsidR="004F58DA" w:rsidRDefault="004F58DA">
      <w:pPr>
        <w:pStyle w:val="BodyText"/>
        <w:spacing w:before="8"/>
        <w:rPr>
          <w:b/>
          <w:sz w:val="12"/>
        </w:rPr>
      </w:pPr>
    </w:p>
    <w:p w14:paraId="2553359F" w14:textId="77777777" w:rsidR="004F58DA" w:rsidRDefault="003507D0">
      <w:pPr>
        <w:pStyle w:val="BodyText"/>
        <w:spacing w:before="94"/>
        <w:ind w:left="520"/>
      </w:pPr>
      <w:r>
        <w:t>The</w:t>
      </w:r>
      <w:r>
        <w:rPr>
          <w:spacing w:val="-4"/>
        </w:rPr>
        <w:t xml:space="preserve"> </w:t>
      </w:r>
      <w:r>
        <w:t>QAPP</w:t>
      </w:r>
      <w:r>
        <w:rPr>
          <w:spacing w:val="-5"/>
        </w:rPr>
        <w:t xml:space="preserve"> </w:t>
      </w:r>
      <w:r>
        <w:t>for</w:t>
      </w:r>
      <w:r>
        <w:rPr>
          <w:spacing w:val="-3"/>
        </w:rPr>
        <w:t xml:space="preserve"> </w:t>
      </w:r>
      <w:r>
        <w:t>a</w:t>
      </w:r>
      <w:r>
        <w:rPr>
          <w:spacing w:val="-2"/>
        </w:rPr>
        <w:t xml:space="preserve"> </w:t>
      </w:r>
      <w:r>
        <w:t>vapor</w:t>
      </w:r>
      <w:r>
        <w:rPr>
          <w:spacing w:val="-3"/>
        </w:rPr>
        <w:t xml:space="preserve"> </w:t>
      </w:r>
      <w:r>
        <w:t>intrusion</w:t>
      </w:r>
      <w:r>
        <w:rPr>
          <w:spacing w:val="-2"/>
        </w:rPr>
        <w:t xml:space="preserve"> </w:t>
      </w:r>
      <w:r>
        <w:t>SAP</w:t>
      </w:r>
      <w:r>
        <w:rPr>
          <w:spacing w:val="-4"/>
        </w:rPr>
        <w:t xml:space="preserve"> </w:t>
      </w:r>
      <w:r>
        <w:t>should</w:t>
      </w:r>
      <w:r>
        <w:rPr>
          <w:spacing w:val="-2"/>
        </w:rPr>
        <w:t xml:space="preserve"> </w:t>
      </w:r>
      <w:r>
        <w:t>typically</w:t>
      </w:r>
      <w:r>
        <w:rPr>
          <w:spacing w:val="-4"/>
        </w:rPr>
        <w:t xml:space="preserve"> </w:t>
      </w:r>
      <w:r>
        <w:t>include:</w:t>
      </w:r>
    </w:p>
    <w:p w14:paraId="043CDC2C" w14:textId="77777777" w:rsidR="004F58DA" w:rsidRDefault="003507D0">
      <w:pPr>
        <w:pStyle w:val="ListParagraph"/>
        <w:numPr>
          <w:ilvl w:val="2"/>
          <w:numId w:val="9"/>
        </w:numPr>
        <w:tabs>
          <w:tab w:val="left" w:pos="1241"/>
        </w:tabs>
        <w:spacing w:before="200" w:line="259" w:lineRule="auto"/>
        <w:ind w:left="1240" w:right="652"/>
      </w:pPr>
      <w:r>
        <w:t>A discussion of how Data Quality Indicators such as precision, accuracy,</w:t>
      </w:r>
      <w:r>
        <w:rPr>
          <w:spacing w:val="1"/>
        </w:rPr>
        <w:t xml:space="preserve"> </w:t>
      </w:r>
      <w:r>
        <w:t>representativeness, comparability, sensitivity, and completeness will be determined and</w:t>
      </w:r>
      <w:r>
        <w:rPr>
          <w:spacing w:val="-59"/>
        </w:rPr>
        <w:t xml:space="preserve"> </w:t>
      </w:r>
      <w:r>
        <w:t>assessed.</w:t>
      </w:r>
    </w:p>
    <w:p w14:paraId="2DD73B6F" w14:textId="77777777" w:rsidR="004F58DA" w:rsidRDefault="004F58DA">
      <w:pPr>
        <w:pStyle w:val="BodyText"/>
        <w:spacing w:before="9"/>
        <w:rPr>
          <w:sz w:val="20"/>
        </w:rPr>
      </w:pPr>
    </w:p>
    <w:p w14:paraId="350FD4B0" w14:textId="77777777" w:rsidR="004F58DA" w:rsidRDefault="003507D0">
      <w:pPr>
        <w:pStyle w:val="ListParagraph"/>
        <w:numPr>
          <w:ilvl w:val="2"/>
          <w:numId w:val="9"/>
        </w:numPr>
        <w:tabs>
          <w:tab w:val="left" w:pos="1241"/>
        </w:tabs>
        <w:spacing w:line="259" w:lineRule="auto"/>
        <w:ind w:left="1240" w:right="1090"/>
      </w:pPr>
      <w:r>
        <w:t>A description of the quality assurance activities (such as field and laboratory qual</w:t>
      </w:r>
      <w:r>
        <w:t>ity</w:t>
      </w:r>
      <w:r>
        <w:rPr>
          <w:spacing w:val="-59"/>
        </w:rPr>
        <w:t xml:space="preserve"> </w:t>
      </w:r>
      <w:r>
        <w:t>control</w:t>
      </w:r>
      <w:r>
        <w:rPr>
          <w:spacing w:val="-4"/>
        </w:rPr>
        <w:t xml:space="preserve"> </w:t>
      </w:r>
      <w:r>
        <w:t>samples</w:t>
      </w:r>
      <w:r>
        <w:rPr>
          <w:spacing w:val="-2"/>
        </w:rPr>
        <w:t xml:space="preserve"> </w:t>
      </w:r>
      <w:r>
        <w:t>essential</w:t>
      </w:r>
      <w:r>
        <w:rPr>
          <w:spacing w:val="-2"/>
        </w:rPr>
        <w:t xml:space="preserve"> </w:t>
      </w:r>
      <w:r>
        <w:t>for</w:t>
      </w:r>
      <w:r>
        <w:rPr>
          <w:spacing w:val="-2"/>
        </w:rPr>
        <w:t xml:space="preserve"> </w:t>
      </w:r>
      <w:r>
        <w:t>ensuring that</w:t>
      </w:r>
      <w:r>
        <w:rPr>
          <w:spacing w:val="-1"/>
        </w:rPr>
        <w:t xml:space="preserve"> </w:t>
      </w:r>
      <w:r>
        <w:t>quality</w:t>
      </w:r>
      <w:r>
        <w:rPr>
          <w:spacing w:val="-2"/>
        </w:rPr>
        <w:t xml:space="preserve"> </w:t>
      </w:r>
      <w:r>
        <w:t>data</w:t>
      </w:r>
      <w:r>
        <w:rPr>
          <w:spacing w:val="-3"/>
        </w:rPr>
        <w:t xml:space="preserve"> </w:t>
      </w:r>
      <w:r>
        <w:t>are</w:t>
      </w:r>
      <w:r>
        <w:rPr>
          <w:spacing w:val="-3"/>
        </w:rPr>
        <w:t xml:space="preserve"> </w:t>
      </w:r>
      <w:r>
        <w:t>obtained.</w:t>
      </w:r>
    </w:p>
    <w:p w14:paraId="3B5F22BA" w14:textId="77777777" w:rsidR="004F58DA" w:rsidRDefault="004F58DA">
      <w:pPr>
        <w:pStyle w:val="BodyText"/>
        <w:spacing w:before="11"/>
        <w:rPr>
          <w:sz w:val="20"/>
        </w:rPr>
      </w:pPr>
    </w:p>
    <w:p w14:paraId="4BC41BA7" w14:textId="77777777" w:rsidR="004F58DA" w:rsidRDefault="003507D0">
      <w:pPr>
        <w:pStyle w:val="ListParagraph"/>
        <w:numPr>
          <w:ilvl w:val="2"/>
          <w:numId w:val="9"/>
        </w:numPr>
        <w:tabs>
          <w:tab w:val="left" w:pos="1241"/>
        </w:tabs>
        <w:ind w:left="1240" w:hanging="361"/>
      </w:pPr>
      <w:r>
        <w:t>A</w:t>
      </w:r>
      <w:r>
        <w:rPr>
          <w:spacing w:val="-3"/>
        </w:rPr>
        <w:t xml:space="preserve"> </w:t>
      </w:r>
      <w:r>
        <w:t>description</w:t>
      </w:r>
      <w:r>
        <w:rPr>
          <w:spacing w:val="-5"/>
        </w:rPr>
        <w:t xml:space="preserve"> </w:t>
      </w:r>
      <w:r>
        <w:t>of how</w:t>
      </w:r>
      <w:r>
        <w:rPr>
          <w:spacing w:val="-6"/>
        </w:rPr>
        <w:t xml:space="preserve"> </w:t>
      </w:r>
      <w:r>
        <w:t>the</w:t>
      </w:r>
      <w:r>
        <w:rPr>
          <w:spacing w:val="-4"/>
        </w:rPr>
        <w:t xml:space="preserve"> </w:t>
      </w:r>
      <w:r>
        <w:t>data</w:t>
      </w:r>
      <w:r>
        <w:rPr>
          <w:spacing w:val="-3"/>
        </w:rPr>
        <w:t xml:space="preserve"> </w:t>
      </w:r>
      <w:r>
        <w:t>will</w:t>
      </w:r>
      <w:r>
        <w:rPr>
          <w:spacing w:val="-2"/>
        </w:rPr>
        <w:t xml:space="preserve"> </w:t>
      </w:r>
      <w:r>
        <w:t>be</w:t>
      </w:r>
      <w:r>
        <w:rPr>
          <w:spacing w:val="-3"/>
        </w:rPr>
        <w:t xml:space="preserve"> </w:t>
      </w:r>
      <w:r>
        <w:t>reviewed,</w:t>
      </w:r>
      <w:r>
        <w:rPr>
          <w:spacing w:val="-1"/>
        </w:rPr>
        <w:t xml:space="preserve"> </w:t>
      </w:r>
      <w:r>
        <w:t>validated,</w:t>
      </w:r>
      <w:r>
        <w:rPr>
          <w:spacing w:val="1"/>
        </w:rPr>
        <w:t xml:space="preserve"> </w:t>
      </w:r>
      <w:r>
        <w:t>and</w:t>
      </w:r>
      <w:r>
        <w:rPr>
          <w:spacing w:val="-5"/>
        </w:rPr>
        <w:t xml:space="preserve"> </w:t>
      </w:r>
      <w:r>
        <w:t>reported.</w:t>
      </w:r>
    </w:p>
    <w:p w14:paraId="3D65A697" w14:textId="77777777" w:rsidR="004F58DA" w:rsidRDefault="004F58DA">
      <w:pPr>
        <w:pStyle w:val="BodyText"/>
        <w:spacing w:before="7"/>
      </w:pPr>
    </w:p>
    <w:p w14:paraId="7FB4CF49" w14:textId="77777777" w:rsidR="004F58DA" w:rsidRDefault="003507D0">
      <w:pPr>
        <w:pStyle w:val="ListParagraph"/>
        <w:numPr>
          <w:ilvl w:val="2"/>
          <w:numId w:val="9"/>
        </w:numPr>
        <w:tabs>
          <w:tab w:val="left" w:pos="1241"/>
        </w:tabs>
        <w:ind w:left="1240" w:hanging="361"/>
      </w:pPr>
      <w:r>
        <w:t>Sample</w:t>
      </w:r>
      <w:r>
        <w:rPr>
          <w:spacing w:val="-4"/>
        </w:rPr>
        <w:t xml:space="preserve"> </w:t>
      </w:r>
      <w:r>
        <w:t>handling</w:t>
      </w:r>
      <w:r>
        <w:rPr>
          <w:spacing w:val="-3"/>
        </w:rPr>
        <w:t xml:space="preserve"> </w:t>
      </w:r>
      <w:r>
        <w:t>and</w:t>
      </w:r>
      <w:r>
        <w:rPr>
          <w:spacing w:val="-3"/>
        </w:rPr>
        <w:t xml:space="preserve"> </w:t>
      </w:r>
      <w:r>
        <w:t>custody</w:t>
      </w:r>
      <w:r>
        <w:rPr>
          <w:spacing w:val="-5"/>
        </w:rPr>
        <w:t xml:space="preserve"> </w:t>
      </w:r>
      <w:r>
        <w:t>procedures.</w:t>
      </w:r>
    </w:p>
    <w:p w14:paraId="56811AF4" w14:textId="77777777" w:rsidR="004F58DA" w:rsidRDefault="004F58DA">
      <w:pPr>
        <w:pStyle w:val="BodyText"/>
        <w:spacing w:before="5"/>
      </w:pPr>
    </w:p>
    <w:p w14:paraId="31F3F129" w14:textId="77777777" w:rsidR="004F58DA" w:rsidRDefault="003507D0">
      <w:pPr>
        <w:pStyle w:val="ListParagraph"/>
        <w:numPr>
          <w:ilvl w:val="2"/>
          <w:numId w:val="9"/>
        </w:numPr>
        <w:tabs>
          <w:tab w:val="left" w:pos="1241"/>
        </w:tabs>
        <w:spacing w:before="1" w:line="259" w:lineRule="auto"/>
        <w:ind w:left="1240" w:right="619" w:hanging="361"/>
      </w:pPr>
      <w:r>
        <w:t>A</w:t>
      </w:r>
      <w:r>
        <w:rPr>
          <w:spacing w:val="-3"/>
        </w:rPr>
        <w:t xml:space="preserve"> </w:t>
      </w:r>
      <w:r>
        <w:t>list or</w:t>
      </w:r>
      <w:r>
        <w:rPr>
          <w:spacing w:val="-3"/>
        </w:rPr>
        <w:t xml:space="preserve"> </w:t>
      </w:r>
      <w:r>
        <w:t>table</w:t>
      </w:r>
      <w:r>
        <w:rPr>
          <w:spacing w:val="-4"/>
        </w:rPr>
        <w:t xml:space="preserve"> </w:t>
      </w:r>
      <w:r>
        <w:t>of</w:t>
      </w:r>
      <w:r>
        <w:rPr>
          <w:spacing w:val="-1"/>
        </w:rPr>
        <w:t xml:space="preserve"> </w:t>
      </w:r>
      <w:r>
        <w:t>all</w:t>
      </w:r>
      <w:r>
        <w:rPr>
          <w:spacing w:val="-2"/>
        </w:rPr>
        <w:t xml:space="preserve"> </w:t>
      </w:r>
      <w:r>
        <w:t>analytical</w:t>
      </w:r>
      <w:r>
        <w:rPr>
          <w:spacing w:val="-2"/>
        </w:rPr>
        <w:t xml:space="preserve"> </w:t>
      </w:r>
      <w:r>
        <w:t>methods</w:t>
      </w:r>
      <w:r>
        <w:rPr>
          <w:spacing w:val="-4"/>
        </w:rPr>
        <w:t xml:space="preserve"> </w:t>
      </w:r>
      <w:r>
        <w:t>to</w:t>
      </w:r>
      <w:r>
        <w:rPr>
          <w:spacing w:val="-5"/>
        </w:rPr>
        <w:t xml:space="preserve"> </w:t>
      </w:r>
      <w:r>
        <w:t>be</w:t>
      </w:r>
      <w:r>
        <w:rPr>
          <w:spacing w:val="-4"/>
        </w:rPr>
        <w:t xml:space="preserve"> </w:t>
      </w:r>
      <w:r>
        <w:t>used,</w:t>
      </w:r>
      <w:r>
        <w:rPr>
          <w:spacing w:val="-5"/>
        </w:rPr>
        <w:t xml:space="preserve"> </w:t>
      </w:r>
      <w:r>
        <w:t>and</w:t>
      </w:r>
      <w:r>
        <w:rPr>
          <w:spacing w:val="-2"/>
        </w:rPr>
        <w:t xml:space="preserve"> </w:t>
      </w:r>
      <w:r>
        <w:t>identification</w:t>
      </w:r>
      <w:r>
        <w:rPr>
          <w:spacing w:val="-2"/>
        </w:rPr>
        <w:t xml:space="preserve"> </w:t>
      </w:r>
      <w:r>
        <w:t>of</w:t>
      </w:r>
      <w:r>
        <w:rPr>
          <w:spacing w:val="-4"/>
        </w:rPr>
        <w:t xml:space="preserve"> </w:t>
      </w:r>
      <w:r>
        <w:t>the</w:t>
      </w:r>
      <w:r>
        <w:rPr>
          <w:spacing w:val="-4"/>
        </w:rPr>
        <w:t xml:space="preserve"> </w:t>
      </w:r>
      <w:r>
        <w:t>lab(s)</w:t>
      </w:r>
      <w:r>
        <w:rPr>
          <w:spacing w:val="-3"/>
        </w:rPr>
        <w:t xml:space="preserve"> </w:t>
      </w:r>
      <w:r>
        <w:t>that</w:t>
      </w:r>
      <w:r>
        <w:rPr>
          <w:spacing w:val="2"/>
        </w:rPr>
        <w:t xml:space="preserve"> </w:t>
      </w:r>
      <w:r>
        <w:t>will</w:t>
      </w:r>
      <w:r>
        <w:rPr>
          <w:spacing w:val="-58"/>
        </w:rPr>
        <w:t xml:space="preserve"> </w:t>
      </w:r>
      <w:r>
        <w:t>analyze the samples.</w:t>
      </w:r>
    </w:p>
    <w:p w14:paraId="767788A9" w14:textId="77777777" w:rsidR="004F58DA" w:rsidRDefault="004F58DA">
      <w:pPr>
        <w:pStyle w:val="BodyText"/>
        <w:spacing w:before="10"/>
        <w:rPr>
          <w:sz w:val="20"/>
        </w:rPr>
      </w:pPr>
    </w:p>
    <w:p w14:paraId="62C2A245" w14:textId="77777777" w:rsidR="004F58DA" w:rsidRDefault="003507D0">
      <w:pPr>
        <w:pStyle w:val="ListParagraph"/>
        <w:numPr>
          <w:ilvl w:val="2"/>
          <w:numId w:val="9"/>
        </w:numPr>
        <w:tabs>
          <w:tab w:val="left" w:pos="1241"/>
        </w:tabs>
        <w:ind w:left="1240" w:hanging="361"/>
      </w:pPr>
      <w:r>
        <w:t>The</w:t>
      </w:r>
      <w:r>
        <w:rPr>
          <w:spacing w:val="-5"/>
        </w:rPr>
        <w:t xml:space="preserve"> </w:t>
      </w:r>
      <w:r>
        <w:t>anticipated</w:t>
      </w:r>
      <w:r>
        <w:rPr>
          <w:spacing w:val="-4"/>
        </w:rPr>
        <w:t xml:space="preserve"> </w:t>
      </w:r>
      <w:r>
        <w:t>reporting</w:t>
      </w:r>
      <w:r>
        <w:rPr>
          <w:spacing w:val="-3"/>
        </w:rPr>
        <w:t xml:space="preserve"> </w:t>
      </w:r>
      <w:r>
        <w:t>limits</w:t>
      </w:r>
      <w:r>
        <w:rPr>
          <w:spacing w:val="-4"/>
        </w:rPr>
        <w:t xml:space="preserve"> </w:t>
      </w:r>
      <w:r>
        <w:t>for</w:t>
      </w:r>
      <w:r>
        <w:rPr>
          <w:spacing w:val="-3"/>
        </w:rPr>
        <w:t xml:space="preserve"> </w:t>
      </w:r>
      <w:r>
        <w:t>all</w:t>
      </w:r>
      <w:r>
        <w:rPr>
          <w:spacing w:val="-3"/>
        </w:rPr>
        <w:t xml:space="preserve"> </w:t>
      </w:r>
      <w:r>
        <w:t>parameters</w:t>
      </w:r>
      <w:r>
        <w:rPr>
          <w:spacing w:val="-6"/>
        </w:rPr>
        <w:t xml:space="preserve"> </w:t>
      </w:r>
      <w:r>
        <w:t>that</w:t>
      </w:r>
      <w:r>
        <w:rPr>
          <w:spacing w:val="-4"/>
        </w:rPr>
        <w:t xml:space="preserve"> </w:t>
      </w:r>
      <w:r>
        <w:t>will</w:t>
      </w:r>
      <w:r>
        <w:rPr>
          <w:spacing w:val="-2"/>
        </w:rPr>
        <w:t xml:space="preserve"> </w:t>
      </w:r>
      <w:r>
        <w:t>be</w:t>
      </w:r>
      <w:r>
        <w:rPr>
          <w:spacing w:val="-2"/>
        </w:rPr>
        <w:t xml:space="preserve"> </w:t>
      </w:r>
      <w:r>
        <w:t>quantified.</w:t>
      </w:r>
    </w:p>
    <w:p w14:paraId="5FD81A0A" w14:textId="77777777" w:rsidR="004F58DA" w:rsidRDefault="004F58DA">
      <w:pPr>
        <w:pStyle w:val="BodyText"/>
        <w:spacing w:before="8"/>
      </w:pPr>
    </w:p>
    <w:p w14:paraId="006BDDD5" w14:textId="77777777" w:rsidR="004F58DA" w:rsidRDefault="003507D0">
      <w:pPr>
        <w:pStyle w:val="ListParagraph"/>
        <w:numPr>
          <w:ilvl w:val="2"/>
          <w:numId w:val="9"/>
        </w:numPr>
        <w:tabs>
          <w:tab w:val="left" w:pos="1241"/>
        </w:tabs>
        <w:spacing w:line="259" w:lineRule="auto"/>
        <w:ind w:left="1240" w:right="865"/>
      </w:pPr>
      <w:r>
        <w:t>For those times when soil gas samples will be collected and analyzed: identify which</w:t>
      </w:r>
      <w:r>
        <w:rPr>
          <w:spacing w:val="1"/>
        </w:rPr>
        <w:t xml:space="preserve"> </w:t>
      </w:r>
      <w:r>
        <w:t>measures</w:t>
      </w:r>
      <w:r>
        <w:rPr>
          <w:spacing w:val="-5"/>
        </w:rPr>
        <w:t xml:space="preserve"> </w:t>
      </w:r>
      <w:r>
        <w:t>will</w:t>
      </w:r>
      <w:r>
        <w:rPr>
          <w:spacing w:val="-3"/>
        </w:rPr>
        <w:t xml:space="preserve"> </w:t>
      </w:r>
      <w:r>
        <w:t>be</w:t>
      </w:r>
      <w:r>
        <w:rPr>
          <w:spacing w:val="-3"/>
        </w:rPr>
        <w:t xml:space="preserve"> </w:t>
      </w:r>
      <w:r>
        <w:t>implemented</w:t>
      </w:r>
      <w:r>
        <w:rPr>
          <w:spacing w:val="-4"/>
        </w:rPr>
        <w:t xml:space="preserve"> </w:t>
      </w:r>
      <w:r>
        <w:t>tha</w:t>
      </w:r>
      <w:r>
        <w:t>t</w:t>
      </w:r>
      <w:r>
        <w:rPr>
          <w:spacing w:val="-3"/>
        </w:rPr>
        <w:t xml:space="preserve"> </w:t>
      </w:r>
      <w:r>
        <w:t>will</w:t>
      </w:r>
      <w:r>
        <w:rPr>
          <w:spacing w:val="-3"/>
        </w:rPr>
        <w:t xml:space="preserve"> </w:t>
      </w:r>
      <w:r>
        <w:t>ensure</w:t>
      </w:r>
      <w:r>
        <w:rPr>
          <w:spacing w:val="-4"/>
        </w:rPr>
        <w:t xml:space="preserve"> </w:t>
      </w:r>
      <w:r>
        <w:t>the</w:t>
      </w:r>
      <w:r>
        <w:rPr>
          <w:spacing w:val="-5"/>
        </w:rPr>
        <w:t xml:space="preserve"> </w:t>
      </w:r>
      <w:r>
        <w:t>resulting</w:t>
      </w:r>
      <w:r>
        <w:rPr>
          <w:spacing w:val="-3"/>
        </w:rPr>
        <w:t xml:space="preserve"> </w:t>
      </w:r>
      <w:r>
        <w:t>data</w:t>
      </w:r>
      <w:r>
        <w:rPr>
          <w:spacing w:val="-5"/>
        </w:rPr>
        <w:t xml:space="preserve"> </w:t>
      </w:r>
      <w:r>
        <w:t>are</w:t>
      </w:r>
      <w:r>
        <w:rPr>
          <w:spacing w:val="-5"/>
        </w:rPr>
        <w:t xml:space="preserve"> </w:t>
      </w:r>
      <w:r>
        <w:t>representative</w:t>
      </w:r>
      <w:r>
        <w:rPr>
          <w:spacing w:val="-3"/>
        </w:rPr>
        <w:t xml:space="preserve"> </w:t>
      </w:r>
      <w:r>
        <w:t>of</w:t>
      </w:r>
      <w:r>
        <w:rPr>
          <w:spacing w:val="-58"/>
        </w:rPr>
        <w:t xml:space="preserve"> </w:t>
      </w:r>
      <w:r>
        <w:t>the concentrations</w:t>
      </w:r>
      <w:r>
        <w:rPr>
          <w:spacing w:val="1"/>
        </w:rPr>
        <w:t xml:space="preserve"> </w:t>
      </w:r>
      <w:r>
        <w:t>present.</w:t>
      </w:r>
    </w:p>
    <w:p w14:paraId="4529F2F2" w14:textId="77777777" w:rsidR="004F58DA" w:rsidRDefault="004F58DA">
      <w:pPr>
        <w:spacing w:line="259" w:lineRule="auto"/>
        <w:sectPr w:rsidR="004F58DA">
          <w:pgSz w:w="12240" w:h="15840"/>
          <w:pgMar w:top="1040" w:right="900" w:bottom="1120" w:left="920" w:header="624" w:footer="922" w:gutter="0"/>
          <w:cols w:space="720"/>
        </w:sectPr>
      </w:pPr>
    </w:p>
    <w:p w14:paraId="7559FB17" w14:textId="77777777" w:rsidR="004F58DA" w:rsidRDefault="004F58DA">
      <w:pPr>
        <w:pStyle w:val="BodyText"/>
        <w:rPr>
          <w:sz w:val="20"/>
        </w:rPr>
      </w:pPr>
    </w:p>
    <w:p w14:paraId="18028A1C" w14:textId="77777777" w:rsidR="004F58DA" w:rsidRDefault="004F58DA">
      <w:pPr>
        <w:pStyle w:val="BodyText"/>
        <w:rPr>
          <w:sz w:val="20"/>
        </w:rPr>
      </w:pPr>
    </w:p>
    <w:p w14:paraId="34790540" w14:textId="77777777" w:rsidR="004F58DA" w:rsidRDefault="003507D0">
      <w:pPr>
        <w:pStyle w:val="Heading1"/>
        <w:spacing w:before="209" w:line="413" w:lineRule="exact"/>
        <w:ind w:left="1106"/>
      </w:pPr>
      <w:bookmarkStart w:id="441" w:name="Appendix_D:__Soil_Gas_Sampling_for_VI_Ev"/>
      <w:bookmarkStart w:id="442" w:name="_bookmark287"/>
      <w:bookmarkEnd w:id="441"/>
      <w:bookmarkEnd w:id="442"/>
      <w:r>
        <w:t>Appendix</w:t>
      </w:r>
      <w:r>
        <w:rPr>
          <w:spacing w:val="-7"/>
        </w:rPr>
        <w:t xml:space="preserve"> </w:t>
      </w:r>
      <w:r>
        <w:t>D:</w:t>
      </w:r>
    </w:p>
    <w:p w14:paraId="21CB411E" w14:textId="77777777" w:rsidR="004F58DA" w:rsidRDefault="003507D0">
      <w:pPr>
        <w:spacing w:line="413" w:lineRule="exact"/>
        <w:ind w:left="1107" w:right="1123"/>
        <w:jc w:val="center"/>
        <w:rPr>
          <w:b/>
          <w:sz w:val="36"/>
        </w:rPr>
      </w:pPr>
      <w:r>
        <w:rPr>
          <w:b/>
          <w:sz w:val="36"/>
        </w:rPr>
        <w:t>Soil</w:t>
      </w:r>
      <w:r>
        <w:rPr>
          <w:b/>
          <w:spacing w:val="-4"/>
          <w:sz w:val="36"/>
        </w:rPr>
        <w:t xml:space="preserve"> </w:t>
      </w:r>
      <w:r>
        <w:rPr>
          <w:b/>
          <w:sz w:val="36"/>
        </w:rPr>
        <w:t>Gas</w:t>
      </w:r>
      <w:r>
        <w:rPr>
          <w:b/>
          <w:spacing w:val="-4"/>
          <w:sz w:val="36"/>
        </w:rPr>
        <w:t xml:space="preserve"> </w:t>
      </w:r>
      <w:r>
        <w:rPr>
          <w:b/>
          <w:sz w:val="36"/>
        </w:rPr>
        <w:t>Sampling</w:t>
      </w:r>
      <w:r>
        <w:rPr>
          <w:b/>
          <w:spacing w:val="-1"/>
          <w:sz w:val="36"/>
        </w:rPr>
        <w:t xml:space="preserve"> </w:t>
      </w:r>
      <w:r>
        <w:rPr>
          <w:b/>
          <w:sz w:val="36"/>
        </w:rPr>
        <w:t>for</w:t>
      </w:r>
      <w:r>
        <w:rPr>
          <w:b/>
          <w:spacing w:val="-4"/>
          <w:sz w:val="36"/>
        </w:rPr>
        <w:t xml:space="preserve"> </w:t>
      </w:r>
      <w:r>
        <w:rPr>
          <w:b/>
          <w:sz w:val="36"/>
        </w:rPr>
        <w:t>VI</w:t>
      </w:r>
      <w:r>
        <w:rPr>
          <w:b/>
          <w:spacing w:val="-1"/>
          <w:sz w:val="36"/>
        </w:rPr>
        <w:t xml:space="preserve"> </w:t>
      </w:r>
      <w:r>
        <w:rPr>
          <w:b/>
          <w:sz w:val="36"/>
        </w:rPr>
        <w:t>Evaluations</w:t>
      </w:r>
    </w:p>
    <w:p w14:paraId="0D8DDFB6" w14:textId="77777777" w:rsidR="004F58DA" w:rsidRDefault="004F58DA">
      <w:pPr>
        <w:pStyle w:val="BodyText"/>
        <w:spacing w:before="8"/>
        <w:rPr>
          <w:b/>
          <w:sz w:val="31"/>
        </w:rPr>
      </w:pPr>
    </w:p>
    <w:p w14:paraId="16CC0B5B" w14:textId="1E98A761" w:rsidR="004F58DA" w:rsidRDefault="003507D0">
      <w:pPr>
        <w:pStyle w:val="Heading2"/>
        <w:numPr>
          <w:ilvl w:val="1"/>
          <w:numId w:val="7"/>
        </w:numPr>
        <w:tabs>
          <w:tab w:val="left" w:pos="1239"/>
          <w:tab w:val="left" w:pos="1240"/>
        </w:tabs>
        <w:spacing w:before="0"/>
      </w:pPr>
      <w:r>
        <w:rPr>
          <w:noProof/>
        </w:rPr>
        <mc:AlternateContent>
          <mc:Choice Requires="wps">
            <w:drawing>
              <wp:anchor distT="0" distB="0" distL="0" distR="0" simplePos="0" relativeHeight="487696896" behindDoc="1" locked="0" layoutInCell="1" allowOverlap="1" wp14:anchorId="1CA7A9FC" wp14:editId="18E4DA55">
                <wp:simplePos x="0" y="0"/>
                <wp:positionH relativeFrom="page">
                  <wp:posOffset>895985</wp:posOffset>
                </wp:positionH>
                <wp:positionV relativeFrom="paragraph">
                  <wp:posOffset>233680</wp:posOffset>
                </wp:positionV>
                <wp:extent cx="5980430" cy="6350"/>
                <wp:effectExtent l="0" t="0" r="0" b="0"/>
                <wp:wrapTopAndBottom/>
                <wp:docPr id="205"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EB691" id="docshape545" o:spid="_x0000_s1026" style="position:absolute;margin-left:70.55pt;margin-top:18.4pt;width:470.9pt;height:.5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43" w:name="D-1_Introduction"/>
      <w:bookmarkStart w:id="444" w:name="_bookmark288"/>
      <w:bookmarkEnd w:id="443"/>
      <w:bookmarkEnd w:id="444"/>
      <w:r>
        <w:t>Introduction</w:t>
      </w:r>
    </w:p>
    <w:p w14:paraId="2CDC6B6A" w14:textId="77777777" w:rsidR="004F58DA" w:rsidRDefault="004F58DA">
      <w:pPr>
        <w:pStyle w:val="BodyText"/>
        <w:spacing w:before="8"/>
        <w:rPr>
          <w:b/>
          <w:sz w:val="12"/>
        </w:rPr>
      </w:pPr>
    </w:p>
    <w:p w14:paraId="1F1194AE" w14:textId="77777777" w:rsidR="004F58DA" w:rsidRDefault="003507D0">
      <w:pPr>
        <w:pStyle w:val="BodyText"/>
        <w:spacing w:before="94" w:line="259" w:lineRule="auto"/>
        <w:ind w:left="520" w:right="562"/>
      </w:pPr>
      <w:r>
        <w:t>This appendix summarizes techniques and methods for sampling soil gas during a Tier 1 or Tier</w:t>
      </w:r>
      <w:r>
        <w:rPr>
          <w:spacing w:val="-59"/>
        </w:rPr>
        <w:t xml:space="preserve"> </w:t>
      </w:r>
      <w:r>
        <w:t>2 vapor intrusion evaluation.</w:t>
      </w:r>
      <w:r>
        <w:rPr>
          <w:spacing w:val="1"/>
        </w:rPr>
        <w:t xml:space="preserve"> </w:t>
      </w:r>
      <w:r>
        <w:t>It provides fundamental information regarding soil gas sampling</w:t>
      </w:r>
      <w:r>
        <w:rPr>
          <w:spacing w:val="1"/>
        </w:rPr>
        <w:t xml:space="preserve"> </w:t>
      </w:r>
      <w:r>
        <w:t>that</w:t>
      </w:r>
      <w:r>
        <w:rPr>
          <w:spacing w:val="-3"/>
        </w:rPr>
        <w:t xml:space="preserve"> </w:t>
      </w:r>
      <w:r>
        <w:t>should</w:t>
      </w:r>
      <w:r>
        <w:rPr>
          <w:spacing w:val="-1"/>
        </w:rPr>
        <w:t xml:space="preserve"> </w:t>
      </w:r>
      <w:r>
        <w:t>be</w:t>
      </w:r>
      <w:r>
        <w:rPr>
          <w:spacing w:val="-4"/>
        </w:rPr>
        <w:t xml:space="preserve"> </w:t>
      </w:r>
      <w:r>
        <w:t>considered</w:t>
      </w:r>
      <w:r>
        <w:rPr>
          <w:spacing w:val="-1"/>
        </w:rPr>
        <w:t xml:space="preserve"> </w:t>
      </w:r>
      <w:r>
        <w:t>when</w:t>
      </w:r>
      <w:r>
        <w:rPr>
          <w:spacing w:val="-1"/>
        </w:rPr>
        <w:t xml:space="preserve"> </w:t>
      </w:r>
      <w:r>
        <w:t>developing</w:t>
      </w:r>
      <w:r>
        <w:rPr>
          <w:spacing w:val="1"/>
        </w:rPr>
        <w:t xml:space="preserve"> </w:t>
      </w:r>
      <w:r>
        <w:t>sampling</w:t>
      </w:r>
      <w:r>
        <w:rPr>
          <w:spacing w:val="2"/>
        </w:rPr>
        <w:t xml:space="preserve"> </w:t>
      </w:r>
      <w:r>
        <w:t>plans</w:t>
      </w:r>
      <w:r>
        <w:rPr>
          <w:spacing w:val="-1"/>
        </w:rPr>
        <w:t xml:space="preserve"> </w:t>
      </w:r>
      <w:r>
        <w:t>and</w:t>
      </w:r>
      <w:r>
        <w:rPr>
          <w:spacing w:val="-3"/>
        </w:rPr>
        <w:t xml:space="preserve"> </w:t>
      </w:r>
      <w:r>
        <w:t>assessi</w:t>
      </w:r>
      <w:r>
        <w:t>ng</w:t>
      </w:r>
      <w:r>
        <w:rPr>
          <w:spacing w:val="-1"/>
        </w:rPr>
        <w:t xml:space="preserve"> </w:t>
      </w:r>
      <w:r>
        <w:t>study</w:t>
      </w:r>
      <w:r>
        <w:rPr>
          <w:spacing w:val="-4"/>
        </w:rPr>
        <w:t xml:space="preserve"> </w:t>
      </w:r>
      <w:r>
        <w:t>data.</w:t>
      </w:r>
    </w:p>
    <w:p w14:paraId="0081A285" w14:textId="77777777" w:rsidR="004F58DA" w:rsidRDefault="004F58DA">
      <w:pPr>
        <w:pStyle w:val="BodyText"/>
        <w:spacing w:before="7"/>
        <w:rPr>
          <w:sz w:val="23"/>
        </w:rPr>
      </w:pPr>
    </w:p>
    <w:p w14:paraId="08446A7D" w14:textId="77777777" w:rsidR="004F58DA" w:rsidRDefault="003507D0">
      <w:pPr>
        <w:pStyle w:val="BodyText"/>
        <w:spacing w:line="259" w:lineRule="auto"/>
        <w:ind w:left="520" w:right="879"/>
      </w:pPr>
      <w:r>
        <w:t>However, many components of soil gas sampling can be technically complicated and require</w:t>
      </w:r>
      <w:r>
        <w:rPr>
          <w:spacing w:val="-60"/>
        </w:rPr>
        <w:t xml:space="preserve"> </w:t>
      </w:r>
      <w:r>
        <w:t>detailed Standard Operating Procedures (SOPs) that are beyond the scope of this guidance</w:t>
      </w:r>
      <w:r>
        <w:rPr>
          <w:spacing w:val="1"/>
        </w:rPr>
        <w:t xml:space="preserve"> </w:t>
      </w:r>
      <w:r>
        <w:t>document.</w:t>
      </w:r>
      <w:r>
        <w:rPr>
          <w:spacing w:val="1"/>
        </w:rPr>
        <w:t xml:space="preserve"> </w:t>
      </w:r>
      <w:r>
        <w:t>The references listed in Section D-5 of this Appendix can provide much of that</w:t>
      </w:r>
      <w:r>
        <w:rPr>
          <w:spacing w:val="1"/>
        </w:rPr>
        <w:t xml:space="preserve"> </w:t>
      </w:r>
      <w:r>
        <w:t>technical</w:t>
      </w:r>
      <w:r>
        <w:rPr>
          <w:spacing w:val="-1"/>
        </w:rPr>
        <w:t xml:space="preserve"> </w:t>
      </w:r>
      <w:r>
        <w:t>detail.</w:t>
      </w:r>
    </w:p>
    <w:p w14:paraId="43B5EA4B" w14:textId="77777777" w:rsidR="004F58DA" w:rsidRDefault="004F58DA">
      <w:pPr>
        <w:pStyle w:val="BodyText"/>
        <w:spacing w:before="8"/>
        <w:rPr>
          <w:sz w:val="23"/>
        </w:rPr>
      </w:pPr>
    </w:p>
    <w:p w14:paraId="34EA1D05" w14:textId="77777777" w:rsidR="004F58DA" w:rsidRDefault="003507D0">
      <w:pPr>
        <w:pStyle w:val="BodyText"/>
        <w:spacing w:before="1" w:line="259" w:lineRule="auto"/>
        <w:ind w:left="519" w:right="542"/>
      </w:pPr>
      <w:r>
        <w:t xml:space="preserve">The purpose of a Tier 1 evaluation is to determine if soil </w:t>
      </w:r>
      <w:r>
        <w:t>gas concentrations are high enough to</w:t>
      </w:r>
      <w:r>
        <w:rPr>
          <w:spacing w:val="1"/>
        </w:rPr>
        <w:t xml:space="preserve"> </w:t>
      </w:r>
      <w:r>
        <w:t>pose a potential threat to current or future indoor air quality.</w:t>
      </w:r>
      <w:r>
        <w:rPr>
          <w:spacing w:val="1"/>
        </w:rPr>
        <w:t xml:space="preserve"> </w:t>
      </w:r>
      <w:r>
        <w:t>At this point in the investigation,</w:t>
      </w:r>
      <w:r>
        <w:rPr>
          <w:spacing w:val="1"/>
        </w:rPr>
        <w:t xml:space="preserve"> </w:t>
      </w:r>
      <w:r>
        <w:t>groundwater and soil sampling data have likely been used during the Preliminary Assessment to</w:t>
      </w:r>
      <w:r>
        <w:rPr>
          <w:spacing w:val="-59"/>
        </w:rPr>
        <w:t xml:space="preserve"> </w:t>
      </w:r>
      <w:r>
        <w:t xml:space="preserve">conclude that VI could </w:t>
      </w:r>
      <w:r>
        <w:t>be a pathway of concern.</w:t>
      </w:r>
      <w:r>
        <w:rPr>
          <w:spacing w:val="1"/>
        </w:rPr>
        <w:t xml:space="preserve"> </w:t>
      </w:r>
      <w:r>
        <w:t>During a Tier 2 evaluation, sub-slab soil gas is</w:t>
      </w:r>
      <w:r>
        <w:rPr>
          <w:spacing w:val="-59"/>
        </w:rPr>
        <w:t xml:space="preserve"> </w:t>
      </w:r>
      <w:r>
        <w:t>routinely collected in conjunction with indoor and ambient air samples.</w:t>
      </w:r>
      <w:r>
        <w:rPr>
          <w:spacing w:val="1"/>
        </w:rPr>
        <w:t xml:space="preserve"> </w:t>
      </w:r>
      <w:r>
        <w:t>The purpose of sampling</w:t>
      </w:r>
      <w:r>
        <w:rPr>
          <w:spacing w:val="-59"/>
        </w:rPr>
        <w:t xml:space="preserve"> </w:t>
      </w:r>
      <w:r>
        <w:t>sub-slab soil gas during the Tier 2 evaluation is to help determine the contribution V</w:t>
      </w:r>
      <w:r>
        <w:t>I is</w:t>
      </w:r>
      <w:r>
        <w:rPr>
          <w:spacing w:val="1"/>
        </w:rPr>
        <w:t xml:space="preserve"> </w:t>
      </w:r>
      <w:r>
        <w:t>potentially</w:t>
      </w:r>
      <w:r>
        <w:rPr>
          <w:spacing w:val="-3"/>
        </w:rPr>
        <w:t xml:space="preserve"> </w:t>
      </w:r>
      <w:r>
        <w:t>making to</w:t>
      </w:r>
      <w:r>
        <w:rPr>
          <w:spacing w:val="-2"/>
        </w:rPr>
        <w:t xml:space="preserve"> </w:t>
      </w:r>
      <w:r>
        <w:t>the</w:t>
      </w:r>
      <w:r>
        <w:rPr>
          <w:spacing w:val="-5"/>
        </w:rPr>
        <w:t xml:space="preserve"> </w:t>
      </w:r>
      <w:r>
        <w:t>measured</w:t>
      </w:r>
      <w:r>
        <w:rPr>
          <w:spacing w:val="-2"/>
        </w:rPr>
        <w:t xml:space="preserve"> </w:t>
      </w:r>
      <w:r>
        <w:t>indoor</w:t>
      </w:r>
      <w:r>
        <w:rPr>
          <w:spacing w:val="-1"/>
        </w:rPr>
        <w:t xml:space="preserve"> </w:t>
      </w:r>
      <w:r>
        <w:t>air</w:t>
      </w:r>
      <w:r>
        <w:rPr>
          <w:spacing w:val="1"/>
        </w:rPr>
        <w:t xml:space="preserve"> </w:t>
      </w:r>
      <w:r>
        <w:t>concentrations.</w:t>
      </w:r>
    </w:p>
    <w:p w14:paraId="14681BD7" w14:textId="77777777" w:rsidR="004F58DA" w:rsidRDefault="004F58DA">
      <w:pPr>
        <w:pStyle w:val="BodyText"/>
        <w:rPr>
          <w:sz w:val="24"/>
        </w:rPr>
      </w:pPr>
    </w:p>
    <w:p w14:paraId="7900C478" w14:textId="77777777" w:rsidR="004F58DA" w:rsidRDefault="004F58DA">
      <w:pPr>
        <w:pStyle w:val="BodyText"/>
        <w:spacing w:before="7"/>
        <w:rPr>
          <w:sz w:val="30"/>
        </w:rPr>
      </w:pPr>
    </w:p>
    <w:p w14:paraId="2D7E26BB" w14:textId="623B4CC6" w:rsidR="004F58DA" w:rsidRDefault="003507D0">
      <w:pPr>
        <w:pStyle w:val="Heading2"/>
        <w:numPr>
          <w:ilvl w:val="1"/>
          <w:numId w:val="7"/>
        </w:numPr>
        <w:tabs>
          <w:tab w:val="left" w:pos="1239"/>
          <w:tab w:val="left" w:pos="1240"/>
        </w:tabs>
        <w:spacing w:before="0"/>
      </w:pPr>
      <w:r>
        <w:rPr>
          <w:noProof/>
        </w:rPr>
        <mc:AlternateContent>
          <mc:Choice Requires="wps">
            <w:drawing>
              <wp:anchor distT="0" distB="0" distL="0" distR="0" simplePos="0" relativeHeight="487697408" behindDoc="1" locked="0" layoutInCell="1" allowOverlap="1" wp14:anchorId="6730E23D" wp14:editId="4B71A7B3">
                <wp:simplePos x="0" y="0"/>
                <wp:positionH relativeFrom="page">
                  <wp:posOffset>895985</wp:posOffset>
                </wp:positionH>
                <wp:positionV relativeFrom="paragraph">
                  <wp:posOffset>233680</wp:posOffset>
                </wp:positionV>
                <wp:extent cx="5980430" cy="6350"/>
                <wp:effectExtent l="0" t="0" r="0" b="0"/>
                <wp:wrapTopAndBottom/>
                <wp:docPr id="204"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A9B77" id="docshape546" o:spid="_x0000_s1026" style="position:absolute;margin-left:70.55pt;margin-top:18.4pt;width:470.9pt;height:.5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45" w:name="D-2_Sub-slab_soil_gas_sampling"/>
      <w:bookmarkStart w:id="446" w:name="_bookmark289"/>
      <w:bookmarkEnd w:id="445"/>
      <w:bookmarkEnd w:id="446"/>
      <w:r>
        <w:t>Sub-slab</w:t>
      </w:r>
      <w:r>
        <w:rPr>
          <w:spacing w:val="-4"/>
        </w:rPr>
        <w:t xml:space="preserve"> </w:t>
      </w:r>
      <w:r>
        <w:t>soil</w:t>
      </w:r>
      <w:r>
        <w:rPr>
          <w:spacing w:val="-2"/>
        </w:rPr>
        <w:t xml:space="preserve"> </w:t>
      </w:r>
      <w:r>
        <w:t>gas</w:t>
      </w:r>
      <w:r>
        <w:rPr>
          <w:spacing w:val="-2"/>
        </w:rPr>
        <w:t xml:space="preserve"> </w:t>
      </w:r>
      <w:r>
        <w:t>sampling</w:t>
      </w:r>
    </w:p>
    <w:p w14:paraId="5BA0A694" w14:textId="77777777" w:rsidR="004F58DA" w:rsidRDefault="004F58DA">
      <w:pPr>
        <w:pStyle w:val="BodyText"/>
        <w:spacing w:before="8"/>
        <w:rPr>
          <w:b/>
          <w:sz w:val="12"/>
        </w:rPr>
      </w:pPr>
    </w:p>
    <w:p w14:paraId="3D236304" w14:textId="77777777" w:rsidR="004F58DA" w:rsidRDefault="003507D0">
      <w:pPr>
        <w:pStyle w:val="BodyText"/>
        <w:spacing w:before="94" w:line="259" w:lineRule="auto"/>
        <w:ind w:left="520" w:right="598" w:hanging="1"/>
      </w:pPr>
      <w:r>
        <w:t>“Sub-slab</w:t>
      </w:r>
      <w:r>
        <w:rPr>
          <w:spacing w:val="-4"/>
        </w:rPr>
        <w:t xml:space="preserve"> </w:t>
      </w:r>
      <w:r>
        <w:t>sampling”</w:t>
      </w:r>
      <w:r>
        <w:rPr>
          <w:spacing w:val="-4"/>
        </w:rPr>
        <w:t xml:space="preserve"> </w:t>
      </w:r>
      <w:r>
        <w:t>generally</w:t>
      </w:r>
      <w:r>
        <w:rPr>
          <w:spacing w:val="-5"/>
        </w:rPr>
        <w:t xml:space="preserve"> </w:t>
      </w:r>
      <w:r>
        <w:t>means</w:t>
      </w:r>
      <w:r>
        <w:rPr>
          <w:spacing w:val="-3"/>
        </w:rPr>
        <w:t xml:space="preserve"> </w:t>
      </w:r>
      <w:r>
        <w:t>sampling</w:t>
      </w:r>
      <w:r>
        <w:rPr>
          <w:spacing w:val="-4"/>
        </w:rPr>
        <w:t xml:space="preserve"> </w:t>
      </w:r>
      <w:r>
        <w:t>soil</w:t>
      </w:r>
      <w:r>
        <w:rPr>
          <w:spacing w:val="-3"/>
        </w:rPr>
        <w:t xml:space="preserve"> </w:t>
      </w:r>
      <w:r>
        <w:t>gas</w:t>
      </w:r>
      <w:r>
        <w:rPr>
          <w:spacing w:val="-6"/>
        </w:rPr>
        <w:t xml:space="preserve"> </w:t>
      </w:r>
      <w:r>
        <w:t>immediately</w:t>
      </w:r>
      <w:r>
        <w:rPr>
          <w:spacing w:val="-6"/>
        </w:rPr>
        <w:t xml:space="preserve"> </w:t>
      </w:r>
      <w:r>
        <w:t>below</w:t>
      </w:r>
      <w:r>
        <w:rPr>
          <w:spacing w:val="-6"/>
        </w:rPr>
        <w:t xml:space="preserve"> </w:t>
      </w:r>
      <w:r>
        <w:t>the</w:t>
      </w:r>
      <w:r>
        <w:rPr>
          <w:spacing w:val="-4"/>
        </w:rPr>
        <w:t xml:space="preserve"> </w:t>
      </w:r>
      <w:r>
        <w:t>building’s</w:t>
      </w:r>
      <w:r>
        <w:rPr>
          <w:spacing w:val="-3"/>
        </w:rPr>
        <w:t xml:space="preserve"> </w:t>
      </w:r>
      <w:r>
        <w:t>lowest</w:t>
      </w:r>
      <w:r>
        <w:rPr>
          <w:spacing w:val="-58"/>
        </w:rPr>
        <w:t xml:space="preserve"> </w:t>
      </w:r>
      <w:r>
        <w:t>floor.</w:t>
      </w:r>
      <w:r>
        <w:rPr>
          <w:spacing w:val="1"/>
        </w:rPr>
        <w:t xml:space="preserve"> </w:t>
      </w:r>
      <w:r>
        <w:t>While it is possible to collect soil gas at depth (that is, to collect soil gas samples several</w:t>
      </w:r>
      <w:r>
        <w:rPr>
          <w:spacing w:val="1"/>
        </w:rPr>
        <w:t xml:space="preserve"> </w:t>
      </w:r>
      <w:r>
        <w:t>feet or more below the slab), this Appendix assumes that sample collection occurs just below</w:t>
      </w:r>
      <w:r>
        <w:rPr>
          <w:spacing w:val="1"/>
        </w:rPr>
        <w:t xml:space="preserve"> </w:t>
      </w:r>
      <w:r>
        <w:t>the building slab.</w:t>
      </w:r>
      <w:r>
        <w:rPr>
          <w:spacing w:val="61"/>
        </w:rPr>
        <w:t xml:space="preserve"> </w:t>
      </w:r>
      <w:r>
        <w:t>Since sub-slab gas sampling requires drilling ho</w:t>
      </w:r>
      <w:r>
        <w:t>les through the building’s</w:t>
      </w:r>
      <w:r>
        <w:rPr>
          <w:spacing w:val="1"/>
        </w:rPr>
        <w:t xml:space="preserve"> </w:t>
      </w:r>
      <w:r>
        <w:t>slab, it won’t always be possible to complete it because some building owners may not give</w:t>
      </w:r>
      <w:r>
        <w:rPr>
          <w:spacing w:val="1"/>
        </w:rPr>
        <w:t xml:space="preserve"> </w:t>
      </w:r>
      <w:r>
        <w:t>permission</w:t>
      </w:r>
      <w:r>
        <w:rPr>
          <w:spacing w:val="-3"/>
        </w:rPr>
        <w:t xml:space="preserve"> </w:t>
      </w:r>
      <w:r>
        <w:t>to drill.</w:t>
      </w:r>
    </w:p>
    <w:p w14:paraId="119A75D6" w14:textId="77777777" w:rsidR="004F58DA" w:rsidRDefault="004F58DA">
      <w:pPr>
        <w:pStyle w:val="BodyText"/>
        <w:spacing w:before="6"/>
        <w:rPr>
          <w:sz w:val="23"/>
        </w:rPr>
      </w:pPr>
    </w:p>
    <w:p w14:paraId="6DA73D00" w14:textId="77777777" w:rsidR="004F58DA" w:rsidRDefault="003507D0">
      <w:pPr>
        <w:pStyle w:val="BodyText"/>
        <w:spacing w:line="259" w:lineRule="auto"/>
        <w:ind w:left="520" w:right="783" w:hanging="1"/>
      </w:pPr>
      <w:r>
        <w:t>In most cases, however, drilling will be allowed so sub-slab sampling data will supplement the</w:t>
      </w:r>
      <w:r>
        <w:rPr>
          <w:spacing w:val="-59"/>
        </w:rPr>
        <w:t xml:space="preserve"> </w:t>
      </w:r>
      <w:r>
        <w:t>Tier 2 indoor air sam</w:t>
      </w:r>
      <w:r>
        <w:t>pling event.</w:t>
      </w:r>
      <w:r>
        <w:rPr>
          <w:spacing w:val="1"/>
        </w:rPr>
        <w:t xml:space="preserve"> </w:t>
      </w:r>
      <w:r>
        <w:t>Soil gas concentrations from directly below the building will</w:t>
      </w:r>
      <w:r>
        <w:rPr>
          <w:spacing w:val="1"/>
        </w:rPr>
        <w:t xml:space="preserve"> </w:t>
      </w:r>
      <w:r>
        <w:t>help determine if VOC levels measured indoors are due to VI or from other sources.</w:t>
      </w:r>
      <w:r>
        <w:rPr>
          <w:spacing w:val="1"/>
        </w:rPr>
        <w:t xml:space="preserve"> </w:t>
      </w:r>
      <w:r>
        <w:t>The</w:t>
      </w:r>
      <w:r>
        <w:rPr>
          <w:spacing w:val="1"/>
        </w:rPr>
        <w:t xml:space="preserve"> </w:t>
      </w:r>
      <w:r>
        <w:t>relative levels of VOCs in sub-slab soil gas sampling results can also be compared to indoor</w:t>
      </w:r>
      <w:r>
        <w:rPr>
          <w:spacing w:val="1"/>
        </w:rPr>
        <w:t xml:space="preserve"> </w:t>
      </w:r>
      <w:r>
        <w:t>m</w:t>
      </w:r>
      <w:r>
        <w:t>easurements.</w:t>
      </w:r>
      <w:r>
        <w:rPr>
          <w:spacing w:val="1"/>
        </w:rPr>
        <w:t xml:space="preserve"> </w:t>
      </w:r>
      <w:r>
        <w:t>For example, if two compounds are found in sub-slab soil gas at a</w:t>
      </w:r>
      <w:r>
        <w:rPr>
          <w:spacing w:val="1"/>
        </w:rPr>
        <w:t xml:space="preserve"> </w:t>
      </w:r>
      <w:r>
        <w:t>concentration ratio of 10:1, a similar ratio would be expected in the indoor measurement,</w:t>
      </w:r>
      <w:r>
        <w:rPr>
          <w:spacing w:val="1"/>
        </w:rPr>
        <w:t xml:space="preserve"> </w:t>
      </w:r>
      <w:r>
        <w:t>provided</w:t>
      </w:r>
      <w:r>
        <w:rPr>
          <w:spacing w:val="-1"/>
        </w:rPr>
        <w:t xml:space="preserve"> </w:t>
      </w:r>
      <w:r>
        <w:t>there are</w:t>
      </w:r>
      <w:r>
        <w:rPr>
          <w:spacing w:val="-2"/>
        </w:rPr>
        <w:t xml:space="preserve"> </w:t>
      </w:r>
      <w:r>
        <w:t>not</w:t>
      </w:r>
      <w:r>
        <w:rPr>
          <w:spacing w:val="-2"/>
        </w:rPr>
        <w:t xml:space="preserve"> </w:t>
      </w:r>
      <w:r>
        <w:t>contributions</w:t>
      </w:r>
      <w:r>
        <w:rPr>
          <w:spacing w:val="-4"/>
        </w:rPr>
        <w:t xml:space="preserve"> </w:t>
      </w:r>
      <w:r>
        <w:t>from</w:t>
      </w:r>
      <w:r>
        <w:rPr>
          <w:spacing w:val="-1"/>
        </w:rPr>
        <w:t xml:space="preserve"> </w:t>
      </w:r>
      <w:r>
        <w:t>other</w:t>
      </w:r>
      <w:r>
        <w:rPr>
          <w:spacing w:val="1"/>
        </w:rPr>
        <w:t xml:space="preserve"> </w:t>
      </w:r>
      <w:r>
        <w:t>sources.</w:t>
      </w:r>
    </w:p>
    <w:p w14:paraId="43DC13EC" w14:textId="77777777" w:rsidR="004F58DA" w:rsidRDefault="004F58DA">
      <w:pPr>
        <w:pStyle w:val="BodyText"/>
        <w:spacing w:before="7"/>
        <w:rPr>
          <w:sz w:val="23"/>
        </w:rPr>
      </w:pPr>
    </w:p>
    <w:p w14:paraId="6CF5265D" w14:textId="77777777" w:rsidR="004F58DA" w:rsidRDefault="003507D0">
      <w:pPr>
        <w:pStyle w:val="BodyText"/>
        <w:spacing w:line="259" w:lineRule="auto"/>
        <w:ind w:left="520" w:right="550"/>
      </w:pPr>
      <w:r>
        <w:t>Sub-slab samples are often co</w:t>
      </w:r>
      <w:r>
        <w:t>llected the day immediately after the indoor sampling event in</w:t>
      </w:r>
      <w:r>
        <w:rPr>
          <w:spacing w:val="1"/>
        </w:rPr>
        <w:t xml:space="preserve"> </w:t>
      </w:r>
      <w:r>
        <w:t>order to minimize potential impacts to indoor air quality.</w:t>
      </w:r>
      <w:r>
        <w:rPr>
          <w:spacing w:val="1"/>
        </w:rPr>
        <w:t xml:space="preserve"> </w:t>
      </w:r>
      <w:r>
        <w:t>Before drilling holes in the slab, contact</w:t>
      </w:r>
      <w:r>
        <w:rPr>
          <w:spacing w:val="-59"/>
        </w:rPr>
        <w:t xml:space="preserve"> </w:t>
      </w:r>
      <w:r>
        <w:t>local</w:t>
      </w:r>
      <w:r>
        <w:rPr>
          <w:spacing w:val="-2"/>
        </w:rPr>
        <w:t xml:space="preserve"> </w:t>
      </w:r>
      <w:r>
        <w:t>utility</w:t>
      </w:r>
      <w:r>
        <w:rPr>
          <w:spacing w:val="-4"/>
        </w:rPr>
        <w:t xml:space="preserve"> </w:t>
      </w:r>
      <w:r>
        <w:t>companies to</w:t>
      </w:r>
      <w:r>
        <w:rPr>
          <w:spacing w:val="-6"/>
        </w:rPr>
        <w:t xml:space="preserve"> </w:t>
      </w:r>
      <w:r>
        <w:t>identify</w:t>
      </w:r>
      <w:r>
        <w:rPr>
          <w:spacing w:val="-4"/>
        </w:rPr>
        <w:t xml:space="preserve"> </w:t>
      </w:r>
      <w:r>
        <w:t>and</w:t>
      </w:r>
      <w:r>
        <w:rPr>
          <w:spacing w:val="-3"/>
        </w:rPr>
        <w:t xml:space="preserve"> </w:t>
      </w:r>
      <w:r>
        <w:t>mark</w:t>
      </w:r>
      <w:r>
        <w:rPr>
          <w:spacing w:val="1"/>
        </w:rPr>
        <w:t xml:space="preserve"> </w:t>
      </w:r>
      <w:r>
        <w:t>utilities</w:t>
      </w:r>
      <w:r>
        <w:rPr>
          <w:spacing w:val="-1"/>
        </w:rPr>
        <w:t xml:space="preserve"> </w:t>
      </w:r>
      <w:r>
        <w:t>coming</w:t>
      </w:r>
      <w:r>
        <w:rPr>
          <w:spacing w:val="-1"/>
        </w:rPr>
        <w:t xml:space="preserve"> </w:t>
      </w:r>
      <w:r>
        <w:t>into</w:t>
      </w:r>
      <w:r>
        <w:rPr>
          <w:spacing w:val="-4"/>
        </w:rPr>
        <w:t xml:space="preserve"> </w:t>
      </w:r>
      <w:r>
        <w:t>the</w:t>
      </w:r>
      <w:r>
        <w:rPr>
          <w:spacing w:val="-1"/>
        </w:rPr>
        <w:t xml:space="preserve"> </w:t>
      </w:r>
      <w:r>
        <w:t>building</w:t>
      </w:r>
      <w:r>
        <w:rPr>
          <w:spacing w:val="-4"/>
        </w:rPr>
        <w:t xml:space="preserve"> </w:t>
      </w:r>
      <w:r>
        <w:t>from</w:t>
      </w:r>
      <w:r>
        <w:rPr>
          <w:spacing w:val="-3"/>
        </w:rPr>
        <w:t xml:space="preserve"> </w:t>
      </w:r>
      <w:r>
        <w:t>the</w:t>
      </w:r>
      <w:r>
        <w:rPr>
          <w:spacing w:val="-1"/>
        </w:rPr>
        <w:t xml:space="preserve"> </w:t>
      </w:r>
      <w:r>
        <w:t>outside</w:t>
      </w:r>
    </w:p>
    <w:p w14:paraId="13CDB1A1" w14:textId="77777777" w:rsidR="004F58DA" w:rsidRDefault="004F58DA">
      <w:pPr>
        <w:spacing w:line="259" w:lineRule="auto"/>
        <w:sectPr w:rsidR="004F58DA">
          <w:headerReference w:type="default" r:id="rId395"/>
          <w:footerReference w:type="default" r:id="rId396"/>
          <w:pgSz w:w="12240" w:h="15840"/>
          <w:pgMar w:top="1040" w:right="900" w:bottom="1120" w:left="920" w:header="624" w:footer="922" w:gutter="0"/>
          <w:pgNumType w:start="1"/>
          <w:cols w:space="720"/>
        </w:sectPr>
      </w:pPr>
    </w:p>
    <w:p w14:paraId="55241A12" w14:textId="77777777" w:rsidR="004F58DA" w:rsidRDefault="004F58DA">
      <w:pPr>
        <w:pStyle w:val="BodyText"/>
        <w:spacing w:before="7"/>
        <w:rPr>
          <w:sz w:val="26"/>
        </w:rPr>
      </w:pPr>
    </w:p>
    <w:p w14:paraId="6509014C" w14:textId="77777777" w:rsidR="004F58DA" w:rsidRDefault="003507D0">
      <w:pPr>
        <w:pStyle w:val="BodyText"/>
        <w:spacing w:before="94" w:line="259" w:lineRule="auto"/>
        <w:ind w:left="520" w:right="539" w:hanging="1"/>
      </w:pPr>
      <w:r>
        <w:t>(e.g., gas, water, sewer, electrical, and other utilities). Electricians, plumbers, or others may also</w:t>
      </w:r>
      <w:r>
        <w:rPr>
          <w:spacing w:val="-59"/>
        </w:rPr>
        <w:t xml:space="preserve"> </w:t>
      </w:r>
      <w:r>
        <w:t>need</w:t>
      </w:r>
      <w:r>
        <w:rPr>
          <w:spacing w:val="-1"/>
        </w:rPr>
        <w:t xml:space="preserve"> </w:t>
      </w:r>
      <w:r>
        <w:t>to</w:t>
      </w:r>
      <w:r>
        <w:rPr>
          <w:spacing w:val="-3"/>
        </w:rPr>
        <w:t xml:space="preserve"> </w:t>
      </w:r>
      <w:r>
        <w:t>be consulted</w:t>
      </w:r>
      <w:r>
        <w:rPr>
          <w:spacing w:val="-3"/>
        </w:rPr>
        <w:t xml:space="preserve"> </w:t>
      </w:r>
      <w:r>
        <w:t>to identify</w:t>
      </w:r>
      <w:r>
        <w:rPr>
          <w:spacing w:val="-3"/>
        </w:rPr>
        <w:t xml:space="preserve"> </w:t>
      </w:r>
      <w:r>
        <w:t>the</w:t>
      </w:r>
      <w:r>
        <w:rPr>
          <w:spacing w:val="-3"/>
        </w:rPr>
        <w:t xml:space="preserve"> </w:t>
      </w:r>
      <w:r>
        <w:t>location of</w:t>
      </w:r>
      <w:r>
        <w:rPr>
          <w:spacing w:val="1"/>
        </w:rPr>
        <w:t xml:space="preserve"> </w:t>
      </w:r>
      <w:r>
        <w:t>utilities</w:t>
      </w:r>
      <w:r>
        <w:rPr>
          <w:spacing w:val="1"/>
        </w:rPr>
        <w:t xml:space="preserve"> </w:t>
      </w:r>
      <w:r>
        <w:t>inside</w:t>
      </w:r>
      <w:r>
        <w:rPr>
          <w:spacing w:val="-1"/>
        </w:rPr>
        <w:t xml:space="preserve"> </w:t>
      </w:r>
      <w:r>
        <w:t>the</w:t>
      </w:r>
      <w:r>
        <w:rPr>
          <w:spacing w:val="-3"/>
        </w:rPr>
        <w:t xml:space="preserve"> </w:t>
      </w:r>
      <w:r>
        <w:t>building.</w:t>
      </w:r>
    </w:p>
    <w:p w14:paraId="2583BBDE" w14:textId="6A58C30C" w:rsidR="004F58DA" w:rsidRDefault="003507D0">
      <w:pPr>
        <w:pStyle w:val="BodyText"/>
        <w:spacing w:before="5"/>
        <w:rPr>
          <w:sz w:val="10"/>
        </w:rPr>
      </w:pPr>
      <w:r>
        <w:rPr>
          <w:noProof/>
        </w:rPr>
        <mc:AlternateContent>
          <mc:Choice Requires="wpg">
            <w:drawing>
              <wp:anchor distT="0" distB="0" distL="0" distR="0" simplePos="0" relativeHeight="487697920" behindDoc="1" locked="0" layoutInCell="1" allowOverlap="1" wp14:anchorId="5964391E" wp14:editId="52D256CC">
                <wp:simplePos x="0" y="0"/>
                <wp:positionH relativeFrom="page">
                  <wp:posOffset>3101975</wp:posOffset>
                </wp:positionH>
                <wp:positionV relativeFrom="paragraph">
                  <wp:posOffset>92075</wp:posOffset>
                </wp:positionV>
                <wp:extent cx="2025650" cy="2879090"/>
                <wp:effectExtent l="0" t="0" r="0" b="0"/>
                <wp:wrapTopAndBottom/>
                <wp:docPr id="201" name="docshapegroup552" descr="Man surrounded by construction tools holding drill in left hand preparing to drill through a carpeted floor. We see only a portion of his arm and fe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2879090"/>
                          <a:chOff x="4885" y="145"/>
                          <a:chExt cx="3190" cy="4534"/>
                        </a:xfrm>
                      </wpg:grpSpPr>
                      <pic:pic xmlns:pic="http://schemas.openxmlformats.org/drawingml/2006/picture">
                        <pic:nvPicPr>
                          <pic:cNvPr id="202" name="docshape553" descr="Man surrounded by construction tools holding drill in left hand preparing to drill through a carpeted floor. We see only a portion of his arm and feet."/>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890" y="149"/>
                            <a:ext cx="3166" cy="4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docshape554"/>
                        <wps:cNvSpPr>
                          <a:spLocks noChangeArrowheads="1"/>
                        </wps:cNvSpPr>
                        <wps:spPr bwMode="auto">
                          <a:xfrm>
                            <a:off x="4887" y="147"/>
                            <a:ext cx="3185" cy="452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351F" id="docshapegroup552" o:spid="_x0000_s1026" alt="Man surrounded by construction tools holding drill in left hand preparing to drill through a carpeted floor. We see only a portion of his arm and feet." style="position:absolute;margin-left:244.25pt;margin-top:7.25pt;width:159.5pt;height:226.7pt;z-index:-15618560;mso-wrap-distance-left:0;mso-wrap-distance-right:0;mso-position-horizontal-relative:page" coordorigin="4885,145" coordsize="3190,4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">
                <v:shape id="docshape553" o:spid="_x0000_s1027" type="#_x0000_t75" alt="Man surrounded by construction tools holding drill in left hand preparing to drill through a carpeted floor. We see only a portion of his arm and feet." style="position:absolute;left:4890;top:149;width:3166;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">
                  <v:imagedata r:id="rId398" o:title="Man surrounded by construction tools holding drill in left hand preparing to drill through a carpeted floor. We see only a portion of his arm and feet"/>
                </v:shape>
                <v:rect id="docshape554" o:spid="_x0000_s1028" style="position:absolute;left:4887;top:147;width:3185;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" filled="f" strokeweight=".25pt"/>
                <w10:wrap type="topAndBottom" anchorx="page"/>
              </v:group>
            </w:pict>
          </mc:Fallback>
        </mc:AlternateContent>
      </w:r>
    </w:p>
    <w:p w14:paraId="49CB05C5" w14:textId="77777777" w:rsidR="004F58DA" w:rsidRDefault="003507D0">
      <w:pPr>
        <w:pStyle w:val="BodyText"/>
        <w:spacing w:before="26" w:line="244" w:lineRule="auto"/>
        <w:ind w:left="519" w:right="1089"/>
      </w:pPr>
      <w:bookmarkStart w:id="447" w:name="_bookmark290"/>
      <w:bookmarkEnd w:id="447"/>
      <w:r>
        <w:rPr>
          <w:b/>
        </w:rPr>
        <w:t xml:space="preserve">Figure D-1: </w:t>
      </w:r>
      <w:r>
        <w:t>Drilling through a concrete slab using a rotary hammer dr</w:t>
      </w:r>
      <w:r>
        <w:t>ill (Photo credit: EPA</w:t>
      </w:r>
      <w:r>
        <w:rPr>
          <w:spacing w:val="-59"/>
        </w:rPr>
        <w:t xml:space="preserve"> </w:t>
      </w:r>
      <w:r>
        <w:t>2006)</w:t>
      </w:r>
    </w:p>
    <w:p w14:paraId="0CA93368" w14:textId="77777777" w:rsidR="004F58DA" w:rsidRDefault="004F58DA">
      <w:pPr>
        <w:pStyle w:val="BodyText"/>
        <w:rPr>
          <w:sz w:val="24"/>
        </w:rPr>
      </w:pPr>
    </w:p>
    <w:p w14:paraId="5225D247" w14:textId="77777777" w:rsidR="004F58DA" w:rsidRDefault="003507D0">
      <w:pPr>
        <w:pStyle w:val="BodyText"/>
        <w:spacing w:before="192"/>
        <w:ind w:left="519"/>
      </w:pPr>
      <w:r>
        <w:t>Consider</w:t>
      </w:r>
      <w:r>
        <w:rPr>
          <w:spacing w:val="-3"/>
        </w:rPr>
        <w:t xml:space="preserve"> </w:t>
      </w:r>
      <w:r>
        <w:t>the</w:t>
      </w:r>
      <w:r>
        <w:rPr>
          <w:spacing w:val="-7"/>
        </w:rPr>
        <w:t xml:space="preserve"> </w:t>
      </w:r>
      <w:r>
        <w:t>following</w:t>
      </w:r>
      <w:r>
        <w:rPr>
          <w:spacing w:val="-2"/>
        </w:rPr>
        <w:t xml:space="preserve"> </w:t>
      </w:r>
      <w:r>
        <w:t>recommendations</w:t>
      </w:r>
      <w:r>
        <w:rPr>
          <w:spacing w:val="-3"/>
        </w:rPr>
        <w:t xml:space="preserve"> </w:t>
      </w:r>
      <w:r>
        <w:t>when</w:t>
      </w:r>
      <w:r>
        <w:rPr>
          <w:spacing w:val="-4"/>
        </w:rPr>
        <w:t xml:space="preserve"> </w:t>
      </w:r>
      <w:r>
        <w:t>developing</w:t>
      </w:r>
      <w:r>
        <w:rPr>
          <w:spacing w:val="-1"/>
        </w:rPr>
        <w:t xml:space="preserve"> </w:t>
      </w:r>
      <w:r>
        <w:t>a</w:t>
      </w:r>
      <w:r>
        <w:rPr>
          <w:spacing w:val="-5"/>
        </w:rPr>
        <w:t xml:space="preserve"> </w:t>
      </w:r>
      <w:r>
        <w:t>sub-slab</w:t>
      </w:r>
      <w:r>
        <w:rPr>
          <w:spacing w:val="-6"/>
        </w:rPr>
        <w:t xml:space="preserve"> </w:t>
      </w:r>
      <w:r>
        <w:t>sampling</w:t>
      </w:r>
      <w:r>
        <w:rPr>
          <w:spacing w:val="-1"/>
        </w:rPr>
        <w:t xml:space="preserve"> </w:t>
      </w:r>
      <w:r>
        <w:t>plan:</w:t>
      </w:r>
    </w:p>
    <w:p w14:paraId="1000E229" w14:textId="77777777" w:rsidR="004F58DA" w:rsidRDefault="003507D0">
      <w:pPr>
        <w:pStyle w:val="ListParagraph"/>
        <w:numPr>
          <w:ilvl w:val="2"/>
          <w:numId w:val="7"/>
        </w:numPr>
        <w:tabs>
          <w:tab w:val="left" w:pos="1240"/>
        </w:tabs>
        <w:spacing w:before="200"/>
        <w:ind w:left="1239" w:hanging="361"/>
      </w:pPr>
      <w:r>
        <w:t>Do</w:t>
      </w:r>
      <w:r>
        <w:rPr>
          <w:spacing w:val="-3"/>
        </w:rPr>
        <w:t xml:space="preserve"> </w:t>
      </w:r>
      <w:r>
        <w:t>not</w:t>
      </w:r>
      <w:r>
        <w:rPr>
          <w:spacing w:val="-2"/>
        </w:rPr>
        <w:t xml:space="preserve"> </w:t>
      </w:r>
      <w:r>
        <w:t>install</w:t>
      </w:r>
      <w:r>
        <w:rPr>
          <w:spacing w:val="-3"/>
        </w:rPr>
        <w:t xml:space="preserve"> </w:t>
      </w:r>
      <w:r>
        <w:t>sampling probes</w:t>
      </w:r>
      <w:r>
        <w:rPr>
          <w:spacing w:val="-2"/>
        </w:rPr>
        <w:t xml:space="preserve"> </w:t>
      </w:r>
      <w:r>
        <w:t>if</w:t>
      </w:r>
      <w:r>
        <w:rPr>
          <w:spacing w:val="-4"/>
        </w:rPr>
        <w:t xml:space="preserve"> </w:t>
      </w:r>
      <w:r>
        <w:t>groundwater</w:t>
      </w:r>
      <w:r>
        <w:rPr>
          <w:spacing w:val="-4"/>
        </w:rPr>
        <w:t xml:space="preserve"> </w:t>
      </w:r>
      <w:r>
        <w:t>is</w:t>
      </w:r>
      <w:r>
        <w:rPr>
          <w:spacing w:val="-2"/>
        </w:rPr>
        <w:t xml:space="preserve"> </w:t>
      </w:r>
      <w:r>
        <w:t>in</w:t>
      </w:r>
      <w:r>
        <w:rPr>
          <w:spacing w:val="-3"/>
        </w:rPr>
        <w:t xml:space="preserve"> </w:t>
      </w:r>
      <w:r>
        <w:t>contact</w:t>
      </w:r>
      <w:r>
        <w:rPr>
          <w:spacing w:val="-3"/>
        </w:rPr>
        <w:t xml:space="preserve"> </w:t>
      </w:r>
      <w:r>
        <w:t>with</w:t>
      </w:r>
      <w:r>
        <w:rPr>
          <w:spacing w:val="-3"/>
        </w:rPr>
        <w:t xml:space="preserve"> </w:t>
      </w:r>
      <w:r>
        <w:t>the</w:t>
      </w:r>
      <w:r>
        <w:rPr>
          <w:spacing w:val="-4"/>
        </w:rPr>
        <w:t xml:space="preserve"> </w:t>
      </w:r>
      <w:r>
        <w:t>floor/slab.</w:t>
      </w:r>
    </w:p>
    <w:p w14:paraId="0CF0F5BF" w14:textId="77777777" w:rsidR="004F58DA" w:rsidRDefault="003507D0">
      <w:pPr>
        <w:pStyle w:val="ListParagraph"/>
        <w:numPr>
          <w:ilvl w:val="2"/>
          <w:numId w:val="7"/>
        </w:numPr>
        <w:tabs>
          <w:tab w:val="left" w:pos="1240"/>
        </w:tabs>
        <w:spacing w:before="198" w:line="259" w:lineRule="auto"/>
        <w:ind w:left="1239" w:right="1007"/>
      </w:pPr>
      <w:r>
        <w:t>Do not collect sub-slab samples from areas in the immediate vicinity of underground</w:t>
      </w:r>
      <w:r>
        <w:rPr>
          <w:spacing w:val="-59"/>
        </w:rPr>
        <w:t xml:space="preserve"> </w:t>
      </w:r>
      <w:r>
        <w:t>utilities,</w:t>
      </w:r>
      <w:r>
        <w:rPr>
          <w:spacing w:val="1"/>
        </w:rPr>
        <w:t xml:space="preserve"> </w:t>
      </w:r>
      <w:r>
        <w:t>large</w:t>
      </w:r>
      <w:r>
        <w:rPr>
          <w:spacing w:val="-4"/>
        </w:rPr>
        <w:t xml:space="preserve"> </w:t>
      </w:r>
      <w:r>
        <w:t>floor</w:t>
      </w:r>
      <w:r>
        <w:rPr>
          <w:spacing w:val="-1"/>
        </w:rPr>
        <w:t xml:space="preserve"> </w:t>
      </w:r>
      <w:r>
        <w:t>cracks,</w:t>
      </w:r>
      <w:r>
        <w:rPr>
          <w:spacing w:val="1"/>
        </w:rPr>
        <w:t xml:space="preserve"> </w:t>
      </w:r>
      <w:r>
        <w:t>drains</w:t>
      </w:r>
      <w:r>
        <w:rPr>
          <w:spacing w:val="1"/>
        </w:rPr>
        <w:t xml:space="preserve"> </w:t>
      </w:r>
      <w:r>
        <w:t>or</w:t>
      </w:r>
      <w:r>
        <w:rPr>
          <w:spacing w:val="2"/>
        </w:rPr>
        <w:t xml:space="preserve"> </w:t>
      </w:r>
      <w:r>
        <w:t>sumps.</w:t>
      </w:r>
    </w:p>
    <w:p w14:paraId="1310525E" w14:textId="77777777" w:rsidR="004F58DA" w:rsidRDefault="003507D0">
      <w:pPr>
        <w:pStyle w:val="ListParagraph"/>
        <w:numPr>
          <w:ilvl w:val="2"/>
          <w:numId w:val="7"/>
        </w:numPr>
        <w:tabs>
          <w:tab w:val="left" w:pos="1240"/>
        </w:tabs>
        <w:spacing w:before="181" w:line="259" w:lineRule="auto"/>
        <w:ind w:left="1239" w:right="910"/>
      </w:pPr>
      <w:r>
        <w:t>Base the number of sub-slab sample locations on the size of the slab/floor, the types</w:t>
      </w:r>
      <w:r>
        <w:rPr>
          <w:spacing w:val="-59"/>
        </w:rPr>
        <w:t xml:space="preserve"> </w:t>
      </w:r>
      <w:r>
        <w:t>and variability of the underlying soil</w:t>
      </w:r>
      <w:r>
        <w:t>s, and the concentration of contaminants in the</w:t>
      </w:r>
      <w:r>
        <w:rPr>
          <w:spacing w:val="1"/>
        </w:rPr>
        <w:t xml:space="preserve"> </w:t>
      </w:r>
      <w:r>
        <w:t>subsurface.</w:t>
      </w:r>
      <w:r>
        <w:rPr>
          <w:spacing w:val="1"/>
        </w:rPr>
        <w:t xml:space="preserve"> </w:t>
      </w:r>
      <w:r>
        <w:t>Use multiple sampling locations to ensure that the range of sub-slab soil</w:t>
      </w:r>
      <w:r>
        <w:rPr>
          <w:spacing w:val="-59"/>
        </w:rPr>
        <w:t xml:space="preserve"> </w:t>
      </w:r>
      <w:r>
        <w:t>gas</w:t>
      </w:r>
      <w:r>
        <w:rPr>
          <w:spacing w:val="-3"/>
        </w:rPr>
        <w:t xml:space="preserve"> </w:t>
      </w:r>
      <w:r>
        <w:t>VOC</w:t>
      </w:r>
      <w:r>
        <w:rPr>
          <w:spacing w:val="-3"/>
        </w:rPr>
        <w:t xml:space="preserve"> </w:t>
      </w:r>
      <w:r>
        <w:t>levels</w:t>
      </w:r>
      <w:r>
        <w:rPr>
          <w:spacing w:val="1"/>
        </w:rPr>
        <w:t xml:space="preserve"> </w:t>
      </w:r>
      <w:r>
        <w:t>have</w:t>
      </w:r>
      <w:r>
        <w:rPr>
          <w:spacing w:val="-1"/>
        </w:rPr>
        <w:t xml:space="preserve"> </w:t>
      </w:r>
      <w:r>
        <w:t>been accurately</w:t>
      </w:r>
      <w:r>
        <w:rPr>
          <w:spacing w:val="-2"/>
        </w:rPr>
        <w:t xml:space="preserve"> </w:t>
      </w:r>
      <w:r>
        <w:t>represented.</w:t>
      </w:r>
    </w:p>
    <w:p w14:paraId="7434998A" w14:textId="77777777" w:rsidR="004F58DA" w:rsidRDefault="003507D0">
      <w:pPr>
        <w:pStyle w:val="ListParagraph"/>
        <w:numPr>
          <w:ilvl w:val="2"/>
          <w:numId w:val="7"/>
        </w:numPr>
        <w:tabs>
          <w:tab w:val="left" w:pos="1240"/>
        </w:tabs>
        <w:spacing w:before="179" w:line="259" w:lineRule="auto"/>
        <w:ind w:left="1239" w:right="665"/>
      </w:pPr>
      <w:r>
        <w:t>Collect grab samples when sampling from a sub-slab probe.</w:t>
      </w:r>
      <w:r>
        <w:rPr>
          <w:spacing w:val="1"/>
        </w:rPr>
        <w:t xml:space="preserve"> </w:t>
      </w:r>
      <w:r>
        <w:t>To avoid creati</w:t>
      </w:r>
      <w:r>
        <w:t>ng an</w:t>
      </w:r>
      <w:r>
        <w:rPr>
          <w:spacing w:val="1"/>
        </w:rPr>
        <w:t xml:space="preserve"> </w:t>
      </w:r>
      <w:r>
        <w:t>excessive vacuum that potentially induces indoor air flow into the sample, collection</w:t>
      </w:r>
      <w:r>
        <w:rPr>
          <w:spacing w:val="1"/>
        </w:rPr>
        <w:t xml:space="preserve"> </w:t>
      </w:r>
      <w:r>
        <w:t>rates should not exceed 0.2 liters/minute.</w:t>
      </w:r>
      <w:r>
        <w:rPr>
          <w:spacing w:val="1"/>
        </w:rPr>
        <w:t xml:space="preserve"> </w:t>
      </w:r>
      <w:r>
        <w:t>In most cases detection limits at or below the</w:t>
      </w:r>
      <w:r>
        <w:rPr>
          <w:spacing w:val="-59"/>
        </w:rPr>
        <w:t xml:space="preserve"> </w:t>
      </w:r>
      <w:r>
        <w:t>applicable</w:t>
      </w:r>
      <w:r>
        <w:rPr>
          <w:spacing w:val="-2"/>
        </w:rPr>
        <w:t xml:space="preserve"> </w:t>
      </w:r>
      <w:r>
        <w:t>screening</w:t>
      </w:r>
      <w:r>
        <w:rPr>
          <w:spacing w:val="-1"/>
        </w:rPr>
        <w:t xml:space="preserve"> </w:t>
      </w:r>
      <w:r>
        <w:t>levels</w:t>
      </w:r>
      <w:r>
        <w:rPr>
          <w:spacing w:val="-1"/>
        </w:rPr>
        <w:t xml:space="preserve"> </w:t>
      </w:r>
      <w:r>
        <w:t>can</w:t>
      </w:r>
      <w:r>
        <w:rPr>
          <w:spacing w:val="-1"/>
        </w:rPr>
        <w:t xml:space="preserve"> </w:t>
      </w:r>
      <w:r>
        <w:t>be</w:t>
      </w:r>
      <w:r>
        <w:rPr>
          <w:spacing w:val="-4"/>
        </w:rPr>
        <w:t xml:space="preserve"> </w:t>
      </w:r>
      <w:r>
        <w:t>achieved</w:t>
      </w:r>
      <w:r>
        <w:rPr>
          <w:spacing w:val="-1"/>
        </w:rPr>
        <w:t xml:space="preserve"> </w:t>
      </w:r>
      <w:r>
        <w:t>using</w:t>
      </w:r>
      <w:r>
        <w:rPr>
          <w:spacing w:val="-2"/>
        </w:rPr>
        <w:t xml:space="preserve"> </w:t>
      </w:r>
      <w:r>
        <w:t>a</w:t>
      </w:r>
      <w:r>
        <w:rPr>
          <w:spacing w:val="-1"/>
        </w:rPr>
        <w:t xml:space="preserve"> </w:t>
      </w:r>
      <w:r>
        <w:t>1-liter</w:t>
      </w:r>
      <w:r>
        <w:rPr>
          <w:spacing w:val="-2"/>
        </w:rPr>
        <w:t xml:space="preserve"> </w:t>
      </w:r>
      <w:r>
        <w:t>collection</w:t>
      </w:r>
      <w:r>
        <w:rPr>
          <w:spacing w:val="-2"/>
        </w:rPr>
        <w:t xml:space="preserve"> </w:t>
      </w:r>
      <w:r>
        <w:t>device.</w:t>
      </w:r>
    </w:p>
    <w:p w14:paraId="20F34895" w14:textId="77777777" w:rsidR="004F58DA" w:rsidRDefault="003507D0">
      <w:pPr>
        <w:pStyle w:val="ListParagraph"/>
        <w:numPr>
          <w:ilvl w:val="2"/>
          <w:numId w:val="7"/>
        </w:numPr>
        <w:tabs>
          <w:tab w:val="left" w:pos="1240"/>
        </w:tabs>
        <w:spacing w:before="179" w:line="259" w:lineRule="auto"/>
        <w:ind w:left="1239" w:right="603"/>
      </w:pPr>
      <w:r>
        <w:t>Depending on the location of the subsurface contamination and preferential flow paths,</w:t>
      </w:r>
      <w:r>
        <w:rPr>
          <w:spacing w:val="1"/>
        </w:rPr>
        <w:t xml:space="preserve"> </w:t>
      </w:r>
      <w:r>
        <w:t>it’s possible that the primary entry points for vapors may be through the basement walls</w:t>
      </w:r>
      <w:r>
        <w:rPr>
          <w:spacing w:val="1"/>
        </w:rPr>
        <w:t xml:space="preserve"> </w:t>
      </w:r>
      <w:r>
        <w:t>rather than from below the floor.</w:t>
      </w:r>
      <w:r>
        <w:rPr>
          <w:spacing w:val="1"/>
        </w:rPr>
        <w:t xml:space="preserve"> </w:t>
      </w:r>
      <w:r>
        <w:t>This may necessitate collec</w:t>
      </w:r>
      <w:r>
        <w:t>ting some samples through</w:t>
      </w:r>
      <w:r>
        <w:rPr>
          <w:spacing w:val="-59"/>
        </w:rPr>
        <w:t xml:space="preserve"> </w:t>
      </w:r>
      <w:r>
        <w:t>the</w:t>
      </w:r>
      <w:r>
        <w:rPr>
          <w:spacing w:val="-1"/>
        </w:rPr>
        <w:t xml:space="preserve"> </w:t>
      </w:r>
      <w:r>
        <w:t>walls</w:t>
      </w:r>
      <w:r>
        <w:rPr>
          <w:spacing w:val="1"/>
        </w:rPr>
        <w:t xml:space="preserve"> </w:t>
      </w:r>
      <w:r>
        <w:t>of</w:t>
      </w:r>
      <w:r>
        <w:rPr>
          <w:spacing w:val="1"/>
        </w:rPr>
        <w:t xml:space="preserve"> </w:t>
      </w:r>
      <w:r>
        <w:t>the</w:t>
      </w:r>
      <w:r>
        <w:rPr>
          <w:spacing w:val="-2"/>
        </w:rPr>
        <w:t xml:space="preserve"> </w:t>
      </w:r>
      <w:r>
        <w:t>structure</w:t>
      </w:r>
      <w:r>
        <w:rPr>
          <w:spacing w:val="-4"/>
        </w:rPr>
        <w:t xml:space="preserve"> </w:t>
      </w:r>
      <w:r>
        <w:t>or</w:t>
      </w:r>
      <w:r>
        <w:rPr>
          <w:spacing w:val="-2"/>
        </w:rPr>
        <w:t xml:space="preserve"> </w:t>
      </w:r>
      <w:r>
        <w:t>from</w:t>
      </w:r>
      <w:r>
        <w:rPr>
          <w:spacing w:val="2"/>
        </w:rPr>
        <w:t xml:space="preserve"> </w:t>
      </w:r>
      <w:r>
        <w:t>exterior</w:t>
      </w:r>
      <w:r>
        <w:rPr>
          <w:spacing w:val="1"/>
        </w:rPr>
        <w:t xml:space="preserve"> </w:t>
      </w:r>
      <w:r>
        <w:t>sampling points.</w:t>
      </w:r>
    </w:p>
    <w:p w14:paraId="303442F0" w14:textId="77777777" w:rsidR="004F58DA" w:rsidRDefault="003507D0">
      <w:pPr>
        <w:pStyle w:val="ListParagraph"/>
        <w:numPr>
          <w:ilvl w:val="2"/>
          <w:numId w:val="7"/>
        </w:numPr>
        <w:tabs>
          <w:tab w:val="left" w:pos="1239"/>
          <w:tab w:val="left" w:pos="1240"/>
        </w:tabs>
        <w:spacing w:before="180" w:line="259" w:lineRule="auto"/>
        <w:ind w:right="569"/>
        <w:rPr>
          <w:sz w:val="16"/>
        </w:rPr>
      </w:pPr>
      <w:r>
        <w:t>If sub-slab sampling probes are not adequately sealed, it’s possible for indoor air to</w:t>
      </w:r>
      <w:r>
        <w:rPr>
          <w:spacing w:val="1"/>
        </w:rPr>
        <w:t xml:space="preserve"> </w:t>
      </w:r>
      <w:r>
        <w:t>cause the sampling results to be either higher or lower than the actual concentrat</w:t>
      </w:r>
      <w:r>
        <w:t>ions</w:t>
      </w:r>
      <w:r>
        <w:rPr>
          <w:spacing w:val="1"/>
        </w:rPr>
        <w:t xml:space="preserve"> </w:t>
      </w:r>
      <w:r>
        <w:t>present.</w:t>
      </w:r>
      <w:r>
        <w:rPr>
          <w:spacing w:val="54"/>
        </w:rPr>
        <w:t xml:space="preserve"> </w:t>
      </w:r>
      <w:r>
        <w:t>To</w:t>
      </w:r>
      <w:r>
        <w:rPr>
          <w:spacing w:val="-3"/>
        </w:rPr>
        <w:t xml:space="preserve"> </w:t>
      </w:r>
      <w:r>
        <w:t>ensure</w:t>
      </w:r>
      <w:r>
        <w:rPr>
          <w:spacing w:val="-5"/>
        </w:rPr>
        <w:t xml:space="preserve"> </w:t>
      </w:r>
      <w:r>
        <w:t>that</w:t>
      </w:r>
      <w:r>
        <w:rPr>
          <w:spacing w:val="-4"/>
        </w:rPr>
        <w:t xml:space="preserve"> </w:t>
      </w:r>
      <w:r>
        <w:t>representative</w:t>
      </w:r>
      <w:r>
        <w:rPr>
          <w:spacing w:val="-3"/>
        </w:rPr>
        <w:t xml:space="preserve"> </w:t>
      </w:r>
      <w:r>
        <w:t>samples</w:t>
      </w:r>
      <w:r>
        <w:rPr>
          <w:spacing w:val="-7"/>
        </w:rPr>
        <w:t xml:space="preserve"> </w:t>
      </w:r>
      <w:r>
        <w:t>are</w:t>
      </w:r>
      <w:r>
        <w:rPr>
          <w:spacing w:val="-3"/>
        </w:rPr>
        <w:t xml:space="preserve"> </w:t>
      </w:r>
      <w:r>
        <w:t>collected,</w:t>
      </w:r>
      <w:r>
        <w:rPr>
          <w:spacing w:val="-1"/>
        </w:rPr>
        <w:t xml:space="preserve"> </w:t>
      </w:r>
      <w:r>
        <w:t>place</w:t>
      </w:r>
      <w:r>
        <w:rPr>
          <w:spacing w:val="-4"/>
        </w:rPr>
        <w:t xml:space="preserve"> </w:t>
      </w:r>
      <w:r>
        <w:t>a</w:t>
      </w:r>
      <w:r>
        <w:rPr>
          <w:spacing w:val="-3"/>
        </w:rPr>
        <w:t xml:space="preserve"> </w:t>
      </w:r>
      <w:r>
        <w:t>shroud</w:t>
      </w:r>
      <w:r>
        <w:rPr>
          <w:spacing w:val="-3"/>
        </w:rPr>
        <w:t xml:space="preserve"> </w:t>
      </w:r>
      <w:r>
        <w:t>containing</w:t>
      </w:r>
      <w:r>
        <w:rPr>
          <w:spacing w:val="-58"/>
        </w:rPr>
        <w:t xml:space="preserve"> </w:t>
      </w:r>
      <w:r>
        <w:t>a</w:t>
      </w:r>
      <w:r>
        <w:rPr>
          <w:spacing w:val="-2"/>
        </w:rPr>
        <w:t xml:space="preserve"> </w:t>
      </w:r>
      <w:r>
        <w:t>tracer</w:t>
      </w:r>
      <w:r>
        <w:rPr>
          <w:spacing w:val="-3"/>
        </w:rPr>
        <w:t xml:space="preserve"> </w:t>
      </w:r>
      <w:r>
        <w:t>such</w:t>
      </w:r>
      <w:r>
        <w:rPr>
          <w:spacing w:val="-4"/>
        </w:rPr>
        <w:t xml:space="preserve"> </w:t>
      </w:r>
      <w:r>
        <w:t>as helium</w:t>
      </w:r>
      <w:r>
        <w:rPr>
          <w:spacing w:val="-5"/>
        </w:rPr>
        <w:t xml:space="preserve"> </w:t>
      </w:r>
      <w:r>
        <w:t>over the</w:t>
      </w:r>
      <w:r>
        <w:rPr>
          <w:spacing w:val="-1"/>
        </w:rPr>
        <w:t xml:space="preserve"> </w:t>
      </w:r>
      <w:r>
        <w:t>probe</w:t>
      </w:r>
      <w:r>
        <w:rPr>
          <w:spacing w:val="-2"/>
        </w:rPr>
        <w:t xml:space="preserve"> </w:t>
      </w:r>
      <w:r>
        <w:t>during</w:t>
      </w:r>
      <w:r>
        <w:rPr>
          <w:spacing w:val="-2"/>
        </w:rPr>
        <w:t xml:space="preserve"> </w:t>
      </w:r>
      <w:r>
        <w:t>the</w:t>
      </w:r>
      <w:r>
        <w:rPr>
          <w:spacing w:val="-1"/>
        </w:rPr>
        <w:t xml:space="preserve"> </w:t>
      </w:r>
      <w:r>
        <w:t>sample</w:t>
      </w:r>
      <w:r>
        <w:rPr>
          <w:spacing w:val="-4"/>
        </w:rPr>
        <w:t xml:space="preserve"> </w:t>
      </w:r>
      <w:r>
        <w:t>collection</w:t>
      </w:r>
      <w:r>
        <w:rPr>
          <w:spacing w:val="-2"/>
        </w:rPr>
        <w:t xml:space="preserve"> </w:t>
      </w:r>
      <w:r>
        <w:t>process.</w:t>
      </w:r>
      <w:r>
        <w:rPr>
          <w:spacing w:val="54"/>
        </w:rPr>
        <w:t xml:space="preserve"> </w:t>
      </w:r>
      <w:r>
        <w:t>When</w:t>
      </w:r>
      <w:r>
        <w:rPr>
          <w:spacing w:val="-5"/>
        </w:rPr>
        <w:t xml:space="preserve"> </w:t>
      </w:r>
      <w:r>
        <w:t>the</w:t>
      </w:r>
    </w:p>
    <w:p w14:paraId="5FF8BD9D" w14:textId="77777777" w:rsidR="004F58DA" w:rsidRDefault="004F58DA">
      <w:pPr>
        <w:spacing w:line="259" w:lineRule="auto"/>
        <w:rPr>
          <w:sz w:val="16"/>
        </w:rPr>
        <w:sectPr w:rsidR="004F58DA">
          <w:headerReference w:type="default" r:id="rId399"/>
          <w:footerReference w:type="default" r:id="rId400"/>
          <w:pgSz w:w="12240" w:h="15840"/>
          <w:pgMar w:top="1040" w:right="900" w:bottom="1120" w:left="920" w:header="624" w:footer="922" w:gutter="0"/>
          <w:cols w:space="720"/>
        </w:sectPr>
      </w:pPr>
    </w:p>
    <w:p w14:paraId="648F145D" w14:textId="77777777" w:rsidR="004F58DA" w:rsidRDefault="004F58DA">
      <w:pPr>
        <w:pStyle w:val="BodyText"/>
        <w:spacing w:before="7"/>
        <w:rPr>
          <w:sz w:val="26"/>
        </w:rPr>
      </w:pPr>
    </w:p>
    <w:p w14:paraId="600D15F1" w14:textId="77777777" w:rsidR="004F58DA" w:rsidRDefault="003507D0">
      <w:pPr>
        <w:pStyle w:val="BodyText"/>
        <w:spacing w:before="94" w:line="259" w:lineRule="auto"/>
        <w:ind w:left="1240" w:right="542" w:hanging="1"/>
      </w:pPr>
      <w:r>
        <w:t>sample is analyzed, the tracer compound can also be quantified, which provides an</w:t>
      </w:r>
      <w:r>
        <w:rPr>
          <w:spacing w:val="1"/>
        </w:rPr>
        <w:t xml:space="preserve"> </w:t>
      </w:r>
      <w:r>
        <w:t>estimate of how much indoor air may have entered the sample; see illustrations in Figure</w:t>
      </w:r>
      <w:r>
        <w:rPr>
          <w:spacing w:val="-59"/>
        </w:rPr>
        <w:t xml:space="preserve"> </w:t>
      </w:r>
      <w:r>
        <w:t>D-2</w:t>
      </w:r>
      <w:r>
        <w:rPr>
          <w:sz w:val="16"/>
        </w:rPr>
        <w:t>.</w:t>
      </w:r>
      <w:r>
        <w:rPr>
          <w:spacing w:val="1"/>
          <w:sz w:val="16"/>
        </w:rPr>
        <w:t xml:space="preserve"> </w:t>
      </w:r>
      <w:r>
        <w:t>If the concentration of the tracer in the sample exceeds 5% of the concentration</w:t>
      </w:r>
      <w:r>
        <w:t xml:space="preserve"> in</w:t>
      </w:r>
      <w:r>
        <w:rPr>
          <w:spacing w:val="1"/>
        </w:rPr>
        <w:t xml:space="preserve"> </w:t>
      </w:r>
      <w:r>
        <w:t>the shroud, find and fix the leak, then collect a subsequent sample.</w:t>
      </w:r>
      <w:r>
        <w:rPr>
          <w:spacing w:val="1"/>
        </w:rPr>
        <w:t xml:space="preserve"> </w:t>
      </w:r>
      <w:r>
        <w:t>It is also possible to</w:t>
      </w:r>
      <w:r>
        <w:rPr>
          <w:spacing w:val="1"/>
        </w:rPr>
        <w:t xml:space="preserve"> </w:t>
      </w:r>
      <w:r>
        <w:t>measure helium concentrations in real time and fix any leaks before collecting the</w:t>
      </w:r>
      <w:r>
        <w:rPr>
          <w:spacing w:val="1"/>
        </w:rPr>
        <w:t xml:space="preserve"> </w:t>
      </w:r>
      <w:r>
        <w:t>sample.</w:t>
      </w:r>
    </w:p>
    <w:p w14:paraId="710F9670" w14:textId="77777777" w:rsidR="004F58DA" w:rsidRDefault="003507D0">
      <w:pPr>
        <w:pStyle w:val="ListParagraph"/>
        <w:numPr>
          <w:ilvl w:val="2"/>
          <w:numId w:val="7"/>
        </w:numPr>
        <w:tabs>
          <w:tab w:val="left" w:pos="1239"/>
          <w:tab w:val="left" w:pos="1240"/>
        </w:tabs>
        <w:spacing w:before="180" w:line="259" w:lineRule="auto"/>
        <w:ind w:right="616" w:hanging="361"/>
        <w:rPr>
          <w:sz w:val="16"/>
        </w:rPr>
      </w:pPr>
      <w:r>
        <w:t>The most common method for assuring that tubing, valves, and other sampling</w:t>
      </w:r>
      <w:r>
        <w:rPr>
          <w:spacing w:val="1"/>
        </w:rPr>
        <w:t xml:space="preserve"> </w:t>
      </w:r>
      <w:r>
        <w:t xml:space="preserve">components are air tight is to perform a </w:t>
      </w:r>
      <w:r>
        <w:rPr>
          <w:b/>
        </w:rPr>
        <w:t xml:space="preserve">shut-in test </w:t>
      </w:r>
      <w:r>
        <w:t>prior to sampling.</w:t>
      </w:r>
      <w:r>
        <w:rPr>
          <w:spacing w:val="1"/>
        </w:rPr>
        <w:t xml:space="preserve"> </w:t>
      </w:r>
      <w:r>
        <w:t>This consists of</w:t>
      </w:r>
      <w:r>
        <w:rPr>
          <w:spacing w:val="1"/>
        </w:rPr>
        <w:t xml:space="preserve"> </w:t>
      </w:r>
      <w:r>
        <w:t>sealing the tubing and other components between the vapor probe and sampling</w:t>
      </w:r>
      <w:r>
        <w:rPr>
          <w:spacing w:val="1"/>
        </w:rPr>
        <w:t xml:space="preserve"> </w:t>
      </w:r>
      <w:r>
        <w:t>container.</w:t>
      </w:r>
      <w:r>
        <w:rPr>
          <w:spacing w:val="1"/>
        </w:rPr>
        <w:t xml:space="preserve"> </w:t>
      </w:r>
      <w:r>
        <w:t>A vacuum is applied then the system is shut off.</w:t>
      </w:r>
      <w:r>
        <w:rPr>
          <w:spacing w:val="1"/>
        </w:rPr>
        <w:t xml:space="preserve"> </w:t>
      </w:r>
      <w:r>
        <w:t>If the vacuum does not hold</w:t>
      </w:r>
      <w:r>
        <w:rPr>
          <w:spacing w:val="-59"/>
        </w:rPr>
        <w:t xml:space="preserve"> </w:t>
      </w:r>
      <w:r>
        <w:t>for</w:t>
      </w:r>
      <w:r>
        <w:rPr>
          <w:spacing w:val="-3"/>
        </w:rPr>
        <w:t xml:space="preserve"> </w:t>
      </w:r>
      <w:r>
        <w:t>at</w:t>
      </w:r>
      <w:r>
        <w:rPr>
          <w:spacing w:val="-2"/>
        </w:rPr>
        <w:t xml:space="preserve"> </w:t>
      </w:r>
      <w:r>
        <w:t>least</w:t>
      </w:r>
      <w:r>
        <w:rPr>
          <w:spacing w:val="-1"/>
        </w:rPr>
        <w:t xml:space="preserve"> </w:t>
      </w:r>
      <w:r>
        <w:t>30</w:t>
      </w:r>
      <w:r>
        <w:rPr>
          <w:spacing w:val="-1"/>
        </w:rPr>
        <w:t xml:space="preserve"> </w:t>
      </w:r>
      <w:r>
        <w:t>seconds,</w:t>
      </w:r>
      <w:r>
        <w:rPr>
          <w:spacing w:val="-1"/>
        </w:rPr>
        <w:t xml:space="preserve"> </w:t>
      </w:r>
      <w:r>
        <w:t>check</w:t>
      </w:r>
      <w:r>
        <w:rPr>
          <w:spacing w:val="-1"/>
        </w:rPr>
        <w:t xml:space="preserve"> </w:t>
      </w:r>
      <w:r>
        <w:t>all</w:t>
      </w:r>
      <w:r>
        <w:rPr>
          <w:spacing w:val="-1"/>
        </w:rPr>
        <w:t xml:space="preserve"> </w:t>
      </w:r>
      <w:r>
        <w:t>valves and</w:t>
      </w:r>
      <w:r>
        <w:rPr>
          <w:spacing w:val="-1"/>
        </w:rPr>
        <w:t xml:space="preserve"> </w:t>
      </w:r>
      <w:r>
        <w:t>other</w:t>
      </w:r>
      <w:r>
        <w:rPr>
          <w:spacing w:val="-2"/>
        </w:rPr>
        <w:t xml:space="preserve"> </w:t>
      </w:r>
      <w:r>
        <w:t>con</w:t>
      </w:r>
      <w:r>
        <w:t>nections</w:t>
      </w:r>
      <w:r>
        <w:rPr>
          <w:spacing w:val="-3"/>
        </w:rPr>
        <w:t xml:space="preserve"> </w:t>
      </w:r>
      <w:r>
        <w:t>and</w:t>
      </w:r>
      <w:r>
        <w:rPr>
          <w:spacing w:val="-4"/>
        </w:rPr>
        <w:t xml:space="preserve"> </w:t>
      </w:r>
      <w:r>
        <w:t>repeat</w:t>
      </w:r>
      <w:r>
        <w:rPr>
          <w:spacing w:val="-4"/>
        </w:rPr>
        <w:t xml:space="preserve"> </w:t>
      </w:r>
      <w:r>
        <w:t>the</w:t>
      </w:r>
      <w:r>
        <w:rPr>
          <w:spacing w:val="-3"/>
        </w:rPr>
        <w:t xml:space="preserve"> </w:t>
      </w:r>
      <w:r>
        <w:t>test.</w:t>
      </w:r>
    </w:p>
    <w:p w14:paraId="7E0B495C" w14:textId="77777777" w:rsidR="004F58DA" w:rsidRDefault="003507D0">
      <w:pPr>
        <w:pStyle w:val="BodyText"/>
        <w:spacing w:before="4"/>
        <w:rPr>
          <w:sz w:val="13"/>
        </w:rPr>
      </w:pPr>
      <w:r>
        <w:rPr>
          <w:noProof/>
        </w:rPr>
        <w:drawing>
          <wp:anchor distT="0" distB="0" distL="0" distR="0" simplePos="0" relativeHeight="216" behindDoc="0" locked="0" layoutInCell="1" allowOverlap="1" wp14:anchorId="74F01082" wp14:editId="38B6388C">
            <wp:simplePos x="0" y="0"/>
            <wp:positionH relativeFrom="page">
              <wp:posOffset>1550671</wp:posOffset>
            </wp:positionH>
            <wp:positionV relativeFrom="paragraph">
              <wp:posOffset>112856</wp:posOffset>
            </wp:positionV>
            <wp:extent cx="5110729" cy="3333750"/>
            <wp:effectExtent l="0" t="0" r="0" b="0"/>
            <wp:wrapTopAndBottom/>
            <wp:docPr id="15" name="image31.jpeg" descr="Four line drawings of tracer gas equipment that includes gaskets, cylinders, and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401" cstate="print"/>
                    <a:stretch>
                      <a:fillRect/>
                    </a:stretch>
                  </pic:blipFill>
                  <pic:spPr>
                    <a:xfrm>
                      <a:off x="0" y="0"/>
                      <a:ext cx="5110729" cy="3333750"/>
                    </a:xfrm>
                    <a:prstGeom prst="rect">
                      <a:avLst/>
                    </a:prstGeom>
                  </pic:spPr>
                </pic:pic>
              </a:graphicData>
            </a:graphic>
          </wp:anchor>
        </w:drawing>
      </w:r>
    </w:p>
    <w:p w14:paraId="120A463C" w14:textId="77777777" w:rsidR="004F58DA" w:rsidRDefault="003507D0">
      <w:pPr>
        <w:pStyle w:val="BodyText"/>
        <w:spacing w:before="147"/>
        <w:ind w:left="520"/>
      </w:pPr>
      <w:bookmarkStart w:id="448" w:name="_bookmark291"/>
      <w:bookmarkEnd w:id="448"/>
      <w:r>
        <w:rPr>
          <w:b/>
        </w:rPr>
        <w:t>Figure</w:t>
      </w:r>
      <w:r>
        <w:rPr>
          <w:b/>
          <w:spacing w:val="-3"/>
        </w:rPr>
        <w:t xml:space="preserve"> </w:t>
      </w:r>
      <w:r>
        <w:rPr>
          <w:b/>
        </w:rPr>
        <w:t>D-2</w:t>
      </w:r>
      <w:r>
        <w:t>:</w:t>
      </w:r>
      <w:r>
        <w:rPr>
          <w:spacing w:val="-6"/>
        </w:rPr>
        <w:t xml:space="preserve"> </w:t>
      </w:r>
      <w:r>
        <w:t>Tracer</w:t>
      </w:r>
      <w:r>
        <w:rPr>
          <w:spacing w:val="-4"/>
        </w:rPr>
        <w:t xml:space="preserve"> </w:t>
      </w:r>
      <w:r>
        <w:t>gas</w:t>
      </w:r>
      <w:r>
        <w:rPr>
          <w:spacing w:val="-2"/>
        </w:rPr>
        <w:t xml:space="preserve"> </w:t>
      </w:r>
      <w:r>
        <w:t>applications</w:t>
      </w:r>
      <w:r>
        <w:rPr>
          <w:spacing w:val="-2"/>
        </w:rPr>
        <w:t xml:space="preserve"> </w:t>
      </w:r>
      <w:r>
        <w:t>when</w:t>
      </w:r>
      <w:r>
        <w:rPr>
          <w:spacing w:val="-3"/>
        </w:rPr>
        <w:t xml:space="preserve"> </w:t>
      </w:r>
      <w:r>
        <w:t>collecting</w:t>
      </w:r>
      <w:r>
        <w:rPr>
          <w:spacing w:val="-3"/>
        </w:rPr>
        <w:t xml:space="preserve"> </w:t>
      </w:r>
      <w:r>
        <w:t>soil</w:t>
      </w:r>
      <w:r>
        <w:rPr>
          <w:spacing w:val="-6"/>
        </w:rPr>
        <w:t xml:space="preserve"> </w:t>
      </w:r>
      <w:r>
        <w:t>gas</w:t>
      </w:r>
      <w:r>
        <w:rPr>
          <w:spacing w:val="-2"/>
        </w:rPr>
        <w:t xml:space="preserve"> </w:t>
      </w:r>
      <w:r>
        <w:t>samples</w:t>
      </w:r>
      <w:r>
        <w:rPr>
          <w:spacing w:val="-5"/>
        </w:rPr>
        <w:t xml:space="preserve"> </w:t>
      </w:r>
      <w:r>
        <w:t>(Credit:</w:t>
      </w:r>
      <w:r>
        <w:rPr>
          <w:spacing w:val="-1"/>
        </w:rPr>
        <w:t xml:space="preserve"> </w:t>
      </w:r>
      <w:r>
        <w:t>NYDOH</w:t>
      </w:r>
      <w:r>
        <w:rPr>
          <w:spacing w:val="-5"/>
        </w:rPr>
        <w:t xml:space="preserve"> </w:t>
      </w:r>
      <w:r>
        <w:t>2006)</w:t>
      </w:r>
    </w:p>
    <w:p w14:paraId="2F35305C" w14:textId="77777777" w:rsidR="004F58DA" w:rsidRDefault="004F58DA">
      <w:pPr>
        <w:pStyle w:val="BodyText"/>
        <w:rPr>
          <w:sz w:val="24"/>
        </w:rPr>
      </w:pPr>
    </w:p>
    <w:p w14:paraId="268CF49E" w14:textId="77777777" w:rsidR="004F58DA" w:rsidRDefault="004F58DA">
      <w:pPr>
        <w:pStyle w:val="BodyText"/>
        <w:spacing w:before="1"/>
        <w:rPr>
          <w:sz w:val="33"/>
        </w:rPr>
      </w:pPr>
    </w:p>
    <w:p w14:paraId="089117E9" w14:textId="77777777" w:rsidR="004F58DA" w:rsidRDefault="003507D0">
      <w:pPr>
        <w:pStyle w:val="ListParagraph"/>
        <w:numPr>
          <w:ilvl w:val="2"/>
          <w:numId w:val="7"/>
        </w:numPr>
        <w:tabs>
          <w:tab w:val="left" w:pos="1240"/>
        </w:tabs>
        <w:spacing w:line="259" w:lineRule="auto"/>
        <w:ind w:left="1239" w:right="539"/>
      </w:pPr>
      <w:r>
        <w:t>Sub-slab samples can be collected from permanent or temporary probes.</w:t>
      </w:r>
      <w:r>
        <w:rPr>
          <w:spacing w:val="1"/>
        </w:rPr>
        <w:t xml:space="preserve"> </w:t>
      </w:r>
      <w:r>
        <w:t>Permanent</w:t>
      </w:r>
      <w:r>
        <w:rPr>
          <w:spacing w:val="1"/>
        </w:rPr>
        <w:t xml:space="preserve"> </w:t>
      </w:r>
      <w:r>
        <w:t>probes are preferred if multiple soil gas sampling events will be needed.</w:t>
      </w:r>
      <w:r>
        <w:rPr>
          <w:spacing w:val="1"/>
        </w:rPr>
        <w:t xml:space="preserve"> </w:t>
      </w:r>
      <w:r>
        <w:t>If permanent</w:t>
      </w:r>
      <w:r>
        <w:rPr>
          <w:spacing w:val="1"/>
        </w:rPr>
        <w:t xml:space="preserve"> </w:t>
      </w:r>
      <w:r>
        <w:t>probes are used they must be air tight and capped when not in use so they are protected</w:t>
      </w:r>
      <w:r>
        <w:rPr>
          <w:spacing w:val="-59"/>
        </w:rPr>
        <w:t xml:space="preserve"> </w:t>
      </w:r>
      <w:r>
        <w:t>f</w:t>
      </w:r>
      <w:r>
        <w:t>rom damage.</w:t>
      </w:r>
      <w:r>
        <w:rPr>
          <w:spacing w:val="1"/>
        </w:rPr>
        <w:t xml:space="preserve"> </w:t>
      </w:r>
      <w:r>
        <w:t>Similarly, if temporary probes are used, the slab penetration must be</w:t>
      </w:r>
      <w:r>
        <w:rPr>
          <w:spacing w:val="1"/>
        </w:rPr>
        <w:t xml:space="preserve"> </w:t>
      </w:r>
      <w:r>
        <w:t>sealed to prevent the hole from being a soil gas conduit.</w:t>
      </w:r>
      <w:r>
        <w:rPr>
          <w:spacing w:val="1"/>
        </w:rPr>
        <w:t xml:space="preserve"> </w:t>
      </w:r>
      <w:r>
        <w:t>A general sub-slab probe</w:t>
      </w:r>
      <w:r>
        <w:rPr>
          <w:spacing w:val="1"/>
        </w:rPr>
        <w:t xml:space="preserve"> </w:t>
      </w:r>
      <w:r>
        <w:t>installation</w:t>
      </w:r>
      <w:r>
        <w:rPr>
          <w:spacing w:val="-1"/>
        </w:rPr>
        <w:t xml:space="preserve"> </w:t>
      </w:r>
      <w:r>
        <w:t>schematic</w:t>
      </w:r>
      <w:r>
        <w:rPr>
          <w:spacing w:val="-3"/>
        </w:rPr>
        <w:t xml:space="preserve"> </w:t>
      </w:r>
      <w:r>
        <w:t>for</w:t>
      </w:r>
      <w:r>
        <w:rPr>
          <w:spacing w:val="-2"/>
        </w:rPr>
        <w:t xml:space="preserve"> </w:t>
      </w:r>
      <w:r>
        <w:t>a</w:t>
      </w:r>
      <w:r>
        <w:rPr>
          <w:spacing w:val="-2"/>
        </w:rPr>
        <w:t xml:space="preserve"> </w:t>
      </w:r>
      <w:r>
        <w:t>“permanent”</w:t>
      </w:r>
      <w:r>
        <w:rPr>
          <w:spacing w:val="1"/>
        </w:rPr>
        <w:t xml:space="preserve"> </w:t>
      </w:r>
      <w:r>
        <w:t>probe</w:t>
      </w:r>
      <w:r>
        <w:rPr>
          <w:spacing w:val="-1"/>
        </w:rPr>
        <w:t xml:space="preserve"> </w:t>
      </w:r>
      <w:r>
        <w:t>is</w:t>
      </w:r>
      <w:r>
        <w:rPr>
          <w:spacing w:val="-5"/>
        </w:rPr>
        <w:t xml:space="preserve"> </w:t>
      </w:r>
      <w:r>
        <w:t>depicted</w:t>
      </w:r>
      <w:r>
        <w:rPr>
          <w:spacing w:val="-1"/>
        </w:rPr>
        <w:t xml:space="preserve"> </w:t>
      </w:r>
      <w:r>
        <w:t>in Figure</w:t>
      </w:r>
      <w:r>
        <w:rPr>
          <w:spacing w:val="-3"/>
        </w:rPr>
        <w:t xml:space="preserve"> </w:t>
      </w:r>
      <w:r>
        <w:t>D-3.</w:t>
      </w:r>
    </w:p>
    <w:p w14:paraId="414EF633" w14:textId="77777777" w:rsidR="004F58DA" w:rsidRDefault="003507D0">
      <w:pPr>
        <w:pStyle w:val="ListParagraph"/>
        <w:numPr>
          <w:ilvl w:val="2"/>
          <w:numId w:val="7"/>
        </w:numPr>
        <w:tabs>
          <w:tab w:val="left" w:pos="1240"/>
        </w:tabs>
        <w:spacing w:before="177" w:line="259" w:lineRule="auto"/>
        <w:ind w:left="1239" w:right="591"/>
      </w:pPr>
      <w:r>
        <w:t>Multiple sampling</w:t>
      </w:r>
      <w:r>
        <w:t xml:space="preserve"> events are often necessary to assure that representative soil gas</w:t>
      </w:r>
      <w:r>
        <w:rPr>
          <w:spacing w:val="1"/>
        </w:rPr>
        <w:t xml:space="preserve"> </w:t>
      </w:r>
      <w:r>
        <w:t>conditions have been measured.</w:t>
      </w:r>
      <w:r>
        <w:rPr>
          <w:spacing w:val="61"/>
        </w:rPr>
        <w:t xml:space="preserve"> </w:t>
      </w:r>
      <w:r>
        <w:t>At least one sampling event should be scheduled</w:t>
      </w:r>
      <w:r>
        <w:rPr>
          <w:spacing w:val="1"/>
        </w:rPr>
        <w:t xml:space="preserve"> </w:t>
      </w:r>
      <w:r>
        <w:t>when the building is likely to be depressurized with respect to the subsurface.</w:t>
      </w:r>
      <w:r>
        <w:rPr>
          <w:spacing w:val="1"/>
        </w:rPr>
        <w:t xml:space="preserve"> </w:t>
      </w:r>
      <w:r>
        <w:t>Often this</w:t>
      </w:r>
      <w:r>
        <w:rPr>
          <w:spacing w:val="-59"/>
        </w:rPr>
        <w:t xml:space="preserve"> </w:t>
      </w:r>
      <w:r>
        <w:t xml:space="preserve">event is scheduled </w:t>
      </w:r>
      <w:r>
        <w:t>for the winter heating season, when temperatures inside the building</w:t>
      </w:r>
      <w:r>
        <w:rPr>
          <w:spacing w:val="-59"/>
        </w:rPr>
        <w:t xml:space="preserve"> </w:t>
      </w:r>
      <w:r>
        <w:t>are</w:t>
      </w:r>
      <w:r>
        <w:rPr>
          <w:spacing w:val="-3"/>
        </w:rPr>
        <w:t xml:space="preserve"> </w:t>
      </w:r>
      <w:r>
        <w:t>significantly</w:t>
      </w:r>
      <w:r>
        <w:rPr>
          <w:spacing w:val="-5"/>
        </w:rPr>
        <w:t xml:space="preserve"> </w:t>
      </w:r>
      <w:r>
        <w:t>higher</w:t>
      </w:r>
      <w:r>
        <w:rPr>
          <w:spacing w:val="-4"/>
        </w:rPr>
        <w:t xml:space="preserve"> </w:t>
      </w:r>
      <w:r>
        <w:t>than</w:t>
      </w:r>
      <w:r>
        <w:rPr>
          <w:spacing w:val="-3"/>
        </w:rPr>
        <w:t xml:space="preserve"> </w:t>
      </w:r>
      <w:r>
        <w:t>outdoor air</w:t>
      </w:r>
      <w:r>
        <w:rPr>
          <w:spacing w:val="-4"/>
        </w:rPr>
        <w:t xml:space="preserve"> </w:t>
      </w:r>
      <w:r>
        <w:t>temperatures.</w:t>
      </w:r>
      <w:r>
        <w:rPr>
          <w:spacing w:val="56"/>
        </w:rPr>
        <w:t xml:space="preserve"> </w:t>
      </w:r>
      <w:r>
        <w:t>Another</w:t>
      </w:r>
      <w:r>
        <w:rPr>
          <w:spacing w:val="-3"/>
        </w:rPr>
        <w:t xml:space="preserve"> </w:t>
      </w:r>
      <w:r>
        <w:t>option</w:t>
      </w:r>
      <w:r>
        <w:rPr>
          <w:spacing w:val="-3"/>
        </w:rPr>
        <w:t xml:space="preserve"> </w:t>
      </w:r>
      <w:r>
        <w:t>is</w:t>
      </w:r>
      <w:r>
        <w:rPr>
          <w:spacing w:val="-5"/>
        </w:rPr>
        <w:t xml:space="preserve"> </w:t>
      </w:r>
      <w:r>
        <w:t>to</w:t>
      </w:r>
      <w:r>
        <w:rPr>
          <w:spacing w:val="-6"/>
        </w:rPr>
        <w:t xml:space="preserve"> </w:t>
      </w:r>
      <w:r>
        <w:t>mechanically</w:t>
      </w:r>
    </w:p>
    <w:p w14:paraId="0D47D0FB" w14:textId="77777777" w:rsidR="004F58DA" w:rsidRDefault="004F58DA">
      <w:pPr>
        <w:spacing w:line="259" w:lineRule="auto"/>
        <w:sectPr w:rsidR="004F58DA">
          <w:pgSz w:w="12240" w:h="15840"/>
          <w:pgMar w:top="1040" w:right="900" w:bottom="1120" w:left="920" w:header="624" w:footer="922" w:gutter="0"/>
          <w:cols w:space="720"/>
        </w:sectPr>
      </w:pPr>
    </w:p>
    <w:p w14:paraId="1728E77B" w14:textId="77777777" w:rsidR="004F58DA" w:rsidRDefault="004F58DA">
      <w:pPr>
        <w:pStyle w:val="BodyText"/>
        <w:spacing w:before="7"/>
        <w:rPr>
          <w:sz w:val="26"/>
        </w:rPr>
      </w:pPr>
    </w:p>
    <w:p w14:paraId="1745194D" w14:textId="77777777" w:rsidR="004F58DA" w:rsidRDefault="003507D0">
      <w:pPr>
        <w:pStyle w:val="BodyText"/>
        <w:spacing w:before="94" w:line="259" w:lineRule="auto"/>
        <w:ind w:left="1240" w:right="758"/>
      </w:pPr>
      <w:r>
        <w:t>depressurize the building in order to ensure a negative pressure and create a scenario</w:t>
      </w:r>
      <w:r>
        <w:rPr>
          <w:spacing w:val="-59"/>
        </w:rPr>
        <w:t xml:space="preserve"> </w:t>
      </w:r>
      <w:r>
        <w:t>that</w:t>
      </w:r>
      <w:r>
        <w:rPr>
          <w:spacing w:val="-1"/>
        </w:rPr>
        <w:t xml:space="preserve"> </w:t>
      </w:r>
      <w:r>
        <w:t>will</w:t>
      </w:r>
      <w:r>
        <w:rPr>
          <w:spacing w:val="-1"/>
        </w:rPr>
        <w:t xml:space="preserve"> </w:t>
      </w:r>
      <w:r>
        <w:t>likely</w:t>
      </w:r>
      <w:r>
        <w:rPr>
          <w:spacing w:val="-3"/>
        </w:rPr>
        <w:t xml:space="preserve"> </w:t>
      </w:r>
      <w:r>
        <w:t>result</w:t>
      </w:r>
      <w:r>
        <w:rPr>
          <w:spacing w:val="1"/>
        </w:rPr>
        <w:t xml:space="preserve"> </w:t>
      </w:r>
      <w:r>
        <w:t>in</w:t>
      </w:r>
      <w:r>
        <w:rPr>
          <w:spacing w:val="-1"/>
        </w:rPr>
        <w:t xml:space="preserve"> </w:t>
      </w:r>
      <w:r>
        <w:t>worst-case</w:t>
      </w:r>
      <w:r>
        <w:rPr>
          <w:spacing w:val="-3"/>
        </w:rPr>
        <w:t xml:space="preserve"> </w:t>
      </w:r>
      <w:r>
        <w:t>soil</w:t>
      </w:r>
      <w:r>
        <w:rPr>
          <w:spacing w:val="-3"/>
        </w:rPr>
        <w:t xml:space="preserve"> </w:t>
      </w:r>
      <w:r>
        <w:t>gas and</w:t>
      </w:r>
      <w:r>
        <w:rPr>
          <w:spacing w:val="-3"/>
        </w:rPr>
        <w:t xml:space="preserve"> </w:t>
      </w:r>
      <w:r>
        <w:t>indoor</w:t>
      </w:r>
      <w:r>
        <w:rPr>
          <w:spacing w:val="1"/>
        </w:rPr>
        <w:t xml:space="preserve"> </w:t>
      </w:r>
      <w:r>
        <w:t>air</w:t>
      </w:r>
      <w:r>
        <w:rPr>
          <w:spacing w:val="-2"/>
        </w:rPr>
        <w:t xml:space="preserve"> </w:t>
      </w:r>
      <w:r>
        <w:t>concentrations.</w:t>
      </w:r>
    </w:p>
    <w:p w14:paraId="50E85A9D" w14:textId="77777777" w:rsidR="004F58DA" w:rsidRDefault="003507D0">
      <w:pPr>
        <w:pStyle w:val="BodyText"/>
        <w:spacing w:before="9"/>
        <w:rPr>
          <w:sz w:val="17"/>
        </w:rPr>
      </w:pPr>
      <w:r>
        <w:rPr>
          <w:noProof/>
        </w:rPr>
        <w:drawing>
          <wp:anchor distT="0" distB="0" distL="0" distR="0" simplePos="0" relativeHeight="217" behindDoc="0" locked="0" layoutInCell="1" allowOverlap="1" wp14:anchorId="41A42D4C" wp14:editId="526A9FAA">
            <wp:simplePos x="0" y="0"/>
            <wp:positionH relativeFrom="page">
              <wp:posOffset>2980963</wp:posOffset>
            </wp:positionH>
            <wp:positionV relativeFrom="paragraph">
              <wp:posOffset>145410</wp:posOffset>
            </wp:positionV>
            <wp:extent cx="2265244" cy="2751772"/>
            <wp:effectExtent l="0" t="0" r="0" b="0"/>
            <wp:wrapTopAndBottom/>
            <wp:docPr id="17" name="image32.jpeg" descr="Line drawing of a tube extending through a concrete slab into sub-slab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402" cstate="print"/>
                    <a:stretch>
                      <a:fillRect/>
                    </a:stretch>
                  </pic:blipFill>
                  <pic:spPr>
                    <a:xfrm>
                      <a:off x="0" y="0"/>
                      <a:ext cx="2265244" cy="2751772"/>
                    </a:xfrm>
                    <a:prstGeom prst="rect">
                      <a:avLst/>
                    </a:prstGeom>
                  </pic:spPr>
                </pic:pic>
              </a:graphicData>
            </a:graphic>
          </wp:anchor>
        </w:drawing>
      </w:r>
    </w:p>
    <w:p w14:paraId="7CE92959" w14:textId="77777777" w:rsidR="004F58DA" w:rsidRDefault="003507D0">
      <w:pPr>
        <w:pStyle w:val="BodyText"/>
        <w:spacing w:before="116"/>
        <w:ind w:left="520"/>
      </w:pPr>
      <w:bookmarkStart w:id="449" w:name="_bookmark292"/>
      <w:bookmarkEnd w:id="449"/>
      <w:r>
        <w:rPr>
          <w:b/>
        </w:rPr>
        <w:t>Figure</w:t>
      </w:r>
      <w:r>
        <w:rPr>
          <w:b/>
          <w:spacing w:val="-3"/>
        </w:rPr>
        <w:t xml:space="preserve"> </w:t>
      </w:r>
      <w:r>
        <w:rPr>
          <w:b/>
        </w:rPr>
        <w:t>D-3:</w:t>
      </w:r>
      <w:r>
        <w:rPr>
          <w:b/>
          <w:spacing w:val="-3"/>
        </w:rPr>
        <w:t xml:space="preserve"> </w:t>
      </w:r>
      <w:r>
        <w:t>Sub-slab</w:t>
      </w:r>
      <w:r>
        <w:rPr>
          <w:spacing w:val="-4"/>
        </w:rPr>
        <w:t xml:space="preserve"> </w:t>
      </w:r>
      <w:r>
        <w:t>soil</w:t>
      </w:r>
      <w:r>
        <w:rPr>
          <w:spacing w:val="-2"/>
        </w:rPr>
        <w:t xml:space="preserve"> </w:t>
      </w:r>
      <w:r>
        <w:t>gas</w:t>
      </w:r>
      <w:r>
        <w:rPr>
          <w:spacing w:val="-4"/>
        </w:rPr>
        <w:t xml:space="preserve"> </w:t>
      </w:r>
      <w:r>
        <w:t>probe</w:t>
      </w:r>
      <w:r>
        <w:rPr>
          <w:spacing w:val="-4"/>
        </w:rPr>
        <w:t xml:space="preserve"> </w:t>
      </w:r>
      <w:r>
        <w:t>schematic</w:t>
      </w:r>
      <w:r>
        <w:rPr>
          <w:spacing w:val="-4"/>
        </w:rPr>
        <w:t xml:space="preserve"> </w:t>
      </w:r>
      <w:r>
        <w:t>(Credit:</w:t>
      </w:r>
      <w:r>
        <w:rPr>
          <w:spacing w:val="-2"/>
        </w:rPr>
        <w:t xml:space="preserve"> </w:t>
      </w:r>
      <w:r>
        <w:t>NJDEP</w:t>
      </w:r>
      <w:r>
        <w:rPr>
          <w:spacing w:val="-2"/>
        </w:rPr>
        <w:t xml:space="preserve"> </w:t>
      </w:r>
      <w:r>
        <w:t>2005)</w:t>
      </w:r>
    </w:p>
    <w:p w14:paraId="17E44640" w14:textId="77777777" w:rsidR="004F58DA" w:rsidRDefault="004F58DA">
      <w:pPr>
        <w:pStyle w:val="BodyText"/>
        <w:rPr>
          <w:sz w:val="24"/>
        </w:rPr>
      </w:pPr>
    </w:p>
    <w:p w14:paraId="2B67D619" w14:textId="77777777" w:rsidR="004F58DA" w:rsidRDefault="004F58DA">
      <w:pPr>
        <w:pStyle w:val="BodyText"/>
        <w:rPr>
          <w:sz w:val="24"/>
        </w:rPr>
      </w:pPr>
    </w:p>
    <w:p w14:paraId="498D568C" w14:textId="77777777" w:rsidR="004F58DA" w:rsidRDefault="004F58DA">
      <w:pPr>
        <w:pStyle w:val="BodyText"/>
        <w:spacing w:before="5"/>
        <w:rPr>
          <w:sz w:val="24"/>
        </w:rPr>
      </w:pPr>
    </w:p>
    <w:p w14:paraId="4E3E0E0D" w14:textId="7DD7E34F" w:rsidR="004F58DA" w:rsidRDefault="003507D0">
      <w:pPr>
        <w:pStyle w:val="Heading2"/>
        <w:numPr>
          <w:ilvl w:val="1"/>
          <w:numId w:val="7"/>
        </w:numPr>
        <w:tabs>
          <w:tab w:val="left" w:pos="1239"/>
          <w:tab w:val="left" w:pos="1240"/>
        </w:tabs>
        <w:spacing w:before="0"/>
      </w:pPr>
      <w:r>
        <w:rPr>
          <w:noProof/>
        </w:rPr>
        <mc:AlternateContent>
          <mc:Choice Requires="wps">
            <w:drawing>
              <wp:anchor distT="0" distB="0" distL="0" distR="0" simplePos="0" relativeHeight="487699456" behindDoc="1" locked="0" layoutInCell="1" allowOverlap="1" wp14:anchorId="5F7C1B8A" wp14:editId="68FAF00C">
                <wp:simplePos x="0" y="0"/>
                <wp:positionH relativeFrom="page">
                  <wp:posOffset>895985</wp:posOffset>
                </wp:positionH>
                <wp:positionV relativeFrom="paragraph">
                  <wp:posOffset>233680</wp:posOffset>
                </wp:positionV>
                <wp:extent cx="5980430" cy="6350"/>
                <wp:effectExtent l="0" t="0" r="0" b="0"/>
                <wp:wrapTopAndBottom/>
                <wp:docPr id="200" name="docshape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20A4B" id="docshape555" o:spid="_x0000_s1026" style="position:absolute;margin-left:70.55pt;margin-top:18.4pt;width:470.9pt;height:.5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50" w:name="D-3_Soil_gas_sampling_beyond_the_buildin"/>
      <w:bookmarkStart w:id="451" w:name="_bookmark293"/>
      <w:bookmarkEnd w:id="450"/>
      <w:bookmarkEnd w:id="451"/>
      <w:r>
        <w:t>Soil</w:t>
      </w:r>
      <w:r>
        <w:rPr>
          <w:spacing w:val="-3"/>
        </w:rPr>
        <w:t xml:space="preserve"> </w:t>
      </w:r>
      <w:r>
        <w:t>gas</w:t>
      </w:r>
      <w:r>
        <w:rPr>
          <w:spacing w:val="-3"/>
        </w:rPr>
        <w:t xml:space="preserve"> </w:t>
      </w:r>
      <w:r>
        <w:t>sampling</w:t>
      </w:r>
      <w:r>
        <w:rPr>
          <w:spacing w:val="-5"/>
        </w:rPr>
        <w:t xml:space="preserve"> </w:t>
      </w:r>
      <w:r>
        <w:t>beyond</w:t>
      </w:r>
      <w:r>
        <w:rPr>
          <w:spacing w:val="-4"/>
        </w:rPr>
        <w:t xml:space="preserve"> </w:t>
      </w:r>
      <w:r>
        <w:t>the</w:t>
      </w:r>
      <w:r>
        <w:rPr>
          <w:spacing w:val="-3"/>
        </w:rPr>
        <w:t xml:space="preserve"> </w:t>
      </w:r>
      <w:r>
        <w:t>building</w:t>
      </w:r>
      <w:r>
        <w:rPr>
          <w:spacing w:val="-4"/>
        </w:rPr>
        <w:t xml:space="preserve"> </w:t>
      </w:r>
      <w:r>
        <w:t>footprint</w:t>
      </w:r>
    </w:p>
    <w:p w14:paraId="3DADF6B8" w14:textId="77777777" w:rsidR="004F58DA" w:rsidRDefault="004F58DA">
      <w:pPr>
        <w:pStyle w:val="BodyText"/>
        <w:spacing w:before="8"/>
        <w:rPr>
          <w:b/>
          <w:sz w:val="12"/>
        </w:rPr>
      </w:pPr>
    </w:p>
    <w:p w14:paraId="55DEBD32" w14:textId="77777777" w:rsidR="004F58DA" w:rsidRDefault="003507D0">
      <w:pPr>
        <w:pStyle w:val="BodyText"/>
        <w:spacing w:before="94" w:line="259" w:lineRule="auto"/>
        <w:ind w:left="520" w:right="550"/>
      </w:pPr>
      <w:r>
        <w:t>Tier 1 soil gas samples are typically collected through a probe or rod driven into the ground, or</w:t>
      </w:r>
      <w:r>
        <w:rPr>
          <w:spacing w:val="1"/>
        </w:rPr>
        <w:t xml:space="preserve"> </w:t>
      </w:r>
      <w:r>
        <w:t>through a vapor well.</w:t>
      </w:r>
      <w:r>
        <w:rPr>
          <w:spacing w:val="1"/>
        </w:rPr>
        <w:t xml:space="preserve"> </w:t>
      </w:r>
      <w:r>
        <w:t>The latter generally consists of small diameter (1/8” to 1/4”) inert nylon or</w:t>
      </w:r>
      <w:r>
        <w:rPr>
          <w:spacing w:val="-59"/>
        </w:rPr>
        <w:t xml:space="preserve"> </w:t>
      </w:r>
      <w:r>
        <w:t>Teflon tubing seal</w:t>
      </w:r>
      <w:r>
        <w:t>ed into a borehole.</w:t>
      </w:r>
      <w:r>
        <w:rPr>
          <w:spacing w:val="1"/>
        </w:rPr>
        <w:t xml:space="preserve"> </w:t>
      </w:r>
      <w:r>
        <w:t>In general, consider collecting samples as close as</w:t>
      </w:r>
      <w:r>
        <w:rPr>
          <w:spacing w:val="1"/>
        </w:rPr>
        <w:t xml:space="preserve"> </w:t>
      </w:r>
      <w:r>
        <w:t>possible</w:t>
      </w:r>
      <w:r>
        <w:rPr>
          <w:spacing w:val="-1"/>
        </w:rPr>
        <w:t xml:space="preserve"> </w:t>
      </w:r>
      <w:r>
        <w:t>to</w:t>
      </w:r>
      <w:r>
        <w:rPr>
          <w:spacing w:val="-3"/>
        </w:rPr>
        <w:t xml:space="preserve"> </w:t>
      </w:r>
      <w:r>
        <w:t>the</w:t>
      </w:r>
      <w:r>
        <w:rPr>
          <w:spacing w:val="-3"/>
        </w:rPr>
        <w:t xml:space="preserve"> </w:t>
      </w:r>
      <w:r>
        <w:t>structure</w:t>
      </w:r>
      <w:r>
        <w:rPr>
          <w:spacing w:val="-2"/>
        </w:rPr>
        <w:t xml:space="preserve"> </w:t>
      </w:r>
      <w:r>
        <w:t>while</w:t>
      </w:r>
      <w:r>
        <w:rPr>
          <w:spacing w:val="-1"/>
        </w:rPr>
        <w:t xml:space="preserve"> </w:t>
      </w:r>
      <w:r>
        <w:t>still</w:t>
      </w:r>
      <w:r>
        <w:rPr>
          <w:spacing w:val="-1"/>
        </w:rPr>
        <w:t xml:space="preserve"> </w:t>
      </w:r>
      <w:r>
        <w:t>accounting</w:t>
      </w:r>
      <w:r>
        <w:rPr>
          <w:spacing w:val="-3"/>
        </w:rPr>
        <w:t xml:space="preserve"> </w:t>
      </w:r>
      <w:r>
        <w:t>for</w:t>
      </w:r>
      <w:r>
        <w:rPr>
          <w:spacing w:val="-1"/>
        </w:rPr>
        <w:t xml:space="preserve"> </w:t>
      </w:r>
      <w:r>
        <w:t>underground</w:t>
      </w:r>
      <w:r>
        <w:rPr>
          <w:spacing w:val="-3"/>
        </w:rPr>
        <w:t xml:space="preserve"> </w:t>
      </w:r>
      <w:r>
        <w:t>drains and</w:t>
      </w:r>
      <w:r>
        <w:rPr>
          <w:spacing w:val="-3"/>
        </w:rPr>
        <w:t xml:space="preserve"> </w:t>
      </w:r>
      <w:r>
        <w:t>utilities.</w:t>
      </w:r>
      <w:hyperlink w:anchor="_bookmark294" w:history="1">
        <w:r>
          <w:rPr>
            <w:vertAlign w:val="superscript"/>
          </w:rPr>
          <w:t>127</w:t>
        </w:r>
      </w:hyperlink>
    </w:p>
    <w:p w14:paraId="5D0D0486" w14:textId="77777777" w:rsidR="004F58DA" w:rsidRDefault="004F58DA">
      <w:pPr>
        <w:pStyle w:val="BodyText"/>
        <w:spacing w:before="8"/>
        <w:rPr>
          <w:sz w:val="23"/>
        </w:rPr>
      </w:pPr>
    </w:p>
    <w:p w14:paraId="57736EF5" w14:textId="77777777" w:rsidR="004F58DA" w:rsidRDefault="003507D0">
      <w:pPr>
        <w:pStyle w:val="BodyText"/>
        <w:spacing w:line="259" w:lineRule="auto"/>
        <w:ind w:left="519" w:right="817"/>
      </w:pPr>
      <w:r>
        <w:t>The</w:t>
      </w:r>
      <w:r>
        <w:rPr>
          <w:spacing w:val="-8"/>
        </w:rPr>
        <w:t xml:space="preserve"> </w:t>
      </w:r>
      <w:r>
        <w:t>following</w:t>
      </w:r>
      <w:r>
        <w:rPr>
          <w:spacing w:val="-2"/>
        </w:rPr>
        <w:t xml:space="preserve"> </w:t>
      </w:r>
      <w:r>
        <w:t>recommendations</w:t>
      </w:r>
      <w:r>
        <w:rPr>
          <w:spacing w:val="-3"/>
        </w:rPr>
        <w:t xml:space="preserve"> </w:t>
      </w:r>
      <w:r>
        <w:t>should</w:t>
      </w:r>
      <w:r>
        <w:rPr>
          <w:spacing w:val="-4"/>
        </w:rPr>
        <w:t xml:space="preserve"> </w:t>
      </w:r>
      <w:r>
        <w:t>be</w:t>
      </w:r>
      <w:r>
        <w:rPr>
          <w:spacing w:val="-6"/>
        </w:rPr>
        <w:t xml:space="preserve"> </w:t>
      </w:r>
      <w:r>
        <w:t>considered</w:t>
      </w:r>
      <w:r>
        <w:rPr>
          <w:spacing w:val="-4"/>
        </w:rPr>
        <w:t xml:space="preserve"> </w:t>
      </w:r>
      <w:r>
        <w:t>when</w:t>
      </w:r>
      <w:r>
        <w:rPr>
          <w:spacing w:val="-4"/>
        </w:rPr>
        <w:t xml:space="preserve"> </w:t>
      </w:r>
      <w:r>
        <w:t>devel</w:t>
      </w:r>
      <w:r>
        <w:t>oping</w:t>
      </w:r>
      <w:r>
        <w:rPr>
          <w:spacing w:val="-1"/>
        </w:rPr>
        <w:t xml:space="preserve"> </w:t>
      </w:r>
      <w:r>
        <w:t>soil</w:t>
      </w:r>
      <w:r>
        <w:rPr>
          <w:spacing w:val="-4"/>
        </w:rPr>
        <w:t xml:space="preserve"> </w:t>
      </w:r>
      <w:r>
        <w:t>gas</w:t>
      </w:r>
      <w:r>
        <w:rPr>
          <w:spacing w:val="-6"/>
        </w:rPr>
        <w:t xml:space="preserve"> </w:t>
      </w:r>
      <w:r>
        <w:t>sampling</w:t>
      </w:r>
      <w:r>
        <w:rPr>
          <w:spacing w:val="-58"/>
        </w:rPr>
        <w:t xml:space="preserve"> </w:t>
      </w:r>
      <w:r>
        <w:t>plans.</w:t>
      </w:r>
      <w:r>
        <w:rPr>
          <w:spacing w:val="60"/>
        </w:rPr>
        <w:t xml:space="preserve"> </w:t>
      </w:r>
      <w:r>
        <w:t>These</w:t>
      </w:r>
      <w:r>
        <w:rPr>
          <w:spacing w:val="-3"/>
        </w:rPr>
        <w:t xml:space="preserve"> </w:t>
      </w:r>
      <w:r>
        <w:t>recommendations are</w:t>
      </w:r>
      <w:r>
        <w:rPr>
          <w:spacing w:val="-3"/>
        </w:rPr>
        <w:t xml:space="preserve"> </w:t>
      </w:r>
      <w:r>
        <w:t>under</w:t>
      </w:r>
      <w:r>
        <w:rPr>
          <w:spacing w:val="-4"/>
        </w:rPr>
        <w:t xml:space="preserve"> </w:t>
      </w:r>
      <w:r>
        <w:t>general</w:t>
      </w:r>
      <w:r>
        <w:rPr>
          <w:spacing w:val="-1"/>
        </w:rPr>
        <w:t xml:space="preserve"> </w:t>
      </w:r>
      <w:r>
        <w:t>and typical</w:t>
      </w:r>
      <w:r>
        <w:rPr>
          <w:spacing w:val="-1"/>
        </w:rPr>
        <w:t xml:space="preserve"> </w:t>
      </w:r>
      <w:r>
        <w:t>circumstances:</w:t>
      </w:r>
    </w:p>
    <w:p w14:paraId="02748486" w14:textId="77777777" w:rsidR="004F58DA" w:rsidRDefault="003507D0">
      <w:pPr>
        <w:pStyle w:val="ListParagraph"/>
        <w:numPr>
          <w:ilvl w:val="2"/>
          <w:numId w:val="7"/>
        </w:numPr>
        <w:tabs>
          <w:tab w:val="left" w:pos="1240"/>
        </w:tabs>
        <w:spacing w:before="181" w:line="259" w:lineRule="auto"/>
        <w:ind w:left="1239" w:right="569"/>
      </w:pPr>
      <w:r>
        <w:t>Collect soil gas samples just above the contaminant source.</w:t>
      </w:r>
      <w:r>
        <w:rPr>
          <w:spacing w:val="1"/>
        </w:rPr>
        <w:t xml:space="preserve"> </w:t>
      </w:r>
      <w:r>
        <w:t>Samples collected near the</w:t>
      </w:r>
      <w:r>
        <w:rPr>
          <w:spacing w:val="-60"/>
        </w:rPr>
        <w:t xml:space="preserve"> </w:t>
      </w:r>
      <w:r>
        <w:t>source often display less spatial variability in measured concentration levels and as a</w:t>
      </w:r>
      <w:r>
        <w:rPr>
          <w:spacing w:val="1"/>
        </w:rPr>
        <w:t xml:space="preserve"> </w:t>
      </w:r>
      <w:r>
        <w:t>result it may be possible to limit the number of sampling points.</w:t>
      </w:r>
      <w:r>
        <w:rPr>
          <w:spacing w:val="1"/>
        </w:rPr>
        <w:t xml:space="preserve"> </w:t>
      </w:r>
      <w:r>
        <w:t>Conversely, when</w:t>
      </w:r>
      <w:r>
        <w:rPr>
          <w:spacing w:val="1"/>
        </w:rPr>
        <w:t xml:space="preserve"> </w:t>
      </w:r>
      <w:r>
        <w:t>collecting samples at shallower depths and far from the source, a larger number of</w:t>
      </w:r>
      <w:r>
        <w:rPr>
          <w:spacing w:val="1"/>
        </w:rPr>
        <w:t xml:space="preserve"> </w:t>
      </w:r>
      <w:r>
        <w:t>co</w:t>
      </w:r>
      <w:r>
        <w:t>llection</w:t>
      </w:r>
      <w:r>
        <w:rPr>
          <w:spacing w:val="-1"/>
        </w:rPr>
        <w:t xml:space="preserve"> </w:t>
      </w:r>
      <w:r>
        <w:t>points</w:t>
      </w:r>
      <w:r>
        <w:rPr>
          <w:spacing w:val="1"/>
        </w:rPr>
        <w:t xml:space="preserve"> </w:t>
      </w:r>
      <w:r>
        <w:t>will often</w:t>
      </w:r>
      <w:r>
        <w:rPr>
          <w:spacing w:val="-1"/>
        </w:rPr>
        <w:t xml:space="preserve"> </w:t>
      </w:r>
      <w:r>
        <w:t>be necessary.</w:t>
      </w:r>
    </w:p>
    <w:p w14:paraId="4B0CC226" w14:textId="77777777" w:rsidR="004F58DA" w:rsidRDefault="003507D0">
      <w:pPr>
        <w:pStyle w:val="ListParagraph"/>
        <w:numPr>
          <w:ilvl w:val="2"/>
          <w:numId w:val="7"/>
        </w:numPr>
        <w:tabs>
          <w:tab w:val="left" w:pos="1240"/>
        </w:tabs>
        <w:spacing w:before="179" w:line="259" w:lineRule="auto"/>
        <w:ind w:left="1239" w:right="543"/>
      </w:pPr>
      <w:r>
        <w:t>There are some advantages to sampling shallow soil gas when the VI source is at depth.</w:t>
      </w:r>
      <w:r>
        <w:rPr>
          <w:spacing w:val="-59"/>
        </w:rPr>
        <w:t xml:space="preserve"> </w:t>
      </w:r>
      <w:r>
        <w:t>Shallow samples can provide an indication of how much attenuation has occurred</w:t>
      </w:r>
      <w:r>
        <w:rPr>
          <w:spacing w:val="1"/>
        </w:rPr>
        <w:t xml:space="preserve"> </w:t>
      </w:r>
      <w:r>
        <w:t>between the source and the measurement point, and</w:t>
      </w:r>
      <w:r>
        <w:t xml:space="preserve"> may provide different results than if</w:t>
      </w:r>
      <w:r>
        <w:rPr>
          <w:spacing w:val="-59"/>
        </w:rPr>
        <w:t xml:space="preserve"> </w:t>
      </w:r>
      <w:r>
        <w:t>the</w:t>
      </w:r>
      <w:r>
        <w:rPr>
          <w:spacing w:val="-4"/>
        </w:rPr>
        <w:t xml:space="preserve"> </w:t>
      </w:r>
      <w:r>
        <w:t>generic</w:t>
      </w:r>
      <w:r>
        <w:rPr>
          <w:spacing w:val="-1"/>
        </w:rPr>
        <w:t xml:space="preserve"> </w:t>
      </w:r>
      <w:r>
        <w:t>attenuation</w:t>
      </w:r>
      <w:r>
        <w:rPr>
          <w:spacing w:val="-4"/>
        </w:rPr>
        <w:t xml:space="preserve"> </w:t>
      </w:r>
      <w:r>
        <w:t>factors</w:t>
      </w:r>
      <w:r>
        <w:rPr>
          <w:spacing w:val="-4"/>
        </w:rPr>
        <w:t xml:space="preserve"> </w:t>
      </w:r>
      <w:r>
        <w:t>are</w:t>
      </w:r>
      <w:r>
        <w:rPr>
          <w:spacing w:val="-4"/>
        </w:rPr>
        <w:t xml:space="preserve"> </w:t>
      </w:r>
      <w:r>
        <w:t>used.</w:t>
      </w:r>
      <w:r>
        <w:rPr>
          <w:spacing w:val="55"/>
        </w:rPr>
        <w:t xml:space="preserve"> </w:t>
      </w:r>
      <w:r>
        <w:t>This</w:t>
      </w:r>
      <w:r>
        <w:rPr>
          <w:spacing w:val="-1"/>
        </w:rPr>
        <w:t xml:space="preserve"> </w:t>
      </w:r>
      <w:r>
        <w:t>can</w:t>
      </w:r>
      <w:r>
        <w:rPr>
          <w:spacing w:val="-2"/>
        </w:rPr>
        <w:t xml:space="preserve"> </w:t>
      </w:r>
      <w:r>
        <w:t>be</w:t>
      </w:r>
      <w:r>
        <w:rPr>
          <w:spacing w:val="-2"/>
        </w:rPr>
        <w:t xml:space="preserve"> </w:t>
      </w:r>
      <w:r>
        <w:t>especially</w:t>
      </w:r>
      <w:r>
        <w:rPr>
          <w:spacing w:val="-3"/>
        </w:rPr>
        <w:t xml:space="preserve"> </w:t>
      </w:r>
      <w:r>
        <w:t>important</w:t>
      </w:r>
      <w:r>
        <w:rPr>
          <w:spacing w:val="-5"/>
        </w:rPr>
        <w:t xml:space="preserve"> </w:t>
      </w:r>
      <w:r>
        <w:t>for petroleum</w:t>
      </w:r>
    </w:p>
    <w:p w14:paraId="438111DC" w14:textId="10DBA21A" w:rsidR="004F58DA" w:rsidRDefault="003507D0">
      <w:pPr>
        <w:pStyle w:val="BodyText"/>
        <w:spacing w:before="1"/>
        <w:rPr>
          <w:sz w:val="19"/>
        </w:rPr>
      </w:pPr>
      <w:r>
        <w:rPr>
          <w:noProof/>
        </w:rPr>
        <mc:AlternateContent>
          <mc:Choice Requires="wps">
            <w:drawing>
              <wp:anchor distT="0" distB="0" distL="0" distR="0" simplePos="0" relativeHeight="487699968" behindDoc="1" locked="0" layoutInCell="1" allowOverlap="1" wp14:anchorId="373974B8" wp14:editId="00ECA0A6">
                <wp:simplePos x="0" y="0"/>
                <wp:positionH relativeFrom="page">
                  <wp:posOffset>1371600</wp:posOffset>
                </wp:positionH>
                <wp:positionV relativeFrom="paragraph">
                  <wp:posOffset>154940</wp:posOffset>
                </wp:positionV>
                <wp:extent cx="1828800" cy="10795"/>
                <wp:effectExtent l="0" t="0" r="0" b="0"/>
                <wp:wrapTopAndBottom/>
                <wp:docPr id="199"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DAE8F" id="docshape556" o:spid="_x0000_s1026" style="position:absolute;margin-left:108pt;margin-top:12.2pt;width:2in;height:.85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" fillcolor="black" stroked="f">
                <w10:wrap type="topAndBottom" anchorx="page"/>
              </v:rect>
            </w:pict>
          </mc:Fallback>
        </mc:AlternateContent>
      </w:r>
    </w:p>
    <w:p w14:paraId="4996FE89" w14:textId="77777777" w:rsidR="004F58DA" w:rsidRDefault="004F58DA">
      <w:pPr>
        <w:pStyle w:val="BodyText"/>
        <w:spacing w:before="1"/>
      </w:pPr>
    </w:p>
    <w:p w14:paraId="40AFB0E6" w14:textId="77777777" w:rsidR="004F58DA" w:rsidRDefault="003507D0">
      <w:pPr>
        <w:spacing w:before="93"/>
        <w:ind w:left="520" w:right="550" w:hanging="1"/>
        <w:rPr>
          <w:sz w:val="20"/>
        </w:rPr>
      </w:pPr>
      <w:bookmarkStart w:id="452" w:name="_bookmark294"/>
      <w:bookmarkEnd w:id="452"/>
      <w:r>
        <w:rPr>
          <w:position w:val="6"/>
          <w:sz w:val="13"/>
        </w:rPr>
        <w:t xml:space="preserve">127 </w:t>
      </w:r>
      <w:r>
        <w:rPr>
          <w:sz w:val="20"/>
        </w:rPr>
        <w:t>When assessing parcels without buildings, adequate sampling coverage will be needed over the entire</w:t>
      </w:r>
      <w:r>
        <w:rPr>
          <w:spacing w:val="-53"/>
          <w:sz w:val="20"/>
        </w:rPr>
        <w:t xml:space="preserve"> </w:t>
      </w:r>
      <w:r>
        <w:rPr>
          <w:sz w:val="20"/>
        </w:rPr>
        <w:t>parcel.</w:t>
      </w:r>
    </w:p>
    <w:p w14:paraId="2F224D4F" w14:textId="77777777" w:rsidR="004F58DA" w:rsidRDefault="004F58DA">
      <w:pPr>
        <w:rPr>
          <w:sz w:val="20"/>
        </w:rPr>
        <w:sectPr w:rsidR="004F58DA">
          <w:pgSz w:w="12240" w:h="15840"/>
          <w:pgMar w:top="1040" w:right="900" w:bottom="1120" w:left="920" w:header="624" w:footer="922" w:gutter="0"/>
          <w:cols w:space="720"/>
        </w:sectPr>
      </w:pPr>
    </w:p>
    <w:p w14:paraId="51FC9CCD" w14:textId="77777777" w:rsidR="004F58DA" w:rsidRDefault="004F58DA">
      <w:pPr>
        <w:pStyle w:val="BodyText"/>
        <w:spacing w:before="7"/>
        <w:rPr>
          <w:sz w:val="26"/>
        </w:rPr>
      </w:pPr>
    </w:p>
    <w:p w14:paraId="63183ACA" w14:textId="77777777" w:rsidR="004F58DA" w:rsidRDefault="003507D0">
      <w:pPr>
        <w:pStyle w:val="BodyText"/>
        <w:spacing w:before="94" w:line="259" w:lineRule="auto"/>
        <w:ind w:left="1240" w:right="817" w:hanging="1"/>
      </w:pPr>
      <w:r>
        <w:t>compounds that undergo significant biodegradation in the vadose zone.</w:t>
      </w:r>
      <w:r>
        <w:rPr>
          <w:spacing w:val="1"/>
        </w:rPr>
        <w:t xml:space="preserve"> </w:t>
      </w:r>
      <w:r>
        <w:t>Shallow</w:t>
      </w:r>
      <w:r>
        <w:rPr>
          <w:spacing w:val="1"/>
        </w:rPr>
        <w:t xml:space="preserve"> </w:t>
      </w:r>
      <w:r>
        <w:t>samples</w:t>
      </w:r>
      <w:r>
        <w:rPr>
          <w:spacing w:val="-3"/>
        </w:rPr>
        <w:t xml:space="preserve"> </w:t>
      </w:r>
      <w:r>
        <w:t>can</w:t>
      </w:r>
      <w:r>
        <w:rPr>
          <w:spacing w:val="-5"/>
        </w:rPr>
        <w:t xml:space="preserve"> </w:t>
      </w:r>
      <w:r>
        <w:t>also</w:t>
      </w:r>
      <w:r>
        <w:rPr>
          <w:spacing w:val="-3"/>
        </w:rPr>
        <w:t xml:space="preserve"> </w:t>
      </w:r>
      <w:r>
        <w:t>provide</w:t>
      </w:r>
      <w:r>
        <w:rPr>
          <w:spacing w:val="-3"/>
        </w:rPr>
        <w:t xml:space="preserve"> </w:t>
      </w:r>
      <w:r>
        <w:t>an</w:t>
      </w:r>
      <w:r>
        <w:rPr>
          <w:spacing w:val="-3"/>
        </w:rPr>
        <w:t xml:space="preserve"> </w:t>
      </w:r>
      <w:r>
        <w:t>indication</w:t>
      </w:r>
      <w:r>
        <w:rPr>
          <w:spacing w:val="-3"/>
        </w:rPr>
        <w:t xml:space="preserve"> </w:t>
      </w:r>
      <w:r>
        <w:t>of</w:t>
      </w:r>
      <w:r>
        <w:rPr>
          <w:spacing w:val="-4"/>
        </w:rPr>
        <w:t xml:space="preserve"> </w:t>
      </w:r>
      <w:r>
        <w:t>soil</w:t>
      </w:r>
      <w:r>
        <w:rPr>
          <w:spacing w:val="-3"/>
        </w:rPr>
        <w:t xml:space="preserve"> </w:t>
      </w:r>
      <w:r>
        <w:t>gas</w:t>
      </w:r>
      <w:r>
        <w:rPr>
          <w:spacing w:val="-2"/>
        </w:rPr>
        <w:t xml:space="preserve"> </w:t>
      </w:r>
      <w:r>
        <w:t>concentrations</w:t>
      </w:r>
      <w:r>
        <w:rPr>
          <w:spacing w:val="-2"/>
        </w:rPr>
        <w:t xml:space="preserve"> </w:t>
      </w:r>
      <w:r>
        <w:t>near</w:t>
      </w:r>
      <w:r>
        <w:rPr>
          <w:spacing w:val="-4"/>
        </w:rPr>
        <w:t xml:space="preserve"> </w:t>
      </w:r>
      <w:r>
        <w:t>the</w:t>
      </w:r>
      <w:r>
        <w:rPr>
          <w:spacing w:val="-3"/>
        </w:rPr>
        <w:t xml:space="preserve"> </w:t>
      </w:r>
      <w:r>
        <w:t>building of</w:t>
      </w:r>
      <w:r>
        <w:rPr>
          <w:spacing w:val="-58"/>
        </w:rPr>
        <w:t xml:space="preserve"> </w:t>
      </w:r>
      <w:r>
        <w:t>concern,</w:t>
      </w:r>
      <w:r>
        <w:rPr>
          <w:spacing w:val="-1"/>
        </w:rPr>
        <w:t xml:space="preserve"> </w:t>
      </w:r>
      <w:r>
        <w:t>which can help</w:t>
      </w:r>
      <w:r>
        <w:rPr>
          <w:spacing w:val="-3"/>
        </w:rPr>
        <w:t xml:space="preserve"> </w:t>
      </w:r>
      <w:r>
        <w:t>determine next</w:t>
      </w:r>
      <w:r>
        <w:rPr>
          <w:spacing w:val="2"/>
        </w:rPr>
        <w:t xml:space="preserve"> </w:t>
      </w:r>
      <w:r>
        <w:t>steps.</w:t>
      </w:r>
    </w:p>
    <w:p w14:paraId="33943AD0" w14:textId="77777777" w:rsidR="004F58DA" w:rsidRDefault="003507D0">
      <w:pPr>
        <w:pStyle w:val="ListParagraph"/>
        <w:numPr>
          <w:ilvl w:val="2"/>
          <w:numId w:val="7"/>
        </w:numPr>
        <w:tabs>
          <w:tab w:val="left" w:pos="1241"/>
        </w:tabs>
        <w:spacing w:before="178" w:line="259" w:lineRule="auto"/>
        <w:ind w:right="635"/>
      </w:pPr>
      <w:r>
        <w:t>Samples should seldom be collected from depths shallower than five feet below</w:t>
      </w:r>
      <w:r>
        <w:rPr>
          <w:spacing w:val="1"/>
        </w:rPr>
        <w:t xml:space="preserve"> </w:t>
      </w:r>
      <w:r>
        <w:t>grade,</w:t>
      </w:r>
      <w:hyperlink w:anchor="_bookmark295" w:history="1">
        <w:r>
          <w:rPr>
            <w:vertAlign w:val="superscript"/>
          </w:rPr>
          <w:t>128</w:t>
        </w:r>
        <w:r>
          <w:t xml:space="preserve"> </w:t>
        </w:r>
      </w:hyperlink>
      <w:r>
        <w:t>due to the possibility of diluting the collected soil gas with atmospheric air from</w:t>
      </w:r>
      <w:r>
        <w:rPr>
          <w:spacing w:val="-59"/>
        </w:rPr>
        <w:t xml:space="preserve"> </w:t>
      </w:r>
      <w:r>
        <w:t>either short</w:t>
      </w:r>
      <w:r>
        <w:rPr>
          <w:spacing w:val="-1"/>
        </w:rPr>
        <w:t xml:space="preserve"> </w:t>
      </w:r>
      <w:r>
        <w:t>circuiting</w:t>
      </w:r>
      <w:r>
        <w:rPr>
          <w:spacing w:val="-1"/>
        </w:rPr>
        <w:t xml:space="preserve"> </w:t>
      </w:r>
      <w:r>
        <w:t>during</w:t>
      </w:r>
      <w:r>
        <w:rPr>
          <w:spacing w:val="2"/>
        </w:rPr>
        <w:t xml:space="preserve"> </w:t>
      </w:r>
      <w:r>
        <w:t>sampling,</w:t>
      </w:r>
      <w:r>
        <w:rPr>
          <w:spacing w:val="1"/>
        </w:rPr>
        <w:t xml:space="preserve"> </w:t>
      </w:r>
      <w:r>
        <w:t>or</w:t>
      </w:r>
      <w:r>
        <w:rPr>
          <w:spacing w:val="-2"/>
        </w:rPr>
        <w:t xml:space="preserve"> </w:t>
      </w:r>
      <w:r>
        <w:t>from</w:t>
      </w:r>
      <w:r>
        <w:rPr>
          <w:spacing w:val="-2"/>
        </w:rPr>
        <w:t xml:space="preserve"> </w:t>
      </w:r>
      <w:r>
        <w:t>barometric pumping</w:t>
      </w:r>
      <w:r>
        <w:rPr>
          <w:spacing w:val="-2"/>
        </w:rPr>
        <w:t xml:space="preserve"> </w:t>
      </w:r>
      <w:r>
        <w:t>effects.</w:t>
      </w:r>
    </w:p>
    <w:p w14:paraId="58A118D3" w14:textId="77777777" w:rsidR="004F58DA" w:rsidRDefault="003507D0">
      <w:pPr>
        <w:pStyle w:val="ListParagraph"/>
        <w:numPr>
          <w:ilvl w:val="2"/>
          <w:numId w:val="7"/>
        </w:numPr>
        <w:tabs>
          <w:tab w:val="left" w:pos="1240"/>
        </w:tabs>
        <w:spacing w:before="182" w:line="256" w:lineRule="auto"/>
        <w:ind w:right="944"/>
      </w:pPr>
      <w:r>
        <w:t>The number of soil gas samples needed to assess the vapor pathway will depend on</w:t>
      </w:r>
      <w:r>
        <w:rPr>
          <w:spacing w:val="-59"/>
        </w:rPr>
        <w:t xml:space="preserve"> </w:t>
      </w:r>
      <w:r>
        <w:t>several</w:t>
      </w:r>
      <w:r>
        <w:rPr>
          <w:spacing w:val="-4"/>
        </w:rPr>
        <w:t xml:space="preserve"> </w:t>
      </w:r>
      <w:r>
        <w:t>factors, including:</w:t>
      </w:r>
    </w:p>
    <w:p w14:paraId="374239A2" w14:textId="77777777" w:rsidR="004F58DA" w:rsidRDefault="003507D0">
      <w:pPr>
        <w:pStyle w:val="ListParagraph"/>
        <w:numPr>
          <w:ilvl w:val="3"/>
          <w:numId w:val="7"/>
        </w:numPr>
        <w:tabs>
          <w:tab w:val="left" w:pos="1961"/>
        </w:tabs>
        <w:spacing w:before="183"/>
        <w:ind w:hanging="361"/>
      </w:pPr>
      <w:r>
        <w:t>The</w:t>
      </w:r>
      <w:r>
        <w:rPr>
          <w:spacing w:val="-4"/>
        </w:rPr>
        <w:t xml:space="preserve"> </w:t>
      </w:r>
      <w:r>
        <w:t>degree</w:t>
      </w:r>
      <w:r>
        <w:rPr>
          <w:spacing w:val="-4"/>
        </w:rPr>
        <w:t xml:space="preserve"> </w:t>
      </w:r>
      <w:r>
        <w:t>and</w:t>
      </w:r>
      <w:r>
        <w:rPr>
          <w:spacing w:val="-2"/>
        </w:rPr>
        <w:t xml:space="preserve"> </w:t>
      </w:r>
      <w:r>
        <w:t>extent</w:t>
      </w:r>
      <w:r>
        <w:rPr>
          <w:spacing w:val="-3"/>
        </w:rPr>
        <w:t xml:space="preserve"> </w:t>
      </w:r>
      <w:r>
        <w:t>of</w:t>
      </w:r>
      <w:r>
        <w:rPr>
          <w:spacing w:val="-3"/>
        </w:rPr>
        <w:t xml:space="preserve"> </w:t>
      </w:r>
      <w:r>
        <w:t>the</w:t>
      </w:r>
      <w:r>
        <w:rPr>
          <w:spacing w:val="-2"/>
        </w:rPr>
        <w:t xml:space="preserve"> </w:t>
      </w:r>
      <w:r>
        <w:t>contamination,</w:t>
      </w:r>
    </w:p>
    <w:p w14:paraId="02A9D3AC" w14:textId="77777777" w:rsidR="004F58DA" w:rsidRDefault="003507D0">
      <w:pPr>
        <w:pStyle w:val="ListParagraph"/>
        <w:numPr>
          <w:ilvl w:val="3"/>
          <w:numId w:val="7"/>
        </w:numPr>
        <w:tabs>
          <w:tab w:val="left" w:pos="1961"/>
        </w:tabs>
        <w:spacing w:before="200"/>
        <w:ind w:hanging="361"/>
      </w:pPr>
      <w:r>
        <w:t>The</w:t>
      </w:r>
      <w:r>
        <w:rPr>
          <w:spacing w:val="-5"/>
        </w:rPr>
        <w:t xml:space="preserve"> </w:t>
      </w:r>
      <w:r>
        <w:t>type</w:t>
      </w:r>
      <w:r>
        <w:rPr>
          <w:spacing w:val="-2"/>
        </w:rPr>
        <w:t xml:space="preserve"> </w:t>
      </w:r>
      <w:r>
        <w:t>and</w:t>
      </w:r>
      <w:r>
        <w:rPr>
          <w:spacing w:val="-2"/>
        </w:rPr>
        <w:t xml:space="preserve"> </w:t>
      </w:r>
      <w:r>
        <w:t>variability</w:t>
      </w:r>
      <w:r>
        <w:rPr>
          <w:spacing w:val="-4"/>
        </w:rPr>
        <w:t xml:space="preserve"> </w:t>
      </w:r>
      <w:r>
        <w:t>of</w:t>
      </w:r>
      <w:r>
        <w:rPr>
          <w:spacing w:val="-3"/>
        </w:rPr>
        <w:t xml:space="preserve"> </w:t>
      </w:r>
      <w:r>
        <w:t>the</w:t>
      </w:r>
      <w:r>
        <w:rPr>
          <w:spacing w:val="-2"/>
        </w:rPr>
        <w:t xml:space="preserve"> </w:t>
      </w:r>
      <w:r>
        <w:t>soil</w:t>
      </w:r>
      <w:r>
        <w:rPr>
          <w:spacing w:val="-2"/>
        </w:rPr>
        <w:t xml:space="preserve"> </w:t>
      </w:r>
      <w:r>
        <w:t>conditions, and</w:t>
      </w:r>
    </w:p>
    <w:p w14:paraId="482A1C77" w14:textId="77777777" w:rsidR="004F58DA" w:rsidRDefault="003507D0">
      <w:pPr>
        <w:pStyle w:val="BodyText"/>
        <w:spacing w:before="201"/>
        <w:ind w:left="1960"/>
      </w:pPr>
      <w:r>
        <w:t>For</w:t>
      </w:r>
      <w:r>
        <w:rPr>
          <w:spacing w:val="-1"/>
        </w:rPr>
        <w:t xml:space="preserve"> </w:t>
      </w:r>
      <w:r>
        <w:t>sites</w:t>
      </w:r>
      <w:r>
        <w:rPr>
          <w:spacing w:val="-2"/>
        </w:rPr>
        <w:t xml:space="preserve"> </w:t>
      </w:r>
      <w:r>
        <w:t>with</w:t>
      </w:r>
      <w:r>
        <w:rPr>
          <w:spacing w:val="-5"/>
        </w:rPr>
        <w:t xml:space="preserve"> </w:t>
      </w:r>
      <w:r>
        <w:t>groundw</w:t>
      </w:r>
      <w:r>
        <w:t>ater</w:t>
      </w:r>
      <w:r>
        <w:rPr>
          <w:spacing w:val="-1"/>
        </w:rPr>
        <w:t xml:space="preserve"> </w:t>
      </w:r>
      <w:r>
        <w:t>impacts,</w:t>
      </w:r>
      <w:r>
        <w:rPr>
          <w:spacing w:val="-1"/>
        </w:rPr>
        <w:t xml:space="preserve"> </w:t>
      </w:r>
      <w:r>
        <w:t>whether</w:t>
      </w:r>
      <w:r>
        <w:rPr>
          <w:spacing w:val="-3"/>
        </w:rPr>
        <w:t xml:space="preserve"> </w:t>
      </w:r>
      <w:r>
        <w:t>the</w:t>
      </w:r>
      <w:r>
        <w:rPr>
          <w:spacing w:val="-7"/>
        </w:rPr>
        <w:t xml:space="preserve"> </w:t>
      </w:r>
      <w:r>
        <w:t>plume</w:t>
      </w:r>
      <w:r>
        <w:rPr>
          <w:spacing w:val="-3"/>
        </w:rPr>
        <w:t xml:space="preserve"> </w:t>
      </w:r>
      <w:r>
        <w:t>is</w:t>
      </w:r>
      <w:r>
        <w:rPr>
          <w:spacing w:val="-1"/>
        </w:rPr>
        <w:t xml:space="preserve"> </w:t>
      </w:r>
      <w:r>
        <w:t>stable</w:t>
      </w:r>
      <w:r>
        <w:rPr>
          <w:spacing w:val="-3"/>
        </w:rPr>
        <w:t xml:space="preserve"> </w:t>
      </w:r>
      <w:r>
        <w:t>or</w:t>
      </w:r>
      <w:r>
        <w:rPr>
          <w:spacing w:val="-1"/>
        </w:rPr>
        <w:t xml:space="preserve"> </w:t>
      </w:r>
      <w:r>
        <w:t>expanding.</w:t>
      </w:r>
    </w:p>
    <w:p w14:paraId="1292D6CE" w14:textId="77777777" w:rsidR="004F58DA" w:rsidRDefault="003507D0">
      <w:pPr>
        <w:pStyle w:val="ListParagraph"/>
        <w:numPr>
          <w:ilvl w:val="2"/>
          <w:numId w:val="7"/>
        </w:numPr>
        <w:tabs>
          <w:tab w:val="left" w:pos="1241"/>
        </w:tabs>
        <w:spacing w:before="198" w:line="259" w:lineRule="auto"/>
        <w:ind w:right="923"/>
      </w:pPr>
      <w:r>
        <w:t>Soil gas samples should be collected over short time periods and consist of relatively</w:t>
      </w:r>
      <w:r>
        <w:rPr>
          <w:spacing w:val="-60"/>
        </w:rPr>
        <w:t xml:space="preserve"> </w:t>
      </w:r>
      <w:r>
        <w:t>small sample volumes (e.g., 1 liter).</w:t>
      </w:r>
      <w:r>
        <w:rPr>
          <w:spacing w:val="1"/>
        </w:rPr>
        <w:t xml:space="preserve"> </w:t>
      </w:r>
      <w:r>
        <w:t>Sampling flowrates should not exceed 0.2</w:t>
      </w:r>
      <w:r>
        <w:rPr>
          <w:spacing w:val="1"/>
        </w:rPr>
        <w:t xml:space="preserve"> </w:t>
      </w:r>
      <w:r>
        <w:t>liters/minute in order to limit th</w:t>
      </w:r>
      <w:r>
        <w:t>e potential for ambient air leakage into the sample.</w:t>
      </w:r>
      <w:r>
        <w:rPr>
          <w:spacing w:val="1"/>
        </w:rPr>
        <w:t xml:space="preserve"> </w:t>
      </w:r>
      <w:r>
        <w:t>Perform soil gas sampling when VOC concentrations are expected to exhibit near-</w:t>
      </w:r>
      <w:r>
        <w:rPr>
          <w:spacing w:val="1"/>
        </w:rPr>
        <w:t xml:space="preserve"> </w:t>
      </w:r>
      <w:r>
        <w:t>maximum</w:t>
      </w:r>
      <w:r>
        <w:rPr>
          <w:spacing w:val="1"/>
        </w:rPr>
        <w:t xml:space="preserve"> </w:t>
      </w:r>
      <w:r>
        <w:t>values.</w:t>
      </w:r>
    </w:p>
    <w:p w14:paraId="26475196" w14:textId="77777777" w:rsidR="004F58DA" w:rsidRDefault="003507D0">
      <w:pPr>
        <w:pStyle w:val="ListParagraph"/>
        <w:numPr>
          <w:ilvl w:val="2"/>
          <w:numId w:val="7"/>
        </w:numPr>
        <w:tabs>
          <w:tab w:val="left" w:pos="1241"/>
        </w:tabs>
        <w:spacing w:before="179" w:line="259" w:lineRule="auto"/>
        <w:ind w:right="664"/>
      </w:pPr>
      <w:r>
        <w:t>The analytical detection limits should be at or below the screening levels for all</w:t>
      </w:r>
      <w:r>
        <w:rPr>
          <w:spacing w:val="1"/>
        </w:rPr>
        <w:t xml:space="preserve"> </w:t>
      </w:r>
      <w:r>
        <w:t>compounds of concern.</w:t>
      </w:r>
      <w:r>
        <w:rPr>
          <w:spacing w:val="1"/>
        </w:rPr>
        <w:t xml:space="preserve"> </w:t>
      </w:r>
      <w:r>
        <w:t>In some cases, this may result in needing to collect larger</w:t>
      </w:r>
      <w:r>
        <w:rPr>
          <w:spacing w:val="1"/>
        </w:rPr>
        <w:t xml:space="preserve"> </w:t>
      </w:r>
      <w:r>
        <w:t>sampling volumes.</w:t>
      </w:r>
      <w:r>
        <w:rPr>
          <w:spacing w:val="1"/>
        </w:rPr>
        <w:t xml:space="preserve"> </w:t>
      </w:r>
      <w:r>
        <w:t>Prior to sampling, purge the probe to help ensure a representative</w:t>
      </w:r>
      <w:r>
        <w:rPr>
          <w:spacing w:val="1"/>
        </w:rPr>
        <w:t xml:space="preserve"> </w:t>
      </w:r>
      <w:r>
        <w:t>sample</w:t>
      </w:r>
      <w:r>
        <w:t xml:space="preserve"> is collected.</w:t>
      </w:r>
      <w:r>
        <w:rPr>
          <w:spacing w:val="1"/>
        </w:rPr>
        <w:t xml:space="preserve"> </w:t>
      </w:r>
      <w:r>
        <w:t>In general, remove at least three times (3x) the well casing volume</w:t>
      </w:r>
      <w:r>
        <w:rPr>
          <w:spacing w:val="-59"/>
        </w:rPr>
        <w:t xml:space="preserve"> </w:t>
      </w:r>
      <w:r>
        <w:t>before</w:t>
      </w:r>
      <w:r>
        <w:rPr>
          <w:spacing w:val="-3"/>
        </w:rPr>
        <w:t xml:space="preserve"> </w:t>
      </w:r>
      <w:r>
        <w:t>sampling.</w:t>
      </w:r>
    </w:p>
    <w:p w14:paraId="1911BC8A" w14:textId="77777777" w:rsidR="004F58DA" w:rsidRDefault="003507D0">
      <w:pPr>
        <w:pStyle w:val="ListParagraph"/>
        <w:numPr>
          <w:ilvl w:val="2"/>
          <w:numId w:val="7"/>
        </w:numPr>
        <w:tabs>
          <w:tab w:val="left" w:pos="1240"/>
        </w:tabs>
        <w:spacing w:before="180" w:line="259" w:lineRule="auto"/>
        <w:ind w:right="789"/>
      </w:pPr>
      <w:r>
        <w:t>Typically, two or more separate soil gas sampling events will be necessary before</w:t>
      </w:r>
      <w:r>
        <w:rPr>
          <w:spacing w:val="1"/>
        </w:rPr>
        <w:t xml:space="preserve"> </w:t>
      </w:r>
      <w:r>
        <w:t>concluding</w:t>
      </w:r>
      <w:r>
        <w:rPr>
          <w:spacing w:val="-3"/>
        </w:rPr>
        <w:t xml:space="preserve"> </w:t>
      </w:r>
      <w:r>
        <w:t>that</w:t>
      </w:r>
      <w:r>
        <w:rPr>
          <w:spacing w:val="-2"/>
        </w:rPr>
        <w:t xml:space="preserve"> </w:t>
      </w:r>
      <w:r>
        <w:t>the</w:t>
      </w:r>
      <w:r>
        <w:rPr>
          <w:spacing w:val="-4"/>
        </w:rPr>
        <w:t xml:space="preserve"> </w:t>
      </w:r>
      <w:r>
        <w:t>VI</w:t>
      </w:r>
      <w:r>
        <w:rPr>
          <w:spacing w:val="-2"/>
        </w:rPr>
        <w:t xml:space="preserve"> </w:t>
      </w:r>
      <w:r>
        <w:t>pathway</w:t>
      </w:r>
      <w:r>
        <w:rPr>
          <w:spacing w:val="-4"/>
        </w:rPr>
        <w:t xml:space="preserve"> </w:t>
      </w:r>
      <w:r>
        <w:t>does</w:t>
      </w:r>
      <w:r>
        <w:rPr>
          <w:spacing w:val="-1"/>
        </w:rPr>
        <w:t xml:space="preserve"> </w:t>
      </w:r>
      <w:r>
        <w:t>not</w:t>
      </w:r>
      <w:r>
        <w:rPr>
          <w:spacing w:val="-1"/>
        </w:rPr>
        <w:t xml:space="preserve"> </w:t>
      </w:r>
      <w:r>
        <w:t>warrant</w:t>
      </w:r>
      <w:r>
        <w:rPr>
          <w:spacing w:val="-5"/>
        </w:rPr>
        <w:t xml:space="preserve"> </w:t>
      </w:r>
      <w:r>
        <w:t>further assessment.</w:t>
      </w:r>
      <w:r>
        <w:rPr>
          <w:spacing w:val="53"/>
        </w:rPr>
        <w:t xml:space="preserve"> </w:t>
      </w:r>
      <w:r>
        <w:t>This</w:t>
      </w:r>
      <w:r>
        <w:rPr>
          <w:spacing w:val="-1"/>
        </w:rPr>
        <w:t xml:space="preserve"> </w:t>
      </w:r>
      <w:r>
        <w:t>w</w:t>
      </w:r>
      <w:r>
        <w:t>ill</w:t>
      </w:r>
      <w:r>
        <w:rPr>
          <w:spacing w:val="-2"/>
        </w:rPr>
        <w:t xml:space="preserve"> </w:t>
      </w:r>
      <w:r>
        <w:t>depend</w:t>
      </w:r>
      <w:r>
        <w:rPr>
          <w:spacing w:val="-59"/>
        </w:rPr>
        <w:t xml:space="preserve"> </w:t>
      </w:r>
      <w:r>
        <w:t>on</w:t>
      </w:r>
      <w:r>
        <w:rPr>
          <w:spacing w:val="-1"/>
        </w:rPr>
        <w:t xml:space="preserve"> </w:t>
      </w:r>
      <w:r>
        <w:t>a number</w:t>
      </w:r>
      <w:r>
        <w:rPr>
          <w:spacing w:val="-1"/>
        </w:rPr>
        <w:t xml:space="preserve"> </w:t>
      </w:r>
      <w:r>
        <w:t>of</w:t>
      </w:r>
      <w:r>
        <w:rPr>
          <w:spacing w:val="-1"/>
        </w:rPr>
        <w:t xml:space="preserve"> </w:t>
      </w:r>
      <w:r>
        <w:t>factors</w:t>
      </w:r>
      <w:r>
        <w:rPr>
          <w:spacing w:val="1"/>
        </w:rPr>
        <w:t xml:space="preserve"> </w:t>
      </w:r>
      <w:r>
        <w:t>including:</w:t>
      </w:r>
    </w:p>
    <w:p w14:paraId="587AB3D4" w14:textId="77777777" w:rsidR="004F58DA" w:rsidRDefault="003507D0">
      <w:pPr>
        <w:pStyle w:val="ListParagraph"/>
        <w:numPr>
          <w:ilvl w:val="3"/>
          <w:numId w:val="7"/>
        </w:numPr>
        <w:tabs>
          <w:tab w:val="left" w:pos="1961"/>
        </w:tabs>
        <w:spacing w:before="178"/>
        <w:ind w:hanging="361"/>
      </w:pPr>
      <w:r>
        <w:t>Proximity</w:t>
      </w:r>
      <w:r>
        <w:rPr>
          <w:spacing w:val="-5"/>
        </w:rPr>
        <w:t xml:space="preserve"> </w:t>
      </w:r>
      <w:r>
        <w:t>of</w:t>
      </w:r>
      <w:r>
        <w:rPr>
          <w:spacing w:val="-2"/>
        </w:rPr>
        <w:t xml:space="preserve"> </w:t>
      </w:r>
      <w:r>
        <w:t>the</w:t>
      </w:r>
      <w:r>
        <w:rPr>
          <w:spacing w:val="-5"/>
        </w:rPr>
        <w:t xml:space="preserve"> </w:t>
      </w:r>
      <w:r>
        <w:t>sampling</w:t>
      </w:r>
      <w:r>
        <w:rPr>
          <w:spacing w:val="-3"/>
        </w:rPr>
        <w:t xml:space="preserve"> </w:t>
      </w:r>
      <w:r>
        <w:t>locations</w:t>
      </w:r>
      <w:r>
        <w:rPr>
          <w:spacing w:val="-5"/>
        </w:rPr>
        <w:t xml:space="preserve"> </w:t>
      </w:r>
      <w:r>
        <w:t>to</w:t>
      </w:r>
      <w:r>
        <w:rPr>
          <w:spacing w:val="-3"/>
        </w:rPr>
        <w:t xml:space="preserve"> </w:t>
      </w:r>
      <w:r>
        <w:t>occupied</w:t>
      </w:r>
      <w:r>
        <w:rPr>
          <w:spacing w:val="-3"/>
        </w:rPr>
        <w:t xml:space="preserve"> </w:t>
      </w:r>
      <w:r>
        <w:t>buildings;</w:t>
      </w:r>
    </w:p>
    <w:p w14:paraId="7651A09B" w14:textId="77777777" w:rsidR="004F58DA" w:rsidRDefault="003507D0">
      <w:pPr>
        <w:pStyle w:val="ListParagraph"/>
        <w:numPr>
          <w:ilvl w:val="3"/>
          <w:numId w:val="7"/>
        </w:numPr>
        <w:tabs>
          <w:tab w:val="left" w:pos="1960"/>
        </w:tabs>
        <w:spacing w:before="201"/>
        <w:ind w:left="1959" w:hanging="361"/>
      </w:pPr>
      <w:r>
        <w:t>Extent of the</w:t>
      </w:r>
      <w:r>
        <w:rPr>
          <w:spacing w:val="-4"/>
        </w:rPr>
        <w:t xml:space="preserve"> </w:t>
      </w:r>
      <w:r>
        <w:t>soil</w:t>
      </w:r>
      <w:r>
        <w:rPr>
          <w:spacing w:val="-5"/>
        </w:rPr>
        <w:t xml:space="preserve"> </w:t>
      </w:r>
      <w:r>
        <w:t>gas</w:t>
      </w:r>
      <w:r>
        <w:rPr>
          <w:spacing w:val="-3"/>
        </w:rPr>
        <w:t xml:space="preserve"> </w:t>
      </w:r>
      <w:r>
        <w:t>sampling</w:t>
      </w:r>
      <w:r>
        <w:rPr>
          <w:spacing w:val="1"/>
        </w:rPr>
        <w:t xml:space="preserve"> </w:t>
      </w:r>
      <w:r>
        <w:t>effort;</w:t>
      </w:r>
      <w:r>
        <w:rPr>
          <w:spacing w:val="-2"/>
        </w:rPr>
        <w:t xml:space="preserve"> </w:t>
      </w:r>
      <w:r>
        <w:t>and</w:t>
      </w:r>
    </w:p>
    <w:p w14:paraId="348B5D49" w14:textId="77777777" w:rsidR="004F58DA" w:rsidRDefault="003507D0">
      <w:pPr>
        <w:pStyle w:val="ListParagraph"/>
        <w:numPr>
          <w:ilvl w:val="3"/>
          <w:numId w:val="7"/>
        </w:numPr>
        <w:tabs>
          <w:tab w:val="left" w:pos="1960"/>
        </w:tabs>
        <w:spacing w:before="200"/>
        <w:ind w:left="1959" w:hanging="361"/>
      </w:pPr>
      <w:r>
        <w:t>Variability</w:t>
      </w:r>
      <w:r>
        <w:rPr>
          <w:spacing w:val="-6"/>
        </w:rPr>
        <w:t xml:space="preserve"> </w:t>
      </w:r>
      <w:r>
        <w:t>in</w:t>
      </w:r>
      <w:r>
        <w:rPr>
          <w:spacing w:val="-3"/>
        </w:rPr>
        <w:t xml:space="preserve"> </w:t>
      </w:r>
      <w:r>
        <w:t>soil</w:t>
      </w:r>
      <w:r>
        <w:rPr>
          <w:spacing w:val="-3"/>
        </w:rPr>
        <w:t xml:space="preserve"> </w:t>
      </w:r>
      <w:r>
        <w:t>gas</w:t>
      </w:r>
      <w:r>
        <w:rPr>
          <w:spacing w:val="-3"/>
        </w:rPr>
        <w:t xml:space="preserve"> </w:t>
      </w:r>
      <w:r>
        <w:t>concentrations</w:t>
      </w:r>
      <w:r>
        <w:rPr>
          <w:spacing w:val="-2"/>
        </w:rPr>
        <w:t xml:space="preserve"> </w:t>
      </w:r>
      <w:r>
        <w:t>over</w:t>
      </w:r>
      <w:r>
        <w:rPr>
          <w:spacing w:val="-3"/>
        </w:rPr>
        <w:t xml:space="preserve"> </w:t>
      </w:r>
      <w:r>
        <w:t>time.</w:t>
      </w:r>
    </w:p>
    <w:p w14:paraId="6186807A" w14:textId="77777777" w:rsidR="004F58DA" w:rsidRDefault="004F58DA">
      <w:pPr>
        <w:pStyle w:val="BodyText"/>
        <w:rPr>
          <w:sz w:val="24"/>
        </w:rPr>
      </w:pPr>
    </w:p>
    <w:p w14:paraId="7FFBA2AE" w14:textId="77777777" w:rsidR="004F58DA" w:rsidRDefault="004F58DA">
      <w:pPr>
        <w:pStyle w:val="BodyText"/>
        <w:spacing w:before="8"/>
        <w:rPr>
          <w:sz w:val="32"/>
        </w:rPr>
      </w:pPr>
    </w:p>
    <w:p w14:paraId="739CEFA9" w14:textId="77777777" w:rsidR="004F58DA" w:rsidRDefault="003507D0">
      <w:pPr>
        <w:pStyle w:val="ListParagraph"/>
        <w:numPr>
          <w:ilvl w:val="2"/>
          <w:numId w:val="7"/>
        </w:numPr>
        <w:tabs>
          <w:tab w:val="left" w:pos="1240"/>
        </w:tabs>
        <w:spacing w:line="259" w:lineRule="auto"/>
        <w:ind w:right="800" w:hanging="361"/>
      </w:pPr>
      <w:r>
        <w:t>Don’t collect soil gas samples during or immediately following a heavy rain. This is</w:t>
      </w:r>
      <w:r>
        <w:rPr>
          <w:spacing w:val="1"/>
        </w:rPr>
        <w:t xml:space="preserve"> </w:t>
      </w:r>
      <w:r>
        <w:t>primarily</w:t>
      </w:r>
      <w:r>
        <w:rPr>
          <w:spacing w:val="-5"/>
        </w:rPr>
        <w:t xml:space="preserve"> </w:t>
      </w:r>
      <w:r>
        <w:t>because</w:t>
      </w:r>
      <w:r>
        <w:rPr>
          <w:spacing w:val="-2"/>
        </w:rPr>
        <w:t xml:space="preserve"> </w:t>
      </w:r>
      <w:r>
        <w:t>if</w:t>
      </w:r>
      <w:r>
        <w:rPr>
          <w:spacing w:val="-1"/>
        </w:rPr>
        <w:t xml:space="preserve"> </w:t>
      </w:r>
      <w:r>
        <w:t>the</w:t>
      </w:r>
      <w:r>
        <w:rPr>
          <w:spacing w:val="-4"/>
        </w:rPr>
        <w:t xml:space="preserve"> </w:t>
      </w:r>
      <w:r>
        <w:t>vadose</w:t>
      </w:r>
      <w:r>
        <w:rPr>
          <w:spacing w:val="-3"/>
        </w:rPr>
        <w:t xml:space="preserve"> </w:t>
      </w:r>
      <w:r>
        <w:t>zone</w:t>
      </w:r>
      <w:r>
        <w:rPr>
          <w:spacing w:val="-2"/>
        </w:rPr>
        <w:t xml:space="preserve"> </w:t>
      </w:r>
      <w:r>
        <w:t>soil</w:t>
      </w:r>
      <w:r>
        <w:rPr>
          <w:spacing w:val="-3"/>
        </w:rPr>
        <w:t xml:space="preserve"> </w:t>
      </w:r>
      <w:r>
        <w:t>pores</w:t>
      </w:r>
      <w:r>
        <w:rPr>
          <w:spacing w:val="-4"/>
        </w:rPr>
        <w:t xml:space="preserve"> </w:t>
      </w:r>
      <w:r>
        <w:t>are</w:t>
      </w:r>
      <w:r>
        <w:rPr>
          <w:spacing w:val="-5"/>
        </w:rPr>
        <w:t xml:space="preserve"> </w:t>
      </w:r>
      <w:r>
        <w:t>filled</w:t>
      </w:r>
      <w:r>
        <w:rPr>
          <w:spacing w:val="-2"/>
        </w:rPr>
        <w:t xml:space="preserve"> </w:t>
      </w:r>
      <w:r>
        <w:t>with</w:t>
      </w:r>
      <w:r>
        <w:rPr>
          <w:spacing w:val="-3"/>
        </w:rPr>
        <w:t xml:space="preserve"> </w:t>
      </w:r>
      <w:r>
        <w:t>water, the</w:t>
      </w:r>
      <w:r>
        <w:rPr>
          <w:spacing w:val="-7"/>
        </w:rPr>
        <w:t xml:space="preserve"> </w:t>
      </w:r>
      <w:r>
        <w:t>measured</w:t>
      </w:r>
      <w:r>
        <w:rPr>
          <w:spacing w:val="-2"/>
        </w:rPr>
        <w:t xml:space="preserve"> </w:t>
      </w:r>
      <w:r>
        <w:t>soil</w:t>
      </w:r>
    </w:p>
    <w:p w14:paraId="66A3095F" w14:textId="77777777" w:rsidR="004F58DA" w:rsidRDefault="004F58DA">
      <w:pPr>
        <w:pStyle w:val="BodyText"/>
        <w:rPr>
          <w:sz w:val="20"/>
        </w:rPr>
      </w:pPr>
    </w:p>
    <w:p w14:paraId="17AB7FC5" w14:textId="77777777" w:rsidR="004F58DA" w:rsidRDefault="004F58DA">
      <w:pPr>
        <w:pStyle w:val="BodyText"/>
        <w:rPr>
          <w:sz w:val="20"/>
        </w:rPr>
      </w:pPr>
    </w:p>
    <w:p w14:paraId="29515E84" w14:textId="77777777" w:rsidR="004F58DA" w:rsidRDefault="004F58DA">
      <w:pPr>
        <w:pStyle w:val="BodyText"/>
        <w:rPr>
          <w:sz w:val="20"/>
        </w:rPr>
      </w:pPr>
    </w:p>
    <w:p w14:paraId="31A3BF67" w14:textId="2050696B" w:rsidR="004F58DA" w:rsidRDefault="003507D0">
      <w:pPr>
        <w:pStyle w:val="BodyText"/>
        <w:spacing w:before="7"/>
        <w:rPr>
          <w:sz w:val="17"/>
        </w:rPr>
      </w:pPr>
      <w:r>
        <w:rPr>
          <w:noProof/>
        </w:rPr>
        <mc:AlternateContent>
          <mc:Choice Requires="wps">
            <w:drawing>
              <wp:anchor distT="0" distB="0" distL="0" distR="0" simplePos="0" relativeHeight="487700480" behindDoc="1" locked="0" layoutInCell="1" allowOverlap="1" wp14:anchorId="323F8CCA" wp14:editId="4AAE6B1F">
                <wp:simplePos x="0" y="0"/>
                <wp:positionH relativeFrom="page">
                  <wp:posOffset>1371600</wp:posOffset>
                </wp:positionH>
                <wp:positionV relativeFrom="paragraph">
                  <wp:posOffset>144145</wp:posOffset>
                </wp:positionV>
                <wp:extent cx="1828800" cy="10795"/>
                <wp:effectExtent l="0" t="0" r="0" b="0"/>
                <wp:wrapTopAndBottom/>
                <wp:docPr id="198"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9CF3" id="docshape557" o:spid="_x0000_s1026" style="position:absolute;margin-left:108pt;margin-top:11.35pt;width:2in;height:.8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" fillcolor="black" stroked="f">
                <w10:wrap type="topAndBottom" anchorx="page"/>
              </v:rect>
            </w:pict>
          </mc:Fallback>
        </mc:AlternateContent>
      </w:r>
    </w:p>
    <w:p w14:paraId="71F296E6" w14:textId="77777777" w:rsidR="004F58DA" w:rsidRDefault="004F58DA">
      <w:pPr>
        <w:pStyle w:val="BodyText"/>
        <w:spacing w:before="1"/>
      </w:pPr>
    </w:p>
    <w:p w14:paraId="0293F683" w14:textId="77777777" w:rsidR="004F58DA" w:rsidRDefault="003507D0">
      <w:pPr>
        <w:spacing w:before="93"/>
        <w:ind w:left="519" w:right="550"/>
        <w:rPr>
          <w:sz w:val="20"/>
        </w:rPr>
      </w:pPr>
      <w:bookmarkStart w:id="453" w:name="_bookmark295"/>
      <w:bookmarkEnd w:id="453"/>
      <w:r>
        <w:rPr>
          <w:position w:val="6"/>
          <w:sz w:val="13"/>
        </w:rPr>
        <w:t xml:space="preserve">128 </w:t>
      </w:r>
      <w:r>
        <w:rPr>
          <w:sz w:val="20"/>
        </w:rPr>
        <w:t>One example where a shallow soil gas sample may be necessary is when the</w:t>
      </w:r>
      <w:r>
        <w:rPr>
          <w:sz w:val="20"/>
        </w:rPr>
        <w:t xml:space="preserve"> depth to groundwater is</w:t>
      </w:r>
      <w:r>
        <w:rPr>
          <w:spacing w:val="-53"/>
          <w:sz w:val="20"/>
        </w:rPr>
        <w:t xml:space="preserve"> </w:t>
      </w:r>
      <w:r>
        <w:rPr>
          <w:sz w:val="20"/>
        </w:rPr>
        <w:t>less than five feet and access to the building of concern could not be obtained.</w:t>
      </w:r>
      <w:r>
        <w:rPr>
          <w:spacing w:val="1"/>
          <w:sz w:val="20"/>
        </w:rPr>
        <w:t xml:space="preserve"> </w:t>
      </w:r>
      <w:r>
        <w:rPr>
          <w:sz w:val="20"/>
        </w:rPr>
        <w:t>The sampling protocol</w:t>
      </w:r>
      <w:r>
        <w:rPr>
          <w:spacing w:val="1"/>
          <w:sz w:val="20"/>
        </w:rPr>
        <w:t xml:space="preserve"> </w:t>
      </w:r>
      <w:r>
        <w:rPr>
          <w:sz w:val="20"/>
        </w:rPr>
        <w:t>should include a tracer (such as lab grade helium) to help ensure that the vacuum applied to collect the</w:t>
      </w:r>
      <w:r>
        <w:rPr>
          <w:spacing w:val="1"/>
          <w:sz w:val="20"/>
        </w:rPr>
        <w:t xml:space="preserve"> </w:t>
      </w:r>
      <w:r>
        <w:rPr>
          <w:sz w:val="20"/>
        </w:rPr>
        <w:t>sample was</w:t>
      </w:r>
      <w:r>
        <w:rPr>
          <w:spacing w:val="3"/>
          <w:sz w:val="20"/>
        </w:rPr>
        <w:t xml:space="preserve"> </w:t>
      </w:r>
      <w:r>
        <w:rPr>
          <w:sz w:val="20"/>
        </w:rPr>
        <w:t>not</w:t>
      </w:r>
      <w:r>
        <w:rPr>
          <w:spacing w:val="-2"/>
          <w:sz w:val="20"/>
        </w:rPr>
        <w:t xml:space="preserve"> </w:t>
      </w:r>
      <w:r>
        <w:rPr>
          <w:sz w:val="20"/>
        </w:rPr>
        <w:t>significant</w:t>
      </w:r>
      <w:r>
        <w:rPr>
          <w:spacing w:val="1"/>
          <w:sz w:val="20"/>
        </w:rPr>
        <w:t xml:space="preserve"> </w:t>
      </w:r>
      <w:r>
        <w:rPr>
          <w:sz w:val="20"/>
        </w:rPr>
        <w:t>enough</w:t>
      </w:r>
      <w:r>
        <w:rPr>
          <w:spacing w:val="-1"/>
          <w:sz w:val="20"/>
        </w:rPr>
        <w:t xml:space="preserve"> </w:t>
      </w:r>
      <w:r>
        <w:rPr>
          <w:sz w:val="20"/>
        </w:rPr>
        <w:t>to</w:t>
      </w:r>
      <w:r>
        <w:rPr>
          <w:spacing w:val="-2"/>
          <w:sz w:val="20"/>
        </w:rPr>
        <w:t xml:space="preserve"> </w:t>
      </w:r>
      <w:r>
        <w:rPr>
          <w:sz w:val="20"/>
        </w:rPr>
        <w:t>draw</w:t>
      </w:r>
      <w:r>
        <w:rPr>
          <w:spacing w:val="-1"/>
          <w:sz w:val="20"/>
        </w:rPr>
        <w:t xml:space="preserve"> </w:t>
      </w:r>
      <w:r>
        <w:rPr>
          <w:sz w:val="20"/>
        </w:rPr>
        <w:t>in</w:t>
      </w:r>
      <w:r>
        <w:rPr>
          <w:spacing w:val="-2"/>
          <w:sz w:val="20"/>
        </w:rPr>
        <w:t xml:space="preserve"> </w:t>
      </w:r>
      <w:r>
        <w:rPr>
          <w:sz w:val="20"/>
        </w:rPr>
        <w:t>atmospheric air.</w:t>
      </w:r>
    </w:p>
    <w:p w14:paraId="0164A3EF" w14:textId="77777777" w:rsidR="004F58DA" w:rsidRDefault="004F58DA">
      <w:pPr>
        <w:rPr>
          <w:sz w:val="20"/>
        </w:rPr>
        <w:sectPr w:rsidR="004F58DA">
          <w:pgSz w:w="12240" w:h="15840"/>
          <w:pgMar w:top="1040" w:right="900" w:bottom="1120" w:left="920" w:header="624" w:footer="922" w:gutter="0"/>
          <w:cols w:space="720"/>
        </w:sectPr>
      </w:pPr>
    </w:p>
    <w:p w14:paraId="0CF1BEFA" w14:textId="77777777" w:rsidR="004F58DA" w:rsidRDefault="004F58DA">
      <w:pPr>
        <w:pStyle w:val="BodyText"/>
        <w:spacing w:before="7"/>
        <w:rPr>
          <w:sz w:val="26"/>
        </w:rPr>
      </w:pPr>
    </w:p>
    <w:p w14:paraId="31383B4E" w14:textId="77777777" w:rsidR="004F58DA" w:rsidRDefault="003507D0">
      <w:pPr>
        <w:pStyle w:val="BodyText"/>
        <w:spacing w:before="94" w:line="259" w:lineRule="auto"/>
        <w:ind w:left="1240" w:right="954"/>
        <w:rPr>
          <w:sz w:val="13"/>
        </w:rPr>
      </w:pPr>
      <w:r>
        <w:t>gas concentrations may not be representative of the concentrations that ar</w:t>
      </w:r>
      <w:r>
        <w:t>e typically</w:t>
      </w:r>
      <w:r>
        <w:rPr>
          <w:spacing w:val="-59"/>
        </w:rPr>
        <w:t xml:space="preserve"> </w:t>
      </w:r>
      <w:r>
        <w:t>present.</w:t>
      </w:r>
      <w:hyperlink w:anchor="_bookmark297" w:history="1">
        <w:r>
          <w:rPr>
            <w:position w:val="6"/>
            <w:sz w:val="13"/>
          </w:rPr>
          <w:t>129</w:t>
        </w:r>
      </w:hyperlink>
    </w:p>
    <w:p w14:paraId="5547F8C8" w14:textId="77777777" w:rsidR="004F58DA" w:rsidRDefault="003507D0">
      <w:pPr>
        <w:pStyle w:val="ListParagraph"/>
        <w:numPr>
          <w:ilvl w:val="2"/>
          <w:numId w:val="7"/>
        </w:numPr>
        <w:tabs>
          <w:tab w:val="left" w:pos="1240"/>
        </w:tabs>
        <w:spacing w:before="180" w:line="259" w:lineRule="auto"/>
        <w:ind w:left="1239" w:right="688"/>
      </w:pPr>
      <w:r>
        <w:t>In order to avoid the inadvertent collection of ambient air during sampling, perform leak</w:t>
      </w:r>
      <w:r>
        <w:rPr>
          <w:spacing w:val="-59"/>
        </w:rPr>
        <w:t xml:space="preserve"> </w:t>
      </w:r>
      <w:r>
        <w:t>testing using a tracer such as helium to determine whether sufficient ambient air was</w:t>
      </w:r>
      <w:r>
        <w:rPr>
          <w:spacing w:val="1"/>
        </w:rPr>
        <w:t xml:space="preserve"> </w:t>
      </w:r>
      <w:r>
        <w:t xml:space="preserve">collected to affect the </w:t>
      </w:r>
      <w:r>
        <w:t>usability of the sample.</w:t>
      </w:r>
      <w:r>
        <w:rPr>
          <w:spacing w:val="1"/>
        </w:rPr>
        <w:t xml:space="preserve"> </w:t>
      </w:r>
      <w:r>
        <w:t>If the concentration of the tracer in the</w:t>
      </w:r>
      <w:r>
        <w:rPr>
          <w:spacing w:val="1"/>
        </w:rPr>
        <w:t xml:space="preserve"> </w:t>
      </w:r>
      <w:r>
        <w:t>sample exceeds 5% of the concentration in the shroud, find and fix the leak then collect</w:t>
      </w:r>
      <w:r>
        <w:rPr>
          <w:spacing w:val="-59"/>
        </w:rPr>
        <w:t xml:space="preserve"> </w:t>
      </w:r>
      <w:r>
        <w:t>a</w:t>
      </w:r>
      <w:r>
        <w:rPr>
          <w:spacing w:val="-3"/>
        </w:rPr>
        <w:t xml:space="preserve"> </w:t>
      </w:r>
      <w:r>
        <w:t>subsequent sample.</w:t>
      </w:r>
      <w:r>
        <w:rPr>
          <w:spacing w:val="58"/>
        </w:rPr>
        <w:t xml:space="preserve"> </w:t>
      </w:r>
      <w:r>
        <w:t>See</w:t>
      </w:r>
      <w:r>
        <w:rPr>
          <w:spacing w:val="-2"/>
        </w:rPr>
        <w:t xml:space="preserve"> </w:t>
      </w:r>
      <w:r>
        <w:t>Figure</w:t>
      </w:r>
      <w:r>
        <w:rPr>
          <w:spacing w:val="-2"/>
        </w:rPr>
        <w:t xml:space="preserve"> </w:t>
      </w:r>
      <w:r>
        <w:t>D-2</w:t>
      </w:r>
      <w:r>
        <w:rPr>
          <w:spacing w:val="-4"/>
        </w:rPr>
        <w:t xml:space="preserve"> </w:t>
      </w:r>
      <w:r>
        <w:t>for</w:t>
      </w:r>
      <w:r>
        <w:rPr>
          <w:spacing w:val="-3"/>
        </w:rPr>
        <w:t xml:space="preserve"> </w:t>
      </w:r>
      <w:r>
        <w:t>examples</w:t>
      </w:r>
      <w:r>
        <w:rPr>
          <w:spacing w:val="-1"/>
        </w:rPr>
        <w:t xml:space="preserve"> </w:t>
      </w:r>
      <w:r>
        <w:t>of potential</w:t>
      </w:r>
      <w:r>
        <w:rPr>
          <w:spacing w:val="-2"/>
        </w:rPr>
        <w:t xml:space="preserve"> </w:t>
      </w:r>
      <w:r>
        <w:t>leak</w:t>
      </w:r>
      <w:r>
        <w:rPr>
          <w:spacing w:val="-1"/>
        </w:rPr>
        <w:t xml:space="preserve"> </w:t>
      </w:r>
      <w:r>
        <w:t>testing</w:t>
      </w:r>
      <w:r>
        <w:rPr>
          <w:spacing w:val="-2"/>
        </w:rPr>
        <w:t xml:space="preserve"> </w:t>
      </w:r>
      <w:r>
        <w:t>options.</w:t>
      </w:r>
    </w:p>
    <w:p w14:paraId="451FEDB8" w14:textId="77777777" w:rsidR="004F58DA" w:rsidRDefault="003507D0">
      <w:pPr>
        <w:pStyle w:val="ListParagraph"/>
        <w:numPr>
          <w:ilvl w:val="2"/>
          <w:numId w:val="7"/>
        </w:numPr>
        <w:tabs>
          <w:tab w:val="left" w:pos="1241"/>
        </w:tabs>
        <w:spacing w:before="177" w:line="259" w:lineRule="auto"/>
        <w:ind w:right="543"/>
        <w:rPr>
          <w:i/>
        </w:rPr>
      </w:pPr>
      <w:r>
        <w:t>Soil gas samples can be collected from permanent or temporary probes.</w:t>
      </w:r>
      <w:r>
        <w:rPr>
          <w:spacing w:val="1"/>
        </w:rPr>
        <w:t xml:space="preserve"> </w:t>
      </w:r>
      <w:r>
        <w:t>See Figures D-</w:t>
      </w:r>
      <w:r>
        <w:rPr>
          <w:spacing w:val="-59"/>
        </w:rPr>
        <w:t xml:space="preserve"> </w:t>
      </w:r>
      <w:r>
        <w:t>4 and D-5 for a schematic and photograph of a typical permanent soil gas sampling</w:t>
      </w:r>
      <w:r>
        <w:rPr>
          <w:spacing w:val="1"/>
        </w:rPr>
        <w:t xml:space="preserve"> </w:t>
      </w:r>
      <w:r>
        <w:t>probe</w:t>
      </w:r>
      <w:r>
        <w:rPr>
          <w:spacing w:val="-1"/>
        </w:rPr>
        <w:t xml:space="preserve"> </w:t>
      </w:r>
      <w:r>
        <w:t>installation.</w:t>
      </w:r>
    </w:p>
    <w:p w14:paraId="74EF763F" w14:textId="77777777" w:rsidR="004F58DA" w:rsidRDefault="004F58DA">
      <w:pPr>
        <w:pStyle w:val="BodyText"/>
        <w:rPr>
          <w:sz w:val="20"/>
        </w:rPr>
      </w:pPr>
    </w:p>
    <w:p w14:paraId="219836E4" w14:textId="77777777" w:rsidR="004F58DA" w:rsidRDefault="004F58DA">
      <w:pPr>
        <w:pStyle w:val="BodyText"/>
        <w:rPr>
          <w:sz w:val="20"/>
        </w:rPr>
      </w:pPr>
    </w:p>
    <w:p w14:paraId="677E80CC" w14:textId="77777777" w:rsidR="004F58DA" w:rsidRDefault="003507D0">
      <w:pPr>
        <w:pStyle w:val="BodyText"/>
        <w:rPr>
          <w:sz w:val="20"/>
        </w:rPr>
      </w:pPr>
      <w:r>
        <w:rPr>
          <w:noProof/>
        </w:rPr>
        <w:drawing>
          <wp:anchor distT="0" distB="0" distL="0" distR="0" simplePos="0" relativeHeight="221" behindDoc="0" locked="0" layoutInCell="1" allowOverlap="1" wp14:anchorId="4B08E1F8" wp14:editId="2ED1D6F7">
            <wp:simplePos x="0" y="0"/>
            <wp:positionH relativeFrom="page">
              <wp:posOffset>1461195</wp:posOffset>
            </wp:positionH>
            <wp:positionV relativeFrom="paragraph">
              <wp:posOffset>161859</wp:posOffset>
            </wp:positionV>
            <wp:extent cx="3568491" cy="4352448"/>
            <wp:effectExtent l="0" t="0" r="0" b="0"/>
            <wp:wrapTopAndBottom/>
            <wp:docPr id="19" name="image33.png" descr="Two line drawings.  On left is a single-depth gas probe where pipe extends through three layers of soil.  On right is multi-depthc gas probe, showing two pipes. One pipe extends through three layers of soil and the other through six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403" cstate="print"/>
                    <a:stretch>
                      <a:fillRect/>
                    </a:stretch>
                  </pic:blipFill>
                  <pic:spPr>
                    <a:xfrm>
                      <a:off x="0" y="0"/>
                      <a:ext cx="3568491" cy="4352448"/>
                    </a:xfrm>
                    <a:prstGeom prst="rect">
                      <a:avLst/>
                    </a:prstGeom>
                  </pic:spPr>
                </pic:pic>
              </a:graphicData>
            </a:graphic>
          </wp:anchor>
        </w:drawing>
      </w:r>
    </w:p>
    <w:p w14:paraId="7B20063F" w14:textId="77777777" w:rsidR="004F58DA" w:rsidRDefault="003507D0">
      <w:pPr>
        <w:pStyle w:val="BodyText"/>
        <w:spacing w:before="129" w:line="244" w:lineRule="auto"/>
        <w:ind w:left="519" w:right="588"/>
      </w:pPr>
      <w:bookmarkStart w:id="454" w:name="_bookmark296"/>
      <w:bookmarkEnd w:id="454"/>
      <w:r>
        <w:rPr>
          <w:b/>
        </w:rPr>
        <w:t xml:space="preserve">Figure D-4: </w:t>
      </w:r>
      <w:r>
        <w:t>Soil gas probe construction diagram (Credit: Missouri Risk-based Corrective Action</w:t>
      </w:r>
      <w:r>
        <w:rPr>
          <w:spacing w:val="-59"/>
        </w:rPr>
        <w:t xml:space="preserve"> </w:t>
      </w:r>
      <w:r>
        <w:t>for</w:t>
      </w:r>
      <w:r>
        <w:rPr>
          <w:spacing w:val="-2"/>
        </w:rPr>
        <w:t xml:space="preserve"> </w:t>
      </w:r>
      <w:r>
        <w:t>Petroleum</w:t>
      </w:r>
      <w:r>
        <w:rPr>
          <w:spacing w:val="1"/>
        </w:rPr>
        <w:t xml:space="preserve"> </w:t>
      </w:r>
      <w:r>
        <w:t>Storage</w:t>
      </w:r>
      <w:r>
        <w:rPr>
          <w:spacing w:val="-4"/>
        </w:rPr>
        <w:t xml:space="preserve"> </w:t>
      </w:r>
      <w:r>
        <w:t>Tanks,</w:t>
      </w:r>
      <w:r>
        <w:rPr>
          <w:spacing w:val="1"/>
        </w:rPr>
        <w:t xml:space="preserve"> </w:t>
      </w:r>
      <w:r>
        <w:t>Soil</w:t>
      </w:r>
      <w:r>
        <w:rPr>
          <w:spacing w:val="-4"/>
        </w:rPr>
        <w:t xml:space="preserve"> </w:t>
      </w:r>
      <w:r>
        <w:t>Gas</w:t>
      </w:r>
      <w:r>
        <w:rPr>
          <w:spacing w:val="1"/>
        </w:rPr>
        <w:t xml:space="preserve"> </w:t>
      </w:r>
      <w:r>
        <w:t>Sampling</w:t>
      </w:r>
      <w:r>
        <w:rPr>
          <w:spacing w:val="-1"/>
        </w:rPr>
        <w:t xml:space="preserve"> </w:t>
      </w:r>
      <w:r>
        <w:t>Protocol,</w:t>
      </w:r>
      <w:r>
        <w:rPr>
          <w:spacing w:val="1"/>
        </w:rPr>
        <w:t xml:space="preserve"> </w:t>
      </w:r>
      <w:r>
        <w:t>April 21,</w:t>
      </w:r>
      <w:r>
        <w:rPr>
          <w:spacing w:val="-2"/>
        </w:rPr>
        <w:t xml:space="preserve"> </w:t>
      </w:r>
      <w:r>
        <w:t>2005)</w:t>
      </w:r>
    </w:p>
    <w:p w14:paraId="169C8D8F" w14:textId="77777777" w:rsidR="004F58DA" w:rsidRDefault="004F58DA">
      <w:pPr>
        <w:pStyle w:val="BodyText"/>
        <w:rPr>
          <w:sz w:val="20"/>
        </w:rPr>
      </w:pPr>
    </w:p>
    <w:p w14:paraId="0EEF655E" w14:textId="77777777" w:rsidR="004F58DA" w:rsidRDefault="004F58DA">
      <w:pPr>
        <w:pStyle w:val="BodyText"/>
        <w:rPr>
          <w:sz w:val="20"/>
        </w:rPr>
      </w:pPr>
    </w:p>
    <w:p w14:paraId="11108664" w14:textId="77777777" w:rsidR="004F58DA" w:rsidRDefault="004F58DA">
      <w:pPr>
        <w:pStyle w:val="BodyText"/>
        <w:rPr>
          <w:sz w:val="20"/>
        </w:rPr>
      </w:pPr>
    </w:p>
    <w:p w14:paraId="4200697E" w14:textId="482BC9F4" w:rsidR="004F58DA" w:rsidRDefault="003507D0">
      <w:pPr>
        <w:pStyle w:val="BodyText"/>
        <w:spacing w:before="2"/>
        <w:rPr>
          <w:sz w:val="10"/>
        </w:rPr>
      </w:pPr>
      <w:r>
        <w:rPr>
          <w:noProof/>
        </w:rPr>
        <mc:AlternateContent>
          <mc:Choice Requires="wps">
            <w:drawing>
              <wp:anchor distT="0" distB="0" distL="0" distR="0" simplePos="0" relativeHeight="487701504" behindDoc="1" locked="0" layoutInCell="1" allowOverlap="1" wp14:anchorId="43307C79" wp14:editId="517D1F6F">
                <wp:simplePos x="0" y="0"/>
                <wp:positionH relativeFrom="page">
                  <wp:posOffset>1371600</wp:posOffset>
                </wp:positionH>
                <wp:positionV relativeFrom="paragraph">
                  <wp:posOffset>89535</wp:posOffset>
                </wp:positionV>
                <wp:extent cx="1828800" cy="10795"/>
                <wp:effectExtent l="0" t="0" r="0" b="0"/>
                <wp:wrapTopAndBottom/>
                <wp:docPr id="197" name="docshape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92B8E" id="docshape558" o:spid="_x0000_s1026" style="position:absolute;margin-left:108pt;margin-top:7.05pt;width:2in;height:.8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" fillcolor="black" stroked="f">
                <w10:wrap type="topAndBottom" anchorx="page"/>
              </v:rect>
            </w:pict>
          </mc:Fallback>
        </mc:AlternateContent>
      </w:r>
    </w:p>
    <w:p w14:paraId="24DBE556" w14:textId="77777777" w:rsidR="004F58DA" w:rsidRDefault="004F58DA">
      <w:pPr>
        <w:pStyle w:val="BodyText"/>
        <w:spacing w:before="1"/>
      </w:pPr>
    </w:p>
    <w:p w14:paraId="22F9D090" w14:textId="77777777" w:rsidR="004F58DA" w:rsidRDefault="003507D0">
      <w:pPr>
        <w:spacing w:before="93"/>
        <w:ind w:left="520" w:right="550" w:hanging="1"/>
        <w:rPr>
          <w:sz w:val="20"/>
        </w:rPr>
      </w:pPr>
      <w:bookmarkStart w:id="455" w:name="_bookmark297"/>
      <w:bookmarkEnd w:id="455"/>
      <w:r>
        <w:rPr>
          <w:position w:val="6"/>
          <w:sz w:val="13"/>
        </w:rPr>
        <w:t xml:space="preserve">129 </w:t>
      </w:r>
      <w:r>
        <w:rPr>
          <w:sz w:val="20"/>
        </w:rPr>
        <w:t>Several states including California, New Jersey, and Massachusetts have similar recommenda</w:t>
      </w:r>
      <w:r>
        <w:rPr>
          <w:sz w:val="20"/>
        </w:rPr>
        <w:t>tions in</w:t>
      </w:r>
      <w:r>
        <w:rPr>
          <w:spacing w:val="-53"/>
          <w:sz w:val="20"/>
        </w:rPr>
        <w:t xml:space="preserve"> </w:t>
      </w:r>
      <w:r>
        <w:rPr>
          <w:sz w:val="20"/>
        </w:rPr>
        <w:t>their</w:t>
      </w:r>
      <w:r>
        <w:rPr>
          <w:spacing w:val="1"/>
          <w:sz w:val="20"/>
        </w:rPr>
        <w:t xml:space="preserve"> </w:t>
      </w:r>
      <w:r>
        <w:rPr>
          <w:sz w:val="20"/>
        </w:rPr>
        <w:t>VI</w:t>
      </w:r>
      <w:r>
        <w:rPr>
          <w:spacing w:val="1"/>
          <w:sz w:val="20"/>
        </w:rPr>
        <w:t xml:space="preserve"> </w:t>
      </w:r>
      <w:r>
        <w:rPr>
          <w:sz w:val="20"/>
        </w:rPr>
        <w:t>guidance</w:t>
      </w:r>
      <w:r>
        <w:rPr>
          <w:spacing w:val="1"/>
          <w:sz w:val="20"/>
        </w:rPr>
        <w:t xml:space="preserve"> </w:t>
      </w:r>
      <w:r>
        <w:rPr>
          <w:sz w:val="20"/>
        </w:rPr>
        <w:t>documents.</w:t>
      </w:r>
    </w:p>
    <w:p w14:paraId="64C2E041" w14:textId="77777777" w:rsidR="004F58DA" w:rsidRDefault="004F58DA">
      <w:pPr>
        <w:rPr>
          <w:sz w:val="20"/>
        </w:rPr>
        <w:sectPr w:rsidR="004F58DA">
          <w:pgSz w:w="12240" w:h="15840"/>
          <w:pgMar w:top="1040" w:right="900" w:bottom="1120" w:left="920" w:header="624" w:footer="922" w:gutter="0"/>
          <w:cols w:space="720"/>
        </w:sectPr>
      </w:pPr>
    </w:p>
    <w:p w14:paraId="23220371" w14:textId="77777777" w:rsidR="004F58DA" w:rsidRDefault="004F58DA">
      <w:pPr>
        <w:pStyle w:val="BodyText"/>
        <w:rPr>
          <w:sz w:val="20"/>
        </w:rPr>
      </w:pPr>
    </w:p>
    <w:p w14:paraId="6AEADA1E" w14:textId="77777777" w:rsidR="004F58DA" w:rsidRDefault="004F58DA">
      <w:pPr>
        <w:pStyle w:val="BodyText"/>
        <w:spacing w:before="9"/>
        <w:rPr>
          <w:sz w:val="14"/>
        </w:rPr>
      </w:pPr>
    </w:p>
    <w:p w14:paraId="4EBEA975" w14:textId="77777777" w:rsidR="004F58DA" w:rsidRDefault="003507D0">
      <w:pPr>
        <w:pStyle w:val="BodyText"/>
        <w:ind w:left="3325"/>
        <w:rPr>
          <w:sz w:val="20"/>
        </w:rPr>
      </w:pPr>
      <w:r>
        <w:rPr>
          <w:noProof/>
          <w:sz w:val="20"/>
        </w:rPr>
        <w:drawing>
          <wp:inline distT="0" distB="0" distL="0" distR="0" wp14:anchorId="36241762" wp14:editId="21A1D3E2">
            <wp:extent cx="2809368" cy="2096261"/>
            <wp:effectExtent l="0" t="0" r="0" b="0"/>
            <wp:docPr id="21" name="image34.png" descr="Photograph of soil scattered with small clods of dirt.  Three flexible tubes about the diameter of a pencil extend from a single point in the ground and arch over to touch the ground a few inches a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404" cstate="print"/>
                    <a:stretch>
                      <a:fillRect/>
                    </a:stretch>
                  </pic:blipFill>
                  <pic:spPr>
                    <a:xfrm>
                      <a:off x="0" y="0"/>
                      <a:ext cx="2809368" cy="2096261"/>
                    </a:xfrm>
                    <a:prstGeom prst="rect">
                      <a:avLst/>
                    </a:prstGeom>
                  </pic:spPr>
                </pic:pic>
              </a:graphicData>
            </a:graphic>
          </wp:inline>
        </w:drawing>
      </w:r>
    </w:p>
    <w:p w14:paraId="0377D163" w14:textId="77777777" w:rsidR="004F58DA" w:rsidRDefault="003507D0">
      <w:pPr>
        <w:pStyle w:val="BodyText"/>
        <w:spacing w:before="125" w:line="242" w:lineRule="auto"/>
        <w:ind w:left="519" w:right="690"/>
        <w:jc w:val="both"/>
      </w:pPr>
      <w:bookmarkStart w:id="456" w:name="_bookmark298"/>
      <w:bookmarkEnd w:id="456"/>
      <w:r>
        <w:rPr>
          <w:b/>
        </w:rPr>
        <w:t xml:space="preserve">Figure D-5: </w:t>
      </w:r>
      <w:r>
        <w:t>Photograph of a multi-depth nested vapor well utilizing small diameter, inert tubing</w:t>
      </w:r>
      <w:r>
        <w:rPr>
          <w:spacing w:val="-59"/>
        </w:rPr>
        <w:t xml:space="preserve"> </w:t>
      </w:r>
      <w:r>
        <w:t>NOTE: Valves are turned off. (Credit: H&amp;P Mobile GeoChemistry, Inc. website, “How to Collect</w:t>
      </w:r>
      <w:r>
        <w:rPr>
          <w:spacing w:val="-59"/>
        </w:rPr>
        <w:t xml:space="preserve"> </w:t>
      </w:r>
      <w:r>
        <w:t>Reliable</w:t>
      </w:r>
      <w:r>
        <w:rPr>
          <w:spacing w:val="-1"/>
        </w:rPr>
        <w:t xml:space="preserve"> </w:t>
      </w:r>
      <w:r>
        <w:t>Soil-Gas</w:t>
      </w:r>
      <w:r>
        <w:rPr>
          <w:spacing w:val="1"/>
        </w:rPr>
        <w:t xml:space="preserve"> </w:t>
      </w:r>
      <w:r>
        <w:t>Data”).</w:t>
      </w:r>
    </w:p>
    <w:p w14:paraId="26A87B50" w14:textId="77777777" w:rsidR="004F58DA" w:rsidRDefault="004F58DA">
      <w:pPr>
        <w:pStyle w:val="BodyText"/>
        <w:rPr>
          <w:sz w:val="20"/>
        </w:rPr>
      </w:pPr>
    </w:p>
    <w:p w14:paraId="288F7651" w14:textId="77777777" w:rsidR="004F58DA" w:rsidRDefault="004F58DA">
      <w:pPr>
        <w:pStyle w:val="BodyText"/>
        <w:rPr>
          <w:sz w:val="20"/>
        </w:rPr>
      </w:pPr>
    </w:p>
    <w:p w14:paraId="22BADB7E" w14:textId="77777777" w:rsidR="004F58DA" w:rsidRDefault="004F58DA">
      <w:pPr>
        <w:pStyle w:val="BodyText"/>
        <w:spacing w:before="2"/>
        <w:rPr>
          <w:sz w:val="24"/>
        </w:rPr>
      </w:pPr>
    </w:p>
    <w:p w14:paraId="758330FC" w14:textId="59D28431" w:rsidR="004F58DA" w:rsidRDefault="003507D0">
      <w:pPr>
        <w:pStyle w:val="Heading2"/>
        <w:numPr>
          <w:ilvl w:val="1"/>
          <w:numId w:val="7"/>
        </w:numPr>
        <w:tabs>
          <w:tab w:val="left" w:pos="1239"/>
          <w:tab w:val="left" w:pos="1240"/>
        </w:tabs>
      </w:pPr>
      <w:r>
        <w:rPr>
          <w:noProof/>
        </w:rPr>
        <mc:AlternateContent>
          <mc:Choice Requires="wps">
            <w:drawing>
              <wp:anchor distT="0" distB="0" distL="0" distR="0" simplePos="0" relativeHeight="487702016" behindDoc="1" locked="0" layoutInCell="1" allowOverlap="1" wp14:anchorId="584A514D" wp14:editId="5D3F2099">
                <wp:simplePos x="0" y="0"/>
                <wp:positionH relativeFrom="page">
                  <wp:posOffset>895985</wp:posOffset>
                </wp:positionH>
                <wp:positionV relativeFrom="paragraph">
                  <wp:posOffset>292735</wp:posOffset>
                </wp:positionV>
                <wp:extent cx="5980430" cy="6350"/>
                <wp:effectExtent l="0" t="0" r="0" b="0"/>
                <wp:wrapTopAndBottom/>
                <wp:docPr id="196" name="docshape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D974" id="docshape559" o:spid="_x0000_s1026" style="position:absolute;margin-left:70.55pt;margin-top:23.05pt;width:470.9pt;height:.5pt;z-index:-15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" fillcolor="black" stroked="f">
                <w10:wrap type="topAndBottom" anchorx="page"/>
              </v:rect>
            </w:pict>
          </mc:Fallback>
        </mc:AlternateContent>
      </w:r>
      <w:bookmarkStart w:id="457" w:name="D-4_Passive_soil_gas_sampling"/>
      <w:bookmarkStart w:id="458" w:name="_bookmark299"/>
      <w:bookmarkEnd w:id="457"/>
      <w:bookmarkEnd w:id="458"/>
      <w:r>
        <w:t>Passive</w:t>
      </w:r>
      <w:r>
        <w:rPr>
          <w:spacing w:val="-2"/>
        </w:rPr>
        <w:t xml:space="preserve"> </w:t>
      </w:r>
      <w:r>
        <w:t>soil</w:t>
      </w:r>
      <w:r>
        <w:rPr>
          <w:spacing w:val="-1"/>
        </w:rPr>
        <w:t xml:space="preserve"> </w:t>
      </w:r>
      <w:r>
        <w:t>gas</w:t>
      </w:r>
      <w:r>
        <w:rPr>
          <w:spacing w:val="-2"/>
        </w:rPr>
        <w:t xml:space="preserve"> </w:t>
      </w:r>
      <w:r>
        <w:t>sampling</w:t>
      </w:r>
    </w:p>
    <w:p w14:paraId="44FB26F0" w14:textId="77777777" w:rsidR="004F58DA" w:rsidRDefault="004F58DA">
      <w:pPr>
        <w:pStyle w:val="BodyText"/>
        <w:spacing w:before="8"/>
        <w:rPr>
          <w:b/>
          <w:sz w:val="12"/>
        </w:rPr>
      </w:pPr>
    </w:p>
    <w:p w14:paraId="72119489" w14:textId="77777777" w:rsidR="004F58DA" w:rsidRDefault="003507D0">
      <w:pPr>
        <w:pStyle w:val="BodyText"/>
        <w:spacing w:before="94" w:line="259" w:lineRule="auto"/>
        <w:ind w:left="520" w:right="549"/>
      </w:pPr>
      <w:r>
        <w:t>Soil gas sampling typically uses vacuum to pull vapors into a container.</w:t>
      </w:r>
      <w:r>
        <w:rPr>
          <w:spacing w:val="1"/>
        </w:rPr>
        <w:t xml:space="preserve"> </w:t>
      </w:r>
      <w:r>
        <w:t>However, passive</w:t>
      </w:r>
      <w:r>
        <w:rPr>
          <w:spacing w:val="1"/>
        </w:rPr>
        <w:t xml:space="preserve"> </w:t>
      </w:r>
      <w:r>
        <w:t>devices are also available that rely on soil gas contact with a special adsorbent matrix.</w:t>
      </w:r>
      <w:r>
        <w:rPr>
          <w:spacing w:val="1"/>
        </w:rPr>
        <w:t xml:space="preserve"> </w:t>
      </w:r>
      <w:r>
        <w:t>These</w:t>
      </w:r>
      <w:r>
        <w:rPr>
          <w:spacing w:val="1"/>
        </w:rPr>
        <w:t xml:space="preserve"> </w:t>
      </w:r>
      <w:r>
        <w:t>devices are placed into the subsurface environment for several hours a</w:t>
      </w:r>
      <w:r>
        <w:t>nd up to several days</w:t>
      </w:r>
      <w:r>
        <w:rPr>
          <w:spacing w:val="1"/>
        </w:rPr>
        <w:t xml:space="preserve"> </w:t>
      </w:r>
      <w:r>
        <w:t>then retrieved and analyzed.</w:t>
      </w:r>
      <w:r>
        <w:rPr>
          <w:spacing w:val="1"/>
        </w:rPr>
        <w:t xml:space="preserve"> </w:t>
      </w:r>
      <w:r>
        <w:t>In the past, results were usually qualitative and reported in units of</w:t>
      </w:r>
      <w:r>
        <w:rPr>
          <w:spacing w:val="-60"/>
        </w:rPr>
        <w:t xml:space="preserve"> </w:t>
      </w:r>
      <w:r>
        <w:t>mass, but the technology now exists to obtain quantitative concentration measurements that are</w:t>
      </w:r>
      <w:r>
        <w:rPr>
          <w:spacing w:val="-59"/>
        </w:rPr>
        <w:t xml:space="preserve"> </w:t>
      </w:r>
      <w:r>
        <w:t>consistent</w:t>
      </w:r>
      <w:r>
        <w:rPr>
          <w:spacing w:val="-2"/>
        </w:rPr>
        <w:t xml:space="preserve"> </w:t>
      </w:r>
      <w:r>
        <w:t>with active soil gas</w:t>
      </w:r>
      <w:r>
        <w:rPr>
          <w:spacing w:val="-3"/>
        </w:rPr>
        <w:t xml:space="preserve"> </w:t>
      </w:r>
      <w:r>
        <w:t>samplin</w:t>
      </w:r>
      <w:r>
        <w:t>g methods.</w:t>
      </w:r>
    </w:p>
    <w:p w14:paraId="277C3353" w14:textId="77777777" w:rsidR="004F58DA" w:rsidRDefault="004F58DA">
      <w:pPr>
        <w:pStyle w:val="BodyText"/>
        <w:spacing w:before="6"/>
        <w:rPr>
          <w:sz w:val="23"/>
        </w:rPr>
      </w:pPr>
    </w:p>
    <w:p w14:paraId="62C9ABD3" w14:textId="77777777" w:rsidR="004F58DA" w:rsidRDefault="003507D0">
      <w:pPr>
        <w:pStyle w:val="BodyText"/>
        <w:spacing w:line="259" w:lineRule="auto"/>
        <w:ind w:left="520" w:right="817"/>
      </w:pPr>
      <w:r>
        <w:t>Passive</w:t>
      </w:r>
      <w:r>
        <w:rPr>
          <w:spacing w:val="-3"/>
        </w:rPr>
        <w:t xml:space="preserve"> </w:t>
      </w:r>
      <w:r>
        <w:t>samplers</w:t>
      </w:r>
      <w:r>
        <w:rPr>
          <w:spacing w:val="-2"/>
        </w:rPr>
        <w:t xml:space="preserve"> </w:t>
      </w:r>
      <w:r>
        <w:t>offer certain</w:t>
      </w:r>
      <w:r>
        <w:rPr>
          <w:spacing w:val="-3"/>
        </w:rPr>
        <w:t xml:space="preserve"> </w:t>
      </w:r>
      <w:r>
        <w:t>advantages</w:t>
      </w:r>
      <w:r>
        <w:rPr>
          <w:spacing w:val="-5"/>
        </w:rPr>
        <w:t xml:space="preserve"> </w:t>
      </w:r>
      <w:r>
        <w:t>in</w:t>
      </w:r>
      <w:r>
        <w:rPr>
          <w:spacing w:val="-2"/>
        </w:rPr>
        <w:t xml:space="preserve"> </w:t>
      </w:r>
      <w:r>
        <w:t>that</w:t>
      </w:r>
      <w:r>
        <w:rPr>
          <w:spacing w:val="-3"/>
        </w:rPr>
        <w:t xml:space="preserve"> </w:t>
      </w:r>
      <w:r>
        <w:t>once</w:t>
      </w:r>
      <w:r>
        <w:rPr>
          <w:spacing w:val="-2"/>
        </w:rPr>
        <w:t xml:space="preserve"> </w:t>
      </w:r>
      <w:r>
        <w:t>installed,</w:t>
      </w:r>
      <w:r>
        <w:rPr>
          <w:spacing w:val="-2"/>
        </w:rPr>
        <w:t xml:space="preserve"> </w:t>
      </w:r>
      <w:r>
        <w:t>they</w:t>
      </w:r>
      <w:r>
        <w:rPr>
          <w:spacing w:val="-5"/>
        </w:rPr>
        <w:t xml:space="preserve"> </w:t>
      </w:r>
      <w:r>
        <w:t>can</w:t>
      </w:r>
      <w:r>
        <w:rPr>
          <w:spacing w:val="-4"/>
        </w:rPr>
        <w:t xml:space="preserve"> </w:t>
      </w:r>
      <w:r>
        <w:t>remain</w:t>
      </w:r>
      <w:r>
        <w:rPr>
          <w:spacing w:val="-2"/>
        </w:rPr>
        <w:t xml:space="preserve"> </w:t>
      </w:r>
      <w:r>
        <w:t>in</w:t>
      </w:r>
      <w:r>
        <w:rPr>
          <w:spacing w:val="-4"/>
        </w:rPr>
        <w:t xml:space="preserve"> </w:t>
      </w:r>
      <w:r>
        <w:t>place</w:t>
      </w:r>
      <w:r>
        <w:rPr>
          <w:spacing w:val="-5"/>
        </w:rPr>
        <w:t xml:space="preserve"> </w:t>
      </w:r>
      <w:r>
        <w:t>for</w:t>
      </w:r>
      <w:r>
        <w:rPr>
          <w:spacing w:val="-58"/>
        </w:rPr>
        <w:t xml:space="preserve"> </w:t>
      </w:r>
      <w:r>
        <w:t xml:space="preserve">several days, thereby providing measurements over longer periods than </w:t>
      </w:r>
      <w:r>
        <w:rPr>
          <w:i/>
        </w:rPr>
        <w:t xml:space="preserve">active </w:t>
      </w:r>
      <w:r>
        <w:t>soil gas</w:t>
      </w:r>
      <w:r>
        <w:rPr>
          <w:spacing w:val="1"/>
        </w:rPr>
        <w:t xml:space="preserve"> </w:t>
      </w:r>
      <w:r>
        <w:t>sampling.</w:t>
      </w:r>
      <w:r>
        <w:rPr>
          <w:spacing w:val="1"/>
        </w:rPr>
        <w:t xml:space="preserve"> </w:t>
      </w:r>
      <w:r>
        <w:t>Another advantage: once they’re in place, they exert few influences on the</w:t>
      </w:r>
      <w:r>
        <w:rPr>
          <w:spacing w:val="1"/>
        </w:rPr>
        <w:t xml:space="preserve"> </w:t>
      </w:r>
      <w:r>
        <w:t>subsurface</w:t>
      </w:r>
      <w:r>
        <w:rPr>
          <w:spacing w:val="-1"/>
        </w:rPr>
        <w:t xml:space="preserve"> </w:t>
      </w:r>
      <w:r>
        <w:t>environment.</w:t>
      </w:r>
    </w:p>
    <w:p w14:paraId="6DD1B217" w14:textId="77777777" w:rsidR="004F58DA" w:rsidRDefault="004F58DA">
      <w:pPr>
        <w:pStyle w:val="BodyText"/>
        <w:spacing w:before="8"/>
        <w:rPr>
          <w:sz w:val="23"/>
        </w:rPr>
      </w:pPr>
    </w:p>
    <w:p w14:paraId="20AA0089" w14:textId="77777777" w:rsidR="004F58DA" w:rsidRDefault="003507D0">
      <w:pPr>
        <w:pStyle w:val="BodyText"/>
        <w:spacing w:line="259" w:lineRule="auto"/>
        <w:ind w:left="520" w:right="598" w:hanging="1"/>
      </w:pPr>
      <w:r>
        <w:t>For deeper soil gas locations, this approach measures what effect diffusion from the VOC</w:t>
      </w:r>
      <w:r>
        <w:rPr>
          <w:spacing w:val="1"/>
        </w:rPr>
        <w:t xml:space="preserve"> </w:t>
      </w:r>
      <w:r>
        <w:t>source is having and not the advective flow of soil gas.</w:t>
      </w:r>
      <w:r>
        <w:rPr>
          <w:spacing w:val="1"/>
        </w:rPr>
        <w:t xml:space="preserve"> </w:t>
      </w:r>
      <w:r>
        <w:t>Using a ne</w:t>
      </w:r>
      <w:r>
        <w:t>gative pressure to collect a</w:t>
      </w:r>
      <w:r>
        <w:rPr>
          <w:spacing w:val="1"/>
        </w:rPr>
        <w:t xml:space="preserve"> </w:t>
      </w:r>
      <w:r>
        <w:t>sample from depth could potentially result in advective soil gas flow that may affect the</w:t>
      </w:r>
      <w:r>
        <w:rPr>
          <w:spacing w:val="1"/>
        </w:rPr>
        <w:t xml:space="preserve"> </w:t>
      </w:r>
      <w:r>
        <w:t>representativeness of the sample concentration.</w:t>
      </w:r>
      <w:r>
        <w:rPr>
          <w:spacing w:val="1"/>
        </w:rPr>
        <w:t xml:space="preserve"> </w:t>
      </w:r>
      <w:r>
        <w:t>Passive sampling can also be conducted</w:t>
      </w:r>
      <w:r>
        <w:rPr>
          <w:spacing w:val="1"/>
        </w:rPr>
        <w:t xml:space="preserve"> </w:t>
      </w:r>
      <w:r>
        <w:t>relatively cheaply, can be deployed in tighter and</w:t>
      </w:r>
      <w:r>
        <w:t xml:space="preserve"> wetter soils than active methods, and can</w:t>
      </w:r>
      <w:r>
        <w:rPr>
          <w:spacing w:val="1"/>
        </w:rPr>
        <w:t xml:space="preserve"> </w:t>
      </w:r>
      <w:r>
        <w:t>often detect the presence of some semi-volatile organic compounds (SVOCs) better than active</w:t>
      </w:r>
      <w:r>
        <w:rPr>
          <w:spacing w:val="-59"/>
        </w:rPr>
        <w:t xml:space="preserve"> </w:t>
      </w:r>
      <w:r>
        <w:t>methods.</w:t>
      </w:r>
    </w:p>
    <w:p w14:paraId="34E35C11" w14:textId="77777777" w:rsidR="004F58DA" w:rsidRDefault="004F58DA">
      <w:pPr>
        <w:pStyle w:val="BodyText"/>
        <w:spacing w:before="7"/>
        <w:rPr>
          <w:sz w:val="23"/>
        </w:rPr>
      </w:pPr>
    </w:p>
    <w:p w14:paraId="114FB8EB" w14:textId="77777777" w:rsidR="004F58DA" w:rsidRDefault="003507D0">
      <w:pPr>
        <w:pStyle w:val="BodyText"/>
        <w:spacing w:line="256" w:lineRule="auto"/>
        <w:ind w:left="520"/>
      </w:pPr>
      <w:r>
        <w:t>The</w:t>
      </w:r>
      <w:r>
        <w:rPr>
          <w:spacing w:val="-7"/>
        </w:rPr>
        <w:t xml:space="preserve"> </w:t>
      </w:r>
      <w:r>
        <w:t>following</w:t>
      </w:r>
      <w:r>
        <w:rPr>
          <w:spacing w:val="-1"/>
        </w:rPr>
        <w:t xml:space="preserve"> </w:t>
      </w:r>
      <w:r>
        <w:t>sources</w:t>
      </w:r>
      <w:r>
        <w:rPr>
          <w:spacing w:val="-5"/>
        </w:rPr>
        <w:t xml:space="preserve"> </w:t>
      </w:r>
      <w:r>
        <w:t>provide</w:t>
      </w:r>
      <w:r>
        <w:rPr>
          <w:spacing w:val="-3"/>
        </w:rPr>
        <w:t xml:space="preserve"> </w:t>
      </w:r>
      <w:r>
        <w:t>technical</w:t>
      </w:r>
      <w:r>
        <w:rPr>
          <w:spacing w:val="-3"/>
        </w:rPr>
        <w:t xml:space="preserve"> </w:t>
      </w:r>
      <w:r>
        <w:t>information</w:t>
      </w:r>
      <w:r>
        <w:rPr>
          <w:spacing w:val="-3"/>
        </w:rPr>
        <w:t xml:space="preserve"> </w:t>
      </w:r>
      <w:r>
        <w:t>on</w:t>
      </w:r>
      <w:r>
        <w:rPr>
          <w:spacing w:val="-5"/>
        </w:rPr>
        <w:t xml:space="preserve"> </w:t>
      </w:r>
      <w:r>
        <w:t>the</w:t>
      </w:r>
      <w:r>
        <w:rPr>
          <w:spacing w:val="-3"/>
        </w:rPr>
        <w:t xml:space="preserve"> </w:t>
      </w:r>
      <w:r>
        <w:t>ability</w:t>
      </w:r>
      <w:r>
        <w:rPr>
          <w:spacing w:val="-5"/>
        </w:rPr>
        <w:t xml:space="preserve"> </w:t>
      </w:r>
      <w:r>
        <w:t>of passive</w:t>
      </w:r>
      <w:r>
        <w:rPr>
          <w:spacing w:val="-3"/>
        </w:rPr>
        <w:t xml:space="preserve"> </w:t>
      </w:r>
      <w:r>
        <w:t>samplers</w:t>
      </w:r>
      <w:r>
        <w:rPr>
          <w:spacing w:val="-5"/>
        </w:rPr>
        <w:t xml:space="preserve"> </w:t>
      </w:r>
      <w:r>
        <w:t>to</w:t>
      </w:r>
      <w:r>
        <w:rPr>
          <w:spacing w:val="-3"/>
        </w:rPr>
        <w:t xml:space="preserve"> </w:t>
      </w:r>
      <w:r>
        <w:t>provide</w:t>
      </w:r>
      <w:r>
        <w:rPr>
          <w:spacing w:val="-58"/>
        </w:rPr>
        <w:t xml:space="preserve"> </w:t>
      </w:r>
      <w:r>
        <w:t>accurate</w:t>
      </w:r>
      <w:r>
        <w:rPr>
          <w:spacing w:val="-5"/>
        </w:rPr>
        <w:t xml:space="preserve"> </w:t>
      </w:r>
      <w:r>
        <w:t>qua</w:t>
      </w:r>
      <w:r>
        <w:t>ntitative soil</w:t>
      </w:r>
      <w:r>
        <w:rPr>
          <w:spacing w:val="-3"/>
        </w:rPr>
        <w:t xml:space="preserve"> </w:t>
      </w:r>
      <w:r>
        <w:t>gas</w:t>
      </w:r>
      <w:r>
        <w:rPr>
          <w:spacing w:val="1"/>
        </w:rPr>
        <w:t xml:space="preserve"> </w:t>
      </w:r>
      <w:r>
        <w:t>sampling results:</w:t>
      </w:r>
    </w:p>
    <w:p w14:paraId="3A75C073" w14:textId="77777777" w:rsidR="004F58DA" w:rsidRDefault="003507D0">
      <w:pPr>
        <w:pStyle w:val="ListParagraph"/>
        <w:numPr>
          <w:ilvl w:val="2"/>
          <w:numId w:val="7"/>
        </w:numPr>
        <w:tabs>
          <w:tab w:val="left" w:pos="1241"/>
        </w:tabs>
        <w:spacing w:before="183" w:line="259" w:lineRule="auto"/>
        <w:ind w:right="626"/>
      </w:pPr>
      <w:r>
        <w:t xml:space="preserve">McAlary, T., X. Wang, A. Unger, H. Groenevelt, T. Gorecki. (2014). </w:t>
      </w:r>
      <w:r>
        <w:rPr>
          <w:i/>
        </w:rPr>
        <w:t>Quantitative passive</w:t>
      </w:r>
      <w:r>
        <w:rPr>
          <w:i/>
          <w:spacing w:val="-59"/>
        </w:rPr>
        <w:t xml:space="preserve"> </w:t>
      </w:r>
      <w:r>
        <w:rPr>
          <w:i/>
        </w:rPr>
        <w:t>soil vapor sampling for VOCs - part 1: Theory</w:t>
      </w:r>
      <w:r>
        <w:t>. Environmental Science: Processes</w:t>
      </w:r>
      <w:r>
        <w:rPr>
          <w:spacing w:val="1"/>
        </w:rPr>
        <w:t xml:space="preserve"> </w:t>
      </w:r>
      <w:r>
        <w:t>Impacts, 16:482-490.</w:t>
      </w:r>
      <w:r>
        <w:rPr>
          <w:spacing w:val="59"/>
        </w:rPr>
        <w:t xml:space="preserve"> </w:t>
      </w:r>
      <w:r>
        <w:t>Retrieved</w:t>
      </w:r>
      <w:r>
        <w:rPr>
          <w:spacing w:val="-4"/>
        </w:rPr>
        <w:t xml:space="preserve"> </w:t>
      </w:r>
      <w:r>
        <w:t>from:</w:t>
      </w:r>
      <w:r>
        <w:rPr>
          <w:color w:val="0000FF"/>
          <w:spacing w:val="1"/>
        </w:rPr>
        <w:t xml:space="preserve"> </w:t>
      </w:r>
      <w:hyperlink r:id="rId405">
        <w:r>
          <w:rPr>
            <w:color w:val="0000FF"/>
            <w:u w:val="single" w:color="0000FF"/>
          </w:rPr>
          <w:t>http://dx.doi.org/10.1039/c3em00652b</w:t>
        </w:r>
      </w:hyperlink>
      <w:r>
        <w:t>.</w:t>
      </w:r>
    </w:p>
    <w:p w14:paraId="5264D4A4" w14:textId="77777777" w:rsidR="004F58DA" w:rsidRDefault="004F58DA">
      <w:pPr>
        <w:spacing w:line="259" w:lineRule="auto"/>
        <w:sectPr w:rsidR="004F58DA">
          <w:pgSz w:w="12240" w:h="15840"/>
          <w:pgMar w:top="1040" w:right="900" w:bottom="1120" w:left="920" w:header="624" w:footer="922" w:gutter="0"/>
          <w:cols w:space="720"/>
        </w:sectPr>
      </w:pPr>
    </w:p>
    <w:p w14:paraId="013E81C1" w14:textId="77777777" w:rsidR="004F58DA" w:rsidRDefault="004F58DA">
      <w:pPr>
        <w:pStyle w:val="BodyText"/>
        <w:spacing w:before="7"/>
        <w:rPr>
          <w:sz w:val="26"/>
        </w:rPr>
      </w:pPr>
    </w:p>
    <w:p w14:paraId="56048B59" w14:textId="77777777" w:rsidR="004F58DA" w:rsidRDefault="003507D0">
      <w:pPr>
        <w:pStyle w:val="ListParagraph"/>
        <w:numPr>
          <w:ilvl w:val="2"/>
          <w:numId w:val="7"/>
        </w:numPr>
        <w:tabs>
          <w:tab w:val="left" w:pos="1240"/>
        </w:tabs>
        <w:spacing w:before="94" w:line="259" w:lineRule="auto"/>
        <w:ind w:left="1239" w:right="688"/>
      </w:pPr>
      <w:r>
        <w:t>McAlary, T., H. Groenevelt, S. Seethapathy, P. Sacco, D. Crump, M. Tuday, B.</w:t>
      </w:r>
      <w:r>
        <w:rPr>
          <w:spacing w:val="1"/>
        </w:rPr>
        <w:t xml:space="preserve"> </w:t>
      </w:r>
      <w:r>
        <w:t xml:space="preserve">Schumacher, H. Hayes, P. Johnson, T. Gorecki. (2014). </w:t>
      </w:r>
      <w:r>
        <w:rPr>
          <w:i/>
        </w:rPr>
        <w:t>Quantitative passi</w:t>
      </w:r>
      <w:r>
        <w:rPr>
          <w:i/>
        </w:rPr>
        <w:t>ve soil vapor</w:t>
      </w:r>
      <w:r>
        <w:rPr>
          <w:i/>
          <w:spacing w:val="-59"/>
        </w:rPr>
        <w:t xml:space="preserve"> </w:t>
      </w:r>
      <w:r>
        <w:rPr>
          <w:i/>
          <w:spacing w:val="-2"/>
        </w:rPr>
        <w:t>sampling for VOCs - part 2: laboratory experiments</w:t>
      </w:r>
      <w:r>
        <w:rPr>
          <w:spacing w:val="-2"/>
        </w:rPr>
        <w:t>.</w:t>
      </w:r>
      <w:r>
        <w:rPr>
          <w:color w:val="0000FF"/>
          <w:spacing w:val="-2"/>
        </w:rPr>
        <w:t xml:space="preserve"> </w:t>
      </w:r>
      <w:hyperlink r:id="rId406">
        <w:r>
          <w:rPr>
            <w:color w:val="0000FF"/>
            <w:spacing w:val="-1"/>
            <w:u w:val="single" w:color="0000FF"/>
          </w:rPr>
          <w:t>Environmental Science: Processes</w:t>
        </w:r>
      </w:hyperlink>
      <w:r>
        <w:rPr>
          <w:color w:val="0000FF"/>
        </w:rPr>
        <w:t xml:space="preserve"> </w:t>
      </w:r>
      <w:hyperlink r:id="rId407">
        <w:r>
          <w:rPr>
            <w:color w:val="0000FF"/>
            <w:u w:val="single" w:color="0000FF"/>
          </w:rPr>
          <w:t>Impacts</w:t>
        </w:r>
      </w:hyperlink>
      <w:r>
        <w:t>,</w:t>
      </w:r>
      <w:r>
        <w:rPr>
          <w:spacing w:val="-1"/>
        </w:rPr>
        <w:t xml:space="preserve"> </w:t>
      </w:r>
      <w:r>
        <w:t>16,</w:t>
      </w:r>
      <w:r>
        <w:rPr>
          <w:spacing w:val="-1"/>
        </w:rPr>
        <w:t xml:space="preserve"> </w:t>
      </w:r>
      <w:r>
        <w:t>491-500.</w:t>
      </w:r>
    </w:p>
    <w:p w14:paraId="0762C50E" w14:textId="77777777" w:rsidR="004F58DA" w:rsidRDefault="003507D0">
      <w:pPr>
        <w:pStyle w:val="ListParagraph"/>
        <w:numPr>
          <w:ilvl w:val="2"/>
          <w:numId w:val="7"/>
        </w:numPr>
        <w:tabs>
          <w:tab w:val="left" w:pos="1240"/>
        </w:tabs>
        <w:spacing w:before="179" w:line="259" w:lineRule="auto"/>
        <w:ind w:left="1239" w:right="1058"/>
      </w:pPr>
      <w:r>
        <w:t>McAlary, T., H. Gro</w:t>
      </w:r>
      <w:r>
        <w:t>enevelt, P. Nicholson, S. Seethapathy, P. Sacco, D. Crump, M.</w:t>
      </w:r>
      <w:r>
        <w:rPr>
          <w:spacing w:val="1"/>
        </w:rPr>
        <w:t xml:space="preserve"> </w:t>
      </w:r>
      <w:r>
        <w:t>Tuday, H. Hayes, B. Schumacher, P. Johnson, T. Gorecki, I. Rivera-Duarte. (2014).</w:t>
      </w:r>
      <w:r>
        <w:rPr>
          <w:spacing w:val="-59"/>
        </w:rPr>
        <w:t xml:space="preserve"> </w:t>
      </w:r>
      <w:r>
        <w:rPr>
          <w:i/>
        </w:rPr>
        <w:t>Quantitative passive soil vapor sampling for VOCs - part 3: field experiments</w:t>
      </w:r>
      <w:r>
        <w:t>.</w:t>
      </w:r>
      <w:r>
        <w:rPr>
          <w:color w:val="0000FF"/>
          <w:spacing w:val="1"/>
        </w:rPr>
        <w:t xml:space="preserve"> </w:t>
      </w:r>
      <w:hyperlink r:id="rId408">
        <w:r>
          <w:rPr>
            <w:color w:val="0000FF"/>
            <w:u w:val="single" w:color="0000FF"/>
          </w:rPr>
          <w:t>Environmental</w:t>
        </w:r>
        <w:r>
          <w:rPr>
            <w:color w:val="0000FF"/>
            <w:spacing w:val="-16"/>
            <w:u w:val="single" w:color="0000FF"/>
          </w:rPr>
          <w:t xml:space="preserve"> </w:t>
        </w:r>
        <w:r>
          <w:rPr>
            <w:color w:val="0000FF"/>
            <w:u w:val="single" w:color="0000FF"/>
          </w:rPr>
          <w:t>Science:</w:t>
        </w:r>
        <w:r>
          <w:rPr>
            <w:color w:val="0000FF"/>
            <w:spacing w:val="-11"/>
            <w:u w:val="single" w:color="0000FF"/>
          </w:rPr>
          <w:t xml:space="preserve"> </w:t>
        </w:r>
        <w:r>
          <w:rPr>
            <w:color w:val="0000FF"/>
            <w:u w:val="single" w:color="0000FF"/>
          </w:rPr>
          <w:t>Processes</w:t>
        </w:r>
        <w:r>
          <w:rPr>
            <w:color w:val="0000FF"/>
            <w:spacing w:val="-14"/>
            <w:u w:val="single" w:color="0000FF"/>
          </w:rPr>
          <w:t xml:space="preserve"> </w:t>
        </w:r>
        <w:r>
          <w:rPr>
            <w:color w:val="0000FF"/>
            <w:u w:val="single" w:color="0000FF"/>
          </w:rPr>
          <w:t>Impacts</w:t>
        </w:r>
      </w:hyperlink>
      <w:r>
        <w:t>,</w:t>
      </w:r>
      <w:r>
        <w:rPr>
          <w:spacing w:val="-2"/>
        </w:rPr>
        <w:t xml:space="preserve"> </w:t>
      </w:r>
      <w:r>
        <w:t>16,</w:t>
      </w:r>
      <w:r>
        <w:rPr>
          <w:spacing w:val="-3"/>
        </w:rPr>
        <w:t xml:space="preserve"> </w:t>
      </w:r>
      <w:r>
        <w:t>501-510.</w:t>
      </w:r>
    </w:p>
    <w:p w14:paraId="732E625B" w14:textId="77777777" w:rsidR="004F58DA" w:rsidRDefault="003507D0">
      <w:pPr>
        <w:pStyle w:val="ListParagraph"/>
        <w:numPr>
          <w:ilvl w:val="2"/>
          <w:numId w:val="7"/>
        </w:numPr>
        <w:tabs>
          <w:tab w:val="left" w:pos="1240"/>
        </w:tabs>
        <w:spacing w:before="179" w:line="259" w:lineRule="auto"/>
        <w:ind w:left="1239" w:right="675"/>
      </w:pPr>
      <w:r>
        <w:t>McAlary, T., H. Groenevelt, S. Seethapathy, P. Sacco, D. Crump, M. Tuday, B.</w:t>
      </w:r>
      <w:r>
        <w:rPr>
          <w:spacing w:val="1"/>
        </w:rPr>
        <w:t xml:space="preserve"> </w:t>
      </w:r>
      <w:r>
        <w:t xml:space="preserve">Schumacher, H. Hayes, P. Johnson, L. Parker, T. Gorecki. (2014). </w:t>
      </w:r>
      <w:r>
        <w:rPr>
          <w:i/>
        </w:rPr>
        <w:t>Quantitative passive</w:t>
      </w:r>
      <w:r>
        <w:rPr>
          <w:i/>
          <w:spacing w:val="-59"/>
        </w:rPr>
        <w:t xml:space="preserve"> </w:t>
      </w:r>
      <w:r>
        <w:rPr>
          <w:i/>
          <w:spacing w:val="-1"/>
        </w:rPr>
        <w:t xml:space="preserve">soil vapor sampling for VOCs - part 4: </w:t>
      </w:r>
      <w:r>
        <w:rPr>
          <w:i/>
        </w:rPr>
        <w:t>flow-through cell</w:t>
      </w:r>
      <w:r>
        <w:t>.</w:t>
      </w:r>
      <w:r>
        <w:rPr>
          <w:color w:val="0000FF"/>
        </w:rPr>
        <w:t xml:space="preserve"> </w:t>
      </w:r>
      <w:hyperlink r:id="rId409">
        <w:r>
          <w:rPr>
            <w:color w:val="0000FF"/>
            <w:u w:val="single" w:color="0000FF"/>
          </w:rPr>
          <w:t>Environmental Science:</w:t>
        </w:r>
      </w:hyperlink>
      <w:r>
        <w:rPr>
          <w:color w:val="0000FF"/>
          <w:spacing w:val="1"/>
        </w:rPr>
        <w:t xml:space="preserve"> </w:t>
      </w:r>
      <w:hyperlink r:id="rId410">
        <w:r>
          <w:rPr>
            <w:color w:val="0000FF"/>
            <w:u w:val="single" w:color="0000FF"/>
          </w:rPr>
          <w:t>Processes</w:t>
        </w:r>
        <w:r>
          <w:rPr>
            <w:color w:val="0000FF"/>
            <w:spacing w:val="-12"/>
            <w:u w:val="single" w:color="0000FF"/>
          </w:rPr>
          <w:t xml:space="preserve"> </w:t>
        </w:r>
        <w:r>
          <w:rPr>
            <w:color w:val="0000FF"/>
            <w:u w:val="single" w:color="0000FF"/>
          </w:rPr>
          <w:t>Impacts</w:t>
        </w:r>
      </w:hyperlink>
      <w:r>
        <w:t>,</w:t>
      </w:r>
      <w:r>
        <w:rPr>
          <w:spacing w:val="1"/>
        </w:rPr>
        <w:t xml:space="preserve"> </w:t>
      </w:r>
      <w:r>
        <w:t>16, 1103-1111.</w:t>
      </w:r>
    </w:p>
    <w:p w14:paraId="558026B5" w14:textId="77777777" w:rsidR="004F58DA" w:rsidRDefault="004F58DA">
      <w:pPr>
        <w:pStyle w:val="BodyText"/>
        <w:rPr>
          <w:sz w:val="20"/>
        </w:rPr>
      </w:pPr>
    </w:p>
    <w:p w14:paraId="3059CC17" w14:textId="77777777" w:rsidR="004F58DA" w:rsidRDefault="004F58DA">
      <w:pPr>
        <w:pStyle w:val="BodyText"/>
        <w:rPr>
          <w:sz w:val="20"/>
        </w:rPr>
      </w:pPr>
    </w:p>
    <w:p w14:paraId="7FF75C21" w14:textId="77777777" w:rsidR="004F58DA" w:rsidRDefault="004F58DA">
      <w:pPr>
        <w:pStyle w:val="BodyText"/>
        <w:spacing w:before="3"/>
        <w:rPr>
          <w:sz w:val="24"/>
        </w:rPr>
      </w:pPr>
    </w:p>
    <w:p w14:paraId="4F964CA8" w14:textId="6B03B029" w:rsidR="004F58DA" w:rsidRDefault="003507D0">
      <w:pPr>
        <w:pStyle w:val="Heading2"/>
        <w:numPr>
          <w:ilvl w:val="1"/>
          <w:numId w:val="7"/>
        </w:numPr>
        <w:tabs>
          <w:tab w:val="left" w:pos="1239"/>
          <w:tab w:val="left" w:pos="1240"/>
        </w:tabs>
        <w:spacing w:before="90"/>
      </w:pPr>
      <w:r>
        <w:rPr>
          <w:noProof/>
        </w:rPr>
        <mc:AlternateContent>
          <mc:Choice Requires="wps">
            <w:drawing>
              <wp:anchor distT="0" distB="0" distL="0" distR="0" simplePos="0" relativeHeight="487702528" behindDoc="1" locked="0" layoutInCell="1" allowOverlap="1" wp14:anchorId="361DECC3" wp14:editId="2FF87DED">
                <wp:simplePos x="0" y="0"/>
                <wp:positionH relativeFrom="page">
                  <wp:posOffset>895985</wp:posOffset>
                </wp:positionH>
                <wp:positionV relativeFrom="paragraph">
                  <wp:posOffset>290830</wp:posOffset>
                </wp:positionV>
                <wp:extent cx="5980430" cy="6350"/>
                <wp:effectExtent l="0" t="0" r="0" b="0"/>
                <wp:wrapTopAndBottom/>
                <wp:docPr id="195"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DBE0" id="docshape560" o:spid="_x0000_s1026" style="position:absolute;margin-left:70.55pt;margin-top:22.9pt;width:470.9pt;height:.5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" fillcolor="black" stroked="f">
                <w10:wrap type="topAndBottom" anchorx="page"/>
              </v:rect>
            </w:pict>
          </mc:Fallback>
        </mc:AlternateContent>
      </w:r>
      <w:bookmarkStart w:id="459" w:name="D-5_Sources_of_information_for_soil_gas_"/>
      <w:bookmarkStart w:id="460" w:name="_bookmark300"/>
      <w:bookmarkEnd w:id="459"/>
      <w:bookmarkEnd w:id="460"/>
      <w:r>
        <w:t>Sources</w:t>
      </w:r>
      <w:r>
        <w:rPr>
          <w:spacing w:val="-2"/>
        </w:rPr>
        <w:t xml:space="preserve"> </w:t>
      </w:r>
      <w:r>
        <w:t>of</w:t>
      </w:r>
      <w:r>
        <w:rPr>
          <w:spacing w:val="-1"/>
        </w:rPr>
        <w:t xml:space="preserve"> </w:t>
      </w:r>
      <w:r>
        <w:t>information</w:t>
      </w:r>
      <w:r>
        <w:rPr>
          <w:spacing w:val="-3"/>
        </w:rPr>
        <w:t xml:space="preserve"> </w:t>
      </w:r>
      <w:r>
        <w:t>for</w:t>
      </w:r>
      <w:r>
        <w:rPr>
          <w:spacing w:val="-3"/>
        </w:rPr>
        <w:t xml:space="preserve"> </w:t>
      </w:r>
      <w:r>
        <w:t>soil</w:t>
      </w:r>
      <w:r>
        <w:rPr>
          <w:spacing w:val="-1"/>
        </w:rPr>
        <w:t xml:space="preserve"> </w:t>
      </w:r>
      <w:r>
        <w:t>gas</w:t>
      </w:r>
      <w:r>
        <w:rPr>
          <w:spacing w:val="-3"/>
        </w:rPr>
        <w:t xml:space="preserve"> </w:t>
      </w:r>
      <w:r>
        <w:t>sampling</w:t>
      </w:r>
    </w:p>
    <w:p w14:paraId="5407ADCF" w14:textId="77777777" w:rsidR="004F58DA" w:rsidRDefault="004F58DA">
      <w:pPr>
        <w:pStyle w:val="BodyText"/>
        <w:spacing w:before="8"/>
        <w:rPr>
          <w:b/>
          <w:sz w:val="12"/>
        </w:rPr>
      </w:pPr>
    </w:p>
    <w:p w14:paraId="45A3C3CD" w14:textId="77777777" w:rsidR="004F58DA" w:rsidRDefault="003507D0">
      <w:pPr>
        <w:pStyle w:val="BodyText"/>
        <w:spacing w:before="94" w:line="259" w:lineRule="auto"/>
        <w:ind w:left="520" w:right="831" w:hanging="1"/>
      </w:pPr>
      <w:r>
        <w:t>Ecology recommends consulting the following documents when developing soil gas sampling</w:t>
      </w:r>
      <w:r>
        <w:rPr>
          <w:spacing w:val="-59"/>
        </w:rPr>
        <w:t xml:space="preserve"> </w:t>
      </w:r>
      <w:r>
        <w:t>plans:</w:t>
      </w:r>
    </w:p>
    <w:p w14:paraId="369B7500" w14:textId="77777777" w:rsidR="004F58DA" w:rsidRDefault="003507D0">
      <w:pPr>
        <w:pStyle w:val="ListParagraph"/>
        <w:numPr>
          <w:ilvl w:val="2"/>
          <w:numId w:val="7"/>
        </w:numPr>
        <w:tabs>
          <w:tab w:val="left" w:pos="1241"/>
        </w:tabs>
        <w:spacing w:before="180" w:line="259" w:lineRule="auto"/>
        <w:ind w:right="898"/>
      </w:pPr>
      <w:r>
        <w:t>California Environmental Protection Agency, Department of Toxic Substance Control.</w:t>
      </w:r>
      <w:r>
        <w:rPr>
          <w:spacing w:val="-59"/>
        </w:rPr>
        <w:t xml:space="preserve"> </w:t>
      </w:r>
      <w:r>
        <w:t xml:space="preserve">(2011). </w:t>
      </w:r>
      <w:r>
        <w:rPr>
          <w:i/>
        </w:rPr>
        <w:t>Guidance for the Evaluation and Mitigation of Subsurface Vapor Intrusi</w:t>
      </w:r>
      <w:r>
        <w:rPr>
          <w:i/>
        </w:rPr>
        <w:t>on to</w:t>
      </w:r>
      <w:r>
        <w:rPr>
          <w:i/>
          <w:spacing w:val="1"/>
        </w:rPr>
        <w:t xml:space="preserve"> </w:t>
      </w:r>
      <w:r>
        <w:rPr>
          <w:i/>
        </w:rPr>
        <w:t>Indoor</w:t>
      </w:r>
      <w:r>
        <w:rPr>
          <w:i/>
          <w:spacing w:val="-2"/>
        </w:rPr>
        <w:t xml:space="preserve"> </w:t>
      </w:r>
      <w:r>
        <w:rPr>
          <w:i/>
        </w:rPr>
        <w:t>Air</w:t>
      </w:r>
      <w:r>
        <w:t>. Appendix</w:t>
      </w:r>
      <w:r>
        <w:rPr>
          <w:spacing w:val="-2"/>
        </w:rPr>
        <w:t xml:space="preserve"> </w:t>
      </w:r>
      <w:r>
        <w:t>G.</w:t>
      </w:r>
    </w:p>
    <w:p w14:paraId="04E45F90" w14:textId="77777777" w:rsidR="004F58DA" w:rsidRDefault="003507D0">
      <w:pPr>
        <w:pStyle w:val="ListParagraph"/>
        <w:numPr>
          <w:ilvl w:val="2"/>
          <w:numId w:val="7"/>
        </w:numPr>
        <w:tabs>
          <w:tab w:val="left" w:pos="1241"/>
        </w:tabs>
        <w:spacing w:before="179" w:line="259" w:lineRule="auto"/>
        <w:ind w:right="898"/>
      </w:pPr>
      <w:r>
        <w:t>California Environmental Protection Agency, Department of Toxic Substance Control.</w:t>
      </w:r>
      <w:r>
        <w:rPr>
          <w:spacing w:val="-59"/>
        </w:rPr>
        <w:t xml:space="preserve"> </w:t>
      </w:r>
      <w:r>
        <w:t>(2015). Los Angeles Regional Water Quality Board/San Francisco Regional Water</w:t>
      </w:r>
      <w:r>
        <w:rPr>
          <w:spacing w:val="1"/>
        </w:rPr>
        <w:t xml:space="preserve"> </w:t>
      </w:r>
      <w:r>
        <w:t>Quality</w:t>
      </w:r>
      <w:r>
        <w:rPr>
          <w:spacing w:val="-3"/>
        </w:rPr>
        <w:t xml:space="preserve"> </w:t>
      </w:r>
      <w:r>
        <w:t>Board.</w:t>
      </w:r>
      <w:r>
        <w:rPr>
          <w:spacing w:val="-1"/>
        </w:rPr>
        <w:t xml:space="preserve"> </w:t>
      </w:r>
      <w:r>
        <w:rPr>
          <w:i/>
        </w:rPr>
        <w:t>Advisory</w:t>
      </w:r>
      <w:r>
        <w:rPr>
          <w:i/>
          <w:spacing w:val="-3"/>
        </w:rPr>
        <w:t xml:space="preserve"> </w:t>
      </w:r>
      <w:r>
        <w:rPr>
          <w:i/>
        </w:rPr>
        <w:t>for</w:t>
      </w:r>
      <w:r>
        <w:rPr>
          <w:i/>
          <w:spacing w:val="2"/>
        </w:rPr>
        <w:t xml:space="preserve"> </w:t>
      </w:r>
      <w:r>
        <w:rPr>
          <w:i/>
        </w:rPr>
        <w:t>Active Soil</w:t>
      </w:r>
      <w:r>
        <w:rPr>
          <w:i/>
          <w:spacing w:val="-1"/>
        </w:rPr>
        <w:t xml:space="preserve"> </w:t>
      </w:r>
      <w:r>
        <w:rPr>
          <w:i/>
        </w:rPr>
        <w:t>Gas</w:t>
      </w:r>
      <w:r>
        <w:rPr>
          <w:i/>
          <w:spacing w:val="-4"/>
        </w:rPr>
        <w:t xml:space="preserve"> </w:t>
      </w:r>
      <w:r>
        <w:rPr>
          <w:i/>
        </w:rPr>
        <w:t>Investigations</w:t>
      </w:r>
      <w:r>
        <w:t>.</w:t>
      </w:r>
    </w:p>
    <w:p w14:paraId="4832D3A1" w14:textId="77777777" w:rsidR="004F58DA" w:rsidRDefault="003507D0">
      <w:pPr>
        <w:pStyle w:val="ListParagraph"/>
        <w:numPr>
          <w:ilvl w:val="2"/>
          <w:numId w:val="7"/>
        </w:numPr>
        <w:tabs>
          <w:tab w:val="left" w:pos="1240"/>
        </w:tabs>
        <w:spacing w:before="179" w:line="259" w:lineRule="auto"/>
        <w:ind w:left="1239" w:right="613"/>
      </w:pPr>
      <w:r>
        <w:t xml:space="preserve">ITRC </w:t>
      </w:r>
      <w:r>
        <w:t>(2014). Petroleum Vapor Intrusion - Fundamentals of Screening, Investigation and</w:t>
      </w:r>
      <w:r>
        <w:rPr>
          <w:spacing w:val="-59"/>
        </w:rPr>
        <w:t xml:space="preserve"> </w:t>
      </w:r>
      <w:r>
        <w:t>Management.</w:t>
      </w:r>
      <w:r>
        <w:rPr>
          <w:spacing w:val="2"/>
        </w:rPr>
        <w:t xml:space="preserve"> </w:t>
      </w:r>
      <w:r>
        <w:t>Appendix</w:t>
      </w:r>
      <w:r>
        <w:rPr>
          <w:spacing w:val="-5"/>
        </w:rPr>
        <w:t xml:space="preserve"> </w:t>
      </w:r>
      <w:r>
        <w:t>G.</w:t>
      </w:r>
    </w:p>
    <w:p w14:paraId="60EDA9CB" w14:textId="77777777" w:rsidR="004F58DA" w:rsidRDefault="003507D0">
      <w:pPr>
        <w:pStyle w:val="ListParagraph"/>
        <w:numPr>
          <w:ilvl w:val="2"/>
          <w:numId w:val="7"/>
        </w:numPr>
        <w:tabs>
          <w:tab w:val="left" w:pos="1240"/>
        </w:tabs>
        <w:spacing w:before="180" w:line="259" w:lineRule="auto"/>
        <w:ind w:left="1239" w:right="1366"/>
      </w:pPr>
      <w:r>
        <w:t>Massachusetts</w:t>
      </w:r>
      <w:r>
        <w:rPr>
          <w:spacing w:val="-5"/>
        </w:rPr>
        <w:t xml:space="preserve"> </w:t>
      </w:r>
      <w:r>
        <w:t>Department</w:t>
      </w:r>
      <w:r>
        <w:rPr>
          <w:spacing w:val="-3"/>
        </w:rPr>
        <w:t xml:space="preserve"> </w:t>
      </w:r>
      <w:r>
        <w:t>of</w:t>
      </w:r>
      <w:r>
        <w:rPr>
          <w:spacing w:val="-4"/>
        </w:rPr>
        <w:t xml:space="preserve"> </w:t>
      </w:r>
      <w:r>
        <w:t>Environmental</w:t>
      </w:r>
      <w:r>
        <w:rPr>
          <w:spacing w:val="-5"/>
        </w:rPr>
        <w:t xml:space="preserve"> </w:t>
      </w:r>
      <w:r>
        <w:t>Protection.</w:t>
      </w:r>
      <w:r>
        <w:rPr>
          <w:spacing w:val="-7"/>
        </w:rPr>
        <w:t xml:space="preserve"> </w:t>
      </w:r>
      <w:r>
        <w:t>(2016).</w:t>
      </w:r>
      <w:r>
        <w:rPr>
          <w:spacing w:val="-5"/>
        </w:rPr>
        <w:t xml:space="preserve"> </w:t>
      </w:r>
      <w:r>
        <w:rPr>
          <w:i/>
        </w:rPr>
        <w:t>Vapor</w:t>
      </w:r>
      <w:r>
        <w:rPr>
          <w:i/>
          <w:spacing w:val="-6"/>
        </w:rPr>
        <w:t xml:space="preserve"> </w:t>
      </w:r>
      <w:r>
        <w:rPr>
          <w:i/>
        </w:rPr>
        <w:t>Intrusion</w:t>
      </w:r>
      <w:r>
        <w:rPr>
          <w:i/>
          <w:spacing w:val="-58"/>
        </w:rPr>
        <w:t xml:space="preserve"> </w:t>
      </w:r>
      <w:r>
        <w:rPr>
          <w:i/>
        </w:rPr>
        <w:t>Guidance</w:t>
      </w:r>
      <w:r>
        <w:t>.</w:t>
      </w:r>
      <w:r>
        <w:rPr>
          <w:spacing w:val="1"/>
        </w:rPr>
        <w:t xml:space="preserve"> </w:t>
      </w:r>
      <w:r>
        <w:t>Site</w:t>
      </w:r>
      <w:r>
        <w:rPr>
          <w:spacing w:val="-3"/>
        </w:rPr>
        <w:t xml:space="preserve"> </w:t>
      </w:r>
      <w:r>
        <w:t>Assessment,</w:t>
      </w:r>
      <w:r>
        <w:rPr>
          <w:spacing w:val="2"/>
        </w:rPr>
        <w:t xml:space="preserve"> </w:t>
      </w:r>
      <w:r>
        <w:t>Mitigation and</w:t>
      </w:r>
      <w:r>
        <w:rPr>
          <w:spacing w:val="-2"/>
        </w:rPr>
        <w:t xml:space="preserve"> </w:t>
      </w:r>
      <w:r>
        <w:t>Closure.</w:t>
      </w:r>
    </w:p>
    <w:p w14:paraId="1897B694" w14:textId="77777777" w:rsidR="004F58DA" w:rsidRDefault="003507D0">
      <w:pPr>
        <w:pStyle w:val="ListParagraph"/>
        <w:numPr>
          <w:ilvl w:val="2"/>
          <w:numId w:val="7"/>
        </w:numPr>
        <w:tabs>
          <w:tab w:val="left" w:pos="1240"/>
        </w:tabs>
        <w:spacing w:before="178" w:line="259" w:lineRule="auto"/>
        <w:ind w:left="1239" w:right="618"/>
      </w:pPr>
      <w:r>
        <w:t>New Jersey Department of Environmental Protection. (2016). Installation Procedures for</w:t>
      </w:r>
      <w:r>
        <w:rPr>
          <w:spacing w:val="-59"/>
        </w:rPr>
        <w:t xml:space="preserve"> </w:t>
      </w:r>
      <w:r>
        <w:t>Permanent</w:t>
      </w:r>
      <w:r>
        <w:rPr>
          <w:spacing w:val="1"/>
        </w:rPr>
        <w:t xml:space="preserve"> </w:t>
      </w:r>
      <w:r>
        <w:t>Sub-slab Sampling</w:t>
      </w:r>
      <w:r>
        <w:rPr>
          <w:spacing w:val="3"/>
        </w:rPr>
        <w:t xml:space="preserve"> </w:t>
      </w:r>
      <w:r>
        <w:t>Procedures.</w:t>
      </w:r>
    </w:p>
    <w:p w14:paraId="0F43F97A" w14:textId="77777777" w:rsidR="004F58DA" w:rsidRDefault="003507D0">
      <w:pPr>
        <w:pStyle w:val="ListParagraph"/>
        <w:numPr>
          <w:ilvl w:val="2"/>
          <w:numId w:val="7"/>
        </w:numPr>
        <w:tabs>
          <w:tab w:val="left" w:pos="1240"/>
        </w:tabs>
        <w:spacing w:before="181" w:line="259" w:lineRule="auto"/>
        <w:ind w:left="1239" w:right="677"/>
      </w:pPr>
      <w:r>
        <w:t>New Jersey Department of Environmental Protection. (2018). V</w:t>
      </w:r>
      <w:r>
        <w:rPr>
          <w:i/>
        </w:rPr>
        <w:t>apor Intrusion Technical</w:t>
      </w:r>
      <w:r>
        <w:rPr>
          <w:i/>
          <w:spacing w:val="-59"/>
        </w:rPr>
        <w:t xml:space="preserve"> </w:t>
      </w:r>
      <w:r>
        <w:rPr>
          <w:i/>
        </w:rPr>
        <w:t xml:space="preserve">Guidance </w:t>
      </w:r>
      <w:r>
        <w:t>–</w:t>
      </w:r>
      <w:r>
        <w:rPr>
          <w:spacing w:val="-2"/>
        </w:rPr>
        <w:t xml:space="preserve"> </w:t>
      </w:r>
      <w:r>
        <w:t>Chapter</w:t>
      </w:r>
      <w:r>
        <w:rPr>
          <w:spacing w:val="2"/>
        </w:rPr>
        <w:t xml:space="preserve"> </w:t>
      </w:r>
      <w:r>
        <w:t>3</w:t>
      </w:r>
      <w:r>
        <w:rPr>
          <w:spacing w:val="-2"/>
        </w:rPr>
        <w:t xml:space="preserve"> </w:t>
      </w:r>
      <w:r>
        <w:t>and</w:t>
      </w:r>
      <w:r>
        <w:rPr>
          <w:spacing w:val="-1"/>
        </w:rPr>
        <w:t xml:space="preserve"> </w:t>
      </w:r>
      <w:r>
        <w:t>appendix</w:t>
      </w:r>
      <w:r>
        <w:rPr>
          <w:spacing w:val="-2"/>
        </w:rPr>
        <w:t xml:space="preserve"> </w:t>
      </w:r>
      <w:r>
        <w:t>H.</w:t>
      </w:r>
    </w:p>
    <w:p w14:paraId="3DC66927" w14:textId="77777777" w:rsidR="004F58DA" w:rsidRDefault="003507D0">
      <w:pPr>
        <w:pStyle w:val="ListParagraph"/>
        <w:numPr>
          <w:ilvl w:val="2"/>
          <w:numId w:val="7"/>
        </w:numPr>
        <w:tabs>
          <w:tab w:val="left" w:pos="1240"/>
        </w:tabs>
        <w:spacing w:before="178" w:line="259" w:lineRule="auto"/>
        <w:ind w:left="1239" w:right="849"/>
      </w:pPr>
      <w:r>
        <w:t xml:space="preserve">USEPA. </w:t>
      </w:r>
      <w:r>
        <w:t>(2015). Technical Guide for Assessing and Mitigating the Vapor Intrusion</w:t>
      </w:r>
      <w:r>
        <w:rPr>
          <w:spacing w:val="1"/>
        </w:rPr>
        <w:t xml:space="preserve"> </w:t>
      </w:r>
      <w:r>
        <w:t>Pathway from Subsurface Vapor Sources to Indoor Air.</w:t>
      </w:r>
      <w:r>
        <w:rPr>
          <w:spacing w:val="1"/>
        </w:rPr>
        <w:t xml:space="preserve"> </w:t>
      </w:r>
      <w:r>
        <w:t>(OSWER Publication 9200.2-</w:t>
      </w:r>
      <w:r>
        <w:rPr>
          <w:spacing w:val="-59"/>
        </w:rPr>
        <w:t xml:space="preserve"> </w:t>
      </w:r>
      <w:r>
        <w:t>154).</w:t>
      </w:r>
      <w:r>
        <w:rPr>
          <w:spacing w:val="55"/>
        </w:rPr>
        <w:t xml:space="preserve"> </w:t>
      </w:r>
      <w:r>
        <w:t>Washington,</w:t>
      </w:r>
      <w:r>
        <w:rPr>
          <w:spacing w:val="1"/>
        </w:rPr>
        <w:t xml:space="preserve"> </w:t>
      </w:r>
      <w:r>
        <w:t>D.C.</w:t>
      </w:r>
    </w:p>
    <w:p w14:paraId="7FBCE0F8" w14:textId="77777777" w:rsidR="004F58DA" w:rsidRDefault="004F58DA">
      <w:pPr>
        <w:spacing w:line="259" w:lineRule="auto"/>
        <w:sectPr w:rsidR="004F58DA">
          <w:pgSz w:w="12240" w:h="15840"/>
          <w:pgMar w:top="1040" w:right="900" w:bottom="1120" w:left="920" w:header="624" w:footer="922" w:gutter="0"/>
          <w:cols w:space="720"/>
        </w:sectPr>
      </w:pPr>
    </w:p>
    <w:p w14:paraId="0C0F8834" w14:textId="77777777" w:rsidR="004F58DA" w:rsidRDefault="004F58DA">
      <w:pPr>
        <w:pStyle w:val="BodyText"/>
        <w:spacing w:before="6"/>
        <w:rPr>
          <w:sz w:val="26"/>
        </w:rPr>
      </w:pPr>
    </w:p>
    <w:p w14:paraId="4AE8DAFA" w14:textId="77777777" w:rsidR="004F58DA" w:rsidRDefault="003507D0">
      <w:pPr>
        <w:pStyle w:val="Heading1"/>
        <w:spacing w:line="413" w:lineRule="exact"/>
        <w:ind w:left="1106"/>
      </w:pPr>
      <w:bookmarkStart w:id="461" w:name="Appendix_E:_Updated_Screening_Levels,_Cl"/>
      <w:bookmarkStart w:id="462" w:name="_bookmark301"/>
      <w:bookmarkEnd w:id="461"/>
      <w:bookmarkEnd w:id="462"/>
      <w:r>
        <w:t>Appendix</w:t>
      </w:r>
      <w:r>
        <w:rPr>
          <w:spacing w:val="-7"/>
        </w:rPr>
        <w:t xml:space="preserve"> </w:t>
      </w:r>
      <w:r>
        <w:t>E:</w:t>
      </w:r>
    </w:p>
    <w:p w14:paraId="6225897A" w14:textId="77777777" w:rsidR="004F58DA" w:rsidRDefault="003507D0">
      <w:pPr>
        <w:ind w:left="1107" w:right="1126"/>
        <w:jc w:val="center"/>
        <w:rPr>
          <w:b/>
          <w:sz w:val="36"/>
        </w:rPr>
      </w:pPr>
      <w:r>
        <w:rPr>
          <w:b/>
          <w:sz w:val="36"/>
        </w:rPr>
        <w:t>Updated Screening Levels, Cleanup Levels, and</w:t>
      </w:r>
      <w:r>
        <w:rPr>
          <w:b/>
          <w:spacing w:val="-98"/>
          <w:sz w:val="36"/>
        </w:rPr>
        <w:t xml:space="preserve"> </w:t>
      </w:r>
      <w:r>
        <w:rPr>
          <w:b/>
          <w:sz w:val="36"/>
        </w:rPr>
        <w:t>Assessi</w:t>
      </w:r>
      <w:r>
        <w:rPr>
          <w:b/>
          <w:sz w:val="36"/>
        </w:rPr>
        <w:t>ng Petroleum Vapor Intrusion (PVI)</w:t>
      </w:r>
      <w:r>
        <w:rPr>
          <w:b/>
          <w:spacing w:val="1"/>
          <w:sz w:val="36"/>
        </w:rPr>
        <w:t xml:space="preserve"> </w:t>
      </w:r>
      <w:r>
        <w:rPr>
          <w:b/>
          <w:sz w:val="36"/>
        </w:rPr>
        <w:t>Threats</w:t>
      </w:r>
      <w:r>
        <w:rPr>
          <w:b/>
          <w:spacing w:val="-2"/>
          <w:sz w:val="36"/>
        </w:rPr>
        <w:t xml:space="preserve"> </w:t>
      </w:r>
      <w:r>
        <w:rPr>
          <w:b/>
          <w:sz w:val="36"/>
        </w:rPr>
        <w:t>to</w:t>
      </w:r>
      <w:r>
        <w:rPr>
          <w:b/>
          <w:spacing w:val="1"/>
          <w:sz w:val="36"/>
        </w:rPr>
        <w:t xml:space="preserve"> </w:t>
      </w:r>
      <w:r>
        <w:rPr>
          <w:b/>
          <w:sz w:val="36"/>
        </w:rPr>
        <w:t>Future</w:t>
      </w:r>
      <w:r>
        <w:rPr>
          <w:b/>
          <w:spacing w:val="-1"/>
          <w:sz w:val="36"/>
        </w:rPr>
        <w:t xml:space="preserve"> </w:t>
      </w:r>
      <w:r>
        <w:rPr>
          <w:b/>
          <w:sz w:val="36"/>
        </w:rPr>
        <w:t>Buildings</w:t>
      </w:r>
    </w:p>
    <w:p w14:paraId="5517F34C" w14:textId="77777777" w:rsidR="004F58DA" w:rsidRDefault="004F58DA">
      <w:pPr>
        <w:pStyle w:val="BodyText"/>
        <w:spacing w:before="8"/>
        <w:rPr>
          <w:b/>
          <w:sz w:val="31"/>
        </w:rPr>
      </w:pPr>
    </w:p>
    <w:p w14:paraId="12DD8C9E" w14:textId="30EC9145" w:rsidR="004F58DA" w:rsidRDefault="003507D0">
      <w:pPr>
        <w:pStyle w:val="Heading2"/>
        <w:numPr>
          <w:ilvl w:val="1"/>
          <w:numId w:val="6"/>
        </w:numPr>
        <w:tabs>
          <w:tab w:val="left" w:pos="1239"/>
          <w:tab w:val="left" w:pos="1240"/>
        </w:tabs>
        <w:spacing w:before="0"/>
      </w:pPr>
      <w:r>
        <w:rPr>
          <w:noProof/>
        </w:rPr>
        <mc:AlternateContent>
          <mc:Choice Requires="wps">
            <w:drawing>
              <wp:anchor distT="0" distB="0" distL="0" distR="0" simplePos="0" relativeHeight="487703040" behindDoc="1" locked="0" layoutInCell="1" allowOverlap="1" wp14:anchorId="3510BCFF" wp14:editId="27A64688">
                <wp:simplePos x="0" y="0"/>
                <wp:positionH relativeFrom="page">
                  <wp:posOffset>895985</wp:posOffset>
                </wp:positionH>
                <wp:positionV relativeFrom="paragraph">
                  <wp:posOffset>233680</wp:posOffset>
                </wp:positionV>
                <wp:extent cx="5980430" cy="6350"/>
                <wp:effectExtent l="0" t="0" r="0" b="0"/>
                <wp:wrapTopAndBottom/>
                <wp:docPr id="194"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78F6" id="docshape565" o:spid="_x0000_s1026" style="position:absolute;margin-left:70.55pt;margin-top:18.4pt;width:470.9pt;height:.5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63" w:name="E-1_Introduction"/>
      <w:bookmarkStart w:id="464" w:name="_bookmark302"/>
      <w:bookmarkEnd w:id="463"/>
      <w:bookmarkEnd w:id="464"/>
      <w:r>
        <w:t>Introduction</w:t>
      </w:r>
    </w:p>
    <w:p w14:paraId="5868535A" w14:textId="77777777" w:rsidR="004F58DA" w:rsidRDefault="004F58DA">
      <w:pPr>
        <w:pStyle w:val="BodyText"/>
        <w:spacing w:before="8"/>
        <w:rPr>
          <w:b/>
          <w:sz w:val="12"/>
        </w:rPr>
      </w:pPr>
    </w:p>
    <w:p w14:paraId="35528840" w14:textId="77777777" w:rsidR="004F58DA" w:rsidRDefault="003507D0">
      <w:pPr>
        <w:pStyle w:val="BodyText"/>
        <w:spacing w:before="94"/>
        <w:ind w:left="520"/>
      </w:pPr>
      <w:r>
        <w:t>This</w:t>
      </w:r>
      <w:r>
        <w:rPr>
          <w:spacing w:val="-2"/>
        </w:rPr>
        <w:t xml:space="preserve"> </w:t>
      </w:r>
      <w:r>
        <w:t>Appendix</w:t>
      </w:r>
      <w:r>
        <w:rPr>
          <w:spacing w:val="-5"/>
        </w:rPr>
        <w:t xml:space="preserve"> </w:t>
      </w:r>
      <w:r>
        <w:t>provides</w:t>
      </w:r>
      <w:r>
        <w:rPr>
          <w:spacing w:val="-2"/>
        </w:rPr>
        <w:t xml:space="preserve"> </w:t>
      </w:r>
      <w:r>
        <w:t>information</w:t>
      </w:r>
      <w:r>
        <w:rPr>
          <w:spacing w:val="-5"/>
        </w:rPr>
        <w:t xml:space="preserve"> </w:t>
      </w:r>
      <w:r>
        <w:t>to</w:t>
      </w:r>
      <w:r>
        <w:rPr>
          <w:spacing w:val="-3"/>
        </w:rPr>
        <w:t xml:space="preserve"> </w:t>
      </w:r>
      <w:r>
        <w:t>help</w:t>
      </w:r>
      <w:r>
        <w:rPr>
          <w:spacing w:val="-2"/>
        </w:rPr>
        <w:t xml:space="preserve"> </w:t>
      </w:r>
      <w:r>
        <w:t>account</w:t>
      </w:r>
      <w:r>
        <w:rPr>
          <w:spacing w:val="-4"/>
        </w:rPr>
        <w:t xml:space="preserve"> </w:t>
      </w:r>
      <w:r>
        <w:t>for:</w:t>
      </w:r>
    </w:p>
    <w:p w14:paraId="3A41CFF3" w14:textId="77777777" w:rsidR="004F58DA" w:rsidRDefault="003507D0">
      <w:pPr>
        <w:pStyle w:val="ListParagraph"/>
        <w:numPr>
          <w:ilvl w:val="2"/>
          <w:numId w:val="6"/>
        </w:numPr>
        <w:tabs>
          <w:tab w:val="left" w:pos="1240"/>
        </w:tabs>
        <w:spacing w:before="200"/>
        <w:ind w:hanging="361"/>
      </w:pPr>
      <w:r>
        <w:t>The</w:t>
      </w:r>
      <w:r>
        <w:rPr>
          <w:spacing w:val="-6"/>
        </w:rPr>
        <w:t xml:space="preserve"> </w:t>
      </w:r>
      <w:r>
        <w:t>additive</w:t>
      </w:r>
      <w:r>
        <w:rPr>
          <w:spacing w:val="-4"/>
        </w:rPr>
        <w:t xml:space="preserve"> </w:t>
      </w:r>
      <w:r>
        <w:t>effects</w:t>
      </w:r>
      <w:r>
        <w:rPr>
          <w:spacing w:val="-5"/>
        </w:rPr>
        <w:t xml:space="preserve"> </w:t>
      </w:r>
      <w:r>
        <w:t>of</w:t>
      </w:r>
      <w:r>
        <w:rPr>
          <w:spacing w:val="-2"/>
        </w:rPr>
        <w:t xml:space="preserve"> </w:t>
      </w:r>
      <w:r>
        <w:t>non-carcinogenic</w:t>
      </w:r>
      <w:r>
        <w:rPr>
          <w:spacing w:val="-6"/>
        </w:rPr>
        <w:t xml:space="preserve"> </w:t>
      </w:r>
      <w:r>
        <w:t>compounds</w:t>
      </w:r>
      <w:r>
        <w:rPr>
          <w:spacing w:val="-3"/>
        </w:rPr>
        <w:t xml:space="preserve"> </w:t>
      </w:r>
      <w:r>
        <w:t>present</w:t>
      </w:r>
      <w:r>
        <w:rPr>
          <w:spacing w:val="-1"/>
        </w:rPr>
        <w:t xml:space="preserve"> </w:t>
      </w:r>
      <w:r>
        <w:t>in</w:t>
      </w:r>
      <w:r>
        <w:rPr>
          <w:spacing w:val="-6"/>
        </w:rPr>
        <w:t xml:space="preserve"> </w:t>
      </w:r>
      <w:r>
        <w:t>petroleum</w:t>
      </w:r>
      <w:r>
        <w:rPr>
          <w:spacing w:val="-5"/>
        </w:rPr>
        <w:t xml:space="preserve"> </w:t>
      </w:r>
      <w:r>
        <w:t>mixtures.</w:t>
      </w:r>
    </w:p>
    <w:p w14:paraId="09D368CF" w14:textId="77777777" w:rsidR="004F58DA" w:rsidRDefault="003507D0">
      <w:pPr>
        <w:pStyle w:val="ListParagraph"/>
        <w:numPr>
          <w:ilvl w:val="2"/>
          <w:numId w:val="6"/>
        </w:numPr>
        <w:tabs>
          <w:tab w:val="left" w:pos="1240"/>
        </w:tabs>
        <w:spacing w:before="201"/>
        <w:ind w:hanging="361"/>
      </w:pPr>
      <w:r>
        <w:t>Indoor</w:t>
      </w:r>
      <w:r>
        <w:rPr>
          <w:spacing w:val="-3"/>
        </w:rPr>
        <w:t xml:space="preserve"> </w:t>
      </w:r>
      <w:r>
        <w:t>air</w:t>
      </w:r>
      <w:r>
        <w:rPr>
          <w:spacing w:val="1"/>
        </w:rPr>
        <w:t xml:space="preserve"> </w:t>
      </w:r>
      <w:r>
        <w:t>contaminants</w:t>
      </w:r>
      <w:r>
        <w:rPr>
          <w:spacing w:val="-5"/>
        </w:rPr>
        <w:t xml:space="preserve"> </w:t>
      </w:r>
      <w:r>
        <w:t>from</w:t>
      </w:r>
      <w:r>
        <w:rPr>
          <w:spacing w:val="-3"/>
        </w:rPr>
        <w:t xml:space="preserve"> </w:t>
      </w:r>
      <w:r>
        <w:t>sources other</w:t>
      </w:r>
      <w:r>
        <w:rPr>
          <w:spacing w:val="-2"/>
        </w:rPr>
        <w:t xml:space="preserve"> </w:t>
      </w:r>
      <w:r>
        <w:t>than</w:t>
      </w:r>
      <w:r>
        <w:rPr>
          <w:spacing w:val="-6"/>
        </w:rPr>
        <w:t xml:space="preserve"> </w:t>
      </w:r>
      <w:r>
        <w:t>PVI.</w:t>
      </w:r>
    </w:p>
    <w:p w14:paraId="0E688446" w14:textId="77777777" w:rsidR="004F58DA" w:rsidRDefault="003507D0">
      <w:pPr>
        <w:pStyle w:val="ListParagraph"/>
        <w:numPr>
          <w:ilvl w:val="2"/>
          <w:numId w:val="6"/>
        </w:numPr>
        <w:tabs>
          <w:tab w:val="left" w:pos="1240"/>
        </w:tabs>
        <w:spacing w:before="198"/>
        <w:ind w:hanging="361"/>
      </w:pPr>
      <w:r>
        <w:t>Whether PVI</w:t>
      </w:r>
      <w:r>
        <w:rPr>
          <w:spacing w:val="-2"/>
        </w:rPr>
        <w:t xml:space="preserve"> </w:t>
      </w:r>
      <w:r>
        <w:t>represents</w:t>
      </w:r>
      <w:r>
        <w:rPr>
          <w:spacing w:val="-4"/>
        </w:rPr>
        <w:t xml:space="preserve"> </w:t>
      </w:r>
      <w:r>
        <w:t>a</w:t>
      </w:r>
      <w:r>
        <w:rPr>
          <w:spacing w:val="-2"/>
        </w:rPr>
        <w:t xml:space="preserve"> </w:t>
      </w:r>
      <w:r>
        <w:t>reasonably</w:t>
      </w:r>
      <w:r>
        <w:rPr>
          <w:spacing w:val="-3"/>
        </w:rPr>
        <w:t xml:space="preserve"> </w:t>
      </w:r>
      <w:r>
        <w:t>likely</w:t>
      </w:r>
      <w:r>
        <w:rPr>
          <w:spacing w:val="-4"/>
        </w:rPr>
        <w:t xml:space="preserve"> </w:t>
      </w:r>
      <w:r>
        <w:t>threat</w:t>
      </w:r>
      <w:r>
        <w:rPr>
          <w:spacing w:val="-2"/>
        </w:rPr>
        <w:t xml:space="preserve"> </w:t>
      </w:r>
      <w:r>
        <w:t>to</w:t>
      </w:r>
      <w:r>
        <w:rPr>
          <w:spacing w:val="-5"/>
        </w:rPr>
        <w:t xml:space="preserve"> </w:t>
      </w:r>
      <w:r>
        <w:t>future</w:t>
      </w:r>
      <w:r>
        <w:rPr>
          <w:spacing w:val="-4"/>
        </w:rPr>
        <w:t xml:space="preserve"> </w:t>
      </w:r>
      <w:r>
        <w:t>buildings.</w:t>
      </w:r>
    </w:p>
    <w:p w14:paraId="5AA73850" w14:textId="77777777" w:rsidR="004F58DA" w:rsidRDefault="003507D0">
      <w:pPr>
        <w:pStyle w:val="ListParagraph"/>
        <w:numPr>
          <w:ilvl w:val="2"/>
          <w:numId w:val="6"/>
        </w:numPr>
        <w:tabs>
          <w:tab w:val="left" w:pos="1240"/>
        </w:tabs>
        <w:spacing w:before="201"/>
        <w:ind w:hanging="361"/>
      </w:pPr>
      <w:r>
        <w:t>Developing</w:t>
      </w:r>
      <w:r>
        <w:rPr>
          <w:spacing w:val="-3"/>
        </w:rPr>
        <w:t xml:space="preserve"> </w:t>
      </w:r>
      <w:r>
        <w:t>Tier</w:t>
      </w:r>
      <w:r>
        <w:rPr>
          <w:spacing w:val="-3"/>
        </w:rPr>
        <w:t xml:space="preserve"> </w:t>
      </w:r>
      <w:r>
        <w:t>1</w:t>
      </w:r>
      <w:r>
        <w:rPr>
          <w:spacing w:val="-1"/>
        </w:rPr>
        <w:t xml:space="preserve"> </w:t>
      </w:r>
      <w:r>
        <w:t>and</w:t>
      </w:r>
      <w:r>
        <w:rPr>
          <w:spacing w:val="-6"/>
        </w:rPr>
        <w:t xml:space="preserve"> </w:t>
      </w:r>
      <w:r>
        <w:t>Tier 2</w:t>
      </w:r>
      <w:r>
        <w:rPr>
          <w:spacing w:val="-4"/>
        </w:rPr>
        <w:t xml:space="preserve"> </w:t>
      </w:r>
      <w:r>
        <w:t>PVI sampling</w:t>
      </w:r>
      <w:r>
        <w:rPr>
          <w:spacing w:val="-2"/>
        </w:rPr>
        <w:t xml:space="preserve"> </w:t>
      </w:r>
      <w:r>
        <w:t>plans.</w:t>
      </w:r>
    </w:p>
    <w:p w14:paraId="5C282875" w14:textId="77777777" w:rsidR="004F58DA" w:rsidRDefault="003507D0">
      <w:pPr>
        <w:pStyle w:val="BodyText"/>
        <w:spacing w:before="200" w:line="259" w:lineRule="auto"/>
        <w:ind w:left="519" w:right="567" w:hanging="1"/>
      </w:pPr>
      <w:r>
        <w:t>This Appendix primarily applies to releases of petroleum from underground storage tanks, spills,</w:t>
      </w:r>
      <w:r>
        <w:rPr>
          <w:spacing w:val="-59"/>
        </w:rPr>
        <w:t xml:space="preserve"> </w:t>
      </w:r>
      <w:r>
        <w:t>home heating oil</w:t>
      </w:r>
      <w:r>
        <w:rPr>
          <w:spacing w:val="1"/>
        </w:rPr>
        <w:t xml:space="preserve"> </w:t>
      </w:r>
      <w:r>
        <w:t>tanks, and</w:t>
      </w:r>
      <w:r>
        <w:rPr>
          <w:spacing w:val="1"/>
        </w:rPr>
        <w:t xml:space="preserve"> </w:t>
      </w:r>
      <w:r>
        <w:t>bulk</w:t>
      </w:r>
      <w:r>
        <w:rPr>
          <w:spacing w:val="1"/>
        </w:rPr>
        <w:t xml:space="preserve"> </w:t>
      </w:r>
      <w:r>
        <w:t>tank</w:t>
      </w:r>
      <w:r>
        <w:rPr>
          <w:spacing w:val="-1"/>
        </w:rPr>
        <w:t xml:space="preserve"> </w:t>
      </w:r>
      <w:r>
        <w:t>farms.</w:t>
      </w:r>
      <w:r>
        <w:rPr>
          <w:spacing w:val="61"/>
        </w:rPr>
        <w:t xml:space="preserve"> </w:t>
      </w:r>
      <w:r>
        <w:t>It</w:t>
      </w:r>
      <w:r>
        <w:rPr>
          <w:spacing w:val="2"/>
        </w:rPr>
        <w:t xml:space="preserve"> </w:t>
      </w:r>
      <w:r>
        <w:t>should</w:t>
      </w:r>
      <w:r>
        <w:rPr>
          <w:spacing w:val="1"/>
        </w:rPr>
        <w:t xml:space="preserve"> </w:t>
      </w:r>
      <w:r>
        <w:t>be used</w:t>
      </w:r>
      <w:r>
        <w:rPr>
          <w:spacing w:val="-1"/>
        </w:rPr>
        <w:t xml:space="preserve"> </w:t>
      </w:r>
      <w:r>
        <w:t>when sites</w:t>
      </w:r>
      <w:r>
        <w:rPr>
          <w:spacing w:val="-1"/>
        </w:rPr>
        <w:t xml:space="preserve"> </w:t>
      </w:r>
      <w:r>
        <w:t>do not initially</w:t>
      </w:r>
      <w:r>
        <w:rPr>
          <w:spacing w:val="1"/>
        </w:rPr>
        <w:t xml:space="preserve"> </w:t>
      </w:r>
      <w:r>
        <w:t>“screen out” using the process established in Appendix B, or when fu</w:t>
      </w:r>
      <w:r>
        <w:t>rther evaluation of vapor is</w:t>
      </w:r>
      <w:r>
        <w:rPr>
          <w:spacing w:val="-59"/>
        </w:rPr>
        <w:t xml:space="preserve"> </w:t>
      </w:r>
      <w:r>
        <w:t>necessary</w:t>
      </w:r>
      <w:r>
        <w:rPr>
          <w:spacing w:val="-3"/>
        </w:rPr>
        <w:t xml:space="preserve"> </w:t>
      </w:r>
      <w:r>
        <w:t>after</w:t>
      </w:r>
      <w:r>
        <w:rPr>
          <w:spacing w:val="-1"/>
        </w:rPr>
        <w:t xml:space="preserve"> </w:t>
      </w:r>
      <w:r>
        <w:t>implementing the</w:t>
      </w:r>
      <w:r>
        <w:rPr>
          <w:spacing w:val="-3"/>
        </w:rPr>
        <w:t xml:space="preserve"> </w:t>
      </w:r>
      <w:r>
        <w:t>selected</w:t>
      </w:r>
      <w:r>
        <w:rPr>
          <w:spacing w:val="-2"/>
        </w:rPr>
        <w:t xml:space="preserve"> </w:t>
      </w:r>
      <w:r>
        <w:t>cleanup action.</w:t>
      </w:r>
    </w:p>
    <w:p w14:paraId="0BA4F0B7" w14:textId="77777777" w:rsidR="004F58DA" w:rsidRDefault="004F58DA">
      <w:pPr>
        <w:pStyle w:val="BodyText"/>
        <w:rPr>
          <w:sz w:val="24"/>
        </w:rPr>
      </w:pPr>
    </w:p>
    <w:p w14:paraId="51B358A6" w14:textId="77777777" w:rsidR="004F58DA" w:rsidRDefault="004F58DA">
      <w:pPr>
        <w:pStyle w:val="BodyText"/>
        <w:spacing w:before="9"/>
        <w:rPr>
          <w:sz w:val="30"/>
        </w:rPr>
      </w:pPr>
    </w:p>
    <w:p w14:paraId="685CACAC" w14:textId="5AD574DC" w:rsidR="004F58DA" w:rsidRDefault="003507D0">
      <w:pPr>
        <w:pStyle w:val="Heading2"/>
        <w:numPr>
          <w:ilvl w:val="1"/>
          <w:numId w:val="6"/>
        </w:numPr>
        <w:tabs>
          <w:tab w:val="left" w:pos="1239"/>
          <w:tab w:val="left" w:pos="1240"/>
        </w:tabs>
        <w:spacing w:before="0"/>
      </w:pPr>
      <w:r>
        <w:rPr>
          <w:noProof/>
        </w:rPr>
        <mc:AlternateContent>
          <mc:Choice Requires="wps">
            <w:drawing>
              <wp:anchor distT="0" distB="0" distL="0" distR="0" simplePos="0" relativeHeight="487703552" behindDoc="1" locked="0" layoutInCell="1" allowOverlap="1" wp14:anchorId="5E2F5967" wp14:editId="62DD3209">
                <wp:simplePos x="0" y="0"/>
                <wp:positionH relativeFrom="page">
                  <wp:posOffset>895985</wp:posOffset>
                </wp:positionH>
                <wp:positionV relativeFrom="paragraph">
                  <wp:posOffset>233680</wp:posOffset>
                </wp:positionV>
                <wp:extent cx="5980430" cy="6350"/>
                <wp:effectExtent l="0" t="0" r="0" b="0"/>
                <wp:wrapTopAndBottom/>
                <wp:docPr id="193"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0EFF9" id="docshape566" o:spid="_x0000_s1026" style="position:absolute;margin-left:70.55pt;margin-top:18.4pt;width:470.9pt;height:.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465" w:name="E-2_General_overview"/>
      <w:bookmarkStart w:id="466" w:name="_bookmark303"/>
      <w:bookmarkEnd w:id="465"/>
      <w:bookmarkEnd w:id="466"/>
      <w:r>
        <w:t>General</w:t>
      </w:r>
      <w:r>
        <w:rPr>
          <w:spacing w:val="-4"/>
        </w:rPr>
        <w:t xml:space="preserve"> </w:t>
      </w:r>
      <w:r>
        <w:t>overview</w:t>
      </w:r>
    </w:p>
    <w:p w14:paraId="4659308E" w14:textId="77777777" w:rsidR="004F58DA" w:rsidRDefault="004F58DA">
      <w:pPr>
        <w:pStyle w:val="BodyText"/>
        <w:spacing w:before="8"/>
        <w:rPr>
          <w:b/>
          <w:sz w:val="12"/>
        </w:rPr>
      </w:pPr>
    </w:p>
    <w:p w14:paraId="66A88AE7" w14:textId="77777777" w:rsidR="004F58DA" w:rsidRDefault="003507D0">
      <w:pPr>
        <w:pStyle w:val="BodyText"/>
        <w:spacing w:before="94" w:line="259" w:lineRule="auto"/>
        <w:ind w:left="520" w:right="659"/>
      </w:pPr>
      <w:r>
        <w:t>Petroleum is made up of hundreds of different chemical compounds.</w:t>
      </w:r>
      <w:r>
        <w:rPr>
          <w:spacing w:val="1"/>
        </w:rPr>
        <w:t xml:space="preserve"> </w:t>
      </w:r>
      <w:r>
        <w:t>Because there is a large</w:t>
      </w:r>
      <w:r>
        <w:rPr>
          <w:spacing w:val="1"/>
        </w:rPr>
        <w:t xml:space="preserve"> </w:t>
      </w:r>
      <w:r>
        <w:t>number of constituents present, MTCA’s Method A tables provide default cleanup levels for the</w:t>
      </w:r>
      <w:r>
        <w:rPr>
          <w:spacing w:val="-59"/>
        </w:rPr>
        <w:t xml:space="preserve"> </w:t>
      </w:r>
      <w:r>
        <w:t>broad family of chemical compounds called “total petroleum hydrocarbons” (TPH), a term</w:t>
      </w:r>
      <w:r>
        <w:rPr>
          <w:spacing w:val="1"/>
        </w:rPr>
        <w:t xml:space="preserve"> </w:t>
      </w:r>
      <w:r>
        <w:t>describing any mixture of hydrocarbons that are derived from the refining o</w:t>
      </w:r>
      <w:r>
        <w:t>f crude oil.</w:t>
      </w:r>
      <w:r>
        <w:rPr>
          <w:spacing w:val="1"/>
        </w:rPr>
        <w:t xml:space="preserve"> </w:t>
      </w:r>
      <w:r>
        <w:t>MTCA</w:t>
      </w:r>
      <w:r>
        <w:rPr>
          <w:spacing w:val="1"/>
        </w:rPr>
        <w:t xml:space="preserve"> </w:t>
      </w:r>
      <w:r>
        <w:t>also allows Method B or C TPH cleanup levels to be developed using analytical methods that</w:t>
      </w:r>
      <w:r>
        <w:rPr>
          <w:spacing w:val="1"/>
        </w:rPr>
        <w:t xml:space="preserve"> </w:t>
      </w:r>
      <w:r>
        <w:t>divide the petroleum mixture into equivalent carbon (EC) fractions.</w:t>
      </w:r>
      <w:r>
        <w:rPr>
          <w:spacing w:val="1"/>
        </w:rPr>
        <w:t xml:space="preserve"> </w:t>
      </w:r>
      <w:r>
        <w:t>The toxicity of each carbon</w:t>
      </w:r>
      <w:r>
        <w:rPr>
          <w:spacing w:val="-59"/>
        </w:rPr>
        <w:t xml:space="preserve"> </w:t>
      </w:r>
      <w:r>
        <w:t>fraction is determined using a) a specified compoun</w:t>
      </w:r>
      <w:r>
        <w:t>d within that range, or b) an assigned</w:t>
      </w:r>
      <w:r>
        <w:rPr>
          <w:spacing w:val="1"/>
        </w:rPr>
        <w:t xml:space="preserve"> </w:t>
      </w:r>
      <w:r>
        <w:t>reference dose selected by Ecology that is intended to account for all petroleum constituents</w:t>
      </w:r>
      <w:r>
        <w:rPr>
          <w:spacing w:val="1"/>
        </w:rPr>
        <w:t xml:space="preserve"> </w:t>
      </w:r>
      <w:r>
        <w:t>within</w:t>
      </w:r>
      <w:r>
        <w:rPr>
          <w:spacing w:val="-1"/>
        </w:rPr>
        <w:t xml:space="preserve"> </w:t>
      </w:r>
      <w:r>
        <w:t>that</w:t>
      </w:r>
      <w:r>
        <w:rPr>
          <w:spacing w:val="-1"/>
        </w:rPr>
        <w:t xml:space="preserve"> </w:t>
      </w:r>
      <w:r>
        <w:t>carbon</w:t>
      </w:r>
      <w:r>
        <w:rPr>
          <w:spacing w:val="-2"/>
        </w:rPr>
        <w:t xml:space="preserve"> </w:t>
      </w:r>
      <w:r>
        <w:t>range.</w:t>
      </w:r>
    </w:p>
    <w:p w14:paraId="6AE5BF85" w14:textId="77777777" w:rsidR="004F58DA" w:rsidRDefault="004F58DA">
      <w:pPr>
        <w:pStyle w:val="BodyText"/>
        <w:rPr>
          <w:sz w:val="24"/>
        </w:rPr>
      </w:pPr>
    </w:p>
    <w:p w14:paraId="0AF137F9" w14:textId="77777777" w:rsidR="004F58DA" w:rsidRDefault="004F58DA">
      <w:pPr>
        <w:pStyle w:val="BodyText"/>
        <w:spacing w:before="5"/>
        <w:rPr>
          <w:sz w:val="30"/>
        </w:rPr>
      </w:pPr>
    </w:p>
    <w:p w14:paraId="62FCF93D" w14:textId="5021FA11" w:rsidR="004F58DA" w:rsidRDefault="003507D0">
      <w:pPr>
        <w:pStyle w:val="Heading2"/>
        <w:numPr>
          <w:ilvl w:val="1"/>
          <w:numId w:val="6"/>
        </w:numPr>
        <w:tabs>
          <w:tab w:val="left" w:pos="1239"/>
          <w:tab w:val="left" w:pos="1240"/>
        </w:tabs>
        <w:spacing w:before="1"/>
      </w:pPr>
      <w:r>
        <w:rPr>
          <w:noProof/>
        </w:rPr>
        <mc:AlternateContent>
          <mc:Choice Requires="wps">
            <w:drawing>
              <wp:anchor distT="0" distB="0" distL="0" distR="0" simplePos="0" relativeHeight="487704064" behindDoc="1" locked="0" layoutInCell="1" allowOverlap="1" wp14:anchorId="5985AB4B" wp14:editId="309E9E0C">
                <wp:simplePos x="0" y="0"/>
                <wp:positionH relativeFrom="page">
                  <wp:posOffset>895985</wp:posOffset>
                </wp:positionH>
                <wp:positionV relativeFrom="paragraph">
                  <wp:posOffset>235585</wp:posOffset>
                </wp:positionV>
                <wp:extent cx="5980430" cy="6350"/>
                <wp:effectExtent l="0" t="0" r="0" b="0"/>
                <wp:wrapTopAndBottom/>
                <wp:docPr id="192"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4CA2C" id="docshape567" o:spid="_x0000_s1026" style="position:absolute;margin-left:70.55pt;margin-top:18.55pt;width:470.9pt;height:.5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" fillcolor="black" stroked="f">
                <w10:wrap type="topAndBottom" anchorx="page"/>
              </v:rect>
            </w:pict>
          </mc:Fallback>
        </mc:AlternateContent>
      </w:r>
      <w:bookmarkStart w:id="467" w:name="E-3_Petroleum_mixtures"/>
      <w:bookmarkStart w:id="468" w:name="_bookmark304"/>
      <w:bookmarkEnd w:id="467"/>
      <w:bookmarkEnd w:id="468"/>
      <w:r>
        <w:t>Petroleum</w:t>
      </w:r>
      <w:r>
        <w:rPr>
          <w:spacing w:val="-6"/>
        </w:rPr>
        <w:t xml:space="preserve"> </w:t>
      </w:r>
      <w:r>
        <w:t>mixtures</w:t>
      </w:r>
    </w:p>
    <w:p w14:paraId="1DF27254" w14:textId="77777777" w:rsidR="004F58DA" w:rsidRDefault="004F58DA">
      <w:pPr>
        <w:pStyle w:val="BodyText"/>
        <w:spacing w:before="7"/>
        <w:rPr>
          <w:b/>
          <w:sz w:val="12"/>
        </w:rPr>
      </w:pPr>
    </w:p>
    <w:p w14:paraId="7918B9D5" w14:textId="77777777" w:rsidR="004F58DA" w:rsidRDefault="003507D0">
      <w:pPr>
        <w:pStyle w:val="Heading4"/>
        <w:spacing w:before="93"/>
        <w:ind w:left="520" w:firstLine="0"/>
        <w:jc w:val="both"/>
      </w:pPr>
      <w:bookmarkStart w:id="469" w:name="E-3.1_Background"/>
      <w:bookmarkStart w:id="470" w:name="_bookmark305"/>
      <w:bookmarkEnd w:id="469"/>
      <w:bookmarkEnd w:id="470"/>
      <w:r>
        <w:t>E-3.1</w:t>
      </w:r>
      <w:r>
        <w:rPr>
          <w:spacing w:val="70"/>
        </w:rPr>
        <w:t xml:space="preserve"> </w:t>
      </w:r>
      <w:r>
        <w:t>Background</w:t>
      </w:r>
    </w:p>
    <w:p w14:paraId="449E1EDC" w14:textId="77777777" w:rsidR="004F58DA" w:rsidRDefault="003507D0">
      <w:pPr>
        <w:pStyle w:val="BodyText"/>
        <w:spacing w:before="122" w:line="259" w:lineRule="auto"/>
        <w:ind w:left="520" w:right="757"/>
        <w:jc w:val="both"/>
      </w:pPr>
      <w:r>
        <w:t xml:space="preserve">WAC </w:t>
      </w:r>
      <w:hyperlink r:id="rId411">
        <w:r>
          <w:rPr>
            <w:color w:val="0562C1"/>
            <w:u w:val="single" w:color="0562C1"/>
          </w:rPr>
          <w:t>173-340-750</w:t>
        </w:r>
      </w:hyperlink>
      <w:r>
        <w:t>(3)(b)(ii)(C)</w:t>
      </w:r>
      <w:hyperlink w:anchor="_bookmark306" w:history="1">
        <w:r>
          <w:rPr>
            <w:vertAlign w:val="superscript"/>
          </w:rPr>
          <w:t>130</w:t>
        </w:r>
        <w:r>
          <w:t xml:space="preserve"> </w:t>
        </w:r>
      </w:hyperlink>
      <w:r>
        <w:t>specifies that for petroleum mixtures, a TPH air cleanup level</w:t>
      </w:r>
      <w:r>
        <w:rPr>
          <w:spacing w:val="-59"/>
        </w:rPr>
        <w:t xml:space="preserve"> </w:t>
      </w:r>
      <w:r>
        <w:t>shall be calculated using Equation 750-1 and shall take in</w:t>
      </w:r>
      <w:r>
        <w:t>to account the additive effects of the</w:t>
      </w:r>
      <w:r>
        <w:rPr>
          <w:spacing w:val="-59"/>
        </w:rPr>
        <w:t xml:space="preserve"> </w:t>
      </w:r>
      <w:r>
        <w:t>petroleum</w:t>
      </w:r>
      <w:r>
        <w:rPr>
          <w:spacing w:val="-5"/>
        </w:rPr>
        <w:t xml:space="preserve"> </w:t>
      </w:r>
      <w:r>
        <w:t>fractions and</w:t>
      </w:r>
      <w:r>
        <w:rPr>
          <w:spacing w:val="-6"/>
        </w:rPr>
        <w:t xml:space="preserve"> </w:t>
      </w:r>
      <w:r>
        <w:t>volatile</w:t>
      </w:r>
      <w:r>
        <w:rPr>
          <w:spacing w:val="-1"/>
        </w:rPr>
        <w:t xml:space="preserve"> </w:t>
      </w:r>
      <w:r>
        <w:t>organic</w:t>
      </w:r>
      <w:r>
        <w:rPr>
          <w:spacing w:val="-1"/>
        </w:rPr>
        <w:t xml:space="preserve"> </w:t>
      </w:r>
      <w:r>
        <w:t>compounds present in</w:t>
      </w:r>
      <w:r>
        <w:rPr>
          <w:spacing w:val="-3"/>
        </w:rPr>
        <w:t xml:space="preserve"> </w:t>
      </w:r>
      <w:r>
        <w:t>the</w:t>
      </w:r>
      <w:r>
        <w:rPr>
          <w:spacing w:val="-4"/>
        </w:rPr>
        <w:t xml:space="preserve"> </w:t>
      </w:r>
      <w:r>
        <w:t>petroleum</w:t>
      </w:r>
      <w:r>
        <w:rPr>
          <w:spacing w:val="-2"/>
        </w:rPr>
        <w:t xml:space="preserve"> </w:t>
      </w:r>
      <w:r>
        <w:t>mixture.</w:t>
      </w:r>
    </w:p>
    <w:p w14:paraId="0112A8C8" w14:textId="275EED09" w:rsidR="004F58DA" w:rsidRDefault="003507D0">
      <w:pPr>
        <w:pStyle w:val="BodyText"/>
        <w:spacing w:before="11"/>
        <w:rPr>
          <w:sz w:val="15"/>
        </w:rPr>
      </w:pPr>
      <w:r>
        <w:rPr>
          <w:noProof/>
        </w:rPr>
        <mc:AlternateContent>
          <mc:Choice Requires="wps">
            <w:drawing>
              <wp:anchor distT="0" distB="0" distL="0" distR="0" simplePos="0" relativeHeight="487704576" behindDoc="1" locked="0" layoutInCell="1" allowOverlap="1" wp14:anchorId="78094525" wp14:editId="44024D5E">
                <wp:simplePos x="0" y="0"/>
                <wp:positionH relativeFrom="page">
                  <wp:posOffset>1371600</wp:posOffset>
                </wp:positionH>
                <wp:positionV relativeFrom="paragraph">
                  <wp:posOffset>132080</wp:posOffset>
                </wp:positionV>
                <wp:extent cx="1828800" cy="10795"/>
                <wp:effectExtent l="0" t="0" r="0" b="0"/>
                <wp:wrapTopAndBottom/>
                <wp:docPr id="191" name="docshape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8774" id="docshape568" o:spid="_x0000_s1026" style="position:absolute;margin-left:108pt;margin-top:10.4pt;width:2in;height:.85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" fillcolor="black" stroked="f">
                <w10:wrap type="topAndBottom" anchorx="page"/>
              </v:rect>
            </w:pict>
          </mc:Fallback>
        </mc:AlternateContent>
      </w:r>
    </w:p>
    <w:p w14:paraId="43E19F60" w14:textId="77777777" w:rsidR="004F58DA" w:rsidRDefault="004F58DA">
      <w:pPr>
        <w:pStyle w:val="BodyText"/>
        <w:spacing w:before="1"/>
      </w:pPr>
    </w:p>
    <w:p w14:paraId="41AC11D9" w14:textId="77777777" w:rsidR="004F58DA" w:rsidRDefault="003507D0">
      <w:pPr>
        <w:spacing w:before="93"/>
        <w:ind w:left="520"/>
        <w:rPr>
          <w:sz w:val="20"/>
        </w:rPr>
      </w:pPr>
      <w:bookmarkStart w:id="471" w:name="_bookmark306"/>
      <w:bookmarkEnd w:id="471"/>
      <w:r>
        <w:rPr>
          <w:position w:val="6"/>
          <w:sz w:val="13"/>
        </w:rPr>
        <w:t>130</w:t>
      </w:r>
      <w:r>
        <w:rPr>
          <w:spacing w:val="11"/>
          <w:position w:val="6"/>
          <w:sz w:val="13"/>
        </w:rPr>
        <w:t xml:space="preserve"> </w:t>
      </w:r>
      <w:r>
        <w:rPr>
          <w:sz w:val="20"/>
        </w:rPr>
        <w:t>https://apps.leg.wa.gov/WAC/default.aspx?cite=173-340-750</w:t>
      </w:r>
      <w:r>
        <w:rPr>
          <w:spacing w:val="-9"/>
          <w:sz w:val="20"/>
        </w:rPr>
        <w:t xml:space="preserve"> </w:t>
      </w:r>
      <w:r>
        <w:rPr>
          <w:sz w:val="20"/>
        </w:rPr>
        <w:t>(Cleanup</w:t>
      </w:r>
      <w:r>
        <w:rPr>
          <w:spacing w:val="-8"/>
          <w:sz w:val="20"/>
        </w:rPr>
        <w:t xml:space="preserve"> </w:t>
      </w:r>
      <w:r>
        <w:rPr>
          <w:sz w:val="20"/>
        </w:rPr>
        <w:t>standards</w:t>
      </w:r>
      <w:r>
        <w:rPr>
          <w:spacing w:val="-7"/>
          <w:sz w:val="20"/>
        </w:rPr>
        <w:t xml:space="preserve"> </w:t>
      </w:r>
      <w:r>
        <w:rPr>
          <w:sz w:val="20"/>
        </w:rPr>
        <w:t>to</w:t>
      </w:r>
      <w:r>
        <w:rPr>
          <w:spacing w:val="-8"/>
          <w:sz w:val="20"/>
        </w:rPr>
        <w:t xml:space="preserve"> </w:t>
      </w:r>
      <w:r>
        <w:rPr>
          <w:sz w:val="20"/>
        </w:rPr>
        <w:t>protect</w:t>
      </w:r>
      <w:r>
        <w:rPr>
          <w:spacing w:val="-6"/>
          <w:sz w:val="20"/>
        </w:rPr>
        <w:t xml:space="preserve"> </w:t>
      </w:r>
      <w:r>
        <w:rPr>
          <w:sz w:val="20"/>
        </w:rPr>
        <w:t>air</w:t>
      </w:r>
      <w:r>
        <w:rPr>
          <w:spacing w:val="-6"/>
          <w:sz w:val="20"/>
        </w:rPr>
        <w:t xml:space="preserve"> </w:t>
      </w:r>
      <w:r>
        <w:rPr>
          <w:sz w:val="20"/>
        </w:rPr>
        <w:t>quality)</w:t>
      </w:r>
    </w:p>
    <w:p w14:paraId="01358D53" w14:textId="77777777" w:rsidR="004F58DA" w:rsidRDefault="004F58DA">
      <w:pPr>
        <w:rPr>
          <w:sz w:val="20"/>
        </w:rPr>
        <w:sectPr w:rsidR="004F58DA">
          <w:headerReference w:type="default" r:id="rId412"/>
          <w:footerReference w:type="default" r:id="rId413"/>
          <w:pgSz w:w="12240" w:h="15840"/>
          <w:pgMar w:top="1040" w:right="900" w:bottom="1120" w:left="920" w:header="624" w:footer="922" w:gutter="0"/>
          <w:cols w:space="720"/>
        </w:sectPr>
      </w:pPr>
    </w:p>
    <w:p w14:paraId="7E7B544F" w14:textId="77777777" w:rsidR="004F58DA" w:rsidRDefault="004F58DA">
      <w:pPr>
        <w:pStyle w:val="BodyText"/>
        <w:spacing w:before="7"/>
        <w:rPr>
          <w:sz w:val="26"/>
        </w:rPr>
      </w:pPr>
    </w:p>
    <w:p w14:paraId="5C5E4C84" w14:textId="77777777" w:rsidR="004F58DA" w:rsidRDefault="003507D0">
      <w:pPr>
        <w:pStyle w:val="BodyText"/>
        <w:spacing w:before="94" w:line="259" w:lineRule="auto"/>
        <w:ind w:left="520" w:right="543"/>
      </w:pPr>
      <w:r>
        <w:t>Establishing a total TPH cleanup level requires measuring the indoor air concentration of three</w:t>
      </w:r>
      <w:r>
        <w:rPr>
          <w:spacing w:val="1"/>
        </w:rPr>
        <w:t xml:space="preserve"> </w:t>
      </w:r>
      <w:r>
        <w:t>petroleum fractions (Aliphatics EC5-8, Aliphatics EC9-12, and Aromatics EC9-10) as well as any</w:t>
      </w:r>
      <w:r>
        <w:rPr>
          <w:spacing w:val="-59"/>
        </w:rPr>
        <w:t xml:space="preserve"> </w:t>
      </w:r>
      <w:r>
        <w:t>non-carcinogenic petroleum VOC’s and determining the proportion o</w:t>
      </w:r>
      <w:r>
        <w:t>f each in the mixture.</w:t>
      </w:r>
      <w:r>
        <w:rPr>
          <w:spacing w:val="1"/>
        </w:rPr>
        <w:t xml:space="preserve"> </w:t>
      </w:r>
      <w:r>
        <w:t>Each</w:t>
      </w:r>
      <w:r>
        <w:rPr>
          <w:spacing w:val="-59"/>
        </w:rPr>
        <w:t xml:space="preserve"> </w:t>
      </w:r>
      <w:r>
        <w:t>individual proportion is then divided by its air cleanup level and the resulting ratios are summed.</w:t>
      </w:r>
      <w:r>
        <w:rPr>
          <w:spacing w:val="1"/>
        </w:rPr>
        <w:t xml:space="preserve"> </w:t>
      </w:r>
      <w:r>
        <w:t>The</w:t>
      </w:r>
      <w:r>
        <w:rPr>
          <w:spacing w:val="1"/>
        </w:rPr>
        <w:t xml:space="preserve"> </w:t>
      </w:r>
      <w:r>
        <w:t>inverse</w:t>
      </w:r>
      <w:r>
        <w:rPr>
          <w:spacing w:val="4"/>
        </w:rPr>
        <w:t xml:space="preserve"> </w:t>
      </w:r>
      <w:r>
        <w:t>of</w:t>
      </w:r>
      <w:r>
        <w:rPr>
          <w:spacing w:val="5"/>
        </w:rPr>
        <w:t xml:space="preserve"> </w:t>
      </w:r>
      <w:r>
        <w:t>the</w:t>
      </w:r>
      <w:r>
        <w:rPr>
          <w:spacing w:val="2"/>
        </w:rPr>
        <w:t xml:space="preserve"> </w:t>
      </w:r>
      <w:r>
        <w:t>total</w:t>
      </w:r>
      <w:r>
        <w:rPr>
          <w:spacing w:val="4"/>
        </w:rPr>
        <w:t xml:space="preserve"> </w:t>
      </w:r>
      <w:r>
        <w:t>is</w:t>
      </w:r>
      <w:r>
        <w:rPr>
          <w:spacing w:val="4"/>
        </w:rPr>
        <w:t xml:space="preserve"> </w:t>
      </w:r>
      <w:r>
        <w:t>the TPH</w:t>
      </w:r>
      <w:r>
        <w:rPr>
          <w:spacing w:val="4"/>
        </w:rPr>
        <w:t xml:space="preserve"> </w:t>
      </w:r>
      <w:r>
        <w:t>air</w:t>
      </w:r>
      <w:r>
        <w:rPr>
          <w:spacing w:val="3"/>
        </w:rPr>
        <w:t xml:space="preserve"> </w:t>
      </w:r>
      <w:r>
        <w:t>cleanup</w:t>
      </w:r>
      <w:r>
        <w:rPr>
          <w:spacing w:val="3"/>
        </w:rPr>
        <w:t xml:space="preserve"> </w:t>
      </w:r>
      <w:r>
        <w:t>level.</w:t>
      </w:r>
      <w:r>
        <w:rPr>
          <w:spacing w:val="67"/>
        </w:rPr>
        <w:t xml:space="preserve"> </w:t>
      </w:r>
      <w:r>
        <w:t>This</w:t>
      </w:r>
      <w:r>
        <w:rPr>
          <w:spacing w:val="2"/>
        </w:rPr>
        <w:t xml:space="preserve"> </w:t>
      </w:r>
      <w:r>
        <w:t>process</w:t>
      </w:r>
      <w:r>
        <w:rPr>
          <w:spacing w:val="4"/>
        </w:rPr>
        <w:t xml:space="preserve"> </w:t>
      </w:r>
      <w:r>
        <w:t>is</w:t>
      </w:r>
      <w:r>
        <w:rPr>
          <w:spacing w:val="2"/>
        </w:rPr>
        <w:t xml:space="preserve"> </w:t>
      </w:r>
      <w:r>
        <w:t>parallel</w:t>
      </w:r>
      <w:r>
        <w:rPr>
          <w:spacing w:val="4"/>
        </w:rPr>
        <w:t xml:space="preserve"> </w:t>
      </w:r>
      <w:r>
        <w:t>to</w:t>
      </w:r>
      <w:r>
        <w:rPr>
          <w:spacing w:val="3"/>
        </w:rPr>
        <w:t xml:space="preserve"> </w:t>
      </w:r>
      <w:r>
        <w:t>MTCA</w:t>
      </w:r>
      <w:r>
        <w:rPr>
          <w:spacing w:val="1"/>
        </w:rPr>
        <w:t xml:space="preserve"> </w:t>
      </w:r>
      <w:r>
        <w:t>Equations 720-3, 740-3, and 745-3.</w:t>
      </w:r>
      <w:r>
        <w:rPr>
          <w:spacing w:val="1"/>
        </w:rPr>
        <w:t xml:space="preserve"> </w:t>
      </w:r>
      <w:r>
        <w:t>See Section E-8.0 of this Appendix for more details on how</w:t>
      </w:r>
      <w:r>
        <w:rPr>
          <w:spacing w:val="-59"/>
        </w:rPr>
        <w:t xml:space="preserve"> </w:t>
      </w:r>
      <w:r>
        <w:t>to</w:t>
      </w:r>
      <w:r>
        <w:rPr>
          <w:spacing w:val="-1"/>
        </w:rPr>
        <w:t xml:space="preserve"> </w:t>
      </w:r>
      <w:r>
        <w:t>calculate</w:t>
      </w:r>
      <w:r>
        <w:rPr>
          <w:spacing w:val="-2"/>
        </w:rPr>
        <w:t xml:space="preserve"> </w:t>
      </w:r>
      <w:r>
        <w:t>a site-specific</w:t>
      </w:r>
      <w:r>
        <w:rPr>
          <w:spacing w:val="-2"/>
        </w:rPr>
        <w:t xml:space="preserve"> </w:t>
      </w:r>
      <w:r>
        <w:t>TPH</w:t>
      </w:r>
      <w:r>
        <w:rPr>
          <w:spacing w:val="-1"/>
        </w:rPr>
        <w:t xml:space="preserve"> </w:t>
      </w:r>
      <w:r>
        <w:t>air</w:t>
      </w:r>
      <w:r>
        <w:rPr>
          <w:spacing w:val="-1"/>
        </w:rPr>
        <w:t xml:space="preserve"> </w:t>
      </w:r>
      <w:r>
        <w:t>cleanup level.</w:t>
      </w:r>
    </w:p>
    <w:p w14:paraId="28AA4609" w14:textId="77777777" w:rsidR="004F58DA" w:rsidRDefault="004F58DA">
      <w:pPr>
        <w:pStyle w:val="BodyText"/>
        <w:spacing w:before="6"/>
        <w:rPr>
          <w:sz w:val="23"/>
        </w:rPr>
      </w:pPr>
    </w:p>
    <w:p w14:paraId="274D9832" w14:textId="77777777" w:rsidR="004F58DA" w:rsidRDefault="003507D0">
      <w:pPr>
        <w:pStyle w:val="BodyText"/>
        <w:spacing w:line="259" w:lineRule="auto"/>
        <w:ind w:left="520" w:right="536"/>
      </w:pPr>
      <w:r>
        <w:t>The concentration of any carcinogenic component of the mixture should be evaluated against its</w:t>
      </w:r>
      <w:r>
        <w:rPr>
          <w:spacing w:val="-60"/>
        </w:rPr>
        <w:t xml:space="preserve"> </w:t>
      </w:r>
      <w:r>
        <w:t>air cleanup le</w:t>
      </w:r>
      <w:r>
        <w:t>vel.</w:t>
      </w:r>
      <w:r>
        <w:rPr>
          <w:spacing w:val="1"/>
        </w:rPr>
        <w:t xml:space="preserve"> </w:t>
      </w:r>
      <w:r>
        <w:t>Additive cancer risks should also be considered, which is separate from the</w:t>
      </w:r>
      <w:r>
        <w:rPr>
          <w:spacing w:val="1"/>
        </w:rPr>
        <w:t xml:space="preserve"> </w:t>
      </w:r>
      <w:r>
        <w:t>process described above for non-carcinogenic components.</w:t>
      </w:r>
      <w:r>
        <w:rPr>
          <w:spacing w:val="1"/>
        </w:rPr>
        <w:t xml:space="preserve"> </w:t>
      </w:r>
      <w:r>
        <w:t>Sections 3.8 and 4.12 of this</w:t>
      </w:r>
      <w:r>
        <w:rPr>
          <w:spacing w:val="1"/>
        </w:rPr>
        <w:t xml:space="preserve"> </w:t>
      </w:r>
      <w:r>
        <w:t>guidance provide</w:t>
      </w:r>
      <w:r>
        <w:rPr>
          <w:spacing w:val="-1"/>
        </w:rPr>
        <w:t xml:space="preserve"> </w:t>
      </w:r>
      <w:r>
        <w:t>additional direction</w:t>
      </w:r>
      <w:r>
        <w:rPr>
          <w:spacing w:val="-3"/>
        </w:rPr>
        <w:t xml:space="preserve"> </w:t>
      </w:r>
      <w:r>
        <w:t>for</w:t>
      </w:r>
      <w:r>
        <w:rPr>
          <w:spacing w:val="-1"/>
        </w:rPr>
        <w:t xml:space="preserve"> </w:t>
      </w:r>
      <w:r>
        <w:t>addressing</w:t>
      </w:r>
      <w:r>
        <w:rPr>
          <w:spacing w:val="-1"/>
        </w:rPr>
        <w:t xml:space="preserve"> </w:t>
      </w:r>
      <w:r>
        <w:t>this</w:t>
      </w:r>
      <w:r>
        <w:rPr>
          <w:spacing w:val="-2"/>
        </w:rPr>
        <w:t xml:space="preserve"> </w:t>
      </w:r>
      <w:r>
        <w:t>situation.</w:t>
      </w:r>
    </w:p>
    <w:p w14:paraId="66D4703B" w14:textId="77777777" w:rsidR="004F58DA" w:rsidRDefault="004F58DA">
      <w:pPr>
        <w:pStyle w:val="BodyText"/>
        <w:rPr>
          <w:sz w:val="24"/>
        </w:rPr>
      </w:pPr>
    </w:p>
    <w:p w14:paraId="7EE27EDE" w14:textId="77777777" w:rsidR="004F58DA" w:rsidRDefault="004F58DA">
      <w:pPr>
        <w:pStyle w:val="BodyText"/>
        <w:spacing w:before="5"/>
        <w:rPr>
          <w:sz w:val="20"/>
        </w:rPr>
      </w:pPr>
    </w:p>
    <w:p w14:paraId="5229F904" w14:textId="77777777" w:rsidR="004F58DA" w:rsidRDefault="003507D0">
      <w:pPr>
        <w:pStyle w:val="Heading4"/>
        <w:spacing w:before="1"/>
        <w:ind w:left="520" w:firstLine="0"/>
      </w:pPr>
      <w:bookmarkStart w:id="472" w:name="E-3.2_Accounting_for_the_cumulative_effe"/>
      <w:bookmarkStart w:id="473" w:name="_bookmark307"/>
      <w:bookmarkEnd w:id="472"/>
      <w:bookmarkEnd w:id="473"/>
      <w:r>
        <w:t>E-3.2</w:t>
      </w:r>
      <w:r>
        <w:rPr>
          <w:spacing w:val="70"/>
        </w:rPr>
        <w:t xml:space="preserve"> </w:t>
      </w:r>
      <w:r>
        <w:t>Accounting</w:t>
      </w:r>
      <w:r>
        <w:rPr>
          <w:spacing w:val="-4"/>
        </w:rPr>
        <w:t xml:space="preserve"> </w:t>
      </w:r>
      <w:r>
        <w:t>for</w:t>
      </w:r>
      <w:r>
        <w:rPr>
          <w:spacing w:val="-3"/>
        </w:rPr>
        <w:t xml:space="preserve"> </w:t>
      </w:r>
      <w:r>
        <w:t>the</w:t>
      </w:r>
      <w:r>
        <w:rPr>
          <w:spacing w:val="-3"/>
        </w:rPr>
        <w:t xml:space="preserve"> </w:t>
      </w:r>
      <w:r>
        <w:t>cumulative</w:t>
      </w:r>
      <w:r>
        <w:rPr>
          <w:spacing w:val="-2"/>
        </w:rPr>
        <w:t xml:space="preserve"> </w:t>
      </w:r>
      <w:r>
        <w:t>effects</w:t>
      </w:r>
      <w:r>
        <w:rPr>
          <w:spacing w:val="-3"/>
        </w:rPr>
        <w:t xml:space="preserve"> </w:t>
      </w:r>
      <w:r>
        <w:t>of</w:t>
      </w:r>
      <w:r>
        <w:rPr>
          <w:spacing w:val="-4"/>
        </w:rPr>
        <w:t xml:space="preserve"> </w:t>
      </w:r>
      <w:r>
        <w:t>petroleum</w:t>
      </w:r>
      <w:r>
        <w:rPr>
          <w:spacing w:val="-4"/>
        </w:rPr>
        <w:t xml:space="preserve"> </w:t>
      </w:r>
      <w:r>
        <w:t>mixtures</w:t>
      </w:r>
    </w:p>
    <w:p w14:paraId="2F42FDB9" w14:textId="77777777" w:rsidR="004F58DA" w:rsidRDefault="003507D0">
      <w:pPr>
        <w:pStyle w:val="BodyText"/>
        <w:spacing w:before="122" w:line="259" w:lineRule="auto"/>
        <w:ind w:left="520" w:right="550"/>
      </w:pPr>
      <w:r>
        <w:t>CLARC provides Method B air cleanup levels for individual petroleum compounds based on a</w:t>
      </w:r>
      <w:r>
        <w:rPr>
          <w:spacing w:val="1"/>
        </w:rPr>
        <w:t xml:space="preserve"> </w:t>
      </w:r>
      <w:r>
        <w:t>target hazard quotient of 1 for each compound.</w:t>
      </w:r>
      <w:r>
        <w:rPr>
          <w:spacing w:val="1"/>
        </w:rPr>
        <w:t xml:space="preserve"> </w:t>
      </w:r>
      <w:r>
        <w:t>In practice, the concentrations of individual</w:t>
      </w:r>
      <w:r>
        <w:rPr>
          <w:spacing w:val="1"/>
        </w:rPr>
        <w:t xml:space="preserve"> </w:t>
      </w:r>
      <w:r>
        <w:t>compounds have been compared to their individual air cleanup levels, but the additive hazards</w:t>
      </w:r>
      <w:r>
        <w:rPr>
          <w:spacing w:val="1"/>
        </w:rPr>
        <w:t xml:space="preserve"> </w:t>
      </w:r>
      <w:r>
        <w:t>of the mixtures have often not been considered.</w:t>
      </w:r>
      <w:r>
        <w:rPr>
          <w:spacing w:val="1"/>
        </w:rPr>
        <w:t xml:space="preserve"> </w:t>
      </w:r>
      <w:r>
        <w:t>The CLARC VI data tables now include a note</w:t>
      </w:r>
      <w:r>
        <w:rPr>
          <w:spacing w:val="-59"/>
        </w:rPr>
        <w:t xml:space="preserve"> </w:t>
      </w:r>
      <w:r>
        <w:t>that if multiple individ</w:t>
      </w:r>
      <w:r>
        <w:t>ual non-carcinogenic petroleum constituents are present, the additive</w:t>
      </w:r>
      <w:r>
        <w:rPr>
          <w:spacing w:val="1"/>
        </w:rPr>
        <w:t xml:space="preserve"> </w:t>
      </w:r>
      <w:r>
        <w:t>effects</w:t>
      </w:r>
      <w:r>
        <w:rPr>
          <w:spacing w:val="-3"/>
        </w:rPr>
        <w:t xml:space="preserve"> </w:t>
      </w:r>
      <w:r>
        <w:t>must</w:t>
      </w:r>
      <w:r>
        <w:rPr>
          <w:spacing w:val="2"/>
        </w:rPr>
        <w:t xml:space="preserve"> </w:t>
      </w:r>
      <w:r>
        <w:t>be</w:t>
      </w:r>
      <w:r>
        <w:rPr>
          <w:spacing w:val="-2"/>
        </w:rPr>
        <w:t xml:space="preserve"> </w:t>
      </w:r>
      <w:r>
        <w:t>accounted</w:t>
      </w:r>
      <w:r>
        <w:rPr>
          <w:spacing w:val="-2"/>
        </w:rPr>
        <w:t xml:space="preserve"> </w:t>
      </w:r>
      <w:r>
        <w:t>for.</w:t>
      </w:r>
    </w:p>
    <w:p w14:paraId="380C71EE" w14:textId="77777777" w:rsidR="004F58DA" w:rsidRDefault="004F58DA">
      <w:pPr>
        <w:pStyle w:val="BodyText"/>
        <w:spacing w:before="6"/>
        <w:rPr>
          <w:sz w:val="23"/>
        </w:rPr>
      </w:pPr>
    </w:p>
    <w:p w14:paraId="507B9B7D" w14:textId="77777777" w:rsidR="004F58DA" w:rsidRDefault="003507D0">
      <w:pPr>
        <w:pStyle w:val="BodyText"/>
        <w:spacing w:line="259" w:lineRule="auto"/>
        <w:ind w:left="519" w:right="573"/>
      </w:pPr>
      <w:r>
        <w:t>To ensure that the additive effects of the non-carcinogenic petroleum constituents are properly</w:t>
      </w:r>
      <w:r>
        <w:rPr>
          <w:spacing w:val="1"/>
        </w:rPr>
        <w:t xml:space="preserve"> </w:t>
      </w:r>
      <w:r>
        <w:t>addressed, Ecology developed a Method B generic indoor air</w:t>
      </w:r>
      <w:r>
        <w:t xml:space="preserve"> TPH cleanup level of 140 µg/m</w:t>
      </w:r>
      <w:r>
        <w:rPr>
          <w:vertAlign w:val="superscript"/>
        </w:rPr>
        <w:t>3</w:t>
      </w:r>
      <w:r>
        <w:rPr>
          <w:spacing w:val="1"/>
        </w:rPr>
        <w:t xml:space="preserve"> </w:t>
      </w:r>
      <w:r>
        <w:t>along with corresponding TPH soil vapor screening levels that can be used when assessing the</w:t>
      </w:r>
      <w:r>
        <w:rPr>
          <w:spacing w:val="1"/>
        </w:rPr>
        <w:t xml:space="preserve"> </w:t>
      </w:r>
      <w:r>
        <w:t>potential</w:t>
      </w:r>
      <w:r>
        <w:rPr>
          <w:spacing w:val="1"/>
        </w:rPr>
        <w:t xml:space="preserve"> </w:t>
      </w:r>
      <w:r>
        <w:t>for</w:t>
      </w:r>
      <w:r>
        <w:rPr>
          <w:spacing w:val="6"/>
        </w:rPr>
        <w:t xml:space="preserve"> </w:t>
      </w:r>
      <w:r>
        <w:t>petroleum</w:t>
      </w:r>
      <w:r>
        <w:rPr>
          <w:spacing w:val="6"/>
        </w:rPr>
        <w:t xml:space="preserve"> </w:t>
      </w:r>
      <w:r>
        <w:t>VI.</w:t>
      </w:r>
      <w:r>
        <w:rPr>
          <w:spacing w:val="64"/>
        </w:rPr>
        <w:t xml:space="preserve"> </w:t>
      </w:r>
      <w:r>
        <w:t>Ecology</w:t>
      </w:r>
      <w:r>
        <w:rPr>
          <w:spacing w:val="2"/>
        </w:rPr>
        <w:t xml:space="preserve"> </w:t>
      </w:r>
      <w:r>
        <w:t>established</w:t>
      </w:r>
      <w:r>
        <w:rPr>
          <w:spacing w:val="2"/>
        </w:rPr>
        <w:t xml:space="preserve"> </w:t>
      </w:r>
      <w:r>
        <w:t>this</w:t>
      </w:r>
      <w:r>
        <w:rPr>
          <w:spacing w:val="5"/>
        </w:rPr>
        <w:t xml:space="preserve"> </w:t>
      </w:r>
      <w:r>
        <w:t>generic</w:t>
      </w:r>
      <w:r>
        <w:rPr>
          <w:spacing w:val="5"/>
        </w:rPr>
        <w:t xml:space="preserve"> </w:t>
      </w:r>
      <w:r>
        <w:t>cleanup</w:t>
      </w:r>
      <w:r>
        <w:rPr>
          <w:spacing w:val="2"/>
        </w:rPr>
        <w:t xml:space="preserve"> </w:t>
      </w:r>
      <w:r>
        <w:t>level</w:t>
      </w:r>
      <w:r>
        <w:rPr>
          <w:spacing w:val="4"/>
        </w:rPr>
        <w:t xml:space="preserve"> </w:t>
      </w:r>
      <w:r>
        <w:t>using</w:t>
      </w:r>
      <w:r>
        <w:rPr>
          <w:spacing w:val="7"/>
        </w:rPr>
        <w:t xml:space="preserve"> </w:t>
      </w:r>
      <w:r>
        <w:t>information</w:t>
      </w:r>
      <w:r>
        <w:rPr>
          <w:spacing w:val="1"/>
        </w:rPr>
        <w:t xml:space="preserve"> </w:t>
      </w:r>
      <w:r>
        <w:t xml:space="preserve">from Ecology’s site files, as well as </w:t>
      </w:r>
      <w:r>
        <w:t>laboratory and site-specific data on the typical makeup of</w:t>
      </w:r>
      <w:r>
        <w:rPr>
          <w:spacing w:val="1"/>
        </w:rPr>
        <w:t xml:space="preserve"> </w:t>
      </w:r>
      <w:r>
        <w:t>petroleum vapors collected by the Hawai’i Department of Health (HDOH).</w:t>
      </w:r>
      <w:r>
        <w:rPr>
          <w:spacing w:val="1"/>
        </w:rPr>
        <w:t xml:space="preserve"> </w:t>
      </w:r>
      <w:r>
        <w:t>See Section E-7.0 for</w:t>
      </w:r>
      <w:r>
        <w:rPr>
          <w:spacing w:val="-59"/>
        </w:rPr>
        <w:t xml:space="preserve"> </w:t>
      </w:r>
      <w:r>
        <w:t>the</w:t>
      </w:r>
      <w:r>
        <w:rPr>
          <w:spacing w:val="-1"/>
        </w:rPr>
        <w:t xml:space="preserve"> </w:t>
      </w:r>
      <w:r>
        <w:t>specific</w:t>
      </w:r>
      <w:r>
        <w:rPr>
          <w:spacing w:val="-3"/>
        </w:rPr>
        <w:t xml:space="preserve"> </w:t>
      </w:r>
      <w:r>
        <w:t>assumptions</w:t>
      </w:r>
      <w:r>
        <w:rPr>
          <w:spacing w:val="-2"/>
        </w:rPr>
        <w:t xml:space="preserve"> </w:t>
      </w:r>
      <w:r>
        <w:t>that</w:t>
      </w:r>
      <w:r>
        <w:rPr>
          <w:spacing w:val="1"/>
        </w:rPr>
        <w:t xml:space="preserve"> </w:t>
      </w:r>
      <w:r>
        <w:t>were</w:t>
      </w:r>
      <w:r>
        <w:rPr>
          <w:spacing w:val="-1"/>
        </w:rPr>
        <w:t xml:space="preserve"> </w:t>
      </w:r>
      <w:r>
        <w:t>used,</w:t>
      </w:r>
      <w:r>
        <w:rPr>
          <w:spacing w:val="1"/>
        </w:rPr>
        <w:t xml:space="preserve"> </w:t>
      </w:r>
      <w:r>
        <w:t>along</w:t>
      </w:r>
      <w:r>
        <w:rPr>
          <w:spacing w:val="3"/>
        </w:rPr>
        <w:t xml:space="preserve"> </w:t>
      </w:r>
      <w:r>
        <w:t>with</w:t>
      </w:r>
      <w:r>
        <w:rPr>
          <w:spacing w:val="-3"/>
        </w:rPr>
        <w:t xml:space="preserve"> </w:t>
      </w:r>
      <w:r>
        <w:t>the</w:t>
      </w:r>
      <w:r>
        <w:rPr>
          <w:spacing w:val="-1"/>
        </w:rPr>
        <w:t xml:space="preserve"> </w:t>
      </w:r>
      <w:r>
        <w:t>supporting data.</w:t>
      </w:r>
    </w:p>
    <w:p w14:paraId="3108F70F" w14:textId="77777777" w:rsidR="004F58DA" w:rsidRDefault="004F58DA">
      <w:pPr>
        <w:pStyle w:val="BodyText"/>
        <w:rPr>
          <w:sz w:val="20"/>
        </w:rPr>
      </w:pPr>
    </w:p>
    <w:p w14:paraId="3FFABC76" w14:textId="762476CC" w:rsidR="004F58DA" w:rsidRDefault="003507D0">
      <w:pPr>
        <w:pStyle w:val="BodyText"/>
        <w:spacing w:before="10"/>
        <w:rPr>
          <w:sz w:val="15"/>
        </w:rPr>
      </w:pPr>
      <w:r>
        <w:rPr>
          <w:noProof/>
        </w:rPr>
        <mc:AlternateContent>
          <mc:Choice Requires="wps">
            <w:drawing>
              <wp:anchor distT="0" distB="0" distL="0" distR="0" simplePos="0" relativeHeight="487705088" behindDoc="1" locked="0" layoutInCell="1" allowOverlap="1" wp14:anchorId="16AE81AC" wp14:editId="69622B4F">
                <wp:simplePos x="0" y="0"/>
                <wp:positionH relativeFrom="page">
                  <wp:posOffset>842645</wp:posOffset>
                </wp:positionH>
                <wp:positionV relativeFrom="paragraph">
                  <wp:posOffset>134620</wp:posOffset>
                </wp:positionV>
                <wp:extent cx="6087110" cy="535305"/>
                <wp:effectExtent l="0" t="0" r="0" b="0"/>
                <wp:wrapTopAndBottom/>
                <wp:docPr id="190"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535305"/>
                        </a:xfrm>
                        <a:prstGeom prst="rect">
                          <a:avLst/>
                        </a:prstGeom>
                        <a:solidFill>
                          <a:srgbClr val="DEEAF6"/>
                        </a:solidFill>
                        <a:ln w="6096">
                          <a:solidFill>
                            <a:srgbClr val="000000"/>
                          </a:solidFill>
                          <a:prstDash val="solid"/>
                          <a:miter lim="800000"/>
                          <a:headEnd/>
                          <a:tailEnd/>
                        </a:ln>
                      </wps:spPr>
                      <wps:txbx>
                        <w:txbxContent>
                          <w:p w14:paraId="26037EFD" w14:textId="77777777" w:rsidR="004F58DA" w:rsidRDefault="003507D0">
                            <w:pPr>
                              <w:pStyle w:val="BodyText"/>
                              <w:spacing w:before="141" w:line="261" w:lineRule="auto"/>
                              <w:ind w:left="107" w:right="461"/>
                              <w:rPr>
                                <w:color w:val="000000"/>
                              </w:rPr>
                            </w:pPr>
                            <w:r>
                              <w:rPr>
                                <w:b/>
                                <w:color w:val="000000"/>
                              </w:rPr>
                              <w:t xml:space="preserve">NOTE: </w:t>
                            </w:r>
                            <w:r>
                              <w:rPr>
                                <w:color w:val="000000"/>
                              </w:rPr>
                              <w:t>See Section E 7.2 for a discussion on why a higher Method C generic indoor air TPH</w:t>
                            </w:r>
                            <w:r>
                              <w:rPr>
                                <w:color w:val="000000"/>
                                <w:spacing w:val="-59"/>
                              </w:rPr>
                              <w:t xml:space="preserve"> </w:t>
                            </w:r>
                            <w:r>
                              <w:rPr>
                                <w:color w:val="000000"/>
                              </w:rPr>
                              <w:t>cleanup</w:t>
                            </w:r>
                            <w:r>
                              <w:rPr>
                                <w:color w:val="000000"/>
                                <w:spacing w:val="-1"/>
                              </w:rPr>
                              <w:t xml:space="preserve"> </w:t>
                            </w:r>
                            <w:r>
                              <w:rPr>
                                <w:color w:val="000000"/>
                              </w:rPr>
                              <w:t>level</w:t>
                            </w:r>
                            <w:r>
                              <w:rPr>
                                <w:color w:val="000000"/>
                                <w:spacing w:val="3"/>
                              </w:rPr>
                              <w:t xml:space="preserve"> </w:t>
                            </w:r>
                            <w:r>
                              <w:rPr>
                                <w:color w:val="000000"/>
                              </w:rPr>
                              <w:t>was</w:t>
                            </w:r>
                            <w:r>
                              <w:rPr>
                                <w:color w:val="000000"/>
                                <w:spacing w:val="1"/>
                              </w:rPr>
                              <w:t xml:space="preserve"> </w:t>
                            </w:r>
                            <w:r>
                              <w:rPr>
                                <w:color w:val="000000"/>
                              </w:rPr>
                              <w:t>not</w:t>
                            </w:r>
                            <w:r>
                              <w:rPr>
                                <w:color w:val="000000"/>
                                <w:spacing w:val="2"/>
                              </w:rPr>
                              <w:t xml:space="preserve"> </w:t>
                            </w:r>
                            <w:r>
                              <w:rPr>
                                <w:color w:val="000000"/>
                              </w:rPr>
                              <w:t>developed.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E81AC" id="docshape574" o:spid="_x0000_s1288" type="#_x0000_t202" style="position:absolute;margin-left:66.35pt;margin-top:10.6pt;width:479.3pt;height:42.15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" fillcolor="#deeaf6" strokeweight=".48pt">
                <v:textbox inset="0,0,0,0">
                  <w:txbxContent>
                    <w:p w14:paraId="26037EFD" w14:textId="77777777" w:rsidR="004F58DA" w:rsidRDefault="003507D0">
                      <w:pPr>
                        <w:pStyle w:val="BodyText"/>
                        <w:spacing w:before="141" w:line="261" w:lineRule="auto"/>
                        <w:ind w:left="107" w:right="461"/>
                        <w:rPr>
                          <w:color w:val="000000"/>
                        </w:rPr>
                      </w:pPr>
                      <w:r>
                        <w:rPr>
                          <w:b/>
                          <w:color w:val="000000"/>
                        </w:rPr>
                        <w:t xml:space="preserve">NOTE: </w:t>
                      </w:r>
                      <w:r>
                        <w:rPr>
                          <w:color w:val="000000"/>
                        </w:rPr>
                        <w:t>See Section E 7.2 for a discussion on why a higher Method C generic indoor air TPH</w:t>
                      </w:r>
                      <w:r>
                        <w:rPr>
                          <w:color w:val="000000"/>
                          <w:spacing w:val="-59"/>
                        </w:rPr>
                        <w:t xml:space="preserve"> </w:t>
                      </w:r>
                      <w:r>
                        <w:rPr>
                          <w:color w:val="000000"/>
                        </w:rPr>
                        <w:t>cleanup</w:t>
                      </w:r>
                      <w:r>
                        <w:rPr>
                          <w:color w:val="000000"/>
                          <w:spacing w:val="-1"/>
                        </w:rPr>
                        <w:t xml:space="preserve"> </w:t>
                      </w:r>
                      <w:r>
                        <w:rPr>
                          <w:color w:val="000000"/>
                        </w:rPr>
                        <w:t>level</w:t>
                      </w:r>
                      <w:r>
                        <w:rPr>
                          <w:color w:val="000000"/>
                          <w:spacing w:val="3"/>
                        </w:rPr>
                        <w:t xml:space="preserve"> </w:t>
                      </w:r>
                      <w:r>
                        <w:rPr>
                          <w:color w:val="000000"/>
                        </w:rPr>
                        <w:t>was</w:t>
                      </w:r>
                      <w:r>
                        <w:rPr>
                          <w:color w:val="000000"/>
                          <w:spacing w:val="1"/>
                        </w:rPr>
                        <w:t xml:space="preserve"> </w:t>
                      </w:r>
                      <w:r>
                        <w:rPr>
                          <w:color w:val="000000"/>
                        </w:rPr>
                        <w:t>not</w:t>
                      </w:r>
                      <w:r>
                        <w:rPr>
                          <w:color w:val="000000"/>
                          <w:spacing w:val="2"/>
                        </w:rPr>
                        <w:t xml:space="preserve"> </w:t>
                      </w:r>
                      <w:r>
                        <w:rPr>
                          <w:color w:val="000000"/>
                        </w:rPr>
                        <w:t>developed.</w:t>
                      </w:r>
                    </w:p>
                  </w:txbxContent>
                </v:textbox>
                <w10:wrap type="topAndBottom" anchorx="page"/>
              </v:shape>
            </w:pict>
          </mc:Fallback>
        </mc:AlternateContent>
      </w:r>
    </w:p>
    <w:p w14:paraId="111CD5AF" w14:textId="77777777" w:rsidR="004F58DA" w:rsidRDefault="004F58DA">
      <w:pPr>
        <w:pStyle w:val="BodyText"/>
        <w:spacing w:before="5"/>
        <w:rPr>
          <w:sz w:val="26"/>
        </w:rPr>
      </w:pPr>
    </w:p>
    <w:p w14:paraId="1A3E53BF" w14:textId="77777777" w:rsidR="004F58DA" w:rsidRDefault="003507D0">
      <w:pPr>
        <w:pStyle w:val="BodyText"/>
        <w:spacing w:before="94" w:line="259" w:lineRule="auto"/>
        <w:ind w:left="520" w:right="550"/>
      </w:pPr>
      <w:r>
        <w:t>While the generic Method B TPH cleanup level can be used at any site, conducting sampling to</w:t>
      </w:r>
      <w:r>
        <w:rPr>
          <w:spacing w:val="1"/>
        </w:rPr>
        <w:t xml:space="preserve"> </w:t>
      </w:r>
      <w:r>
        <w:t>establish a site-specific TPH cleanup level is also an option.</w:t>
      </w:r>
      <w:r>
        <w:rPr>
          <w:spacing w:val="1"/>
        </w:rPr>
        <w:t xml:space="preserve"> </w:t>
      </w:r>
      <w:r>
        <w:t>Determining a site-specific cleanup</w:t>
      </w:r>
      <w:r>
        <w:rPr>
          <w:spacing w:val="-60"/>
        </w:rPr>
        <w:t xml:space="preserve"> </w:t>
      </w:r>
      <w:r>
        <w:t>level may be worthwhile if the anticipated makeup of the petrole</w:t>
      </w:r>
      <w:r>
        <w:t>um vapors would primarily</w:t>
      </w:r>
      <w:r>
        <w:rPr>
          <w:spacing w:val="1"/>
        </w:rPr>
        <w:t xml:space="preserve"> </w:t>
      </w:r>
      <w:r>
        <w:t>consist</w:t>
      </w:r>
      <w:r>
        <w:rPr>
          <w:spacing w:val="5"/>
        </w:rPr>
        <w:t xml:space="preserve"> </w:t>
      </w:r>
      <w:r>
        <w:t>of</w:t>
      </w:r>
      <w:r>
        <w:rPr>
          <w:spacing w:val="4"/>
        </w:rPr>
        <w:t xml:space="preserve"> </w:t>
      </w:r>
      <w:r>
        <w:t>the</w:t>
      </w:r>
      <w:r>
        <w:rPr>
          <w:spacing w:val="4"/>
        </w:rPr>
        <w:t xml:space="preserve"> </w:t>
      </w:r>
      <w:r>
        <w:t>lower</w:t>
      </w:r>
      <w:r>
        <w:rPr>
          <w:spacing w:val="5"/>
        </w:rPr>
        <w:t xml:space="preserve"> </w:t>
      </w:r>
      <w:r>
        <w:t>weight</w:t>
      </w:r>
      <w:r>
        <w:rPr>
          <w:spacing w:val="6"/>
        </w:rPr>
        <w:t xml:space="preserve"> </w:t>
      </w:r>
      <w:r>
        <w:t>aliphatic</w:t>
      </w:r>
      <w:r>
        <w:rPr>
          <w:spacing w:val="5"/>
        </w:rPr>
        <w:t xml:space="preserve"> </w:t>
      </w:r>
      <w:r>
        <w:t>compounds</w:t>
      </w:r>
      <w:r>
        <w:rPr>
          <w:spacing w:val="2"/>
        </w:rPr>
        <w:t xml:space="preserve"> </w:t>
      </w:r>
      <w:r>
        <w:t>in</w:t>
      </w:r>
      <w:r>
        <w:rPr>
          <w:spacing w:val="4"/>
        </w:rPr>
        <w:t xml:space="preserve"> </w:t>
      </w:r>
      <w:r>
        <w:t>the</w:t>
      </w:r>
      <w:r>
        <w:rPr>
          <w:spacing w:val="3"/>
        </w:rPr>
        <w:t xml:space="preserve"> </w:t>
      </w:r>
      <w:r>
        <w:t>EC5-8</w:t>
      </w:r>
      <w:r>
        <w:rPr>
          <w:spacing w:val="2"/>
        </w:rPr>
        <w:t xml:space="preserve"> </w:t>
      </w:r>
      <w:r>
        <w:t>range.</w:t>
      </w:r>
      <w:r>
        <w:rPr>
          <w:spacing w:val="63"/>
        </w:rPr>
        <w:t xml:space="preserve"> </w:t>
      </w:r>
      <w:r>
        <w:t>This</w:t>
      </w:r>
      <w:r>
        <w:rPr>
          <w:spacing w:val="2"/>
        </w:rPr>
        <w:t xml:space="preserve"> </w:t>
      </w:r>
      <w:r>
        <w:t>is</w:t>
      </w:r>
      <w:r>
        <w:rPr>
          <w:spacing w:val="5"/>
        </w:rPr>
        <w:t xml:space="preserve"> </w:t>
      </w:r>
      <w:r>
        <w:t>because</w:t>
      </w:r>
      <w:r>
        <w:rPr>
          <w:spacing w:val="2"/>
        </w:rPr>
        <w:t xml:space="preserve"> </w:t>
      </w:r>
      <w:r>
        <w:t>the</w:t>
      </w:r>
      <w:r>
        <w:rPr>
          <w:spacing w:val="1"/>
        </w:rPr>
        <w:t xml:space="preserve"> </w:t>
      </w:r>
      <w:r>
        <w:t>toxicity of this carbon range is lower than the other fractions that need to be evaluated.</w:t>
      </w:r>
      <w:r>
        <w:rPr>
          <w:spacing w:val="1"/>
        </w:rPr>
        <w:t xml:space="preserve"> </w:t>
      </w:r>
      <w:r>
        <w:t>As a</w:t>
      </w:r>
      <w:r>
        <w:rPr>
          <w:spacing w:val="1"/>
        </w:rPr>
        <w:t xml:space="preserve"> </w:t>
      </w:r>
      <w:r>
        <w:t>result, the calculated TPH indoor air cleanup level may be much higher than the generic level of</w:t>
      </w:r>
      <w:r>
        <w:rPr>
          <w:spacing w:val="1"/>
        </w:rPr>
        <w:t xml:space="preserve"> </w:t>
      </w:r>
      <w:r>
        <w:t>140 µg/m</w:t>
      </w:r>
      <w:r>
        <w:rPr>
          <w:vertAlign w:val="superscript"/>
        </w:rPr>
        <w:t>3</w:t>
      </w:r>
      <w:r>
        <w:t>.</w:t>
      </w:r>
    </w:p>
    <w:p w14:paraId="641F9090" w14:textId="77777777" w:rsidR="004F58DA" w:rsidRDefault="004F58DA">
      <w:pPr>
        <w:spacing w:line="259" w:lineRule="auto"/>
        <w:sectPr w:rsidR="004F58DA">
          <w:headerReference w:type="default" r:id="rId414"/>
          <w:footerReference w:type="default" r:id="rId415"/>
          <w:pgSz w:w="12240" w:h="15840"/>
          <w:pgMar w:top="1040" w:right="900" w:bottom="1120" w:left="920" w:header="624" w:footer="922" w:gutter="0"/>
          <w:pgNumType w:start="2"/>
          <w:cols w:space="720"/>
        </w:sectPr>
      </w:pPr>
    </w:p>
    <w:p w14:paraId="29F9DDC6" w14:textId="77777777" w:rsidR="004F58DA" w:rsidRDefault="004F58DA">
      <w:pPr>
        <w:pStyle w:val="BodyText"/>
        <w:spacing w:before="7"/>
        <w:rPr>
          <w:sz w:val="26"/>
        </w:rPr>
      </w:pPr>
    </w:p>
    <w:p w14:paraId="71BDB943" w14:textId="27D2EA5D" w:rsidR="004F58DA" w:rsidRDefault="003507D0">
      <w:pPr>
        <w:pStyle w:val="Heading2"/>
        <w:numPr>
          <w:ilvl w:val="1"/>
          <w:numId w:val="6"/>
        </w:numPr>
        <w:tabs>
          <w:tab w:val="left" w:pos="1239"/>
          <w:tab w:val="left" w:pos="1240"/>
        </w:tabs>
      </w:pPr>
      <w:r>
        <w:rPr>
          <w:noProof/>
        </w:rPr>
        <mc:AlternateContent>
          <mc:Choice Requires="wps">
            <w:drawing>
              <wp:anchor distT="0" distB="0" distL="0" distR="0" simplePos="0" relativeHeight="487705600" behindDoc="1" locked="0" layoutInCell="1" allowOverlap="1" wp14:anchorId="3FB1663F" wp14:editId="27FCC9B5">
                <wp:simplePos x="0" y="0"/>
                <wp:positionH relativeFrom="page">
                  <wp:posOffset>895985</wp:posOffset>
                </wp:positionH>
                <wp:positionV relativeFrom="paragraph">
                  <wp:posOffset>291465</wp:posOffset>
                </wp:positionV>
                <wp:extent cx="5980430" cy="6350"/>
                <wp:effectExtent l="0" t="0" r="0" b="0"/>
                <wp:wrapTopAndBottom/>
                <wp:docPr id="189"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C915C" id="docshape575" o:spid="_x0000_s1026" style="position:absolute;margin-left:70.55pt;margin-top:22.95pt;width:470.9pt;height:.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" fillcolor="black" stroked="f">
                <w10:wrap type="topAndBottom" anchorx="page"/>
              </v:rect>
            </w:pict>
          </mc:Fallback>
        </mc:AlternateContent>
      </w:r>
      <w:bookmarkStart w:id="474" w:name="E-4_Indoor_air_contaminants_from_sources"/>
      <w:bookmarkStart w:id="475" w:name="_bookmark308"/>
      <w:bookmarkEnd w:id="474"/>
      <w:bookmarkEnd w:id="475"/>
      <w:r>
        <w:t>Indoor</w:t>
      </w:r>
      <w:r>
        <w:rPr>
          <w:spacing w:val="-2"/>
        </w:rPr>
        <w:t xml:space="preserve"> </w:t>
      </w:r>
      <w:r>
        <w:t>air</w:t>
      </w:r>
      <w:r>
        <w:rPr>
          <w:spacing w:val="-1"/>
        </w:rPr>
        <w:t xml:space="preserve"> </w:t>
      </w:r>
      <w:r>
        <w:t>contaminants</w:t>
      </w:r>
      <w:r>
        <w:rPr>
          <w:spacing w:val="-2"/>
        </w:rPr>
        <w:t xml:space="preserve"> </w:t>
      </w:r>
      <w:r>
        <w:t>from</w:t>
      </w:r>
      <w:r>
        <w:rPr>
          <w:spacing w:val="-2"/>
        </w:rPr>
        <w:t xml:space="preserve"> </w:t>
      </w:r>
      <w:r>
        <w:t>sources</w:t>
      </w:r>
      <w:r>
        <w:rPr>
          <w:spacing w:val="-4"/>
        </w:rPr>
        <w:t xml:space="preserve"> </w:t>
      </w:r>
      <w:r>
        <w:t>other</w:t>
      </w:r>
      <w:r>
        <w:rPr>
          <w:spacing w:val="-3"/>
        </w:rPr>
        <w:t xml:space="preserve"> </w:t>
      </w:r>
      <w:r>
        <w:t>than</w:t>
      </w:r>
      <w:r>
        <w:rPr>
          <w:spacing w:val="-5"/>
        </w:rPr>
        <w:t xml:space="preserve"> </w:t>
      </w:r>
      <w:r>
        <w:t>PVI</w:t>
      </w:r>
    </w:p>
    <w:p w14:paraId="1679325C" w14:textId="77777777" w:rsidR="004F58DA" w:rsidRDefault="004F58DA">
      <w:pPr>
        <w:pStyle w:val="BodyText"/>
        <w:spacing w:before="8"/>
        <w:rPr>
          <w:b/>
          <w:sz w:val="12"/>
        </w:rPr>
      </w:pPr>
    </w:p>
    <w:p w14:paraId="428DA001" w14:textId="77777777" w:rsidR="004F58DA" w:rsidRDefault="003507D0">
      <w:pPr>
        <w:pStyle w:val="BodyText"/>
        <w:spacing w:before="94" w:line="259" w:lineRule="auto"/>
        <w:ind w:left="520" w:right="647"/>
      </w:pPr>
      <w:r>
        <w:t>There are a number of sources that can affect the measured concentrations of petroleum</w:t>
      </w:r>
      <w:r>
        <w:rPr>
          <w:spacing w:val="1"/>
        </w:rPr>
        <w:t xml:space="preserve"> </w:t>
      </w:r>
      <w:r>
        <w:t>constituents in indoor air.</w:t>
      </w:r>
      <w:r>
        <w:rPr>
          <w:spacing w:val="1"/>
        </w:rPr>
        <w:t xml:space="preserve"> </w:t>
      </w:r>
      <w:r>
        <w:t>In addition to ambient sources, common household products such as</w:t>
      </w:r>
      <w:r>
        <w:rPr>
          <w:spacing w:val="-59"/>
        </w:rPr>
        <w:t xml:space="preserve"> </w:t>
      </w:r>
      <w:r>
        <w:t>gasoline, lighter fluids, automotive chemicals, miscellaneous paint product</w:t>
      </w:r>
      <w:r>
        <w:t>s, natural gas, and</w:t>
      </w:r>
      <w:r>
        <w:rPr>
          <w:spacing w:val="1"/>
        </w:rPr>
        <w:t xml:space="preserve"> </w:t>
      </w:r>
      <w:r>
        <w:t>many others can contribute to the measured TPH levels.</w:t>
      </w:r>
      <w:r>
        <w:rPr>
          <w:spacing w:val="1"/>
        </w:rPr>
        <w:t xml:space="preserve"> </w:t>
      </w:r>
      <w:r>
        <w:t>Table E-1 below compares Ecology’s</w:t>
      </w:r>
      <w:r>
        <w:rPr>
          <w:spacing w:val="-59"/>
        </w:rPr>
        <w:t xml:space="preserve"> </w:t>
      </w:r>
      <w:r>
        <w:t>indoor air cleanup levels with a range of potential “background” concentrations for indoor air</w:t>
      </w:r>
      <w:r>
        <w:rPr>
          <w:spacing w:val="1"/>
        </w:rPr>
        <w:t xml:space="preserve"> </w:t>
      </w:r>
      <w:r>
        <w:t>compiled by the Hawai’i Department of Health.</w:t>
      </w:r>
      <w:r>
        <w:rPr>
          <w:spacing w:val="1"/>
        </w:rPr>
        <w:t xml:space="preserve"> </w:t>
      </w:r>
      <w:r>
        <w:t>The t</w:t>
      </w:r>
      <w:r>
        <w:t>able shows that cleanup levels for</w:t>
      </w:r>
      <w:r>
        <w:rPr>
          <w:spacing w:val="1"/>
        </w:rPr>
        <w:t xml:space="preserve"> </w:t>
      </w:r>
      <w:r>
        <w:t>benzene, naphthalene, and TPH can be within or even below the range of typical background</w:t>
      </w:r>
      <w:r>
        <w:rPr>
          <w:spacing w:val="1"/>
        </w:rPr>
        <w:t xml:space="preserve"> </w:t>
      </w:r>
      <w:r>
        <w:t>indoor air concentrations.</w:t>
      </w:r>
      <w:r>
        <w:rPr>
          <w:spacing w:val="1"/>
        </w:rPr>
        <w:t xml:space="preserve"> </w:t>
      </w:r>
      <w:r>
        <w:t>This can present challenges when assessing the potential for vapor</w:t>
      </w:r>
      <w:r>
        <w:rPr>
          <w:spacing w:val="1"/>
        </w:rPr>
        <w:t xml:space="preserve"> </w:t>
      </w:r>
      <w:r>
        <w:t>intrusion,</w:t>
      </w:r>
      <w:r>
        <w:rPr>
          <w:spacing w:val="-2"/>
        </w:rPr>
        <w:t xml:space="preserve"> </w:t>
      </w:r>
      <w:r>
        <w:t>especially when the</w:t>
      </w:r>
      <w:r>
        <w:rPr>
          <w:spacing w:val="-3"/>
        </w:rPr>
        <w:t xml:space="preserve"> </w:t>
      </w:r>
      <w:r>
        <w:t>measur</w:t>
      </w:r>
      <w:r>
        <w:t>ed</w:t>
      </w:r>
      <w:r>
        <w:rPr>
          <w:spacing w:val="-2"/>
        </w:rPr>
        <w:t xml:space="preserve"> </w:t>
      </w:r>
      <w:r>
        <w:t>concentrations are</w:t>
      </w:r>
      <w:r>
        <w:rPr>
          <w:spacing w:val="-2"/>
        </w:rPr>
        <w:t xml:space="preserve"> </w:t>
      </w:r>
      <w:r>
        <w:t>low.</w:t>
      </w:r>
    </w:p>
    <w:p w14:paraId="4E402320" w14:textId="77777777" w:rsidR="004F58DA" w:rsidRDefault="004F58DA">
      <w:pPr>
        <w:pStyle w:val="BodyText"/>
        <w:spacing w:before="7"/>
        <w:rPr>
          <w:sz w:val="23"/>
        </w:rPr>
      </w:pPr>
    </w:p>
    <w:p w14:paraId="0D905786" w14:textId="77777777" w:rsidR="004F58DA" w:rsidRDefault="003507D0">
      <w:pPr>
        <w:pStyle w:val="BodyText"/>
        <w:spacing w:line="259" w:lineRule="auto"/>
        <w:ind w:left="520" w:right="570"/>
      </w:pPr>
      <w:r>
        <w:t>Indoor sources unrelated to PVI can contribute the same chemicals as those being assessed as</w:t>
      </w:r>
      <w:r>
        <w:rPr>
          <w:spacing w:val="-59"/>
        </w:rPr>
        <w:t xml:space="preserve"> </w:t>
      </w:r>
      <w:r>
        <w:t>part of the PVI evaluation.</w:t>
      </w:r>
      <w:r>
        <w:rPr>
          <w:spacing w:val="1"/>
        </w:rPr>
        <w:t xml:space="preserve"> </w:t>
      </w:r>
      <w:r>
        <w:t>Therefore, it is important to visually identify or use a portable field</w:t>
      </w:r>
      <w:r>
        <w:rPr>
          <w:spacing w:val="1"/>
        </w:rPr>
        <w:t xml:space="preserve"> </w:t>
      </w:r>
      <w:r>
        <w:t>sampling device to identify all pro</w:t>
      </w:r>
      <w:r>
        <w:t>ducts or other PVOC-emitting materials and remove those</w:t>
      </w:r>
      <w:r>
        <w:rPr>
          <w:spacing w:val="1"/>
        </w:rPr>
        <w:t xml:space="preserve"> </w:t>
      </w:r>
      <w:r>
        <w:t>from the building several days to a week prior to sampling.</w:t>
      </w:r>
      <w:r>
        <w:rPr>
          <w:spacing w:val="1"/>
        </w:rPr>
        <w:t xml:space="preserve"> </w:t>
      </w:r>
      <w:r>
        <w:t>Section 4.6 provides additional</w:t>
      </w:r>
      <w:r>
        <w:rPr>
          <w:spacing w:val="1"/>
        </w:rPr>
        <w:t xml:space="preserve"> </w:t>
      </w:r>
      <w:r>
        <w:t>details to help evaluate non-VI sources of indoor air contamination including contaminants from</w:t>
      </w:r>
      <w:r>
        <w:rPr>
          <w:spacing w:val="1"/>
        </w:rPr>
        <w:t xml:space="preserve"> </w:t>
      </w:r>
      <w:r>
        <w:t>ambient</w:t>
      </w:r>
      <w:r>
        <w:rPr>
          <w:spacing w:val="1"/>
        </w:rPr>
        <w:t xml:space="preserve"> </w:t>
      </w:r>
      <w:r>
        <w:t>air.</w:t>
      </w:r>
    </w:p>
    <w:p w14:paraId="757A5B6F" w14:textId="77777777" w:rsidR="004F58DA" w:rsidRDefault="004F58DA">
      <w:pPr>
        <w:pStyle w:val="BodyText"/>
        <w:rPr>
          <w:sz w:val="24"/>
        </w:rPr>
      </w:pPr>
    </w:p>
    <w:p w14:paraId="7212B485" w14:textId="77777777" w:rsidR="004F58DA" w:rsidRDefault="004F58DA">
      <w:pPr>
        <w:pStyle w:val="BodyText"/>
        <w:spacing w:before="3"/>
        <w:rPr>
          <w:sz w:val="25"/>
        </w:rPr>
      </w:pPr>
    </w:p>
    <w:p w14:paraId="52A4549E" w14:textId="77777777" w:rsidR="004F58DA" w:rsidRDefault="003507D0">
      <w:pPr>
        <w:pStyle w:val="BodyText"/>
        <w:spacing w:line="244" w:lineRule="auto"/>
        <w:ind w:left="519" w:right="1345"/>
      </w:pPr>
      <w:bookmarkStart w:id="476" w:name="_bookmark309"/>
      <w:bookmarkEnd w:id="476"/>
      <w:r>
        <w:rPr>
          <w:b/>
        </w:rPr>
        <w:t>Table E-1</w:t>
      </w:r>
      <w:r>
        <w:t>: Indoor air cleanup levels and background concentrations for three petroleum</w:t>
      </w:r>
      <w:r>
        <w:rPr>
          <w:spacing w:val="-59"/>
        </w:rPr>
        <w:t xml:space="preserve"> </w:t>
      </w:r>
      <w:r>
        <w:t>compounds.</w:t>
      </w:r>
    </w:p>
    <w:p w14:paraId="054F0672" w14:textId="77777777" w:rsidR="004F58DA" w:rsidRDefault="004F58DA">
      <w:pPr>
        <w:pStyle w:val="BodyText"/>
        <w:spacing w:before="10" w:after="1"/>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3057"/>
        <w:gridCol w:w="3686"/>
      </w:tblGrid>
      <w:tr w:rsidR="004F58DA" w14:paraId="594C2EE2" w14:textId="77777777">
        <w:trPr>
          <w:trHeight w:val="875"/>
        </w:trPr>
        <w:tc>
          <w:tcPr>
            <w:tcW w:w="2606" w:type="dxa"/>
            <w:shd w:val="clear" w:color="auto" w:fill="D9D9D9"/>
          </w:tcPr>
          <w:p w14:paraId="43B6FD1C" w14:textId="77777777" w:rsidR="004F58DA" w:rsidRDefault="003507D0">
            <w:pPr>
              <w:pStyle w:val="TableParagraph"/>
              <w:spacing w:before="55"/>
              <w:ind w:left="658" w:right="648"/>
              <w:jc w:val="center"/>
              <w:rPr>
                <w:b/>
              </w:rPr>
            </w:pPr>
            <w:r>
              <w:rPr>
                <w:b/>
              </w:rPr>
              <w:t>Compound</w:t>
            </w:r>
          </w:p>
        </w:tc>
        <w:tc>
          <w:tcPr>
            <w:tcW w:w="3057" w:type="dxa"/>
            <w:shd w:val="clear" w:color="auto" w:fill="D9D9D9"/>
          </w:tcPr>
          <w:p w14:paraId="5E18EFC4" w14:textId="77777777" w:rsidR="004F58DA" w:rsidRDefault="003507D0">
            <w:pPr>
              <w:pStyle w:val="TableParagraph"/>
              <w:spacing w:before="55"/>
              <w:ind w:left="542" w:right="534"/>
              <w:jc w:val="center"/>
              <w:rPr>
                <w:b/>
              </w:rPr>
            </w:pPr>
            <w:r>
              <w:rPr>
                <w:b/>
              </w:rPr>
              <w:t>Ecology Indoor Air</w:t>
            </w:r>
            <w:r>
              <w:rPr>
                <w:b/>
                <w:spacing w:val="-59"/>
              </w:rPr>
              <w:t xml:space="preserve"> </w:t>
            </w:r>
            <w:r>
              <w:rPr>
                <w:b/>
              </w:rPr>
              <w:t>Cleanup Levels</w:t>
            </w:r>
            <w:r>
              <w:rPr>
                <w:b/>
                <w:spacing w:val="1"/>
              </w:rPr>
              <w:t xml:space="preserve"> </w:t>
            </w:r>
            <w:r>
              <w:rPr>
                <w:b/>
              </w:rPr>
              <w:t>(µg/m</w:t>
            </w:r>
            <w:r>
              <w:rPr>
                <w:b/>
                <w:vertAlign w:val="superscript"/>
              </w:rPr>
              <w:t>3</w:t>
            </w:r>
            <w:r>
              <w:rPr>
                <w:b/>
              </w:rPr>
              <w:t>)</w:t>
            </w:r>
          </w:p>
        </w:tc>
        <w:tc>
          <w:tcPr>
            <w:tcW w:w="3686" w:type="dxa"/>
            <w:shd w:val="clear" w:color="auto" w:fill="D9D9D9"/>
          </w:tcPr>
          <w:p w14:paraId="7DB30ED0" w14:textId="77777777" w:rsidR="004F58DA" w:rsidRDefault="003507D0">
            <w:pPr>
              <w:pStyle w:val="TableParagraph"/>
              <w:spacing w:before="55"/>
              <w:ind w:left="243" w:right="231"/>
              <w:jc w:val="center"/>
              <w:rPr>
                <w:b/>
              </w:rPr>
            </w:pPr>
            <w:r>
              <w:rPr>
                <w:b/>
              </w:rPr>
              <w:t>Range</w:t>
            </w:r>
            <w:r>
              <w:rPr>
                <w:b/>
                <w:spacing w:val="-1"/>
              </w:rPr>
              <w:t xml:space="preserve"> </w:t>
            </w:r>
            <w:r>
              <w:rPr>
                <w:b/>
              </w:rPr>
              <w:t>of</w:t>
            </w:r>
            <w:r>
              <w:rPr>
                <w:b/>
                <w:spacing w:val="2"/>
              </w:rPr>
              <w:t xml:space="preserve"> </w:t>
            </w:r>
            <w:r>
              <w:rPr>
                <w:b/>
              </w:rPr>
              <w:t>Potential</w:t>
            </w:r>
            <w:r>
              <w:rPr>
                <w:b/>
                <w:spacing w:val="1"/>
              </w:rPr>
              <w:t xml:space="preserve"> </w:t>
            </w:r>
            <w:r>
              <w:rPr>
                <w:b/>
              </w:rPr>
              <w:t>Background Concentrations</w:t>
            </w:r>
            <w:hyperlink w:anchor="_bookmark310" w:history="1">
              <w:r>
                <w:rPr>
                  <w:b/>
                  <w:vertAlign w:val="superscript"/>
                </w:rPr>
                <w:t>131</w:t>
              </w:r>
            </w:hyperlink>
            <w:r>
              <w:rPr>
                <w:b/>
                <w:spacing w:val="-59"/>
              </w:rPr>
              <w:t xml:space="preserve"> </w:t>
            </w:r>
            <w:r>
              <w:rPr>
                <w:b/>
              </w:rPr>
              <w:t>(µg/m</w:t>
            </w:r>
            <w:r>
              <w:rPr>
                <w:b/>
                <w:vertAlign w:val="superscript"/>
              </w:rPr>
              <w:t>3</w:t>
            </w:r>
            <w:r>
              <w:rPr>
                <w:b/>
              </w:rPr>
              <w:t>)</w:t>
            </w:r>
          </w:p>
        </w:tc>
      </w:tr>
      <w:tr w:rsidR="004F58DA" w14:paraId="2D842AEE" w14:textId="77777777">
        <w:trPr>
          <w:trHeight w:val="369"/>
        </w:trPr>
        <w:tc>
          <w:tcPr>
            <w:tcW w:w="2606" w:type="dxa"/>
          </w:tcPr>
          <w:p w14:paraId="5AAF6E8A" w14:textId="77777777" w:rsidR="004F58DA" w:rsidRDefault="003507D0">
            <w:pPr>
              <w:pStyle w:val="TableParagraph"/>
              <w:spacing w:before="55"/>
              <w:ind w:left="656" w:right="649"/>
              <w:jc w:val="center"/>
            </w:pPr>
            <w:r>
              <w:t>Benzene</w:t>
            </w:r>
          </w:p>
        </w:tc>
        <w:tc>
          <w:tcPr>
            <w:tcW w:w="3057" w:type="dxa"/>
          </w:tcPr>
          <w:p w14:paraId="17308731" w14:textId="77777777" w:rsidR="004F58DA" w:rsidRDefault="003507D0">
            <w:pPr>
              <w:pStyle w:val="TableParagraph"/>
              <w:spacing w:before="55"/>
              <w:ind w:left="1231" w:right="1223"/>
              <w:jc w:val="center"/>
            </w:pPr>
            <w:r>
              <w:t>0.32</w:t>
            </w:r>
          </w:p>
        </w:tc>
        <w:tc>
          <w:tcPr>
            <w:tcW w:w="3686" w:type="dxa"/>
          </w:tcPr>
          <w:p w14:paraId="3BBF1B39" w14:textId="77777777" w:rsidR="004F58DA" w:rsidRDefault="003507D0">
            <w:pPr>
              <w:pStyle w:val="TableParagraph"/>
              <w:spacing w:before="55"/>
              <w:ind w:left="243" w:right="231"/>
              <w:jc w:val="center"/>
            </w:pPr>
            <w:r>
              <w:t>&lt;Reporting</w:t>
            </w:r>
            <w:r>
              <w:rPr>
                <w:spacing w:val="-3"/>
              </w:rPr>
              <w:t xml:space="preserve"> </w:t>
            </w:r>
            <w:r>
              <w:t>Limit –</w:t>
            </w:r>
            <w:r>
              <w:rPr>
                <w:spacing w:val="-4"/>
              </w:rPr>
              <w:t xml:space="preserve"> </w:t>
            </w:r>
            <w:r>
              <w:t>4.7</w:t>
            </w:r>
          </w:p>
        </w:tc>
      </w:tr>
      <w:tr w:rsidR="004F58DA" w14:paraId="573EF88F" w14:textId="77777777">
        <w:trPr>
          <w:trHeight w:val="369"/>
        </w:trPr>
        <w:tc>
          <w:tcPr>
            <w:tcW w:w="2606" w:type="dxa"/>
          </w:tcPr>
          <w:p w14:paraId="426FC267" w14:textId="77777777" w:rsidR="004F58DA" w:rsidRDefault="003507D0">
            <w:pPr>
              <w:pStyle w:val="TableParagraph"/>
              <w:spacing w:before="55"/>
              <w:ind w:left="658" w:right="649"/>
              <w:jc w:val="center"/>
            </w:pPr>
            <w:r>
              <w:t>Naphthalene</w:t>
            </w:r>
          </w:p>
        </w:tc>
        <w:tc>
          <w:tcPr>
            <w:tcW w:w="3057" w:type="dxa"/>
          </w:tcPr>
          <w:p w14:paraId="5481D05E" w14:textId="77777777" w:rsidR="004F58DA" w:rsidRDefault="003507D0">
            <w:pPr>
              <w:pStyle w:val="TableParagraph"/>
              <w:spacing w:before="55"/>
              <w:ind w:left="1233" w:right="1223"/>
              <w:jc w:val="center"/>
            </w:pPr>
            <w:r>
              <w:t>0.074</w:t>
            </w:r>
          </w:p>
        </w:tc>
        <w:tc>
          <w:tcPr>
            <w:tcW w:w="3686" w:type="dxa"/>
          </w:tcPr>
          <w:p w14:paraId="13239605" w14:textId="77777777" w:rsidR="004F58DA" w:rsidRDefault="003507D0">
            <w:pPr>
              <w:pStyle w:val="TableParagraph"/>
              <w:spacing w:before="55"/>
              <w:ind w:left="243" w:right="229"/>
              <w:jc w:val="center"/>
            </w:pPr>
            <w:r>
              <w:t>0.18</w:t>
            </w:r>
            <w:r>
              <w:rPr>
                <w:spacing w:val="1"/>
              </w:rPr>
              <w:t xml:space="preserve"> </w:t>
            </w:r>
            <w:r>
              <w:t>–</w:t>
            </w:r>
            <w:r>
              <w:rPr>
                <w:spacing w:val="-1"/>
              </w:rPr>
              <w:t xml:space="preserve"> </w:t>
            </w:r>
            <w:r>
              <w:t>1.7</w:t>
            </w:r>
          </w:p>
        </w:tc>
      </w:tr>
      <w:tr w:rsidR="004F58DA" w14:paraId="079E14BA" w14:textId="77777777">
        <w:trPr>
          <w:trHeight w:val="621"/>
        </w:trPr>
        <w:tc>
          <w:tcPr>
            <w:tcW w:w="2606" w:type="dxa"/>
          </w:tcPr>
          <w:p w14:paraId="25D26F60" w14:textId="77777777" w:rsidR="004F58DA" w:rsidRDefault="003507D0">
            <w:pPr>
              <w:pStyle w:val="TableParagraph"/>
              <w:spacing w:before="55"/>
              <w:ind w:left="658" w:right="648"/>
              <w:jc w:val="center"/>
            </w:pPr>
            <w:r>
              <w:t>TPH</w:t>
            </w:r>
          </w:p>
        </w:tc>
        <w:tc>
          <w:tcPr>
            <w:tcW w:w="3057" w:type="dxa"/>
          </w:tcPr>
          <w:p w14:paraId="15077F28" w14:textId="77777777" w:rsidR="004F58DA" w:rsidRDefault="003507D0">
            <w:pPr>
              <w:pStyle w:val="TableParagraph"/>
              <w:spacing w:before="55"/>
              <w:ind w:left="861" w:right="492" w:hanging="344"/>
            </w:pPr>
            <w:r>
              <w:t>140 or a site-specific</w:t>
            </w:r>
            <w:r>
              <w:rPr>
                <w:spacing w:val="-59"/>
              </w:rPr>
              <w:t xml:space="preserve"> </w:t>
            </w:r>
            <w:r>
              <w:t>determination</w:t>
            </w:r>
          </w:p>
        </w:tc>
        <w:tc>
          <w:tcPr>
            <w:tcW w:w="3686" w:type="dxa"/>
          </w:tcPr>
          <w:p w14:paraId="5BA5EDBB" w14:textId="77777777" w:rsidR="004F58DA" w:rsidRDefault="003507D0">
            <w:pPr>
              <w:pStyle w:val="TableParagraph"/>
              <w:spacing w:before="55"/>
              <w:ind w:left="243" w:right="229"/>
              <w:jc w:val="center"/>
            </w:pPr>
            <w:r>
              <w:t>116 –</w:t>
            </w:r>
            <w:r>
              <w:rPr>
                <w:spacing w:val="-1"/>
              </w:rPr>
              <w:t xml:space="preserve"> </w:t>
            </w:r>
            <w:r>
              <w:t>594</w:t>
            </w:r>
          </w:p>
        </w:tc>
      </w:tr>
    </w:tbl>
    <w:p w14:paraId="568DC55D" w14:textId="77777777" w:rsidR="004F58DA" w:rsidRDefault="004F58DA">
      <w:pPr>
        <w:pStyle w:val="BodyText"/>
        <w:rPr>
          <w:sz w:val="20"/>
        </w:rPr>
      </w:pPr>
    </w:p>
    <w:p w14:paraId="17D9578E" w14:textId="77777777" w:rsidR="004F58DA" w:rsidRDefault="004F58DA">
      <w:pPr>
        <w:pStyle w:val="BodyText"/>
        <w:rPr>
          <w:sz w:val="20"/>
        </w:rPr>
      </w:pPr>
    </w:p>
    <w:p w14:paraId="0800A31A" w14:textId="77777777" w:rsidR="004F58DA" w:rsidRDefault="004F58DA">
      <w:pPr>
        <w:pStyle w:val="BodyText"/>
        <w:rPr>
          <w:sz w:val="20"/>
        </w:rPr>
      </w:pPr>
    </w:p>
    <w:p w14:paraId="1B7DDEFC" w14:textId="77777777" w:rsidR="004F58DA" w:rsidRDefault="004F58DA">
      <w:pPr>
        <w:pStyle w:val="BodyText"/>
        <w:rPr>
          <w:sz w:val="20"/>
        </w:rPr>
      </w:pPr>
    </w:p>
    <w:p w14:paraId="46E02869" w14:textId="77777777" w:rsidR="004F58DA" w:rsidRDefault="004F58DA">
      <w:pPr>
        <w:pStyle w:val="BodyText"/>
        <w:rPr>
          <w:sz w:val="20"/>
        </w:rPr>
      </w:pPr>
    </w:p>
    <w:p w14:paraId="207B2D32" w14:textId="77777777" w:rsidR="004F58DA" w:rsidRDefault="004F58DA">
      <w:pPr>
        <w:pStyle w:val="BodyText"/>
        <w:rPr>
          <w:sz w:val="20"/>
        </w:rPr>
      </w:pPr>
    </w:p>
    <w:p w14:paraId="3081A3F8" w14:textId="77777777" w:rsidR="004F58DA" w:rsidRDefault="004F58DA">
      <w:pPr>
        <w:pStyle w:val="BodyText"/>
        <w:rPr>
          <w:sz w:val="20"/>
        </w:rPr>
      </w:pPr>
    </w:p>
    <w:p w14:paraId="787C1B89" w14:textId="77777777" w:rsidR="004F58DA" w:rsidRDefault="004F58DA">
      <w:pPr>
        <w:pStyle w:val="BodyText"/>
        <w:rPr>
          <w:sz w:val="20"/>
        </w:rPr>
      </w:pPr>
    </w:p>
    <w:p w14:paraId="4C394AAF" w14:textId="77777777" w:rsidR="004F58DA" w:rsidRDefault="004F58DA">
      <w:pPr>
        <w:pStyle w:val="BodyText"/>
        <w:rPr>
          <w:sz w:val="20"/>
        </w:rPr>
      </w:pPr>
    </w:p>
    <w:p w14:paraId="4CF2F56A" w14:textId="77777777" w:rsidR="004F58DA" w:rsidRDefault="004F58DA">
      <w:pPr>
        <w:pStyle w:val="BodyText"/>
        <w:rPr>
          <w:sz w:val="20"/>
        </w:rPr>
      </w:pPr>
    </w:p>
    <w:p w14:paraId="1FBDB52F" w14:textId="77777777" w:rsidR="004F58DA" w:rsidRDefault="004F58DA">
      <w:pPr>
        <w:pStyle w:val="BodyText"/>
        <w:rPr>
          <w:sz w:val="20"/>
        </w:rPr>
      </w:pPr>
    </w:p>
    <w:p w14:paraId="4BDC7F1A" w14:textId="77777777" w:rsidR="004F58DA" w:rsidRDefault="004F58DA">
      <w:pPr>
        <w:pStyle w:val="BodyText"/>
        <w:rPr>
          <w:sz w:val="20"/>
        </w:rPr>
      </w:pPr>
    </w:p>
    <w:p w14:paraId="6504D6AB" w14:textId="32862067" w:rsidR="004F58DA" w:rsidRDefault="003507D0">
      <w:pPr>
        <w:pStyle w:val="BodyText"/>
        <w:spacing w:before="1"/>
        <w:rPr>
          <w:sz w:val="10"/>
        </w:rPr>
      </w:pPr>
      <w:r>
        <w:rPr>
          <w:noProof/>
        </w:rPr>
        <mc:AlternateContent>
          <mc:Choice Requires="wps">
            <w:drawing>
              <wp:anchor distT="0" distB="0" distL="0" distR="0" simplePos="0" relativeHeight="487706112" behindDoc="1" locked="0" layoutInCell="1" allowOverlap="1" wp14:anchorId="13AC52A9" wp14:editId="0D2DD662">
                <wp:simplePos x="0" y="0"/>
                <wp:positionH relativeFrom="page">
                  <wp:posOffset>1371600</wp:posOffset>
                </wp:positionH>
                <wp:positionV relativeFrom="paragraph">
                  <wp:posOffset>88900</wp:posOffset>
                </wp:positionV>
                <wp:extent cx="1828800" cy="10795"/>
                <wp:effectExtent l="0" t="0" r="0" b="0"/>
                <wp:wrapTopAndBottom/>
                <wp:docPr id="188" name="docshape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2123F" id="docshape576" o:spid="_x0000_s1026" style="position:absolute;margin-left:108pt;margin-top:7pt;width:2in;height:.85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" fillcolor="black" stroked="f">
                <w10:wrap type="topAndBottom" anchorx="page"/>
              </v:rect>
            </w:pict>
          </mc:Fallback>
        </mc:AlternateContent>
      </w:r>
    </w:p>
    <w:p w14:paraId="05AC503E" w14:textId="77777777" w:rsidR="004F58DA" w:rsidRDefault="004F58DA">
      <w:pPr>
        <w:pStyle w:val="BodyText"/>
        <w:spacing w:before="2"/>
        <w:rPr>
          <w:sz w:val="30"/>
        </w:rPr>
      </w:pPr>
    </w:p>
    <w:p w14:paraId="3E8F0023" w14:textId="77777777" w:rsidR="004F58DA" w:rsidRDefault="003507D0">
      <w:pPr>
        <w:ind w:left="519" w:right="550"/>
        <w:rPr>
          <w:sz w:val="20"/>
        </w:rPr>
      </w:pPr>
      <w:bookmarkStart w:id="477" w:name="_bookmark310"/>
      <w:bookmarkEnd w:id="477"/>
      <w:r>
        <w:rPr>
          <w:position w:val="6"/>
          <w:sz w:val="13"/>
        </w:rPr>
        <w:t xml:space="preserve">131 </w:t>
      </w:r>
      <w:r>
        <w:rPr>
          <w:sz w:val="20"/>
        </w:rPr>
        <w:t>The benzene range was compiled by the Environmental Protection Agency and represents the 50</w:t>
      </w:r>
      <w:r>
        <w:rPr>
          <w:position w:val="6"/>
          <w:sz w:val="13"/>
        </w:rPr>
        <w:t>th</w:t>
      </w:r>
      <w:r>
        <w:rPr>
          <w:spacing w:val="1"/>
          <w:position w:val="6"/>
          <w:sz w:val="13"/>
        </w:rPr>
        <w:t xml:space="preserve"> </w:t>
      </w:r>
      <w:r>
        <w:rPr>
          <w:sz w:val="20"/>
        </w:rPr>
        <w:t>percentile of the data evaluated.</w:t>
      </w:r>
      <w:r>
        <w:rPr>
          <w:spacing w:val="1"/>
          <w:sz w:val="20"/>
        </w:rPr>
        <w:t xml:space="preserve"> </w:t>
      </w:r>
      <w:r>
        <w:rPr>
          <w:sz w:val="20"/>
        </w:rPr>
        <w:t>The naphthalene range was provided in an article by Jia and Batterman</w:t>
      </w:r>
      <w:r>
        <w:rPr>
          <w:spacing w:val="-53"/>
          <w:sz w:val="20"/>
        </w:rPr>
        <w:t xml:space="preserve"> </w:t>
      </w:r>
      <w:r>
        <w:rPr>
          <w:sz w:val="20"/>
        </w:rPr>
        <w:t xml:space="preserve">titled </w:t>
      </w:r>
      <w:r>
        <w:rPr>
          <w:i/>
          <w:sz w:val="20"/>
        </w:rPr>
        <w:t>A Critical Review of Naphthalene Sources and Exposu</w:t>
      </w:r>
      <w:r>
        <w:rPr>
          <w:i/>
          <w:sz w:val="20"/>
        </w:rPr>
        <w:t>res Relevant to Indoor and Outdoor Air</w:t>
      </w:r>
      <w:r>
        <w:rPr>
          <w:i/>
          <w:spacing w:val="1"/>
          <w:sz w:val="20"/>
        </w:rPr>
        <w:t xml:space="preserve"> </w:t>
      </w:r>
      <w:r>
        <w:rPr>
          <w:sz w:val="20"/>
        </w:rPr>
        <w:t>(2010).</w:t>
      </w:r>
      <w:r>
        <w:rPr>
          <w:spacing w:val="1"/>
          <w:sz w:val="20"/>
        </w:rPr>
        <w:t xml:space="preserve"> </w:t>
      </w:r>
      <w:r>
        <w:rPr>
          <w:sz w:val="20"/>
        </w:rPr>
        <w:t>The TPH values were compiled by the Massachusetts Department of Environmental Protection</w:t>
      </w:r>
      <w:r>
        <w:rPr>
          <w:spacing w:val="1"/>
          <w:sz w:val="20"/>
        </w:rPr>
        <w:t xml:space="preserve"> </w:t>
      </w:r>
      <w:r>
        <w:rPr>
          <w:sz w:val="20"/>
        </w:rPr>
        <w:t>and</w:t>
      </w:r>
      <w:r>
        <w:rPr>
          <w:spacing w:val="-2"/>
          <w:sz w:val="20"/>
        </w:rPr>
        <w:t xml:space="preserve"> </w:t>
      </w:r>
      <w:r>
        <w:rPr>
          <w:sz w:val="20"/>
        </w:rPr>
        <w:t>represent</w:t>
      </w:r>
      <w:r>
        <w:rPr>
          <w:spacing w:val="1"/>
          <w:sz w:val="20"/>
        </w:rPr>
        <w:t xml:space="preserve"> </w:t>
      </w:r>
      <w:r>
        <w:rPr>
          <w:sz w:val="20"/>
        </w:rPr>
        <w:t>the</w:t>
      </w:r>
      <w:r>
        <w:rPr>
          <w:spacing w:val="1"/>
          <w:sz w:val="20"/>
        </w:rPr>
        <w:t xml:space="preserve"> </w:t>
      </w:r>
      <w:r>
        <w:rPr>
          <w:sz w:val="20"/>
        </w:rPr>
        <w:t>50</w:t>
      </w:r>
      <w:r>
        <w:rPr>
          <w:position w:val="6"/>
          <w:sz w:val="13"/>
        </w:rPr>
        <w:t>th</w:t>
      </w:r>
      <w:r>
        <w:rPr>
          <w:spacing w:val="18"/>
          <w:position w:val="6"/>
          <w:sz w:val="13"/>
        </w:rPr>
        <w:t xml:space="preserve"> </w:t>
      </w:r>
      <w:r>
        <w:rPr>
          <w:sz w:val="20"/>
        </w:rPr>
        <w:t>to</w:t>
      </w:r>
      <w:r>
        <w:rPr>
          <w:spacing w:val="-1"/>
          <w:sz w:val="20"/>
        </w:rPr>
        <w:t xml:space="preserve"> </w:t>
      </w:r>
      <w:r>
        <w:rPr>
          <w:sz w:val="20"/>
        </w:rPr>
        <w:t>90</w:t>
      </w:r>
      <w:r>
        <w:rPr>
          <w:position w:val="6"/>
          <w:sz w:val="13"/>
        </w:rPr>
        <w:t>th</w:t>
      </w:r>
      <w:r>
        <w:rPr>
          <w:spacing w:val="18"/>
          <w:position w:val="6"/>
          <w:sz w:val="13"/>
        </w:rPr>
        <w:t xml:space="preserve"> </w:t>
      </w:r>
      <w:r>
        <w:rPr>
          <w:sz w:val="20"/>
        </w:rPr>
        <w:t>percentile.</w:t>
      </w:r>
    </w:p>
    <w:p w14:paraId="0F051F9A" w14:textId="77777777" w:rsidR="004F58DA" w:rsidRDefault="004F58DA">
      <w:pPr>
        <w:rPr>
          <w:sz w:val="20"/>
        </w:rPr>
        <w:sectPr w:rsidR="004F58DA">
          <w:pgSz w:w="12240" w:h="15840"/>
          <w:pgMar w:top="1040" w:right="900" w:bottom="1120" w:left="920" w:header="624" w:footer="922" w:gutter="0"/>
          <w:cols w:space="720"/>
        </w:sectPr>
      </w:pPr>
    </w:p>
    <w:p w14:paraId="529A051A" w14:textId="77777777" w:rsidR="004F58DA" w:rsidRDefault="004F58DA">
      <w:pPr>
        <w:pStyle w:val="BodyText"/>
        <w:spacing w:before="7"/>
        <w:rPr>
          <w:sz w:val="26"/>
        </w:rPr>
      </w:pPr>
    </w:p>
    <w:p w14:paraId="79C28C16" w14:textId="06F42A38" w:rsidR="004F58DA" w:rsidRDefault="003507D0">
      <w:pPr>
        <w:pStyle w:val="Heading2"/>
        <w:numPr>
          <w:ilvl w:val="1"/>
          <w:numId w:val="6"/>
        </w:numPr>
        <w:tabs>
          <w:tab w:val="left" w:pos="1239"/>
          <w:tab w:val="left" w:pos="1240"/>
        </w:tabs>
        <w:ind w:left="1239" w:right="1225"/>
      </w:pPr>
      <w:r>
        <w:rPr>
          <w:noProof/>
        </w:rPr>
        <mc:AlternateContent>
          <mc:Choice Requires="wps">
            <w:drawing>
              <wp:anchor distT="0" distB="0" distL="0" distR="0" simplePos="0" relativeHeight="487706624" behindDoc="1" locked="0" layoutInCell="1" allowOverlap="1" wp14:anchorId="54EBD3B7" wp14:editId="3C078132">
                <wp:simplePos x="0" y="0"/>
                <wp:positionH relativeFrom="page">
                  <wp:posOffset>895985</wp:posOffset>
                </wp:positionH>
                <wp:positionV relativeFrom="paragraph">
                  <wp:posOffset>510540</wp:posOffset>
                </wp:positionV>
                <wp:extent cx="5980430" cy="6350"/>
                <wp:effectExtent l="0" t="0" r="0" b="0"/>
                <wp:wrapTopAndBottom/>
                <wp:docPr id="187"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92850" id="docshape577" o:spid="_x0000_s1026" style="position:absolute;margin-left:70.55pt;margin-top:40.2pt;width:470.9pt;height:.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478" w:name="E-5_Assessing_the_potential_threat_of_Pe"/>
      <w:bookmarkStart w:id="479" w:name="_bookmark311"/>
      <w:bookmarkEnd w:id="478"/>
      <w:bookmarkEnd w:id="479"/>
      <w:r>
        <w:t>Assessing the potential threat of Petroleum VI on future</w:t>
      </w:r>
      <w:r>
        <w:rPr>
          <w:spacing w:val="-81"/>
        </w:rPr>
        <w:t xml:space="preserve"> </w:t>
      </w:r>
      <w:r>
        <w:t>buil</w:t>
      </w:r>
      <w:r>
        <w:t>dings</w:t>
      </w:r>
    </w:p>
    <w:p w14:paraId="3785196F" w14:textId="77777777" w:rsidR="004F58DA" w:rsidRDefault="004F58DA">
      <w:pPr>
        <w:pStyle w:val="BodyText"/>
        <w:spacing w:before="7"/>
        <w:rPr>
          <w:b/>
          <w:sz w:val="12"/>
        </w:rPr>
      </w:pPr>
    </w:p>
    <w:p w14:paraId="082D9177" w14:textId="77777777" w:rsidR="004F58DA" w:rsidRDefault="003507D0">
      <w:pPr>
        <w:pStyle w:val="Heading4"/>
        <w:spacing w:before="93"/>
        <w:ind w:left="520" w:firstLine="0"/>
      </w:pPr>
      <w:bookmarkStart w:id="480" w:name="E-5.1_Background"/>
      <w:bookmarkStart w:id="481" w:name="_bookmark312"/>
      <w:bookmarkEnd w:id="480"/>
      <w:bookmarkEnd w:id="481"/>
      <w:r>
        <w:t>E-5.1</w:t>
      </w:r>
      <w:r>
        <w:rPr>
          <w:spacing w:val="70"/>
        </w:rPr>
        <w:t xml:space="preserve"> </w:t>
      </w:r>
      <w:r>
        <w:t>Background</w:t>
      </w:r>
    </w:p>
    <w:p w14:paraId="57324969" w14:textId="77777777" w:rsidR="004F58DA" w:rsidRDefault="004F58DA">
      <w:pPr>
        <w:pStyle w:val="BodyText"/>
        <w:spacing w:before="7"/>
        <w:rPr>
          <w:b/>
          <w:sz w:val="20"/>
        </w:rPr>
      </w:pPr>
    </w:p>
    <w:p w14:paraId="3F37306A" w14:textId="77777777" w:rsidR="004F58DA" w:rsidRDefault="003507D0">
      <w:pPr>
        <w:pStyle w:val="Heading6"/>
        <w:ind w:left="520"/>
      </w:pPr>
      <w:bookmarkStart w:id="482" w:name="Future_site_use"/>
      <w:bookmarkEnd w:id="482"/>
      <w:r>
        <w:t>Future</w:t>
      </w:r>
      <w:r>
        <w:rPr>
          <w:spacing w:val="-2"/>
        </w:rPr>
        <w:t xml:space="preserve"> </w:t>
      </w:r>
      <w:r>
        <w:t>site</w:t>
      </w:r>
      <w:r>
        <w:rPr>
          <w:spacing w:val="-3"/>
        </w:rPr>
        <w:t xml:space="preserve"> </w:t>
      </w:r>
      <w:r>
        <w:t>use</w:t>
      </w:r>
    </w:p>
    <w:p w14:paraId="4349223B" w14:textId="77777777" w:rsidR="004F58DA" w:rsidRDefault="004F58DA">
      <w:pPr>
        <w:pStyle w:val="BodyText"/>
        <w:spacing w:before="2"/>
        <w:rPr>
          <w:b/>
          <w:sz w:val="21"/>
        </w:rPr>
      </w:pPr>
    </w:p>
    <w:p w14:paraId="67B31576" w14:textId="77777777" w:rsidR="004F58DA" w:rsidRDefault="003507D0">
      <w:pPr>
        <w:pStyle w:val="BodyText"/>
        <w:spacing w:line="259" w:lineRule="auto"/>
        <w:ind w:left="520" w:right="573"/>
      </w:pPr>
      <w:r>
        <w:t>WAC</w:t>
      </w:r>
      <w:hyperlink r:id="rId416">
        <w:r>
          <w:rPr>
            <w:color w:val="0562C1"/>
            <w:u w:val="single" w:color="0562C1"/>
          </w:rPr>
          <w:t xml:space="preserve"> 173-340-702</w:t>
        </w:r>
      </w:hyperlink>
      <w:r>
        <w:t>(4)</w:t>
      </w:r>
      <w:hyperlink w:anchor="_bookmark313" w:history="1">
        <w:r>
          <w:rPr>
            <w:vertAlign w:val="superscript"/>
          </w:rPr>
          <w:t>132</w:t>
        </w:r>
        <w:r>
          <w:t xml:space="preserve"> </w:t>
        </w:r>
      </w:hyperlink>
      <w:r>
        <w:t>specifies that: “Cleanup standards and cleanup actions shall be</w:t>
      </w:r>
      <w:r>
        <w:rPr>
          <w:spacing w:val="1"/>
        </w:rPr>
        <w:t xml:space="preserve"> </w:t>
      </w:r>
      <w:r>
        <w:t>established</w:t>
      </w:r>
      <w:r>
        <w:rPr>
          <w:spacing w:val="-3"/>
        </w:rPr>
        <w:t xml:space="preserve"> </w:t>
      </w:r>
      <w:r>
        <w:t>that protect</w:t>
      </w:r>
      <w:r>
        <w:rPr>
          <w:spacing w:val="-6"/>
        </w:rPr>
        <w:t xml:space="preserve"> </w:t>
      </w:r>
      <w:r>
        <w:t>human</w:t>
      </w:r>
      <w:r>
        <w:rPr>
          <w:spacing w:val="-2"/>
        </w:rPr>
        <w:t xml:space="preserve"> </w:t>
      </w:r>
      <w:r>
        <w:t>health</w:t>
      </w:r>
      <w:r>
        <w:rPr>
          <w:spacing w:val="-4"/>
        </w:rPr>
        <w:t xml:space="preserve"> </w:t>
      </w:r>
      <w:r>
        <w:t>and</w:t>
      </w:r>
      <w:r>
        <w:rPr>
          <w:spacing w:val="-4"/>
        </w:rPr>
        <w:t xml:space="preserve"> </w:t>
      </w:r>
      <w:r>
        <w:t>the</w:t>
      </w:r>
      <w:r>
        <w:rPr>
          <w:spacing w:val="-5"/>
        </w:rPr>
        <w:t xml:space="preserve"> </w:t>
      </w:r>
      <w:r>
        <w:t>environment</w:t>
      </w:r>
      <w:r>
        <w:rPr>
          <w:spacing w:val="-3"/>
        </w:rPr>
        <w:t xml:space="preserve"> </w:t>
      </w:r>
      <w:r>
        <w:t>for</w:t>
      </w:r>
      <w:r>
        <w:rPr>
          <w:spacing w:val="-3"/>
        </w:rPr>
        <w:t xml:space="preserve"> </w:t>
      </w:r>
      <w:r>
        <w:t>current</w:t>
      </w:r>
      <w:r>
        <w:rPr>
          <w:spacing w:val="-4"/>
        </w:rPr>
        <w:t xml:space="preserve"> </w:t>
      </w:r>
      <w:r>
        <w:t>and</w:t>
      </w:r>
      <w:r>
        <w:rPr>
          <w:spacing w:val="-2"/>
        </w:rPr>
        <w:t xml:space="preserve"> </w:t>
      </w:r>
      <w:r>
        <w:rPr>
          <w:b/>
        </w:rPr>
        <w:t>potential</w:t>
      </w:r>
      <w:r>
        <w:rPr>
          <w:b/>
          <w:spacing w:val="-3"/>
        </w:rPr>
        <w:t xml:space="preserve"> </w:t>
      </w:r>
      <w:r>
        <w:rPr>
          <w:b/>
        </w:rPr>
        <w:t>future</w:t>
      </w:r>
      <w:r>
        <w:rPr>
          <w:b/>
          <w:spacing w:val="-5"/>
        </w:rPr>
        <w:t xml:space="preserve"> </w:t>
      </w:r>
      <w:r>
        <w:rPr>
          <w:b/>
        </w:rPr>
        <w:t>site</w:t>
      </w:r>
      <w:r>
        <w:rPr>
          <w:b/>
          <w:spacing w:val="-58"/>
        </w:rPr>
        <w:t xml:space="preserve"> </w:t>
      </w:r>
      <w:r>
        <w:rPr>
          <w:b/>
        </w:rPr>
        <w:t>and</w:t>
      </w:r>
      <w:r>
        <w:rPr>
          <w:b/>
          <w:spacing w:val="3"/>
        </w:rPr>
        <w:t xml:space="preserve"> </w:t>
      </w:r>
      <w:r>
        <w:rPr>
          <w:b/>
        </w:rPr>
        <w:t>resource</w:t>
      </w:r>
      <w:r>
        <w:rPr>
          <w:b/>
          <w:spacing w:val="1"/>
        </w:rPr>
        <w:t xml:space="preserve"> </w:t>
      </w:r>
      <w:r>
        <w:rPr>
          <w:b/>
        </w:rPr>
        <w:t>uses”</w:t>
      </w:r>
      <w:r>
        <w:rPr>
          <w:b/>
          <w:spacing w:val="2"/>
        </w:rPr>
        <w:t xml:space="preserve"> </w:t>
      </w:r>
      <w:r>
        <w:t>(emphasis</w:t>
      </w:r>
      <w:r>
        <w:rPr>
          <w:spacing w:val="5"/>
        </w:rPr>
        <w:t xml:space="preserve"> </w:t>
      </w:r>
      <w:r>
        <w:t>added).</w:t>
      </w:r>
      <w:r>
        <w:rPr>
          <w:spacing w:val="64"/>
        </w:rPr>
        <w:t xml:space="preserve"> </w:t>
      </w:r>
      <w:r>
        <w:t>A</w:t>
      </w:r>
      <w:r>
        <w:rPr>
          <w:spacing w:val="1"/>
        </w:rPr>
        <w:t xml:space="preserve"> </w:t>
      </w:r>
      <w:r>
        <w:t>well-established</w:t>
      </w:r>
      <w:r>
        <w:rPr>
          <w:spacing w:val="3"/>
        </w:rPr>
        <w:t xml:space="preserve"> </w:t>
      </w:r>
      <w:r>
        <w:t>process</w:t>
      </w:r>
      <w:r>
        <w:rPr>
          <w:spacing w:val="4"/>
        </w:rPr>
        <w:t xml:space="preserve"> </w:t>
      </w:r>
      <w:r>
        <w:t>exists</w:t>
      </w:r>
      <w:r>
        <w:rPr>
          <w:spacing w:val="2"/>
        </w:rPr>
        <w:t xml:space="preserve"> </w:t>
      </w:r>
      <w:r>
        <w:t>for</w:t>
      </w:r>
      <w:r>
        <w:rPr>
          <w:spacing w:val="2"/>
        </w:rPr>
        <w:t xml:space="preserve"> </w:t>
      </w:r>
      <w:r>
        <w:t>addressing</w:t>
      </w:r>
      <w:r>
        <w:rPr>
          <w:spacing w:val="1"/>
        </w:rPr>
        <w:t xml:space="preserve"> </w:t>
      </w:r>
      <w:r>
        <w:t>future use issues for pathways other than vapor intrusion.</w:t>
      </w:r>
      <w:r>
        <w:rPr>
          <w:spacing w:val="1"/>
        </w:rPr>
        <w:t xml:space="preserve"> </w:t>
      </w:r>
      <w:r>
        <w:t>If the applicable cleanup levels can’t</w:t>
      </w:r>
      <w:r>
        <w:rPr>
          <w:spacing w:val="1"/>
        </w:rPr>
        <w:t xml:space="preserve"> </w:t>
      </w:r>
      <w:r>
        <w:t>be met, institutional controls (which often include an environmental covenant) are required to</w:t>
      </w:r>
      <w:r>
        <w:rPr>
          <w:spacing w:val="1"/>
        </w:rPr>
        <w:t xml:space="preserve"> </w:t>
      </w:r>
      <w:r>
        <w:t>ensure</w:t>
      </w:r>
      <w:r>
        <w:rPr>
          <w:spacing w:val="-3"/>
        </w:rPr>
        <w:t xml:space="preserve"> </w:t>
      </w:r>
      <w:r>
        <w:t>the</w:t>
      </w:r>
      <w:r>
        <w:rPr>
          <w:spacing w:val="-1"/>
        </w:rPr>
        <w:t xml:space="preserve"> </w:t>
      </w:r>
      <w:r>
        <w:t>site</w:t>
      </w:r>
      <w:r>
        <w:rPr>
          <w:spacing w:val="-2"/>
        </w:rPr>
        <w:t xml:space="preserve"> </w:t>
      </w:r>
      <w:r>
        <w:t>remains</w:t>
      </w:r>
      <w:r>
        <w:rPr>
          <w:spacing w:val="-5"/>
        </w:rPr>
        <w:t xml:space="preserve"> </w:t>
      </w:r>
      <w:r>
        <w:t>protective of</w:t>
      </w:r>
      <w:r>
        <w:rPr>
          <w:spacing w:val="3"/>
        </w:rPr>
        <w:t xml:space="preserve"> </w:t>
      </w:r>
      <w:r>
        <w:t>human</w:t>
      </w:r>
      <w:r>
        <w:rPr>
          <w:spacing w:val="-1"/>
        </w:rPr>
        <w:t xml:space="preserve"> </w:t>
      </w:r>
      <w:r>
        <w:t>health and</w:t>
      </w:r>
      <w:r>
        <w:rPr>
          <w:spacing w:val="-3"/>
        </w:rPr>
        <w:t xml:space="preserve"> </w:t>
      </w:r>
      <w:r>
        <w:t>the</w:t>
      </w:r>
      <w:r>
        <w:rPr>
          <w:spacing w:val="-2"/>
        </w:rPr>
        <w:t xml:space="preserve"> </w:t>
      </w:r>
      <w:r>
        <w:t>envi</w:t>
      </w:r>
      <w:r>
        <w:t>ronment.</w:t>
      </w:r>
    </w:p>
    <w:p w14:paraId="5C4B3C83" w14:textId="77777777" w:rsidR="004F58DA" w:rsidRDefault="004F58DA">
      <w:pPr>
        <w:pStyle w:val="BodyText"/>
        <w:spacing w:before="9"/>
        <w:rPr>
          <w:sz w:val="23"/>
        </w:rPr>
      </w:pPr>
    </w:p>
    <w:p w14:paraId="4D5D55F7" w14:textId="77777777" w:rsidR="004F58DA" w:rsidRDefault="003507D0">
      <w:pPr>
        <w:pStyle w:val="BodyText"/>
        <w:spacing w:line="256" w:lineRule="auto"/>
        <w:ind w:left="520" w:right="782" w:hanging="1"/>
      </w:pPr>
      <w:r>
        <w:t>However, ensuring that the vapor pathway is protected in the future can be difficult, especially</w:t>
      </w:r>
      <w:r>
        <w:rPr>
          <w:spacing w:val="-59"/>
        </w:rPr>
        <w:t xml:space="preserve"> </w:t>
      </w:r>
      <w:r>
        <w:t>under</w:t>
      </w:r>
      <w:r>
        <w:rPr>
          <w:spacing w:val="-2"/>
        </w:rPr>
        <w:t xml:space="preserve"> </w:t>
      </w:r>
      <w:r>
        <w:t>the</w:t>
      </w:r>
      <w:r>
        <w:rPr>
          <w:spacing w:val="-2"/>
        </w:rPr>
        <w:t xml:space="preserve"> </w:t>
      </w:r>
      <w:r>
        <w:t>following</w:t>
      </w:r>
      <w:r>
        <w:rPr>
          <w:spacing w:val="3"/>
        </w:rPr>
        <w:t xml:space="preserve"> </w:t>
      </w:r>
      <w:r>
        <w:t>scenarios:</w:t>
      </w:r>
    </w:p>
    <w:p w14:paraId="10B7BF8C" w14:textId="77777777" w:rsidR="004F58DA" w:rsidRDefault="003507D0">
      <w:pPr>
        <w:pStyle w:val="ListParagraph"/>
        <w:numPr>
          <w:ilvl w:val="2"/>
          <w:numId w:val="6"/>
        </w:numPr>
        <w:tabs>
          <w:tab w:val="left" w:pos="1241"/>
        </w:tabs>
        <w:spacing w:before="184" w:line="259" w:lineRule="auto"/>
        <w:ind w:left="1240" w:right="689" w:hanging="361"/>
      </w:pPr>
      <w:r>
        <w:t>A building is not currently present in the area of contamination but could be constructed</w:t>
      </w:r>
      <w:r>
        <w:rPr>
          <w:spacing w:val="-59"/>
        </w:rPr>
        <w:t xml:space="preserve"> </w:t>
      </w:r>
      <w:r>
        <w:t>within</w:t>
      </w:r>
      <w:r>
        <w:rPr>
          <w:spacing w:val="-1"/>
        </w:rPr>
        <w:t xml:space="preserve"> </w:t>
      </w:r>
      <w:r>
        <w:t>it.</w:t>
      </w:r>
    </w:p>
    <w:p w14:paraId="743C1707" w14:textId="77777777" w:rsidR="004F58DA" w:rsidRDefault="003507D0">
      <w:pPr>
        <w:pStyle w:val="ListParagraph"/>
        <w:numPr>
          <w:ilvl w:val="2"/>
          <w:numId w:val="6"/>
        </w:numPr>
        <w:tabs>
          <w:tab w:val="left" w:pos="1241"/>
        </w:tabs>
        <w:spacing w:before="180" w:line="256" w:lineRule="auto"/>
        <w:ind w:left="1240" w:right="823"/>
      </w:pPr>
      <w:r>
        <w:t>The building that is currently located in the area of contamination could be replaced or</w:t>
      </w:r>
      <w:r>
        <w:rPr>
          <w:spacing w:val="-59"/>
        </w:rPr>
        <w:t xml:space="preserve"> </w:t>
      </w:r>
      <w:r>
        <w:t>significantly</w:t>
      </w:r>
      <w:r>
        <w:rPr>
          <w:spacing w:val="-3"/>
        </w:rPr>
        <w:t xml:space="preserve"> </w:t>
      </w:r>
      <w:r>
        <w:t>modified.</w:t>
      </w:r>
    </w:p>
    <w:p w14:paraId="404C5816" w14:textId="77777777" w:rsidR="004F58DA" w:rsidRDefault="003507D0">
      <w:pPr>
        <w:pStyle w:val="ListParagraph"/>
        <w:numPr>
          <w:ilvl w:val="2"/>
          <w:numId w:val="6"/>
        </w:numPr>
        <w:tabs>
          <w:tab w:val="left" w:pos="1241"/>
        </w:tabs>
        <w:spacing w:before="184" w:line="259" w:lineRule="auto"/>
        <w:ind w:left="1240" w:right="803"/>
      </w:pPr>
      <w:r>
        <w:t>The</w:t>
      </w:r>
      <w:r>
        <w:rPr>
          <w:spacing w:val="-5"/>
        </w:rPr>
        <w:t xml:space="preserve"> </w:t>
      </w:r>
      <w:r>
        <w:t>building located</w:t>
      </w:r>
      <w:r>
        <w:rPr>
          <w:spacing w:val="-5"/>
        </w:rPr>
        <w:t xml:space="preserve"> </w:t>
      </w:r>
      <w:r>
        <w:t>in</w:t>
      </w:r>
      <w:r>
        <w:rPr>
          <w:spacing w:val="-5"/>
        </w:rPr>
        <w:t xml:space="preserve"> </w:t>
      </w:r>
      <w:r>
        <w:t>the</w:t>
      </w:r>
      <w:r>
        <w:rPr>
          <w:spacing w:val="-3"/>
        </w:rPr>
        <w:t xml:space="preserve"> </w:t>
      </w:r>
      <w:r>
        <w:t>area</w:t>
      </w:r>
      <w:r>
        <w:rPr>
          <w:spacing w:val="-5"/>
        </w:rPr>
        <w:t xml:space="preserve"> </w:t>
      </w:r>
      <w:r>
        <w:t>of</w:t>
      </w:r>
      <w:r>
        <w:rPr>
          <w:spacing w:val="-1"/>
        </w:rPr>
        <w:t xml:space="preserve"> </w:t>
      </w:r>
      <w:r>
        <w:t>contam</w:t>
      </w:r>
      <w:r>
        <w:t>ination</w:t>
      </w:r>
      <w:r>
        <w:rPr>
          <w:spacing w:val="-5"/>
        </w:rPr>
        <w:t xml:space="preserve"> </w:t>
      </w:r>
      <w:r>
        <w:t>may</w:t>
      </w:r>
      <w:r>
        <w:rPr>
          <w:spacing w:val="-5"/>
        </w:rPr>
        <w:t xml:space="preserve"> </w:t>
      </w:r>
      <w:r>
        <w:t>currently</w:t>
      </w:r>
      <w:r>
        <w:rPr>
          <w:spacing w:val="-5"/>
        </w:rPr>
        <w:t xml:space="preserve"> </w:t>
      </w:r>
      <w:r>
        <w:t>be</w:t>
      </w:r>
      <w:r>
        <w:rPr>
          <w:spacing w:val="-2"/>
        </w:rPr>
        <w:t xml:space="preserve"> </w:t>
      </w:r>
      <w:r>
        <w:t>used</w:t>
      </w:r>
      <w:r>
        <w:rPr>
          <w:spacing w:val="-5"/>
        </w:rPr>
        <w:t xml:space="preserve"> </w:t>
      </w:r>
      <w:r>
        <w:t>commercially,</w:t>
      </w:r>
      <w:r>
        <w:rPr>
          <w:spacing w:val="-58"/>
        </w:rPr>
        <w:t xml:space="preserve"> </w:t>
      </w:r>
      <w:r>
        <w:t>but</w:t>
      </w:r>
      <w:r>
        <w:rPr>
          <w:spacing w:val="1"/>
        </w:rPr>
        <w:t xml:space="preserve"> </w:t>
      </w:r>
      <w:r>
        <w:t>could</w:t>
      </w:r>
      <w:r>
        <w:rPr>
          <w:spacing w:val="-2"/>
        </w:rPr>
        <w:t xml:space="preserve"> </w:t>
      </w:r>
      <w:r>
        <w:t>change</w:t>
      </w:r>
      <w:r>
        <w:rPr>
          <w:spacing w:val="-2"/>
        </w:rPr>
        <w:t xml:space="preserve"> </w:t>
      </w:r>
      <w:r>
        <w:t>to</w:t>
      </w:r>
      <w:r>
        <w:rPr>
          <w:spacing w:val="-2"/>
        </w:rPr>
        <w:t xml:space="preserve"> </w:t>
      </w:r>
      <w:r>
        <w:t>residential use.</w:t>
      </w:r>
    </w:p>
    <w:p w14:paraId="4BDC173D" w14:textId="77777777" w:rsidR="004F58DA" w:rsidRDefault="003507D0">
      <w:pPr>
        <w:pStyle w:val="BodyText"/>
        <w:spacing w:before="180" w:line="259" w:lineRule="auto"/>
        <w:ind w:left="520" w:right="550"/>
      </w:pPr>
      <w:r>
        <w:t>Since property use can change over time, the cleanup action needs to account for plausible</w:t>
      </w:r>
      <w:r>
        <w:rPr>
          <w:spacing w:val="1"/>
        </w:rPr>
        <w:t xml:space="preserve"> </w:t>
      </w:r>
      <w:r>
        <w:t>future</w:t>
      </w:r>
      <w:r>
        <w:rPr>
          <w:spacing w:val="-3"/>
        </w:rPr>
        <w:t xml:space="preserve"> </w:t>
      </w:r>
      <w:r>
        <w:t>land</w:t>
      </w:r>
      <w:r>
        <w:rPr>
          <w:spacing w:val="-3"/>
        </w:rPr>
        <w:t xml:space="preserve"> </w:t>
      </w:r>
      <w:r>
        <w:t>use</w:t>
      </w:r>
      <w:r>
        <w:rPr>
          <w:spacing w:val="-2"/>
        </w:rPr>
        <w:t xml:space="preserve"> </w:t>
      </w:r>
      <w:r>
        <w:t>scenarios.</w:t>
      </w:r>
      <w:r>
        <w:rPr>
          <w:spacing w:val="54"/>
        </w:rPr>
        <w:t xml:space="preserve"> </w:t>
      </w:r>
      <w:r>
        <w:t>This</w:t>
      </w:r>
      <w:r>
        <w:rPr>
          <w:spacing w:val="-2"/>
        </w:rPr>
        <w:t xml:space="preserve"> </w:t>
      </w:r>
      <w:r>
        <w:t>can</w:t>
      </w:r>
      <w:r>
        <w:rPr>
          <w:spacing w:val="-4"/>
        </w:rPr>
        <w:t xml:space="preserve"> </w:t>
      </w:r>
      <w:r>
        <w:t>occur</w:t>
      </w:r>
      <w:r>
        <w:rPr>
          <w:spacing w:val="-1"/>
        </w:rPr>
        <w:t xml:space="preserve"> </w:t>
      </w:r>
      <w:r>
        <w:t>by</w:t>
      </w:r>
      <w:r>
        <w:rPr>
          <w:spacing w:val="-4"/>
        </w:rPr>
        <w:t xml:space="preserve"> </w:t>
      </w:r>
      <w:r>
        <w:t>achieving soil</w:t>
      </w:r>
      <w:r>
        <w:rPr>
          <w:spacing w:val="-3"/>
        </w:rPr>
        <w:t xml:space="preserve"> </w:t>
      </w:r>
      <w:r>
        <w:t>and</w:t>
      </w:r>
      <w:r>
        <w:rPr>
          <w:spacing w:val="-6"/>
        </w:rPr>
        <w:t xml:space="preserve"> </w:t>
      </w:r>
      <w:r>
        <w:t>groundwater</w:t>
      </w:r>
      <w:r>
        <w:rPr>
          <w:spacing w:val="-4"/>
        </w:rPr>
        <w:t xml:space="preserve"> </w:t>
      </w:r>
      <w:r>
        <w:t>cleanup</w:t>
      </w:r>
      <w:r>
        <w:rPr>
          <w:spacing w:val="-2"/>
        </w:rPr>
        <w:t xml:space="preserve"> </w:t>
      </w:r>
      <w:r>
        <w:t>levels</w:t>
      </w:r>
      <w:r>
        <w:rPr>
          <w:spacing w:val="-2"/>
        </w:rPr>
        <w:t xml:space="preserve"> </w:t>
      </w:r>
      <w:r>
        <w:t>that</w:t>
      </w:r>
      <w:r>
        <w:rPr>
          <w:spacing w:val="-58"/>
        </w:rPr>
        <w:t xml:space="preserve"> </w:t>
      </w:r>
      <w:r>
        <w:t>will be protective in the most likely situations, or by requiring tha</w:t>
      </w:r>
      <w:r>
        <w:t>t the necessary institutional</w:t>
      </w:r>
      <w:r>
        <w:rPr>
          <w:spacing w:val="1"/>
        </w:rPr>
        <w:t xml:space="preserve"> </w:t>
      </w:r>
      <w:r>
        <w:t>controls</w:t>
      </w:r>
      <w:r>
        <w:rPr>
          <w:spacing w:val="-3"/>
        </w:rPr>
        <w:t xml:space="preserve"> </w:t>
      </w:r>
      <w:r>
        <w:t>be established.</w:t>
      </w:r>
    </w:p>
    <w:p w14:paraId="5574516E" w14:textId="77777777" w:rsidR="004F58DA" w:rsidRDefault="004F58DA">
      <w:pPr>
        <w:pStyle w:val="BodyText"/>
        <w:rPr>
          <w:sz w:val="24"/>
        </w:rPr>
      </w:pPr>
    </w:p>
    <w:p w14:paraId="6A64D3BB" w14:textId="77777777" w:rsidR="004F58DA" w:rsidRDefault="004F58DA">
      <w:pPr>
        <w:pStyle w:val="BodyText"/>
        <w:spacing w:before="11"/>
        <w:rPr>
          <w:sz w:val="19"/>
        </w:rPr>
      </w:pPr>
    </w:p>
    <w:p w14:paraId="391BA6EB" w14:textId="77777777" w:rsidR="004F58DA" w:rsidRDefault="003507D0">
      <w:pPr>
        <w:pStyle w:val="Heading6"/>
        <w:ind w:left="521"/>
      </w:pPr>
      <w:bookmarkStart w:id="483" w:name="PVI_screening_levels"/>
      <w:bookmarkEnd w:id="483"/>
      <w:r>
        <w:t>PVI</w:t>
      </w:r>
      <w:r>
        <w:rPr>
          <w:spacing w:val="-1"/>
        </w:rPr>
        <w:t xml:space="preserve"> </w:t>
      </w:r>
      <w:r>
        <w:t>screening</w:t>
      </w:r>
      <w:r>
        <w:rPr>
          <w:spacing w:val="-5"/>
        </w:rPr>
        <w:t xml:space="preserve"> </w:t>
      </w:r>
      <w:r>
        <w:t>levels</w:t>
      </w:r>
    </w:p>
    <w:p w14:paraId="74DF541E" w14:textId="77777777" w:rsidR="004F58DA" w:rsidRDefault="004F58DA">
      <w:pPr>
        <w:pStyle w:val="BodyText"/>
        <w:spacing w:before="5"/>
        <w:rPr>
          <w:b/>
          <w:sz w:val="21"/>
        </w:rPr>
      </w:pPr>
    </w:p>
    <w:p w14:paraId="36AAFF6E" w14:textId="77777777" w:rsidR="004F58DA" w:rsidRDefault="003507D0">
      <w:pPr>
        <w:pStyle w:val="BodyText"/>
        <w:spacing w:line="259" w:lineRule="auto"/>
        <w:ind w:left="520" w:right="545" w:firstLine="1"/>
      </w:pPr>
      <w:r>
        <w:t>Ecology’s</w:t>
      </w:r>
      <w:r>
        <w:rPr>
          <w:spacing w:val="4"/>
        </w:rPr>
        <w:t xml:space="preserve"> </w:t>
      </w:r>
      <w:r>
        <w:t>CLARC</w:t>
      </w:r>
      <w:r>
        <w:rPr>
          <w:spacing w:val="4"/>
        </w:rPr>
        <w:t xml:space="preserve"> </w:t>
      </w:r>
      <w:r>
        <w:t>database</w:t>
      </w:r>
      <w:r>
        <w:rPr>
          <w:spacing w:val="4"/>
        </w:rPr>
        <w:t xml:space="preserve"> </w:t>
      </w:r>
      <w:r>
        <w:t>contains generic</w:t>
      </w:r>
      <w:r>
        <w:rPr>
          <w:spacing w:val="2"/>
        </w:rPr>
        <w:t xml:space="preserve"> </w:t>
      </w:r>
      <w:r>
        <w:t>soil</w:t>
      </w:r>
      <w:r>
        <w:rPr>
          <w:spacing w:val="1"/>
        </w:rPr>
        <w:t xml:space="preserve"> </w:t>
      </w:r>
      <w:r>
        <w:t>gas</w:t>
      </w:r>
      <w:r>
        <w:rPr>
          <w:spacing w:val="5"/>
        </w:rPr>
        <w:t xml:space="preserve"> </w:t>
      </w:r>
      <w:r>
        <w:t>and groundwater</w:t>
      </w:r>
      <w:r>
        <w:rPr>
          <w:spacing w:val="5"/>
        </w:rPr>
        <w:t xml:space="preserve"> </w:t>
      </w:r>
      <w:r>
        <w:t>PVI</w:t>
      </w:r>
      <w:r>
        <w:rPr>
          <w:spacing w:val="6"/>
        </w:rPr>
        <w:t xml:space="preserve"> </w:t>
      </w:r>
      <w:r>
        <w:t>screening</w:t>
      </w:r>
      <w:r>
        <w:rPr>
          <w:spacing w:val="4"/>
        </w:rPr>
        <w:t xml:space="preserve"> </w:t>
      </w:r>
      <w:r>
        <w:t>levels</w:t>
      </w:r>
      <w:r>
        <w:rPr>
          <w:spacing w:val="1"/>
        </w:rPr>
        <w:t xml:space="preserve"> </w:t>
      </w:r>
      <w:r>
        <w:t>that were calculated based on the attenuation factors provided in the Environmental Protection</w:t>
      </w:r>
      <w:r>
        <w:rPr>
          <w:spacing w:val="1"/>
        </w:rPr>
        <w:t xml:space="preserve"> </w:t>
      </w:r>
      <w:r>
        <w:t xml:space="preserve">Agency’s March 2012 report, </w:t>
      </w:r>
      <w:hyperlink r:id="rId417">
        <w:r>
          <w:rPr>
            <w:color w:val="0562C1"/>
            <w:u w:val="single" w:color="0562C1"/>
          </w:rPr>
          <w:t>EPA’s Vapor Intrusion Database: Evaluation and Characterization</w:t>
        </w:r>
      </w:hyperlink>
      <w:r>
        <w:rPr>
          <w:color w:val="0562C1"/>
          <w:spacing w:val="1"/>
        </w:rPr>
        <w:t xml:space="preserve"> </w:t>
      </w:r>
      <w:hyperlink r:id="rId418">
        <w:r>
          <w:rPr>
            <w:color w:val="0562C1"/>
            <w:u w:val="single" w:color="0562C1"/>
          </w:rPr>
          <w:t>of Attenuation Factors for Chlorinate</w:t>
        </w:r>
        <w:r>
          <w:rPr>
            <w:color w:val="0562C1"/>
            <w:u w:val="single" w:color="0562C1"/>
          </w:rPr>
          <w:t>d Volatile Organic Compounds and Residential Buildings</w:t>
        </w:r>
      </w:hyperlink>
      <w:r>
        <w:t>.</w:t>
      </w:r>
      <w:hyperlink w:anchor="_bookmark314" w:history="1">
        <w:r>
          <w:rPr>
            <w:vertAlign w:val="superscript"/>
          </w:rPr>
          <w:t>133</w:t>
        </w:r>
      </w:hyperlink>
      <w:r>
        <w:rPr>
          <w:spacing w:val="-59"/>
        </w:rPr>
        <w:t xml:space="preserve"> </w:t>
      </w:r>
      <w:r>
        <w:t>The attenuation factors assume no biodegradation because the data analyzed by EPA were</w:t>
      </w:r>
      <w:r>
        <w:rPr>
          <w:spacing w:val="1"/>
        </w:rPr>
        <w:t xml:space="preserve"> </w:t>
      </w:r>
      <w:r>
        <w:t>exclusively</w:t>
      </w:r>
      <w:r>
        <w:rPr>
          <w:spacing w:val="-3"/>
        </w:rPr>
        <w:t xml:space="preserve"> </w:t>
      </w:r>
      <w:r>
        <w:t>from</w:t>
      </w:r>
      <w:r>
        <w:rPr>
          <w:spacing w:val="-1"/>
        </w:rPr>
        <w:t xml:space="preserve"> </w:t>
      </w:r>
      <w:r>
        <w:t>chlorinated solvent</w:t>
      </w:r>
      <w:r>
        <w:rPr>
          <w:spacing w:val="2"/>
        </w:rPr>
        <w:t xml:space="preserve"> </w:t>
      </w:r>
      <w:r>
        <w:t>sites.</w:t>
      </w:r>
    </w:p>
    <w:p w14:paraId="5915F49A" w14:textId="77777777" w:rsidR="004F58DA" w:rsidRDefault="004F58DA">
      <w:pPr>
        <w:pStyle w:val="BodyText"/>
        <w:spacing w:before="7"/>
        <w:rPr>
          <w:sz w:val="23"/>
        </w:rPr>
      </w:pPr>
    </w:p>
    <w:p w14:paraId="3A55A963" w14:textId="77777777" w:rsidR="004F58DA" w:rsidRDefault="003507D0">
      <w:pPr>
        <w:pStyle w:val="BodyText"/>
        <w:spacing w:line="259" w:lineRule="auto"/>
        <w:ind w:left="520" w:right="989" w:hanging="1"/>
      </w:pPr>
      <w:r>
        <w:t>Most chlorinated compounds do not</w:t>
      </w:r>
      <w:r>
        <w:t xml:space="preserve"> readily degrade under aerobic conditions in the vadose</w:t>
      </w:r>
      <w:r>
        <w:rPr>
          <w:spacing w:val="-59"/>
        </w:rPr>
        <w:t xml:space="preserve"> </w:t>
      </w:r>
      <w:r>
        <w:t>zone.</w:t>
      </w:r>
      <w:r>
        <w:rPr>
          <w:spacing w:val="2"/>
        </w:rPr>
        <w:t xml:space="preserve"> </w:t>
      </w:r>
      <w:r>
        <w:t>A</w:t>
      </w:r>
      <w:r>
        <w:rPr>
          <w:spacing w:val="-4"/>
        </w:rPr>
        <w:t xml:space="preserve"> </w:t>
      </w:r>
      <w:r>
        <w:t>much</w:t>
      </w:r>
      <w:r>
        <w:rPr>
          <w:spacing w:val="-5"/>
        </w:rPr>
        <w:t xml:space="preserve"> </w:t>
      </w:r>
      <w:r>
        <w:t>greater</w:t>
      </w:r>
      <w:r>
        <w:rPr>
          <w:spacing w:val="-2"/>
        </w:rPr>
        <w:t xml:space="preserve"> </w:t>
      </w:r>
      <w:r>
        <w:t>reduction</w:t>
      </w:r>
      <w:r>
        <w:rPr>
          <w:spacing w:val="-1"/>
        </w:rPr>
        <w:t xml:space="preserve"> </w:t>
      </w:r>
      <w:r>
        <w:t>in</w:t>
      </w:r>
      <w:r>
        <w:rPr>
          <w:spacing w:val="-1"/>
        </w:rPr>
        <w:t xml:space="preserve"> </w:t>
      </w:r>
      <w:r>
        <w:t>concentrations</w:t>
      </w:r>
      <w:r>
        <w:rPr>
          <w:spacing w:val="-3"/>
        </w:rPr>
        <w:t xml:space="preserve"> </w:t>
      </w:r>
      <w:r>
        <w:t>typically</w:t>
      </w:r>
      <w:r>
        <w:rPr>
          <w:spacing w:val="-3"/>
        </w:rPr>
        <w:t xml:space="preserve"> </w:t>
      </w:r>
      <w:r>
        <w:t>occurs</w:t>
      </w:r>
      <w:r>
        <w:rPr>
          <w:spacing w:val="-3"/>
        </w:rPr>
        <w:t xml:space="preserve"> </w:t>
      </w:r>
      <w:r>
        <w:t>when</w:t>
      </w:r>
      <w:r>
        <w:rPr>
          <w:spacing w:val="-1"/>
        </w:rPr>
        <w:t xml:space="preserve"> </w:t>
      </w:r>
      <w:r>
        <w:t>petroleum</w:t>
      </w:r>
    </w:p>
    <w:p w14:paraId="035014F5" w14:textId="5EF50FD9" w:rsidR="004F58DA" w:rsidRDefault="003507D0">
      <w:pPr>
        <w:pStyle w:val="BodyText"/>
        <w:spacing w:before="2"/>
        <w:rPr>
          <w:sz w:val="27"/>
        </w:rPr>
      </w:pPr>
      <w:r>
        <w:rPr>
          <w:noProof/>
        </w:rPr>
        <mc:AlternateContent>
          <mc:Choice Requires="wps">
            <w:drawing>
              <wp:anchor distT="0" distB="0" distL="0" distR="0" simplePos="0" relativeHeight="487707136" behindDoc="1" locked="0" layoutInCell="1" allowOverlap="1" wp14:anchorId="762607C4" wp14:editId="4157C388">
                <wp:simplePos x="0" y="0"/>
                <wp:positionH relativeFrom="page">
                  <wp:posOffset>1371600</wp:posOffset>
                </wp:positionH>
                <wp:positionV relativeFrom="paragraph">
                  <wp:posOffset>213995</wp:posOffset>
                </wp:positionV>
                <wp:extent cx="1828800" cy="10795"/>
                <wp:effectExtent l="0" t="0" r="0" b="0"/>
                <wp:wrapTopAndBottom/>
                <wp:docPr id="186" name="docshape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2445" id="docshape578" o:spid="_x0000_s1026" style="position:absolute;margin-left:108pt;margin-top:16.85pt;width:2in;height:.85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" fillcolor="black" stroked="f">
                <w10:wrap type="topAndBottom" anchorx="page"/>
              </v:rect>
            </w:pict>
          </mc:Fallback>
        </mc:AlternateContent>
      </w:r>
    </w:p>
    <w:p w14:paraId="3240B440" w14:textId="77777777" w:rsidR="004F58DA" w:rsidRDefault="004F58DA">
      <w:pPr>
        <w:pStyle w:val="BodyText"/>
        <w:spacing w:before="1"/>
      </w:pPr>
    </w:p>
    <w:p w14:paraId="774FCC66" w14:textId="77777777" w:rsidR="004F58DA" w:rsidRDefault="003507D0">
      <w:pPr>
        <w:spacing w:before="93"/>
        <w:ind w:left="520"/>
        <w:rPr>
          <w:sz w:val="20"/>
        </w:rPr>
      </w:pPr>
      <w:bookmarkStart w:id="484" w:name="_bookmark313"/>
      <w:bookmarkEnd w:id="484"/>
      <w:r>
        <w:rPr>
          <w:spacing w:val="-1"/>
          <w:position w:val="6"/>
          <w:sz w:val="13"/>
        </w:rPr>
        <w:t>132</w:t>
      </w:r>
      <w:r>
        <w:rPr>
          <w:spacing w:val="6"/>
          <w:position w:val="6"/>
          <w:sz w:val="13"/>
        </w:rPr>
        <w:t xml:space="preserve"> </w:t>
      </w:r>
      <w:r>
        <w:rPr>
          <w:sz w:val="20"/>
        </w:rPr>
        <w:t>https://app.leg.wa.gov/WAC/default.aspx?cite=173-340-702</w:t>
      </w:r>
      <w:r>
        <w:rPr>
          <w:spacing w:val="-13"/>
          <w:sz w:val="20"/>
        </w:rPr>
        <w:t xml:space="preserve"> </w:t>
      </w:r>
      <w:r>
        <w:rPr>
          <w:sz w:val="20"/>
        </w:rPr>
        <w:t>(General</w:t>
      </w:r>
      <w:r>
        <w:rPr>
          <w:spacing w:val="-14"/>
          <w:sz w:val="20"/>
        </w:rPr>
        <w:t xml:space="preserve"> </w:t>
      </w:r>
      <w:r>
        <w:rPr>
          <w:sz w:val="20"/>
        </w:rPr>
        <w:t>policies)</w:t>
      </w:r>
    </w:p>
    <w:p w14:paraId="4B614B08" w14:textId="77777777" w:rsidR="004F58DA" w:rsidRDefault="004F58DA">
      <w:pPr>
        <w:pStyle w:val="BodyText"/>
        <w:spacing w:before="10"/>
        <w:rPr>
          <w:sz w:val="19"/>
        </w:rPr>
      </w:pPr>
    </w:p>
    <w:p w14:paraId="6E8853FC" w14:textId="77777777" w:rsidR="004F58DA" w:rsidRDefault="003507D0">
      <w:pPr>
        <w:ind w:left="520" w:hanging="1"/>
        <w:rPr>
          <w:sz w:val="20"/>
        </w:rPr>
      </w:pPr>
      <w:bookmarkStart w:id="485" w:name="_bookmark314"/>
      <w:bookmarkEnd w:id="485"/>
      <w:r>
        <w:rPr>
          <w:spacing w:val="-1"/>
          <w:position w:val="6"/>
          <w:sz w:val="13"/>
        </w:rPr>
        <w:t>133</w:t>
      </w:r>
      <w:r>
        <w:rPr>
          <w:spacing w:val="7"/>
          <w:position w:val="6"/>
          <w:sz w:val="13"/>
        </w:rPr>
        <w:t xml:space="preserve"> </w:t>
      </w:r>
      <w:r>
        <w:rPr>
          <w:spacing w:val="-1"/>
          <w:sz w:val="20"/>
        </w:rPr>
        <w:t>https://</w:t>
      </w:r>
      <w:hyperlink r:id="rId419">
        <w:r>
          <w:rPr>
            <w:spacing w:val="-1"/>
            <w:sz w:val="20"/>
          </w:rPr>
          <w:t>www.epa.gov/sites/production/files/2015-09/documents/oswer_2010_database_report_03-16-</w:t>
        </w:r>
      </w:hyperlink>
      <w:r>
        <w:rPr>
          <w:sz w:val="20"/>
        </w:rPr>
        <w:t xml:space="preserve"> 2012_final_witherratum_508.pdf</w:t>
      </w:r>
      <w:r>
        <w:rPr>
          <w:spacing w:val="1"/>
          <w:sz w:val="20"/>
        </w:rPr>
        <w:t xml:space="preserve"> </w:t>
      </w:r>
      <w:r>
        <w:rPr>
          <w:sz w:val="20"/>
        </w:rPr>
        <w:t>(retrieved</w:t>
      </w:r>
      <w:r>
        <w:rPr>
          <w:spacing w:val="-1"/>
          <w:sz w:val="20"/>
        </w:rPr>
        <w:t xml:space="preserve"> </w:t>
      </w:r>
      <w:r>
        <w:rPr>
          <w:sz w:val="20"/>
        </w:rPr>
        <w:t>August 2021)</w:t>
      </w:r>
    </w:p>
    <w:p w14:paraId="7F0AE1D4" w14:textId="77777777" w:rsidR="004F58DA" w:rsidRDefault="004F58DA">
      <w:pPr>
        <w:rPr>
          <w:sz w:val="20"/>
        </w:rPr>
        <w:sectPr w:rsidR="004F58DA">
          <w:pgSz w:w="12240" w:h="15840"/>
          <w:pgMar w:top="1040" w:right="900" w:bottom="1120" w:left="920" w:header="624" w:footer="922" w:gutter="0"/>
          <w:cols w:space="720"/>
        </w:sectPr>
      </w:pPr>
    </w:p>
    <w:p w14:paraId="5F8688CF" w14:textId="77777777" w:rsidR="004F58DA" w:rsidRDefault="004F58DA">
      <w:pPr>
        <w:pStyle w:val="BodyText"/>
        <w:spacing w:before="7"/>
        <w:rPr>
          <w:sz w:val="26"/>
        </w:rPr>
      </w:pPr>
    </w:p>
    <w:p w14:paraId="473B64B6" w14:textId="77777777" w:rsidR="004F58DA" w:rsidRDefault="003507D0">
      <w:pPr>
        <w:pStyle w:val="BodyText"/>
        <w:spacing w:before="94" w:line="259" w:lineRule="auto"/>
        <w:ind w:left="520" w:right="541"/>
      </w:pPr>
      <w:r>
        <w:t>hydrocarbons are the contaminants of concern.</w:t>
      </w:r>
      <w:r>
        <w:rPr>
          <w:spacing w:val="1"/>
        </w:rPr>
        <w:t xml:space="preserve"> </w:t>
      </w:r>
      <w:r>
        <w:t>For example, Abreu, Ettinger, and McAlary</w:t>
      </w:r>
      <w:r>
        <w:rPr>
          <w:spacing w:val="1"/>
        </w:rPr>
        <w:t xml:space="preserve"> </w:t>
      </w:r>
      <w:r>
        <w:t>(2009) modeled various source vapor concentrations and separation distances when</w:t>
      </w:r>
      <w:r>
        <w:rPr>
          <w:spacing w:val="1"/>
        </w:rPr>
        <w:t xml:space="preserve"> </w:t>
      </w:r>
      <w:r>
        <w:t>biodegradation was accounted for.</w:t>
      </w:r>
      <w:r>
        <w:rPr>
          <w:spacing w:val="1"/>
        </w:rPr>
        <w:t xml:space="preserve"> </w:t>
      </w:r>
      <w:r>
        <w:t>The modeling predicted that groundwate</w:t>
      </w:r>
      <w:r>
        <w:t>r sources without</w:t>
      </w:r>
      <w:r>
        <w:rPr>
          <w:spacing w:val="1"/>
        </w:rPr>
        <w:t xml:space="preserve"> </w:t>
      </w:r>
      <w:r>
        <w:t>free-phase petroleum had nearly 100 times more attenuation than the generic value of 1000 that</w:t>
      </w:r>
      <w:r>
        <w:rPr>
          <w:spacing w:val="-60"/>
        </w:rPr>
        <w:t xml:space="preserve"> </w:t>
      </w:r>
      <w:r>
        <w:t>was used to establish the groundwater screening values, if at least one meter of separation was</w:t>
      </w:r>
      <w:r>
        <w:rPr>
          <w:spacing w:val="-59"/>
        </w:rPr>
        <w:t xml:space="preserve"> </w:t>
      </w:r>
      <w:r>
        <w:t>present</w:t>
      </w:r>
      <w:r>
        <w:rPr>
          <w:spacing w:val="-2"/>
        </w:rPr>
        <w:t xml:space="preserve"> </w:t>
      </w:r>
      <w:r>
        <w:t>between the</w:t>
      </w:r>
      <w:r>
        <w:rPr>
          <w:spacing w:val="-2"/>
        </w:rPr>
        <w:t xml:space="preserve"> </w:t>
      </w:r>
      <w:r>
        <w:t>source and</w:t>
      </w:r>
      <w:r>
        <w:rPr>
          <w:spacing w:val="-2"/>
        </w:rPr>
        <w:t xml:space="preserve"> </w:t>
      </w:r>
      <w:r>
        <w:t>the</w:t>
      </w:r>
      <w:r>
        <w:rPr>
          <w:spacing w:val="-2"/>
        </w:rPr>
        <w:t xml:space="preserve"> </w:t>
      </w:r>
      <w:r>
        <w:t>basement.</w:t>
      </w:r>
    </w:p>
    <w:p w14:paraId="4C936917" w14:textId="77777777" w:rsidR="004F58DA" w:rsidRDefault="004F58DA">
      <w:pPr>
        <w:pStyle w:val="BodyText"/>
        <w:spacing w:before="6"/>
        <w:rPr>
          <w:sz w:val="23"/>
        </w:rPr>
      </w:pPr>
    </w:p>
    <w:p w14:paraId="4E33826D" w14:textId="77777777" w:rsidR="004F58DA" w:rsidRDefault="003507D0">
      <w:pPr>
        <w:pStyle w:val="BodyText"/>
        <w:spacing w:line="259" w:lineRule="auto"/>
        <w:ind w:left="520" w:right="623"/>
      </w:pPr>
      <w:r>
        <w:t>D</w:t>
      </w:r>
      <w:r>
        <w:t>etermining whether a future building could be impacted by PVI can be difficult, since the</w:t>
      </w:r>
      <w:r>
        <w:rPr>
          <w:spacing w:val="1"/>
        </w:rPr>
        <w:t xml:space="preserve"> </w:t>
      </w:r>
      <w:r>
        <w:t>location, configuration, and use of that structure is often unknown.</w:t>
      </w:r>
      <w:r>
        <w:rPr>
          <w:spacing w:val="61"/>
        </w:rPr>
        <w:t xml:space="preserve"> </w:t>
      </w:r>
      <w:r>
        <w:t>The remainder of this</w:t>
      </w:r>
      <w:r>
        <w:rPr>
          <w:spacing w:val="1"/>
        </w:rPr>
        <w:t xml:space="preserve"> </w:t>
      </w:r>
      <w:r>
        <w:t xml:space="preserve">section focuses on protecting future buildings based on the cleanup levels </w:t>
      </w:r>
      <w:r>
        <w:t>achieved during</w:t>
      </w:r>
      <w:r>
        <w:rPr>
          <w:spacing w:val="1"/>
        </w:rPr>
        <w:t xml:space="preserve"> </w:t>
      </w:r>
      <w:r>
        <w:t>remedial</w:t>
      </w:r>
      <w:r>
        <w:rPr>
          <w:spacing w:val="-3"/>
        </w:rPr>
        <w:t xml:space="preserve"> </w:t>
      </w:r>
      <w:r>
        <w:t>action.</w:t>
      </w:r>
      <w:r>
        <w:rPr>
          <w:spacing w:val="56"/>
        </w:rPr>
        <w:t xml:space="preserve"> </w:t>
      </w:r>
      <w:r>
        <w:t>Depending on</w:t>
      </w:r>
      <w:r>
        <w:rPr>
          <w:spacing w:val="-5"/>
        </w:rPr>
        <w:t xml:space="preserve"> </w:t>
      </w:r>
      <w:r>
        <w:t>the</w:t>
      </w:r>
      <w:r>
        <w:rPr>
          <w:spacing w:val="-5"/>
        </w:rPr>
        <w:t xml:space="preserve"> </w:t>
      </w:r>
      <w:r>
        <w:t>cleanup</w:t>
      </w:r>
      <w:r>
        <w:rPr>
          <w:spacing w:val="-3"/>
        </w:rPr>
        <w:t xml:space="preserve"> </w:t>
      </w:r>
      <w:r>
        <w:t>levels</w:t>
      </w:r>
      <w:r>
        <w:rPr>
          <w:spacing w:val="-1"/>
        </w:rPr>
        <w:t xml:space="preserve"> </w:t>
      </w:r>
      <w:r>
        <w:t>chosen</w:t>
      </w:r>
      <w:r>
        <w:rPr>
          <w:spacing w:val="-5"/>
        </w:rPr>
        <w:t xml:space="preserve"> </w:t>
      </w:r>
      <w:r>
        <w:t>for</w:t>
      </w:r>
      <w:r>
        <w:rPr>
          <w:spacing w:val="-6"/>
        </w:rPr>
        <w:t xml:space="preserve"> </w:t>
      </w:r>
      <w:r>
        <w:t>the</w:t>
      </w:r>
      <w:r>
        <w:rPr>
          <w:spacing w:val="-3"/>
        </w:rPr>
        <w:t xml:space="preserve"> </w:t>
      </w:r>
      <w:r>
        <w:t>site,</w:t>
      </w:r>
      <w:r>
        <w:rPr>
          <w:spacing w:val="-4"/>
        </w:rPr>
        <w:t xml:space="preserve"> </w:t>
      </w:r>
      <w:r>
        <w:t>additional</w:t>
      </w:r>
      <w:r>
        <w:rPr>
          <w:spacing w:val="-3"/>
        </w:rPr>
        <w:t xml:space="preserve"> </w:t>
      </w:r>
      <w:r>
        <w:t>PVI</w:t>
      </w:r>
      <w:r>
        <w:rPr>
          <w:spacing w:val="-1"/>
        </w:rPr>
        <w:t xml:space="preserve"> </w:t>
      </w:r>
      <w:r>
        <w:t>evaluation</w:t>
      </w:r>
      <w:r>
        <w:rPr>
          <w:spacing w:val="-58"/>
        </w:rPr>
        <w:t xml:space="preserve"> </w:t>
      </w:r>
      <w:r>
        <w:t>or institutional controls such as property restrictions may be necessary to ensure indoor</w:t>
      </w:r>
      <w:r>
        <w:rPr>
          <w:spacing w:val="1"/>
        </w:rPr>
        <w:t xml:space="preserve"> </w:t>
      </w:r>
      <w:r>
        <w:t>receptors are protected.</w:t>
      </w:r>
    </w:p>
    <w:p w14:paraId="291F7F18" w14:textId="77777777" w:rsidR="004F58DA" w:rsidRDefault="004F58DA">
      <w:pPr>
        <w:pStyle w:val="BodyText"/>
        <w:rPr>
          <w:sz w:val="24"/>
        </w:rPr>
      </w:pPr>
    </w:p>
    <w:p w14:paraId="385B79FC" w14:textId="77777777" w:rsidR="004F58DA" w:rsidRDefault="004F58DA">
      <w:pPr>
        <w:pStyle w:val="BodyText"/>
        <w:spacing w:before="6"/>
        <w:rPr>
          <w:sz w:val="20"/>
        </w:rPr>
      </w:pPr>
    </w:p>
    <w:p w14:paraId="28639037" w14:textId="77777777" w:rsidR="004F58DA" w:rsidRDefault="003507D0">
      <w:pPr>
        <w:pStyle w:val="Heading4"/>
        <w:ind w:left="520" w:firstLine="0"/>
      </w:pPr>
      <w:bookmarkStart w:id="486" w:name="E-5.2_When_Method_A_soil_and_groundwater"/>
      <w:bookmarkStart w:id="487" w:name="_bookmark315"/>
      <w:bookmarkEnd w:id="486"/>
      <w:bookmarkEnd w:id="487"/>
      <w:r>
        <w:t>E-5.2</w:t>
      </w:r>
      <w:r>
        <w:rPr>
          <w:spacing w:val="73"/>
        </w:rPr>
        <w:t xml:space="preserve"> </w:t>
      </w:r>
      <w:r>
        <w:t>When</w:t>
      </w:r>
      <w:r>
        <w:rPr>
          <w:spacing w:val="-2"/>
        </w:rPr>
        <w:t xml:space="preserve"> </w:t>
      </w:r>
      <w:r>
        <w:t>Method A</w:t>
      </w:r>
      <w:r>
        <w:rPr>
          <w:spacing w:val="-10"/>
        </w:rPr>
        <w:t xml:space="preserve"> </w:t>
      </w:r>
      <w:r>
        <w:t>soil</w:t>
      </w:r>
      <w:r>
        <w:rPr>
          <w:spacing w:val="-1"/>
        </w:rPr>
        <w:t xml:space="preserve"> </w:t>
      </w:r>
      <w:r>
        <w:t>and</w:t>
      </w:r>
      <w:r>
        <w:rPr>
          <w:spacing w:val="-2"/>
        </w:rPr>
        <w:t xml:space="preserve"> </w:t>
      </w:r>
      <w:r>
        <w:t>groundwater</w:t>
      </w:r>
      <w:r>
        <w:rPr>
          <w:spacing w:val="-2"/>
        </w:rPr>
        <w:t xml:space="preserve"> </w:t>
      </w:r>
      <w:r>
        <w:t>cleanup</w:t>
      </w:r>
      <w:r>
        <w:rPr>
          <w:spacing w:val="-2"/>
        </w:rPr>
        <w:t xml:space="preserve"> </w:t>
      </w:r>
      <w:r>
        <w:t>levels</w:t>
      </w:r>
      <w:r>
        <w:rPr>
          <w:spacing w:val="-1"/>
        </w:rPr>
        <w:t xml:space="preserve"> </w:t>
      </w:r>
      <w:r>
        <w:t>are</w:t>
      </w:r>
      <w:r>
        <w:rPr>
          <w:spacing w:val="-3"/>
        </w:rPr>
        <w:t xml:space="preserve"> </w:t>
      </w:r>
      <w:r>
        <w:t>met</w:t>
      </w:r>
    </w:p>
    <w:p w14:paraId="0EA05564" w14:textId="77777777" w:rsidR="004F58DA" w:rsidRDefault="004F58DA">
      <w:pPr>
        <w:pStyle w:val="BodyText"/>
        <w:spacing w:before="2"/>
        <w:rPr>
          <w:b/>
          <w:sz w:val="38"/>
        </w:rPr>
      </w:pPr>
    </w:p>
    <w:p w14:paraId="37F894C7" w14:textId="77777777" w:rsidR="004F58DA" w:rsidRDefault="003507D0">
      <w:pPr>
        <w:pStyle w:val="BodyText"/>
        <w:spacing w:line="259" w:lineRule="auto"/>
        <w:ind w:left="519" w:right="817"/>
      </w:pPr>
      <w:r>
        <w:t>In general, the vast majority of sites that meet the Method A soil and gro</w:t>
      </w:r>
      <w:r>
        <w:t>undwater cleanup</w:t>
      </w:r>
      <w:r>
        <w:rPr>
          <w:spacing w:val="1"/>
        </w:rPr>
        <w:t xml:space="preserve"> </w:t>
      </w:r>
      <w:r>
        <w:t>levels will be protective of the PVI pathway both now and if a building is constructed in the</w:t>
      </w:r>
      <w:r>
        <w:rPr>
          <w:spacing w:val="1"/>
        </w:rPr>
        <w:t xml:space="preserve"> </w:t>
      </w:r>
      <w:r>
        <w:t>future.</w:t>
      </w:r>
      <w:r>
        <w:rPr>
          <w:spacing w:val="55"/>
        </w:rPr>
        <w:t xml:space="preserve"> </w:t>
      </w:r>
      <w:r>
        <w:t>However,</w:t>
      </w:r>
      <w:r>
        <w:rPr>
          <w:spacing w:val="-2"/>
        </w:rPr>
        <w:t xml:space="preserve"> </w:t>
      </w:r>
      <w:r>
        <w:t>there</w:t>
      </w:r>
      <w:r>
        <w:rPr>
          <w:spacing w:val="-4"/>
        </w:rPr>
        <w:t xml:space="preserve"> </w:t>
      </w:r>
      <w:r>
        <w:t>are</w:t>
      </w:r>
      <w:r>
        <w:rPr>
          <w:spacing w:val="-3"/>
        </w:rPr>
        <w:t xml:space="preserve"> </w:t>
      </w:r>
      <w:r>
        <w:t>several</w:t>
      </w:r>
      <w:r>
        <w:rPr>
          <w:spacing w:val="-4"/>
        </w:rPr>
        <w:t xml:space="preserve"> </w:t>
      </w:r>
      <w:r>
        <w:t>scenarios</w:t>
      </w:r>
      <w:r>
        <w:rPr>
          <w:spacing w:val="-2"/>
        </w:rPr>
        <w:t xml:space="preserve"> </w:t>
      </w:r>
      <w:r>
        <w:t>where</w:t>
      </w:r>
      <w:r>
        <w:rPr>
          <w:spacing w:val="-4"/>
        </w:rPr>
        <w:t xml:space="preserve"> </w:t>
      </w:r>
      <w:r>
        <w:t>additional</w:t>
      </w:r>
      <w:r>
        <w:rPr>
          <w:spacing w:val="-3"/>
        </w:rPr>
        <w:t xml:space="preserve"> </w:t>
      </w:r>
      <w:r>
        <w:t>evaluation</w:t>
      </w:r>
      <w:r>
        <w:rPr>
          <w:spacing w:val="-6"/>
        </w:rPr>
        <w:t xml:space="preserve"> </w:t>
      </w:r>
      <w:r>
        <w:t>may</w:t>
      </w:r>
      <w:r>
        <w:rPr>
          <w:spacing w:val="-5"/>
        </w:rPr>
        <w:t xml:space="preserve"> </w:t>
      </w:r>
      <w:r>
        <w:t>be</w:t>
      </w:r>
      <w:r>
        <w:rPr>
          <w:spacing w:val="-3"/>
        </w:rPr>
        <w:t xml:space="preserve"> </w:t>
      </w:r>
      <w:r>
        <w:t>necessary.</w:t>
      </w:r>
    </w:p>
    <w:p w14:paraId="567059A7" w14:textId="77777777" w:rsidR="004F58DA" w:rsidRDefault="004F58DA">
      <w:pPr>
        <w:pStyle w:val="BodyText"/>
        <w:spacing w:before="5"/>
        <w:rPr>
          <w:sz w:val="23"/>
        </w:rPr>
      </w:pPr>
    </w:p>
    <w:p w14:paraId="2F2C40D3" w14:textId="77777777" w:rsidR="004F58DA" w:rsidRDefault="003507D0">
      <w:pPr>
        <w:pStyle w:val="BodyText"/>
        <w:spacing w:line="261" w:lineRule="auto"/>
        <w:ind w:left="519" w:right="550"/>
      </w:pPr>
      <w:r>
        <w:rPr>
          <w:b/>
        </w:rPr>
        <w:t>For</w:t>
      </w:r>
      <w:r>
        <w:rPr>
          <w:b/>
          <w:spacing w:val="-3"/>
        </w:rPr>
        <w:t xml:space="preserve"> </w:t>
      </w:r>
      <w:r>
        <w:rPr>
          <w:b/>
        </w:rPr>
        <w:t>soil,</w:t>
      </w:r>
      <w:r>
        <w:rPr>
          <w:b/>
          <w:spacing w:val="-4"/>
        </w:rPr>
        <w:t xml:space="preserve"> </w:t>
      </w:r>
      <w:r>
        <w:t>MTCA</w:t>
      </w:r>
      <w:r>
        <w:rPr>
          <w:spacing w:val="-4"/>
        </w:rPr>
        <w:t xml:space="preserve"> </w:t>
      </w:r>
      <w:r>
        <w:t>specifies</w:t>
      </w:r>
      <w:r>
        <w:rPr>
          <w:spacing w:val="-2"/>
        </w:rPr>
        <w:t xml:space="preserve"> </w:t>
      </w:r>
      <w:r>
        <w:t>that</w:t>
      </w:r>
      <w:r>
        <w:rPr>
          <w:spacing w:val="-4"/>
        </w:rPr>
        <w:t xml:space="preserve"> </w:t>
      </w:r>
      <w:r>
        <w:t>the</w:t>
      </w:r>
      <w:r>
        <w:rPr>
          <w:spacing w:val="-4"/>
        </w:rPr>
        <w:t xml:space="preserve"> </w:t>
      </w:r>
      <w:r>
        <w:t>VI</w:t>
      </w:r>
      <w:r>
        <w:rPr>
          <w:spacing w:val="-1"/>
        </w:rPr>
        <w:t xml:space="preserve"> </w:t>
      </w:r>
      <w:r>
        <w:t>pathway</w:t>
      </w:r>
      <w:r>
        <w:rPr>
          <w:spacing w:val="-6"/>
        </w:rPr>
        <w:t xml:space="preserve"> </w:t>
      </w:r>
      <w:r>
        <w:t>should</w:t>
      </w:r>
      <w:r>
        <w:rPr>
          <w:spacing w:val="-3"/>
        </w:rPr>
        <w:t xml:space="preserve"> </w:t>
      </w:r>
      <w:r>
        <w:t>be</w:t>
      </w:r>
      <w:r>
        <w:rPr>
          <w:spacing w:val="-4"/>
        </w:rPr>
        <w:t xml:space="preserve"> </w:t>
      </w:r>
      <w:r>
        <w:t>evaluated</w:t>
      </w:r>
      <w:r>
        <w:rPr>
          <w:spacing w:val="-3"/>
        </w:rPr>
        <w:t xml:space="preserve"> </w:t>
      </w:r>
      <w:r>
        <w:t>whenever</w:t>
      </w:r>
      <w:r>
        <w:rPr>
          <w:spacing w:val="-1"/>
        </w:rPr>
        <w:t xml:space="preserve"> </w:t>
      </w:r>
      <w:r>
        <w:t>soil</w:t>
      </w:r>
      <w:r>
        <w:rPr>
          <w:spacing w:val="-4"/>
        </w:rPr>
        <w:t xml:space="preserve"> </w:t>
      </w:r>
      <w:r>
        <w:t>concentrations</w:t>
      </w:r>
      <w:r>
        <w:rPr>
          <w:spacing w:val="-58"/>
        </w:rPr>
        <w:t xml:space="preserve"> </w:t>
      </w:r>
      <w:r>
        <w:t>are</w:t>
      </w:r>
      <w:r>
        <w:rPr>
          <w:spacing w:val="-2"/>
        </w:rPr>
        <w:t xml:space="preserve"> </w:t>
      </w:r>
      <w:r>
        <w:t>significantly</w:t>
      </w:r>
      <w:r>
        <w:rPr>
          <w:spacing w:val="-3"/>
        </w:rPr>
        <w:t xml:space="preserve"> </w:t>
      </w:r>
      <w:r>
        <w:t>higher</w:t>
      </w:r>
      <w:r>
        <w:rPr>
          <w:spacing w:val="-2"/>
        </w:rPr>
        <w:t xml:space="preserve"> </w:t>
      </w:r>
      <w:r>
        <w:t>than</w:t>
      </w:r>
      <w:r>
        <w:rPr>
          <w:spacing w:val="-1"/>
        </w:rPr>
        <w:t xml:space="preserve"> </w:t>
      </w:r>
      <w:r>
        <w:t>a</w:t>
      </w:r>
      <w:r>
        <w:rPr>
          <w:spacing w:val="-2"/>
        </w:rPr>
        <w:t xml:space="preserve"> </w:t>
      </w:r>
      <w:r>
        <w:t>concentration</w:t>
      </w:r>
      <w:r>
        <w:rPr>
          <w:spacing w:val="-1"/>
        </w:rPr>
        <w:t xml:space="preserve"> </w:t>
      </w:r>
      <w:r>
        <w:t>derived</w:t>
      </w:r>
      <w:r>
        <w:rPr>
          <w:spacing w:val="-3"/>
        </w:rPr>
        <w:t xml:space="preserve"> </w:t>
      </w:r>
      <w:r>
        <w:t>for</w:t>
      </w:r>
      <w:r>
        <w:rPr>
          <w:spacing w:val="1"/>
        </w:rPr>
        <w:t xml:space="preserve"> </w:t>
      </w:r>
      <w:r>
        <w:t>protection</w:t>
      </w:r>
      <w:r>
        <w:rPr>
          <w:spacing w:val="-2"/>
        </w:rPr>
        <w:t xml:space="preserve"> </w:t>
      </w:r>
      <w:r>
        <w:t>of</w:t>
      </w:r>
      <w:r>
        <w:rPr>
          <w:spacing w:val="-2"/>
        </w:rPr>
        <w:t xml:space="preserve"> </w:t>
      </w:r>
      <w:r>
        <w:t>groundwater.</w:t>
      </w:r>
    </w:p>
    <w:p w14:paraId="4FBF9A5F" w14:textId="77777777" w:rsidR="004F58DA" w:rsidRDefault="004F58DA">
      <w:pPr>
        <w:pStyle w:val="BodyText"/>
        <w:spacing w:before="5"/>
        <w:rPr>
          <w:sz w:val="23"/>
        </w:rPr>
      </w:pPr>
    </w:p>
    <w:p w14:paraId="0491FF70" w14:textId="77777777" w:rsidR="004F58DA" w:rsidRDefault="003507D0">
      <w:pPr>
        <w:pStyle w:val="BodyText"/>
        <w:spacing w:line="259" w:lineRule="auto"/>
        <w:ind w:left="519" w:right="593"/>
      </w:pPr>
      <w:r>
        <w:t>EPA has only developed soil screening levels for benzene and TPH.</w:t>
      </w:r>
      <w:r>
        <w:rPr>
          <w:spacing w:val="1"/>
        </w:rPr>
        <w:t xml:space="preserve"> </w:t>
      </w:r>
      <w:r>
        <w:t>The benzene soil</w:t>
      </w:r>
      <w:r>
        <w:rPr>
          <w:spacing w:val="1"/>
        </w:rPr>
        <w:t xml:space="preserve"> </w:t>
      </w:r>
      <w:r>
        <w:t>screening level for sources of non-aqueous phase liquids (non-NAPL) is 10 mg/kg, which is well</w:t>
      </w:r>
      <w:r>
        <w:rPr>
          <w:spacing w:val="-60"/>
        </w:rPr>
        <w:t xml:space="preserve"> </w:t>
      </w:r>
      <w:r>
        <w:t>above the Method A level of 0.03 mg/kg.</w:t>
      </w:r>
      <w:r>
        <w:rPr>
          <w:spacing w:val="1"/>
        </w:rPr>
        <w:t xml:space="preserve"> </w:t>
      </w:r>
      <w:r>
        <w:t xml:space="preserve">The TPH soil screening level for both </w:t>
      </w:r>
      <w:r>
        <w:t>weathered and</w:t>
      </w:r>
      <w:r>
        <w:rPr>
          <w:spacing w:val="1"/>
        </w:rPr>
        <w:t xml:space="preserve"> </w:t>
      </w:r>
      <w:r>
        <w:t>un-weathered gasoline is not below the Method A cleanup levels.</w:t>
      </w:r>
      <w:r>
        <w:rPr>
          <w:spacing w:val="1"/>
        </w:rPr>
        <w:t xml:space="preserve"> </w:t>
      </w:r>
      <w:r>
        <w:t>In both of these cases, six</w:t>
      </w:r>
      <w:r>
        <w:rPr>
          <w:spacing w:val="1"/>
        </w:rPr>
        <w:t xml:space="preserve"> </w:t>
      </w:r>
      <w:r>
        <w:t>feet</w:t>
      </w:r>
      <w:r>
        <w:rPr>
          <w:spacing w:val="-2"/>
        </w:rPr>
        <w:t xml:space="preserve"> </w:t>
      </w:r>
      <w:r>
        <w:t>of</w:t>
      </w:r>
      <w:r>
        <w:rPr>
          <w:spacing w:val="2"/>
        </w:rPr>
        <w:t xml:space="preserve"> </w:t>
      </w:r>
      <w:r>
        <w:t>vertical separation</w:t>
      </w:r>
      <w:r>
        <w:rPr>
          <w:spacing w:val="-1"/>
        </w:rPr>
        <w:t xml:space="preserve"> </w:t>
      </w:r>
      <w:r>
        <w:t>distance</w:t>
      </w:r>
      <w:r>
        <w:rPr>
          <w:spacing w:val="-2"/>
        </w:rPr>
        <w:t xml:space="preserve"> </w:t>
      </w:r>
      <w:r>
        <w:t>is</w:t>
      </w:r>
      <w:r>
        <w:rPr>
          <w:spacing w:val="1"/>
        </w:rPr>
        <w:t xml:space="preserve"> </w:t>
      </w:r>
      <w:r>
        <w:t>necessary.</w:t>
      </w:r>
    </w:p>
    <w:p w14:paraId="700125C1" w14:textId="77777777" w:rsidR="004F58DA" w:rsidRDefault="004F58DA">
      <w:pPr>
        <w:pStyle w:val="BodyText"/>
        <w:spacing w:before="8"/>
        <w:rPr>
          <w:sz w:val="23"/>
        </w:rPr>
      </w:pPr>
    </w:p>
    <w:p w14:paraId="7712548C" w14:textId="77777777" w:rsidR="004F58DA" w:rsidRDefault="003507D0">
      <w:pPr>
        <w:pStyle w:val="BodyText"/>
        <w:spacing w:line="259" w:lineRule="auto"/>
        <w:ind w:left="520" w:right="550"/>
      </w:pPr>
      <w:r>
        <w:t>However, the TPH soil screening level for diesel is 250 mg/kg while the Method A soil cleanup</w:t>
      </w:r>
      <w:r>
        <w:rPr>
          <w:spacing w:val="1"/>
        </w:rPr>
        <w:t xml:space="preserve"> </w:t>
      </w:r>
      <w:r>
        <w:t>level is 2,000 mg/kg.</w:t>
      </w:r>
      <w:r>
        <w:rPr>
          <w:spacing w:val="1"/>
        </w:rPr>
        <w:t xml:space="preserve"> </w:t>
      </w:r>
      <w:r>
        <w:t>In these situations, it will generally be necessary to gather soil gas data to</w:t>
      </w:r>
      <w:r>
        <w:rPr>
          <w:spacing w:val="-59"/>
        </w:rPr>
        <w:t xml:space="preserve"> </w:t>
      </w:r>
      <w:r>
        <w:t>ensure</w:t>
      </w:r>
      <w:r>
        <w:rPr>
          <w:spacing w:val="-3"/>
        </w:rPr>
        <w:t xml:space="preserve"> </w:t>
      </w:r>
      <w:r>
        <w:t>the</w:t>
      </w:r>
      <w:r>
        <w:rPr>
          <w:spacing w:val="-3"/>
        </w:rPr>
        <w:t xml:space="preserve"> </w:t>
      </w:r>
      <w:r>
        <w:t>measured concentrations are</w:t>
      </w:r>
      <w:r>
        <w:rPr>
          <w:spacing w:val="-1"/>
        </w:rPr>
        <w:t xml:space="preserve"> </w:t>
      </w:r>
      <w:r>
        <w:t>protective of</w:t>
      </w:r>
      <w:r>
        <w:rPr>
          <w:spacing w:val="1"/>
        </w:rPr>
        <w:t xml:space="preserve"> </w:t>
      </w:r>
      <w:r>
        <w:t>the</w:t>
      </w:r>
      <w:r>
        <w:rPr>
          <w:spacing w:val="-2"/>
        </w:rPr>
        <w:t xml:space="preserve"> </w:t>
      </w:r>
      <w:r>
        <w:t>VI</w:t>
      </w:r>
      <w:r>
        <w:rPr>
          <w:spacing w:val="-1"/>
        </w:rPr>
        <w:t xml:space="preserve"> </w:t>
      </w:r>
      <w:r>
        <w:t>pathway.</w:t>
      </w:r>
    </w:p>
    <w:p w14:paraId="15426D62" w14:textId="77777777" w:rsidR="004F58DA" w:rsidRDefault="004F58DA">
      <w:pPr>
        <w:pStyle w:val="BodyText"/>
        <w:spacing w:before="5"/>
        <w:rPr>
          <w:sz w:val="23"/>
        </w:rPr>
      </w:pPr>
    </w:p>
    <w:p w14:paraId="306AF915" w14:textId="77777777" w:rsidR="004F58DA" w:rsidRDefault="003507D0">
      <w:pPr>
        <w:pStyle w:val="BodyText"/>
        <w:spacing w:before="1" w:line="259" w:lineRule="auto"/>
        <w:ind w:left="520" w:right="550"/>
      </w:pPr>
      <w:r>
        <w:rPr>
          <w:b/>
        </w:rPr>
        <w:t>Regarding</w:t>
      </w:r>
      <w:r>
        <w:rPr>
          <w:b/>
          <w:spacing w:val="-4"/>
        </w:rPr>
        <w:t xml:space="preserve"> </w:t>
      </w:r>
      <w:r>
        <w:rPr>
          <w:b/>
        </w:rPr>
        <w:t>groundwater</w:t>
      </w:r>
      <w:r>
        <w:t>,</w:t>
      </w:r>
      <w:r>
        <w:rPr>
          <w:spacing w:val="-5"/>
        </w:rPr>
        <w:t xml:space="preserve"> </w:t>
      </w:r>
      <w:r>
        <w:t>four</w:t>
      </w:r>
      <w:r>
        <w:rPr>
          <w:spacing w:val="-5"/>
        </w:rPr>
        <w:t xml:space="preserve"> </w:t>
      </w:r>
      <w:r>
        <w:t>petroleum</w:t>
      </w:r>
      <w:r>
        <w:rPr>
          <w:spacing w:val="-6"/>
        </w:rPr>
        <w:t xml:space="preserve"> </w:t>
      </w:r>
      <w:r>
        <w:t>compounds</w:t>
      </w:r>
      <w:r>
        <w:rPr>
          <w:spacing w:val="-3"/>
        </w:rPr>
        <w:t xml:space="preserve"> </w:t>
      </w:r>
      <w:r>
        <w:t>have</w:t>
      </w:r>
      <w:r>
        <w:rPr>
          <w:spacing w:val="-4"/>
        </w:rPr>
        <w:t xml:space="preserve"> </w:t>
      </w:r>
      <w:r>
        <w:t>groundwater</w:t>
      </w:r>
      <w:r>
        <w:rPr>
          <w:spacing w:val="-6"/>
        </w:rPr>
        <w:t xml:space="preserve"> </w:t>
      </w:r>
      <w:r>
        <w:t>PVI</w:t>
      </w:r>
      <w:r>
        <w:rPr>
          <w:spacing w:val="-2"/>
        </w:rPr>
        <w:t xml:space="preserve"> </w:t>
      </w:r>
      <w:r>
        <w:t>screening</w:t>
      </w:r>
      <w:r>
        <w:rPr>
          <w:spacing w:val="-4"/>
        </w:rPr>
        <w:t xml:space="preserve"> </w:t>
      </w:r>
      <w:r>
        <w:t>levels</w:t>
      </w:r>
      <w:r>
        <w:rPr>
          <w:spacing w:val="-59"/>
        </w:rPr>
        <w:t xml:space="preserve"> </w:t>
      </w:r>
      <w:r>
        <w:t>below the Method A groundwater cleanup levels.</w:t>
      </w:r>
      <w:r>
        <w:rPr>
          <w:spacing w:val="1"/>
        </w:rPr>
        <w:t xml:space="preserve"> </w:t>
      </w:r>
      <w:r>
        <w:t>The compounds and their respective</w:t>
      </w:r>
      <w:r>
        <w:rPr>
          <w:spacing w:val="1"/>
        </w:rPr>
        <w:t xml:space="preserve"> </w:t>
      </w:r>
      <w:r>
        <w:t>groundwater</w:t>
      </w:r>
      <w:r>
        <w:rPr>
          <w:spacing w:val="1"/>
        </w:rPr>
        <w:t xml:space="preserve"> </w:t>
      </w:r>
      <w:r>
        <w:t>screening</w:t>
      </w:r>
      <w:r>
        <w:rPr>
          <w:spacing w:val="-1"/>
        </w:rPr>
        <w:t xml:space="preserve"> </w:t>
      </w:r>
      <w:r>
        <w:t>and cleanup</w:t>
      </w:r>
      <w:r>
        <w:rPr>
          <w:spacing w:val="-1"/>
        </w:rPr>
        <w:t xml:space="preserve"> </w:t>
      </w:r>
      <w:r>
        <w:t>levels</w:t>
      </w:r>
      <w:r>
        <w:rPr>
          <w:spacing w:val="1"/>
        </w:rPr>
        <w:t xml:space="preserve"> </w:t>
      </w:r>
      <w:r>
        <w:t>are</w:t>
      </w:r>
      <w:r>
        <w:rPr>
          <w:spacing w:val="-3"/>
        </w:rPr>
        <w:t xml:space="preserve"> </w:t>
      </w:r>
      <w:r>
        <w:t>found</w:t>
      </w:r>
      <w:r>
        <w:rPr>
          <w:spacing w:val="-1"/>
        </w:rPr>
        <w:t xml:space="preserve"> </w:t>
      </w:r>
      <w:r>
        <w:t>in</w:t>
      </w:r>
      <w:r>
        <w:rPr>
          <w:spacing w:val="-2"/>
        </w:rPr>
        <w:t xml:space="preserve"> </w:t>
      </w:r>
      <w:r>
        <w:t>Table</w:t>
      </w:r>
      <w:r>
        <w:rPr>
          <w:spacing w:val="-1"/>
        </w:rPr>
        <w:t xml:space="preserve"> </w:t>
      </w:r>
      <w:r>
        <w:t>E-2.</w:t>
      </w:r>
    </w:p>
    <w:p w14:paraId="12E2621D" w14:textId="77777777" w:rsidR="004F58DA" w:rsidRDefault="004F58DA">
      <w:pPr>
        <w:spacing w:line="259" w:lineRule="auto"/>
        <w:sectPr w:rsidR="004F58DA">
          <w:pgSz w:w="12240" w:h="15840"/>
          <w:pgMar w:top="1040" w:right="900" w:bottom="1120" w:left="920" w:header="624" w:footer="922" w:gutter="0"/>
          <w:cols w:space="720"/>
        </w:sectPr>
      </w:pPr>
    </w:p>
    <w:p w14:paraId="11DAB0F4" w14:textId="77777777" w:rsidR="004F58DA" w:rsidRDefault="004F58DA">
      <w:pPr>
        <w:pStyle w:val="BodyText"/>
        <w:spacing w:before="11"/>
        <w:rPr>
          <w:sz w:val="25"/>
        </w:rPr>
      </w:pPr>
    </w:p>
    <w:p w14:paraId="0DC33FE2" w14:textId="77777777" w:rsidR="004F58DA" w:rsidRDefault="003507D0">
      <w:pPr>
        <w:pStyle w:val="BodyText"/>
        <w:spacing w:before="99"/>
        <w:ind w:left="520"/>
      </w:pPr>
      <w:bookmarkStart w:id="488" w:name="_bookmark316"/>
      <w:bookmarkEnd w:id="488"/>
      <w:r>
        <w:rPr>
          <w:b/>
        </w:rPr>
        <w:t>Table</w:t>
      </w:r>
      <w:r>
        <w:rPr>
          <w:b/>
          <w:spacing w:val="-4"/>
        </w:rPr>
        <w:t xml:space="preserve"> </w:t>
      </w:r>
      <w:r>
        <w:rPr>
          <w:b/>
        </w:rPr>
        <w:t>E-2:</w:t>
      </w:r>
      <w:r>
        <w:rPr>
          <w:b/>
          <w:spacing w:val="-4"/>
        </w:rPr>
        <w:t xml:space="preserve"> </w:t>
      </w:r>
      <w:r>
        <w:t>Groundwater</w:t>
      </w:r>
      <w:r>
        <w:rPr>
          <w:spacing w:val="-4"/>
        </w:rPr>
        <w:t xml:space="preserve"> </w:t>
      </w:r>
      <w:r>
        <w:t>screening</w:t>
      </w:r>
      <w:r>
        <w:rPr>
          <w:spacing w:val="-1"/>
        </w:rPr>
        <w:t xml:space="preserve"> </w:t>
      </w:r>
      <w:r>
        <w:t>and</w:t>
      </w:r>
      <w:r>
        <w:rPr>
          <w:spacing w:val="-5"/>
        </w:rPr>
        <w:t xml:space="preserve"> </w:t>
      </w:r>
      <w:r>
        <w:t>cleanup</w:t>
      </w:r>
      <w:r>
        <w:rPr>
          <w:spacing w:val="-4"/>
        </w:rPr>
        <w:t xml:space="preserve"> </w:t>
      </w:r>
      <w:r>
        <w:t>levels</w:t>
      </w:r>
      <w:r>
        <w:rPr>
          <w:spacing w:val="-2"/>
        </w:rPr>
        <w:t xml:space="preserve"> </w:t>
      </w:r>
      <w:r>
        <w:t>for</w:t>
      </w:r>
      <w:r>
        <w:rPr>
          <w:spacing w:val="-4"/>
        </w:rPr>
        <w:t xml:space="preserve"> </w:t>
      </w:r>
      <w:r>
        <w:t>four</w:t>
      </w:r>
      <w:r>
        <w:rPr>
          <w:spacing w:val="-5"/>
        </w:rPr>
        <w:t xml:space="preserve"> </w:t>
      </w:r>
      <w:r>
        <w:t>petroleum</w:t>
      </w:r>
      <w:r>
        <w:rPr>
          <w:spacing w:val="-4"/>
        </w:rPr>
        <w:t xml:space="preserve"> </w:t>
      </w:r>
      <w:r>
        <w:t>compounds.</w:t>
      </w:r>
      <w:hyperlink w:anchor="_bookmark317" w:history="1">
        <w:r>
          <w:rPr>
            <w:vertAlign w:val="superscript"/>
          </w:rPr>
          <w:t>134</w:t>
        </w:r>
      </w:hyperlink>
    </w:p>
    <w:p w14:paraId="16768045" w14:textId="77777777" w:rsidR="004F58DA" w:rsidRDefault="004F58DA">
      <w:pPr>
        <w:pStyle w:val="BodyText"/>
        <w:spacing w:before="7"/>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3117"/>
        <w:gridCol w:w="3117"/>
      </w:tblGrid>
      <w:tr w:rsidR="004F58DA" w14:paraId="1DA5C2CC" w14:textId="77777777">
        <w:trPr>
          <w:trHeight w:val="935"/>
        </w:trPr>
        <w:tc>
          <w:tcPr>
            <w:tcW w:w="3115" w:type="dxa"/>
            <w:shd w:val="clear" w:color="auto" w:fill="D9D9D9"/>
          </w:tcPr>
          <w:p w14:paraId="5B238F43" w14:textId="77777777" w:rsidR="004F58DA" w:rsidRDefault="004F58DA">
            <w:pPr>
              <w:pStyle w:val="TableParagraph"/>
              <w:spacing w:before="2"/>
              <w:ind w:left="0"/>
              <w:rPr>
                <w:sz w:val="29"/>
              </w:rPr>
            </w:pPr>
          </w:p>
          <w:p w14:paraId="7E3BE004" w14:textId="77777777" w:rsidR="004F58DA" w:rsidRDefault="003507D0">
            <w:pPr>
              <w:pStyle w:val="TableParagraph"/>
              <w:ind w:left="244" w:right="234"/>
              <w:jc w:val="center"/>
              <w:rPr>
                <w:b/>
              </w:rPr>
            </w:pPr>
            <w:r>
              <w:rPr>
                <w:b/>
              </w:rPr>
              <w:t>Compound</w:t>
            </w:r>
          </w:p>
        </w:tc>
        <w:tc>
          <w:tcPr>
            <w:tcW w:w="3117" w:type="dxa"/>
            <w:shd w:val="clear" w:color="auto" w:fill="D9D9D9"/>
          </w:tcPr>
          <w:p w14:paraId="5A0E021F" w14:textId="77777777" w:rsidR="004F58DA" w:rsidRDefault="003507D0">
            <w:pPr>
              <w:pStyle w:val="TableParagraph"/>
              <w:spacing w:before="84"/>
              <w:ind w:left="343" w:right="328"/>
              <w:jc w:val="center"/>
              <w:rPr>
                <w:b/>
              </w:rPr>
            </w:pPr>
            <w:r>
              <w:rPr>
                <w:b/>
              </w:rPr>
              <w:t>Method A Groundwater</w:t>
            </w:r>
            <w:r>
              <w:rPr>
                <w:b/>
                <w:spacing w:val="-59"/>
              </w:rPr>
              <w:t xml:space="preserve"> </w:t>
            </w:r>
            <w:r>
              <w:rPr>
                <w:b/>
              </w:rPr>
              <w:t>Cleanup</w:t>
            </w:r>
            <w:r>
              <w:rPr>
                <w:b/>
                <w:spacing w:val="-1"/>
              </w:rPr>
              <w:t xml:space="preserve"> </w:t>
            </w:r>
            <w:r>
              <w:rPr>
                <w:b/>
              </w:rPr>
              <w:t>Level</w:t>
            </w:r>
          </w:p>
          <w:p w14:paraId="66744516" w14:textId="77777777" w:rsidR="004F58DA" w:rsidRDefault="003507D0">
            <w:pPr>
              <w:pStyle w:val="TableParagraph"/>
              <w:spacing w:before="2"/>
              <w:ind w:left="337" w:right="328"/>
              <w:jc w:val="center"/>
            </w:pPr>
            <w:r>
              <w:t>(µg/L)</w:t>
            </w:r>
          </w:p>
        </w:tc>
        <w:tc>
          <w:tcPr>
            <w:tcW w:w="3117" w:type="dxa"/>
            <w:shd w:val="clear" w:color="auto" w:fill="D9D9D9"/>
          </w:tcPr>
          <w:p w14:paraId="158B576E" w14:textId="77777777" w:rsidR="004F58DA" w:rsidRDefault="003507D0">
            <w:pPr>
              <w:pStyle w:val="TableParagraph"/>
              <w:spacing w:before="84" w:line="242" w:lineRule="auto"/>
              <w:ind w:left="665" w:right="652"/>
              <w:jc w:val="center"/>
            </w:pPr>
            <w:r>
              <w:rPr>
                <w:b/>
              </w:rPr>
              <w:t>Groundwater PVI</w:t>
            </w:r>
            <w:r>
              <w:rPr>
                <w:b/>
                <w:spacing w:val="-59"/>
              </w:rPr>
              <w:t xml:space="preserve"> </w:t>
            </w:r>
            <w:r>
              <w:rPr>
                <w:b/>
              </w:rPr>
              <w:t>Screening Level</w:t>
            </w:r>
            <w:r>
              <w:rPr>
                <w:b/>
                <w:spacing w:val="1"/>
              </w:rPr>
              <w:t xml:space="preserve"> </w:t>
            </w:r>
            <w:r>
              <w:t>(µg/L)</w:t>
            </w:r>
          </w:p>
        </w:tc>
      </w:tr>
      <w:tr w:rsidR="004F58DA" w14:paraId="6B0EB45E" w14:textId="77777777">
        <w:trPr>
          <w:trHeight w:val="431"/>
        </w:trPr>
        <w:tc>
          <w:tcPr>
            <w:tcW w:w="3115" w:type="dxa"/>
          </w:tcPr>
          <w:p w14:paraId="7B2EC98C" w14:textId="77777777" w:rsidR="004F58DA" w:rsidRDefault="003507D0">
            <w:pPr>
              <w:pStyle w:val="TableParagraph"/>
              <w:spacing w:before="88"/>
              <w:ind w:left="240" w:right="234"/>
              <w:jc w:val="center"/>
            </w:pPr>
            <w:r>
              <w:t>Benzene</w:t>
            </w:r>
          </w:p>
        </w:tc>
        <w:tc>
          <w:tcPr>
            <w:tcW w:w="3117" w:type="dxa"/>
          </w:tcPr>
          <w:p w14:paraId="4CF6FDF7" w14:textId="77777777" w:rsidR="004F58DA" w:rsidRDefault="003507D0">
            <w:pPr>
              <w:pStyle w:val="TableParagraph"/>
              <w:spacing w:before="88"/>
              <w:ind w:left="341" w:right="328"/>
              <w:jc w:val="center"/>
            </w:pPr>
            <w:r>
              <w:t>5.0</w:t>
            </w:r>
          </w:p>
        </w:tc>
        <w:tc>
          <w:tcPr>
            <w:tcW w:w="3117" w:type="dxa"/>
          </w:tcPr>
          <w:p w14:paraId="3A79BB2E" w14:textId="77777777" w:rsidR="004F58DA" w:rsidRDefault="003507D0">
            <w:pPr>
              <w:pStyle w:val="TableParagraph"/>
              <w:spacing w:before="88"/>
              <w:ind w:left="1407"/>
            </w:pPr>
            <w:r>
              <w:t>2.4</w:t>
            </w:r>
          </w:p>
        </w:tc>
      </w:tr>
      <w:tr w:rsidR="004F58DA" w14:paraId="68B6B247" w14:textId="77777777">
        <w:trPr>
          <w:trHeight w:val="431"/>
        </w:trPr>
        <w:tc>
          <w:tcPr>
            <w:tcW w:w="3115" w:type="dxa"/>
          </w:tcPr>
          <w:p w14:paraId="2E2A6021" w14:textId="77777777" w:rsidR="004F58DA" w:rsidRDefault="003507D0">
            <w:pPr>
              <w:pStyle w:val="TableParagraph"/>
              <w:spacing w:before="86"/>
              <w:ind w:left="244" w:right="234"/>
              <w:jc w:val="center"/>
            </w:pPr>
            <w:r>
              <w:t>1,2</w:t>
            </w:r>
            <w:r>
              <w:rPr>
                <w:spacing w:val="-3"/>
              </w:rPr>
              <w:t xml:space="preserve"> </w:t>
            </w:r>
            <w:r>
              <w:t>dichloroethane</w:t>
            </w:r>
            <w:r>
              <w:rPr>
                <w:spacing w:val="-3"/>
              </w:rPr>
              <w:t xml:space="preserve"> </w:t>
            </w:r>
            <w:r>
              <w:t>or</w:t>
            </w:r>
            <w:r>
              <w:rPr>
                <w:spacing w:val="-1"/>
              </w:rPr>
              <w:t xml:space="preserve"> </w:t>
            </w:r>
            <w:r>
              <w:t>EDC</w:t>
            </w:r>
          </w:p>
        </w:tc>
        <w:tc>
          <w:tcPr>
            <w:tcW w:w="3117" w:type="dxa"/>
          </w:tcPr>
          <w:p w14:paraId="2AB68DB5" w14:textId="77777777" w:rsidR="004F58DA" w:rsidRDefault="003507D0">
            <w:pPr>
              <w:pStyle w:val="TableParagraph"/>
              <w:spacing w:before="86"/>
              <w:ind w:left="341" w:right="328"/>
              <w:jc w:val="center"/>
            </w:pPr>
            <w:r>
              <w:t>5.0</w:t>
            </w:r>
          </w:p>
        </w:tc>
        <w:tc>
          <w:tcPr>
            <w:tcW w:w="3117" w:type="dxa"/>
          </w:tcPr>
          <w:p w14:paraId="386729AD" w14:textId="77777777" w:rsidR="004F58DA" w:rsidRDefault="003507D0">
            <w:pPr>
              <w:pStyle w:val="TableParagraph"/>
              <w:spacing w:before="86"/>
              <w:ind w:left="1406"/>
            </w:pPr>
            <w:r>
              <w:t>4.2</w:t>
            </w:r>
          </w:p>
        </w:tc>
      </w:tr>
      <w:tr w:rsidR="004F58DA" w14:paraId="31D451DC" w14:textId="77777777">
        <w:trPr>
          <w:trHeight w:val="431"/>
        </w:trPr>
        <w:tc>
          <w:tcPr>
            <w:tcW w:w="3115" w:type="dxa"/>
          </w:tcPr>
          <w:p w14:paraId="43E2453B" w14:textId="77777777" w:rsidR="004F58DA" w:rsidRDefault="003507D0">
            <w:pPr>
              <w:pStyle w:val="TableParagraph"/>
              <w:spacing w:before="86"/>
              <w:ind w:left="243" w:right="234"/>
              <w:jc w:val="center"/>
            </w:pPr>
            <w:r>
              <w:t>Naphthalene</w:t>
            </w:r>
          </w:p>
        </w:tc>
        <w:tc>
          <w:tcPr>
            <w:tcW w:w="3117" w:type="dxa"/>
          </w:tcPr>
          <w:p w14:paraId="5A86B070" w14:textId="77777777" w:rsidR="004F58DA" w:rsidRDefault="003507D0">
            <w:pPr>
              <w:pStyle w:val="TableParagraph"/>
              <w:spacing w:before="86"/>
              <w:ind w:left="338" w:right="328"/>
              <w:jc w:val="center"/>
            </w:pPr>
            <w:r>
              <w:t>160</w:t>
            </w:r>
          </w:p>
        </w:tc>
        <w:tc>
          <w:tcPr>
            <w:tcW w:w="3117" w:type="dxa"/>
          </w:tcPr>
          <w:p w14:paraId="7C2BA7E1" w14:textId="77777777" w:rsidR="004F58DA" w:rsidRDefault="003507D0">
            <w:pPr>
              <w:pStyle w:val="TableParagraph"/>
              <w:spacing w:before="86"/>
              <w:ind w:left="1407"/>
            </w:pPr>
            <w:r>
              <w:t>8.9</w:t>
            </w:r>
          </w:p>
        </w:tc>
      </w:tr>
      <w:tr w:rsidR="004F58DA" w14:paraId="4D348C86" w14:textId="77777777">
        <w:trPr>
          <w:trHeight w:val="429"/>
        </w:trPr>
        <w:tc>
          <w:tcPr>
            <w:tcW w:w="3115" w:type="dxa"/>
          </w:tcPr>
          <w:p w14:paraId="395526C9" w14:textId="77777777" w:rsidR="004F58DA" w:rsidRDefault="003507D0">
            <w:pPr>
              <w:pStyle w:val="TableParagraph"/>
              <w:spacing w:before="86"/>
              <w:ind w:left="244" w:right="232"/>
              <w:jc w:val="center"/>
            </w:pPr>
            <w:r>
              <w:t>Xylene</w:t>
            </w:r>
            <w:hyperlink w:anchor="_bookmark318" w:history="1">
              <w:r>
                <w:rPr>
                  <w:vertAlign w:val="superscript"/>
                </w:rPr>
                <w:t>135</w:t>
              </w:r>
            </w:hyperlink>
          </w:p>
        </w:tc>
        <w:tc>
          <w:tcPr>
            <w:tcW w:w="3117" w:type="dxa"/>
          </w:tcPr>
          <w:p w14:paraId="12BDB9E6" w14:textId="77777777" w:rsidR="004F58DA" w:rsidRDefault="003507D0">
            <w:pPr>
              <w:pStyle w:val="TableParagraph"/>
              <w:spacing w:before="86"/>
              <w:ind w:left="335" w:right="328"/>
              <w:jc w:val="center"/>
            </w:pPr>
            <w:r>
              <w:t>1000</w:t>
            </w:r>
          </w:p>
        </w:tc>
        <w:tc>
          <w:tcPr>
            <w:tcW w:w="3117" w:type="dxa"/>
          </w:tcPr>
          <w:p w14:paraId="13916DF8" w14:textId="77777777" w:rsidR="004F58DA" w:rsidRDefault="003507D0">
            <w:pPr>
              <w:pStyle w:val="TableParagraph"/>
              <w:spacing w:before="86"/>
              <w:ind w:left="1375"/>
            </w:pPr>
            <w:r>
              <w:t>333</w:t>
            </w:r>
          </w:p>
        </w:tc>
      </w:tr>
    </w:tbl>
    <w:p w14:paraId="73FFCAD1" w14:textId="77777777" w:rsidR="004F58DA" w:rsidRDefault="004F58DA">
      <w:pPr>
        <w:pStyle w:val="BodyText"/>
        <w:spacing w:before="11"/>
        <w:rPr>
          <w:sz w:val="23"/>
        </w:rPr>
      </w:pPr>
    </w:p>
    <w:p w14:paraId="3714A179" w14:textId="77777777" w:rsidR="004F58DA" w:rsidRDefault="003507D0">
      <w:pPr>
        <w:pStyle w:val="BodyText"/>
        <w:spacing w:line="259" w:lineRule="auto"/>
        <w:ind w:left="520" w:right="537"/>
      </w:pPr>
      <w:r>
        <w:t>Accurately developing generic groundwater PVI screening levels for gasoline range organics</w:t>
      </w:r>
      <w:r>
        <w:rPr>
          <w:spacing w:val="1"/>
        </w:rPr>
        <w:t xml:space="preserve"> </w:t>
      </w:r>
      <w:r>
        <w:t>(GRO) and diesel range organics (DRO) is not possible because the Henry’s Law constant will</w:t>
      </w:r>
      <w:r>
        <w:rPr>
          <w:spacing w:val="1"/>
        </w:rPr>
        <w:t xml:space="preserve"> </w:t>
      </w:r>
      <w:r>
        <w:t>vary depending on which petroleum constituents are present.</w:t>
      </w:r>
      <w:r>
        <w:rPr>
          <w:spacing w:val="1"/>
        </w:rPr>
        <w:t xml:space="preserve"> </w:t>
      </w:r>
      <w:r>
        <w:t>Ecology’s Method A GRO and</w:t>
      </w:r>
      <w:r>
        <w:rPr>
          <w:spacing w:val="1"/>
        </w:rPr>
        <w:t xml:space="preserve"> </w:t>
      </w:r>
      <w:r>
        <w:t>DRO groundwater cleanup levels are 800/1000 µg/L</w:t>
      </w:r>
      <w:hyperlink w:anchor="_bookmark319" w:history="1">
        <w:r>
          <w:rPr>
            <w:vertAlign w:val="superscript"/>
          </w:rPr>
          <w:t>136</w:t>
        </w:r>
        <w:r>
          <w:t xml:space="preserve"> </w:t>
        </w:r>
      </w:hyperlink>
      <w:r>
        <w:t>and 500 µg/L, respectively.</w:t>
      </w:r>
      <w:r>
        <w:rPr>
          <w:spacing w:val="1"/>
        </w:rPr>
        <w:t xml:space="preserve"> </w:t>
      </w:r>
      <w:r>
        <w:t>EPA’s</w:t>
      </w:r>
      <w:r>
        <w:rPr>
          <w:spacing w:val="1"/>
        </w:rPr>
        <w:t xml:space="preserve"> </w:t>
      </w:r>
      <w:hyperlink r:id="rId420">
        <w:r>
          <w:rPr>
            <w:color w:val="0562C1"/>
            <w:u w:val="single" w:color="0562C1"/>
          </w:rPr>
          <w:t>Technical Guide for Addressing Petroleum Vapor I</w:t>
        </w:r>
        <w:r>
          <w:rPr>
            <w:color w:val="0562C1"/>
            <w:u w:val="single" w:color="0562C1"/>
          </w:rPr>
          <w:t>ntrusion at Leaking Underground Storage</w:t>
        </w:r>
      </w:hyperlink>
      <w:r>
        <w:rPr>
          <w:color w:val="0562C1"/>
          <w:spacing w:val="1"/>
        </w:rPr>
        <w:t xml:space="preserve"> </w:t>
      </w:r>
      <w:hyperlink r:id="rId421">
        <w:r>
          <w:rPr>
            <w:color w:val="0562C1"/>
            <w:u w:val="single" w:color="0562C1"/>
          </w:rPr>
          <w:t>Tank Sites</w:t>
        </w:r>
      </w:hyperlink>
      <w:hyperlink w:anchor="_bookmark320" w:history="1">
        <w:r>
          <w:rPr>
            <w:color w:val="0562C1"/>
            <w:u w:val="single" w:color="0562C1"/>
            <w:vertAlign w:val="superscript"/>
          </w:rPr>
          <w:t>137</w:t>
        </w:r>
        <w:r>
          <w:rPr>
            <w:color w:val="0562C1"/>
          </w:rPr>
          <w:t xml:space="preserve"> </w:t>
        </w:r>
      </w:hyperlink>
      <w:r>
        <w:t>(USEPA 2015a) allows for a TPH screening level of up to 30,000 µg/L as long as</w:t>
      </w:r>
      <w:r>
        <w:rPr>
          <w:spacing w:val="1"/>
        </w:rPr>
        <w:t xml:space="preserve"> </w:t>
      </w:r>
      <w:r>
        <w:t>s</w:t>
      </w:r>
      <w:r>
        <w:t>ix (6) feet of clean, biologically active soil is present between the source and the lowest point of</w:t>
      </w:r>
      <w:r>
        <w:rPr>
          <w:spacing w:val="-59"/>
        </w:rPr>
        <w:t xml:space="preserve"> </w:t>
      </w:r>
      <w:r>
        <w:t>the building.</w:t>
      </w:r>
      <w:r>
        <w:rPr>
          <w:spacing w:val="1"/>
        </w:rPr>
        <w:t xml:space="preserve"> </w:t>
      </w:r>
      <w:r>
        <w:t>However, no specific separation distances are provided for low-level TPH</w:t>
      </w:r>
      <w:r>
        <w:rPr>
          <w:spacing w:val="1"/>
        </w:rPr>
        <w:t xml:space="preserve"> </w:t>
      </w:r>
      <w:r>
        <w:t>groundwater</w:t>
      </w:r>
      <w:r>
        <w:rPr>
          <w:spacing w:val="1"/>
        </w:rPr>
        <w:t xml:space="preserve"> </w:t>
      </w:r>
      <w:r>
        <w:t>concentrations.</w:t>
      </w:r>
    </w:p>
    <w:p w14:paraId="2D836803" w14:textId="77777777" w:rsidR="004F58DA" w:rsidRDefault="004F58DA">
      <w:pPr>
        <w:pStyle w:val="BodyText"/>
        <w:spacing w:before="8"/>
        <w:rPr>
          <w:sz w:val="23"/>
        </w:rPr>
      </w:pPr>
    </w:p>
    <w:p w14:paraId="253A18C1" w14:textId="77777777" w:rsidR="004F58DA" w:rsidRDefault="003507D0">
      <w:pPr>
        <w:pStyle w:val="BodyText"/>
        <w:spacing w:line="256" w:lineRule="auto"/>
        <w:ind w:left="520" w:right="573"/>
      </w:pPr>
      <w:r>
        <w:t>Ecology evaluated available technical i</w:t>
      </w:r>
      <w:r>
        <w:t>nformation and reference materials to help determine the</w:t>
      </w:r>
      <w:r>
        <w:rPr>
          <w:spacing w:val="-60"/>
        </w:rPr>
        <w:t xml:space="preserve"> </w:t>
      </w:r>
      <w:r>
        <w:t>significance</w:t>
      </w:r>
      <w:r>
        <w:rPr>
          <w:spacing w:val="-4"/>
        </w:rPr>
        <w:t xml:space="preserve"> </w:t>
      </w:r>
      <w:r>
        <w:t>of these</w:t>
      </w:r>
      <w:r>
        <w:rPr>
          <w:spacing w:val="-3"/>
        </w:rPr>
        <w:t xml:space="preserve"> </w:t>
      </w:r>
      <w:r>
        <w:t>screening/cleanup</w:t>
      </w:r>
      <w:r>
        <w:rPr>
          <w:spacing w:val="-4"/>
        </w:rPr>
        <w:t xml:space="preserve"> </w:t>
      </w:r>
      <w:r>
        <w:t>levels.</w:t>
      </w:r>
      <w:r>
        <w:rPr>
          <w:spacing w:val="59"/>
        </w:rPr>
        <w:t xml:space="preserve"> </w:t>
      </w:r>
      <w:r>
        <w:t>The results</w:t>
      </w:r>
      <w:r>
        <w:rPr>
          <w:spacing w:val="-1"/>
        </w:rPr>
        <w:t xml:space="preserve"> </w:t>
      </w:r>
      <w:r>
        <w:t>are</w:t>
      </w:r>
      <w:r>
        <w:rPr>
          <w:spacing w:val="-2"/>
        </w:rPr>
        <w:t xml:space="preserve"> </w:t>
      </w:r>
      <w:r>
        <w:t>summarized</w:t>
      </w:r>
      <w:r>
        <w:rPr>
          <w:spacing w:val="-1"/>
        </w:rPr>
        <w:t xml:space="preserve"> </w:t>
      </w:r>
      <w:r>
        <w:t>as</w:t>
      </w:r>
      <w:r>
        <w:rPr>
          <w:spacing w:val="-4"/>
        </w:rPr>
        <w:t xml:space="preserve"> </w:t>
      </w:r>
      <w:r>
        <w:t>follows:</w:t>
      </w:r>
    </w:p>
    <w:p w14:paraId="40D4598A" w14:textId="77777777" w:rsidR="004F58DA" w:rsidRDefault="003507D0">
      <w:pPr>
        <w:pStyle w:val="ListParagraph"/>
        <w:numPr>
          <w:ilvl w:val="0"/>
          <w:numId w:val="5"/>
        </w:numPr>
        <w:tabs>
          <w:tab w:val="left" w:pos="1240"/>
        </w:tabs>
        <w:spacing w:before="183" w:line="259" w:lineRule="auto"/>
        <w:ind w:right="629"/>
      </w:pPr>
      <w:r>
        <w:t>EPA’s PVI guidance indicates that “the potential for petroleum vapor intrusion from</w:t>
      </w:r>
      <w:r>
        <w:rPr>
          <w:spacing w:val="1"/>
        </w:rPr>
        <w:t xml:space="preserve"> </w:t>
      </w:r>
      <w:r>
        <w:t>dissolved petroleum hydrocar</w:t>
      </w:r>
      <w:r>
        <w:t>bon contaminant plumes is typically limited to sites where</w:t>
      </w:r>
      <w:r>
        <w:rPr>
          <w:spacing w:val="1"/>
        </w:rPr>
        <w:t xml:space="preserve"> </w:t>
      </w:r>
      <w:r>
        <w:t>there are high concentrations of dissolved contaminants or the plume is in direct contact</w:t>
      </w:r>
      <w:r>
        <w:rPr>
          <w:spacing w:val="-59"/>
        </w:rPr>
        <w:t xml:space="preserve"> </w:t>
      </w:r>
      <w:r>
        <w:t>with</w:t>
      </w:r>
      <w:r>
        <w:rPr>
          <w:spacing w:val="-1"/>
        </w:rPr>
        <w:t xml:space="preserve"> </w:t>
      </w:r>
      <w:r>
        <w:t>a</w:t>
      </w:r>
      <w:r>
        <w:rPr>
          <w:spacing w:val="-1"/>
        </w:rPr>
        <w:t xml:space="preserve"> </w:t>
      </w:r>
      <w:r>
        <w:t>building</w:t>
      </w:r>
      <w:r>
        <w:rPr>
          <w:spacing w:val="-3"/>
        </w:rPr>
        <w:t xml:space="preserve"> </w:t>
      </w:r>
      <w:r>
        <w:t>foundation,</w:t>
      </w:r>
      <w:r>
        <w:rPr>
          <w:spacing w:val="2"/>
        </w:rPr>
        <w:t xml:space="preserve"> </w:t>
      </w:r>
      <w:r>
        <w:t>basement</w:t>
      </w:r>
      <w:r>
        <w:rPr>
          <w:spacing w:val="-2"/>
        </w:rPr>
        <w:t xml:space="preserve"> </w:t>
      </w:r>
      <w:r>
        <w:t>or</w:t>
      </w:r>
      <w:r>
        <w:rPr>
          <w:spacing w:val="-2"/>
        </w:rPr>
        <w:t xml:space="preserve"> </w:t>
      </w:r>
      <w:r>
        <w:t>slab.”  (p.</w:t>
      </w:r>
      <w:r>
        <w:rPr>
          <w:spacing w:val="-1"/>
        </w:rPr>
        <w:t xml:space="preserve"> </w:t>
      </w:r>
      <w:r>
        <w:t>61,</w:t>
      </w:r>
      <w:r>
        <w:rPr>
          <w:spacing w:val="-1"/>
        </w:rPr>
        <w:t xml:space="preserve"> </w:t>
      </w:r>
      <w:r>
        <w:t>USEPA</w:t>
      </w:r>
      <w:r>
        <w:rPr>
          <w:spacing w:val="-1"/>
        </w:rPr>
        <w:t xml:space="preserve"> </w:t>
      </w:r>
      <w:r>
        <w:t>2015a)</w:t>
      </w:r>
    </w:p>
    <w:p w14:paraId="2D7BCA2B" w14:textId="77777777" w:rsidR="004F58DA" w:rsidRDefault="004F58DA">
      <w:pPr>
        <w:pStyle w:val="BodyText"/>
        <w:spacing w:before="9"/>
        <w:rPr>
          <w:sz w:val="20"/>
        </w:rPr>
      </w:pPr>
    </w:p>
    <w:p w14:paraId="01078E98" w14:textId="77777777" w:rsidR="004F58DA" w:rsidRDefault="003507D0">
      <w:pPr>
        <w:pStyle w:val="ListParagraph"/>
        <w:numPr>
          <w:ilvl w:val="0"/>
          <w:numId w:val="5"/>
        </w:numPr>
        <w:tabs>
          <w:tab w:val="left" w:pos="1240"/>
        </w:tabs>
        <w:spacing w:line="259" w:lineRule="auto"/>
        <w:ind w:right="544"/>
      </w:pPr>
      <w:r>
        <w:t>PVI guidance from the Interstate Technology Regulatory Council (ITRC) has similar</w:t>
      </w:r>
      <w:r>
        <w:rPr>
          <w:spacing w:val="1"/>
        </w:rPr>
        <w:t xml:space="preserve"> </w:t>
      </w:r>
      <w:r>
        <w:t>language on the potential effects of dissolved phase sources, and also has an evaluation</w:t>
      </w:r>
      <w:r>
        <w:rPr>
          <w:spacing w:val="-60"/>
        </w:rPr>
        <w:t xml:space="preserve"> </w:t>
      </w:r>
      <w:r>
        <w:t>of the empirical studies used to establish vertical separation distances.</w:t>
      </w:r>
      <w:r>
        <w:rPr>
          <w:spacing w:val="1"/>
        </w:rPr>
        <w:t xml:space="preserve"> </w:t>
      </w:r>
      <w:r>
        <w:t>ITRC report</w:t>
      </w:r>
      <w:r>
        <w:t>ed</w:t>
      </w:r>
      <w:r>
        <w:rPr>
          <w:spacing w:val="1"/>
        </w:rPr>
        <w:t xml:space="preserve"> </w:t>
      </w:r>
      <w:r>
        <w:t>that over 94% of the measured benzene concentrations in soil gas are less than 30–50</w:t>
      </w:r>
      <w:r>
        <w:rPr>
          <w:spacing w:val="1"/>
        </w:rPr>
        <w:t xml:space="preserve"> </w:t>
      </w:r>
      <w:r>
        <w:t>µg/m</w:t>
      </w:r>
      <w:r>
        <w:rPr>
          <w:vertAlign w:val="superscript"/>
        </w:rPr>
        <w:t>3</w:t>
      </w:r>
      <w:r>
        <w:t xml:space="preserve"> at vertical separation distances as small as zero (0) feet.</w:t>
      </w:r>
      <w:r>
        <w:rPr>
          <w:spacing w:val="1"/>
        </w:rPr>
        <w:t xml:space="preserve"> </w:t>
      </w:r>
      <w:r>
        <w:t>ITRC indicated that</w:t>
      </w:r>
      <w:r>
        <w:rPr>
          <w:spacing w:val="1"/>
        </w:rPr>
        <w:t xml:space="preserve"> </w:t>
      </w:r>
      <w:r>
        <w:t>benzene</w:t>
      </w:r>
      <w:r>
        <w:rPr>
          <w:spacing w:val="-2"/>
        </w:rPr>
        <w:t xml:space="preserve"> </w:t>
      </w:r>
      <w:r>
        <w:t>requires</w:t>
      </w:r>
      <w:r>
        <w:rPr>
          <w:spacing w:val="-3"/>
        </w:rPr>
        <w:t xml:space="preserve"> </w:t>
      </w:r>
      <w:r>
        <w:t>the</w:t>
      </w:r>
      <w:r>
        <w:rPr>
          <w:spacing w:val="-3"/>
        </w:rPr>
        <w:t xml:space="preserve"> </w:t>
      </w:r>
      <w:r>
        <w:t>greatest</w:t>
      </w:r>
      <w:r>
        <w:rPr>
          <w:spacing w:val="-1"/>
        </w:rPr>
        <w:t xml:space="preserve"> </w:t>
      </w:r>
      <w:r>
        <w:t>distance</w:t>
      </w:r>
      <w:r>
        <w:rPr>
          <w:spacing w:val="-3"/>
        </w:rPr>
        <w:t xml:space="preserve"> </w:t>
      </w:r>
      <w:r>
        <w:t>to</w:t>
      </w:r>
      <w:r>
        <w:rPr>
          <w:spacing w:val="-4"/>
        </w:rPr>
        <w:t xml:space="preserve"> </w:t>
      </w:r>
      <w:r>
        <w:t>biodegrade</w:t>
      </w:r>
      <w:r>
        <w:rPr>
          <w:spacing w:val="-1"/>
        </w:rPr>
        <w:t xml:space="preserve"> </w:t>
      </w:r>
      <w:r>
        <w:t>and</w:t>
      </w:r>
      <w:r>
        <w:rPr>
          <w:spacing w:val="-3"/>
        </w:rPr>
        <w:t xml:space="preserve"> </w:t>
      </w:r>
      <w:r>
        <w:t>that</w:t>
      </w:r>
      <w:r>
        <w:rPr>
          <w:spacing w:val="-2"/>
        </w:rPr>
        <w:t xml:space="preserve"> </w:t>
      </w:r>
      <w:r>
        <w:t>vertical</w:t>
      </w:r>
      <w:r>
        <w:rPr>
          <w:spacing w:val="-1"/>
        </w:rPr>
        <w:t xml:space="preserve"> </w:t>
      </w:r>
      <w:r>
        <w:t>screening</w:t>
      </w:r>
    </w:p>
    <w:p w14:paraId="19F60ED3" w14:textId="77777777" w:rsidR="004F58DA" w:rsidRDefault="004F58DA">
      <w:pPr>
        <w:pStyle w:val="BodyText"/>
        <w:rPr>
          <w:sz w:val="20"/>
        </w:rPr>
      </w:pPr>
    </w:p>
    <w:p w14:paraId="0FA37193" w14:textId="0098DF6E" w:rsidR="004F58DA" w:rsidRDefault="003507D0">
      <w:pPr>
        <w:pStyle w:val="BodyText"/>
        <w:spacing w:before="8"/>
        <w:rPr>
          <w:sz w:val="14"/>
        </w:rPr>
      </w:pPr>
      <w:r>
        <w:rPr>
          <w:noProof/>
        </w:rPr>
        <mc:AlternateContent>
          <mc:Choice Requires="wps">
            <w:drawing>
              <wp:anchor distT="0" distB="0" distL="0" distR="0" simplePos="0" relativeHeight="487707648" behindDoc="1" locked="0" layoutInCell="1" allowOverlap="1" wp14:anchorId="2C04E6CF" wp14:editId="477F7ADA">
                <wp:simplePos x="0" y="0"/>
                <wp:positionH relativeFrom="page">
                  <wp:posOffset>1371600</wp:posOffset>
                </wp:positionH>
                <wp:positionV relativeFrom="paragraph">
                  <wp:posOffset>122555</wp:posOffset>
                </wp:positionV>
                <wp:extent cx="1828800" cy="10795"/>
                <wp:effectExtent l="0" t="0" r="0" b="0"/>
                <wp:wrapTopAndBottom/>
                <wp:docPr id="185" name="docshape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090FD" id="docshape579" o:spid="_x0000_s1026" style="position:absolute;margin-left:108pt;margin-top:9.65pt;width:2in;height:.85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" fillcolor="black" stroked="f">
                <w10:wrap type="topAndBottom" anchorx="page"/>
              </v:rect>
            </w:pict>
          </mc:Fallback>
        </mc:AlternateContent>
      </w:r>
    </w:p>
    <w:p w14:paraId="0C48C6DF" w14:textId="77777777" w:rsidR="004F58DA" w:rsidRDefault="004F58DA">
      <w:pPr>
        <w:pStyle w:val="BodyText"/>
        <w:spacing w:before="1"/>
      </w:pPr>
    </w:p>
    <w:p w14:paraId="5F020628" w14:textId="77777777" w:rsidR="004F58DA" w:rsidRDefault="003507D0">
      <w:pPr>
        <w:spacing w:before="93"/>
        <w:ind w:left="520" w:right="696" w:hanging="1"/>
        <w:jc w:val="both"/>
        <w:rPr>
          <w:sz w:val="20"/>
        </w:rPr>
      </w:pPr>
      <w:bookmarkStart w:id="489" w:name="_bookmark317"/>
      <w:bookmarkEnd w:id="489"/>
      <w:r>
        <w:rPr>
          <w:position w:val="6"/>
          <w:sz w:val="13"/>
        </w:rPr>
        <w:t xml:space="preserve">134 </w:t>
      </w:r>
      <w:r>
        <w:rPr>
          <w:sz w:val="20"/>
        </w:rPr>
        <w:t>Based on the discussion that follows, the Method A groundwater cleanup levels can typically be used</w:t>
      </w:r>
      <w:r>
        <w:rPr>
          <w:spacing w:val="-53"/>
          <w:sz w:val="20"/>
        </w:rPr>
        <w:t xml:space="preserve"> </w:t>
      </w:r>
      <w:r>
        <w:rPr>
          <w:sz w:val="20"/>
        </w:rPr>
        <w:t>when evaluating the potential for PVI. Two situations where additional evaluation may be necessary are</w:t>
      </w:r>
      <w:r>
        <w:rPr>
          <w:spacing w:val="-53"/>
          <w:sz w:val="20"/>
        </w:rPr>
        <w:t xml:space="preserve"> </w:t>
      </w:r>
      <w:r>
        <w:rPr>
          <w:sz w:val="20"/>
        </w:rPr>
        <w:t>provided</w:t>
      </w:r>
      <w:r>
        <w:rPr>
          <w:spacing w:val="-2"/>
          <w:sz w:val="20"/>
        </w:rPr>
        <w:t xml:space="preserve"> </w:t>
      </w:r>
      <w:r>
        <w:rPr>
          <w:sz w:val="20"/>
        </w:rPr>
        <w:t>at</w:t>
      </w:r>
      <w:r>
        <w:rPr>
          <w:spacing w:val="1"/>
          <w:sz w:val="20"/>
        </w:rPr>
        <w:t xml:space="preserve"> </w:t>
      </w:r>
      <w:r>
        <w:rPr>
          <w:sz w:val="20"/>
        </w:rPr>
        <w:t>the</w:t>
      </w:r>
      <w:r>
        <w:rPr>
          <w:spacing w:val="1"/>
          <w:sz w:val="20"/>
        </w:rPr>
        <w:t xml:space="preserve"> </w:t>
      </w:r>
      <w:r>
        <w:rPr>
          <w:sz w:val="20"/>
        </w:rPr>
        <w:t>end</w:t>
      </w:r>
      <w:r>
        <w:rPr>
          <w:spacing w:val="-1"/>
          <w:sz w:val="20"/>
        </w:rPr>
        <w:t xml:space="preserve"> </w:t>
      </w:r>
      <w:r>
        <w:rPr>
          <w:sz w:val="20"/>
        </w:rPr>
        <w:t>of this</w:t>
      </w:r>
      <w:r>
        <w:rPr>
          <w:spacing w:val="3"/>
          <w:sz w:val="20"/>
        </w:rPr>
        <w:t xml:space="preserve"> </w:t>
      </w:r>
      <w:r>
        <w:rPr>
          <w:sz w:val="20"/>
        </w:rPr>
        <w:t>section.</w:t>
      </w:r>
    </w:p>
    <w:p w14:paraId="6BB30402" w14:textId="77777777" w:rsidR="004F58DA" w:rsidRDefault="004F58DA">
      <w:pPr>
        <w:pStyle w:val="BodyText"/>
        <w:spacing w:before="11"/>
        <w:rPr>
          <w:sz w:val="19"/>
        </w:rPr>
      </w:pPr>
    </w:p>
    <w:p w14:paraId="4DADB038" w14:textId="77777777" w:rsidR="004F58DA" w:rsidRDefault="003507D0">
      <w:pPr>
        <w:ind w:left="520" w:right="1023" w:hanging="1"/>
        <w:rPr>
          <w:sz w:val="20"/>
        </w:rPr>
      </w:pPr>
      <w:bookmarkStart w:id="490" w:name="_bookmark318"/>
      <w:bookmarkEnd w:id="490"/>
      <w:r>
        <w:rPr>
          <w:position w:val="6"/>
          <w:sz w:val="13"/>
        </w:rPr>
        <w:t xml:space="preserve">135 </w:t>
      </w:r>
      <w:r>
        <w:rPr>
          <w:sz w:val="20"/>
        </w:rPr>
        <w:t>The xylene groundwater screening level was calculated using an estimated Henry’s Law constant</w:t>
      </w:r>
      <w:r>
        <w:rPr>
          <w:spacing w:val="-53"/>
          <w:sz w:val="20"/>
        </w:rPr>
        <w:t xml:space="preserve"> </w:t>
      </w:r>
      <w:r>
        <w:rPr>
          <w:sz w:val="20"/>
        </w:rPr>
        <w:t>at</w:t>
      </w:r>
      <w:r>
        <w:rPr>
          <w:spacing w:val="-3"/>
          <w:sz w:val="20"/>
        </w:rPr>
        <w:t xml:space="preserve"> </w:t>
      </w:r>
      <w:r>
        <w:rPr>
          <w:sz w:val="20"/>
        </w:rPr>
        <w:t>13</w:t>
      </w:r>
      <w:r>
        <w:rPr>
          <w:position w:val="6"/>
          <w:sz w:val="13"/>
        </w:rPr>
        <w:t xml:space="preserve">° </w:t>
      </w:r>
      <w:r>
        <w:rPr>
          <w:sz w:val="20"/>
        </w:rPr>
        <w:t>C of 0.138</w:t>
      </w:r>
      <w:r>
        <w:rPr>
          <w:spacing w:val="-2"/>
          <w:sz w:val="20"/>
        </w:rPr>
        <w:t xml:space="preserve"> </w:t>
      </w:r>
      <w:r>
        <w:rPr>
          <w:sz w:val="20"/>
        </w:rPr>
        <w:t>that was</w:t>
      </w:r>
      <w:r>
        <w:rPr>
          <w:spacing w:val="2"/>
          <w:sz w:val="20"/>
        </w:rPr>
        <w:t xml:space="preserve"> </w:t>
      </w:r>
      <w:r>
        <w:rPr>
          <w:sz w:val="20"/>
        </w:rPr>
        <w:t>determined</w:t>
      </w:r>
      <w:r>
        <w:rPr>
          <w:spacing w:val="-2"/>
          <w:sz w:val="20"/>
        </w:rPr>
        <w:t xml:space="preserve"> </w:t>
      </w:r>
      <w:r>
        <w:rPr>
          <w:sz w:val="20"/>
        </w:rPr>
        <w:t>by</w:t>
      </w:r>
      <w:r>
        <w:rPr>
          <w:spacing w:val="-6"/>
          <w:sz w:val="20"/>
        </w:rPr>
        <w:t xml:space="preserve"> </w:t>
      </w:r>
      <w:r>
        <w:rPr>
          <w:sz w:val="20"/>
        </w:rPr>
        <w:t>taking the</w:t>
      </w:r>
      <w:r>
        <w:rPr>
          <w:spacing w:val="-2"/>
          <w:sz w:val="20"/>
        </w:rPr>
        <w:t xml:space="preserve"> </w:t>
      </w:r>
      <w:r>
        <w:rPr>
          <w:sz w:val="20"/>
        </w:rPr>
        <w:t>mean</w:t>
      </w:r>
      <w:r>
        <w:rPr>
          <w:spacing w:val="-2"/>
          <w:sz w:val="20"/>
        </w:rPr>
        <w:t xml:space="preserve"> </w:t>
      </w:r>
      <w:r>
        <w:rPr>
          <w:sz w:val="20"/>
        </w:rPr>
        <w:t>of the three</w:t>
      </w:r>
      <w:r>
        <w:rPr>
          <w:spacing w:val="1"/>
          <w:sz w:val="20"/>
        </w:rPr>
        <w:t xml:space="preserve"> </w:t>
      </w:r>
      <w:r>
        <w:rPr>
          <w:sz w:val="20"/>
        </w:rPr>
        <w:t>individual</w:t>
      </w:r>
      <w:r>
        <w:rPr>
          <w:spacing w:val="-1"/>
          <w:sz w:val="20"/>
        </w:rPr>
        <w:t xml:space="preserve"> </w:t>
      </w:r>
      <w:r>
        <w:rPr>
          <w:sz w:val="20"/>
        </w:rPr>
        <w:t>isomers.</w:t>
      </w:r>
    </w:p>
    <w:p w14:paraId="1B4E38FA" w14:textId="77777777" w:rsidR="004F58DA" w:rsidRDefault="004F58DA">
      <w:pPr>
        <w:pStyle w:val="BodyText"/>
        <w:spacing w:before="10"/>
        <w:rPr>
          <w:sz w:val="19"/>
        </w:rPr>
      </w:pPr>
    </w:p>
    <w:p w14:paraId="22EC8020" w14:textId="77777777" w:rsidR="004F58DA" w:rsidRDefault="003507D0">
      <w:pPr>
        <w:ind w:left="520"/>
        <w:rPr>
          <w:sz w:val="20"/>
        </w:rPr>
      </w:pPr>
      <w:bookmarkStart w:id="491" w:name="_bookmark319"/>
      <w:bookmarkEnd w:id="491"/>
      <w:r>
        <w:rPr>
          <w:position w:val="6"/>
          <w:sz w:val="13"/>
        </w:rPr>
        <w:t>136</w:t>
      </w:r>
      <w:r>
        <w:rPr>
          <w:spacing w:val="14"/>
          <w:position w:val="6"/>
          <w:sz w:val="13"/>
        </w:rPr>
        <w:t xml:space="preserve"> </w:t>
      </w:r>
      <w:r>
        <w:rPr>
          <w:sz w:val="20"/>
        </w:rPr>
        <w:t>The</w:t>
      </w:r>
      <w:r>
        <w:rPr>
          <w:spacing w:val="-4"/>
          <w:sz w:val="20"/>
        </w:rPr>
        <w:t xml:space="preserve"> </w:t>
      </w:r>
      <w:r>
        <w:rPr>
          <w:sz w:val="20"/>
        </w:rPr>
        <w:t>higher</w:t>
      </w:r>
      <w:r>
        <w:rPr>
          <w:spacing w:val="-3"/>
          <w:sz w:val="20"/>
        </w:rPr>
        <w:t xml:space="preserve"> </w:t>
      </w:r>
      <w:r>
        <w:rPr>
          <w:sz w:val="20"/>
        </w:rPr>
        <w:t>value</w:t>
      </w:r>
      <w:r>
        <w:rPr>
          <w:spacing w:val="-3"/>
          <w:sz w:val="20"/>
        </w:rPr>
        <w:t xml:space="preserve"> </w:t>
      </w:r>
      <w:r>
        <w:rPr>
          <w:sz w:val="20"/>
        </w:rPr>
        <w:t>is</w:t>
      </w:r>
      <w:r>
        <w:rPr>
          <w:spacing w:val="-3"/>
          <w:sz w:val="20"/>
        </w:rPr>
        <w:t xml:space="preserve"> </w:t>
      </w:r>
      <w:r>
        <w:rPr>
          <w:sz w:val="20"/>
        </w:rPr>
        <w:t>allowed</w:t>
      </w:r>
      <w:r>
        <w:rPr>
          <w:spacing w:val="-4"/>
          <w:sz w:val="20"/>
        </w:rPr>
        <w:t xml:space="preserve"> </w:t>
      </w:r>
      <w:r>
        <w:rPr>
          <w:sz w:val="20"/>
        </w:rPr>
        <w:t>if</w:t>
      </w:r>
      <w:r>
        <w:rPr>
          <w:spacing w:val="-2"/>
          <w:sz w:val="20"/>
        </w:rPr>
        <w:t xml:space="preserve"> </w:t>
      </w:r>
      <w:r>
        <w:rPr>
          <w:sz w:val="20"/>
        </w:rPr>
        <w:t>there</w:t>
      </w:r>
      <w:r>
        <w:rPr>
          <w:spacing w:val="-3"/>
          <w:sz w:val="20"/>
        </w:rPr>
        <w:t xml:space="preserve"> </w:t>
      </w:r>
      <w:r>
        <w:rPr>
          <w:sz w:val="20"/>
        </w:rPr>
        <w:t>is</w:t>
      </w:r>
      <w:r>
        <w:rPr>
          <w:spacing w:val="-3"/>
          <w:sz w:val="20"/>
        </w:rPr>
        <w:t xml:space="preserve"> </w:t>
      </w:r>
      <w:r>
        <w:rPr>
          <w:sz w:val="20"/>
        </w:rPr>
        <w:t>no</w:t>
      </w:r>
      <w:r>
        <w:rPr>
          <w:spacing w:val="-2"/>
          <w:sz w:val="20"/>
        </w:rPr>
        <w:t xml:space="preserve"> </w:t>
      </w:r>
      <w:r>
        <w:rPr>
          <w:sz w:val="20"/>
        </w:rPr>
        <w:t>detectable</w:t>
      </w:r>
      <w:r>
        <w:rPr>
          <w:spacing w:val="-3"/>
          <w:sz w:val="20"/>
        </w:rPr>
        <w:t xml:space="preserve"> </w:t>
      </w:r>
      <w:r>
        <w:rPr>
          <w:sz w:val="20"/>
        </w:rPr>
        <w:t>benzene</w:t>
      </w:r>
      <w:r>
        <w:rPr>
          <w:spacing w:val="-2"/>
          <w:sz w:val="20"/>
        </w:rPr>
        <w:t xml:space="preserve"> </w:t>
      </w:r>
      <w:r>
        <w:rPr>
          <w:sz w:val="20"/>
        </w:rPr>
        <w:t>in</w:t>
      </w:r>
      <w:r>
        <w:rPr>
          <w:spacing w:val="-3"/>
          <w:sz w:val="20"/>
        </w:rPr>
        <w:t xml:space="preserve"> </w:t>
      </w:r>
      <w:r>
        <w:rPr>
          <w:sz w:val="20"/>
        </w:rPr>
        <w:t>groundwater.</w:t>
      </w:r>
    </w:p>
    <w:p w14:paraId="65FC1308" w14:textId="77777777" w:rsidR="004F58DA" w:rsidRDefault="004F58DA">
      <w:pPr>
        <w:pStyle w:val="BodyText"/>
        <w:spacing w:before="1"/>
        <w:rPr>
          <w:sz w:val="20"/>
        </w:rPr>
      </w:pPr>
    </w:p>
    <w:p w14:paraId="1272F7B8" w14:textId="77777777" w:rsidR="004F58DA" w:rsidRDefault="003507D0">
      <w:pPr>
        <w:ind w:left="520"/>
        <w:rPr>
          <w:sz w:val="20"/>
        </w:rPr>
      </w:pPr>
      <w:bookmarkStart w:id="492" w:name="_bookmark320"/>
      <w:bookmarkEnd w:id="492"/>
      <w:r>
        <w:rPr>
          <w:spacing w:val="-1"/>
          <w:position w:val="6"/>
          <w:sz w:val="13"/>
        </w:rPr>
        <w:t>137</w:t>
      </w:r>
      <w:r>
        <w:rPr>
          <w:spacing w:val="54"/>
          <w:position w:val="6"/>
          <w:sz w:val="13"/>
        </w:rPr>
        <w:t xml:space="preserve"> </w:t>
      </w:r>
      <w:r>
        <w:rPr>
          <w:spacing w:val="-1"/>
          <w:sz w:val="20"/>
        </w:rPr>
        <w:t>https://nepis.epa.gov/Exe/ZyPDF.cgi/P100MLX1.PDF?Dockey=P100MLX1.PDF</w:t>
      </w:r>
    </w:p>
    <w:p w14:paraId="5F961134" w14:textId="77777777" w:rsidR="004F58DA" w:rsidRDefault="004F58DA">
      <w:pPr>
        <w:rPr>
          <w:sz w:val="20"/>
        </w:rPr>
        <w:sectPr w:rsidR="004F58DA">
          <w:pgSz w:w="12240" w:h="15840"/>
          <w:pgMar w:top="1040" w:right="900" w:bottom="1120" w:left="920" w:header="624" w:footer="922" w:gutter="0"/>
          <w:cols w:space="720"/>
        </w:sectPr>
      </w:pPr>
    </w:p>
    <w:p w14:paraId="1B1EDD0C" w14:textId="77777777" w:rsidR="004F58DA" w:rsidRDefault="004F58DA">
      <w:pPr>
        <w:pStyle w:val="BodyText"/>
        <w:spacing w:before="7"/>
        <w:rPr>
          <w:sz w:val="26"/>
        </w:rPr>
      </w:pPr>
    </w:p>
    <w:p w14:paraId="0A12D115" w14:textId="77777777" w:rsidR="004F58DA" w:rsidRDefault="003507D0">
      <w:pPr>
        <w:pStyle w:val="BodyText"/>
        <w:spacing w:before="94" w:line="259" w:lineRule="auto"/>
        <w:ind w:left="1240" w:right="738"/>
      </w:pPr>
      <w:r>
        <w:t>distances derived from soil gas data for benzene are greater than other petroleum</w:t>
      </w:r>
      <w:r>
        <w:rPr>
          <w:spacing w:val="1"/>
        </w:rPr>
        <w:t xml:space="preserve"> </w:t>
      </w:r>
      <w:r>
        <w:t>compounds, including xylene, ethylbenzene, hexane, C5-8 aliphatics, C9-12 aliphatics,</w:t>
      </w:r>
      <w:r>
        <w:rPr>
          <w:spacing w:val="-59"/>
        </w:rPr>
        <w:t xml:space="preserve"> </w:t>
      </w:r>
      <w:r>
        <w:t>C9-1</w:t>
      </w:r>
      <w:r>
        <w:t>8</w:t>
      </w:r>
      <w:r>
        <w:rPr>
          <w:spacing w:val="-1"/>
        </w:rPr>
        <w:t xml:space="preserve"> </w:t>
      </w:r>
      <w:r>
        <w:t>aromatics, and naphthalene.</w:t>
      </w:r>
      <w:r>
        <w:rPr>
          <w:spacing w:val="3"/>
        </w:rPr>
        <w:t xml:space="preserve"> </w:t>
      </w:r>
      <w:r>
        <w:t>(ITRC</w:t>
      </w:r>
      <w:r>
        <w:rPr>
          <w:spacing w:val="-1"/>
        </w:rPr>
        <w:t xml:space="preserve"> </w:t>
      </w:r>
      <w:r>
        <w:t>2014)</w:t>
      </w:r>
    </w:p>
    <w:p w14:paraId="0EEBBD31" w14:textId="77777777" w:rsidR="004F58DA" w:rsidRDefault="004F58DA">
      <w:pPr>
        <w:pStyle w:val="BodyText"/>
        <w:spacing w:before="8"/>
        <w:rPr>
          <w:sz w:val="20"/>
        </w:rPr>
      </w:pPr>
    </w:p>
    <w:p w14:paraId="04C5BAE0" w14:textId="77777777" w:rsidR="004F58DA" w:rsidRDefault="003507D0">
      <w:pPr>
        <w:pStyle w:val="ListParagraph"/>
        <w:numPr>
          <w:ilvl w:val="0"/>
          <w:numId w:val="5"/>
        </w:numPr>
        <w:tabs>
          <w:tab w:val="left" w:pos="1240"/>
        </w:tabs>
        <w:spacing w:line="261" w:lineRule="auto"/>
        <w:ind w:left="1240" w:right="581"/>
      </w:pPr>
      <w:r>
        <w:t>Research by Roger Brewer and Josh Nagashima of HDOH and several other authors,</w:t>
      </w:r>
      <w:r>
        <w:rPr>
          <w:spacing w:val="1"/>
        </w:rPr>
        <w:t xml:space="preserve"> </w:t>
      </w:r>
      <w:r>
        <w:t>concluded that soil gas screening levels do not take into account an expected decrease</w:t>
      </w:r>
      <w:r>
        <w:rPr>
          <w:spacing w:val="1"/>
        </w:rPr>
        <w:t xml:space="preserve"> </w:t>
      </w:r>
      <w:r>
        <w:t>in</w:t>
      </w:r>
      <w:r>
        <w:rPr>
          <w:spacing w:val="-3"/>
        </w:rPr>
        <w:t xml:space="preserve"> </w:t>
      </w:r>
      <w:r>
        <w:t>vapor concentrations</w:t>
      </w:r>
      <w:r>
        <w:rPr>
          <w:spacing w:val="-6"/>
        </w:rPr>
        <w:t xml:space="preserve"> </w:t>
      </w:r>
      <w:r>
        <w:t>over</w:t>
      </w:r>
      <w:r>
        <w:rPr>
          <w:spacing w:val="-1"/>
        </w:rPr>
        <w:t xml:space="preserve"> </w:t>
      </w:r>
      <w:r>
        <w:t>time</w:t>
      </w:r>
      <w:r>
        <w:rPr>
          <w:spacing w:val="-4"/>
        </w:rPr>
        <w:t xml:space="preserve"> </w:t>
      </w:r>
      <w:r>
        <w:t>due</w:t>
      </w:r>
      <w:r>
        <w:rPr>
          <w:spacing w:val="-4"/>
        </w:rPr>
        <w:t xml:space="preserve"> </w:t>
      </w:r>
      <w:r>
        <w:t>to</w:t>
      </w:r>
      <w:r>
        <w:rPr>
          <w:spacing w:val="-2"/>
        </w:rPr>
        <w:t xml:space="preserve"> </w:t>
      </w:r>
      <w:r>
        <w:t>biodeg</w:t>
      </w:r>
      <w:r>
        <w:t>radation</w:t>
      </w:r>
      <w:r>
        <w:rPr>
          <w:spacing w:val="-2"/>
        </w:rPr>
        <w:t xml:space="preserve"> </w:t>
      </w:r>
      <w:r>
        <w:t>and</w:t>
      </w:r>
      <w:r>
        <w:rPr>
          <w:spacing w:val="-5"/>
        </w:rPr>
        <w:t xml:space="preserve"> </w:t>
      </w:r>
      <w:r>
        <w:t>source</w:t>
      </w:r>
      <w:r>
        <w:rPr>
          <w:spacing w:val="-4"/>
        </w:rPr>
        <w:t xml:space="preserve"> </w:t>
      </w:r>
      <w:r>
        <w:t>area</w:t>
      </w:r>
      <w:r>
        <w:rPr>
          <w:spacing w:val="-6"/>
        </w:rPr>
        <w:t xml:space="preserve"> </w:t>
      </w:r>
      <w:r>
        <w:t>depletion.</w:t>
      </w:r>
      <w:r>
        <w:rPr>
          <w:spacing w:val="58"/>
        </w:rPr>
        <w:t xml:space="preserve"> </w:t>
      </w:r>
      <w:r>
        <w:t>The</w:t>
      </w:r>
      <w:r>
        <w:rPr>
          <w:spacing w:val="-58"/>
        </w:rPr>
        <w:t xml:space="preserve"> </w:t>
      </w:r>
      <w:r>
        <w:t>screening levels can be overly conservative for sites with limited contamination.</w:t>
      </w:r>
      <w:r>
        <w:rPr>
          <w:spacing w:val="1"/>
        </w:rPr>
        <w:t xml:space="preserve"> </w:t>
      </w:r>
      <w:r>
        <w:t>The</w:t>
      </w:r>
      <w:r>
        <w:rPr>
          <w:spacing w:val="1"/>
        </w:rPr>
        <w:t xml:space="preserve"> </w:t>
      </w:r>
      <w:r>
        <w:t>document</w:t>
      </w:r>
      <w:r>
        <w:rPr>
          <w:spacing w:val="-1"/>
        </w:rPr>
        <w:t xml:space="preserve"> </w:t>
      </w:r>
      <w:r>
        <w:t>is</w:t>
      </w:r>
      <w:r>
        <w:rPr>
          <w:spacing w:val="1"/>
        </w:rPr>
        <w:t xml:space="preserve"> </w:t>
      </w:r>
      <w:r>
        <w:t>available on</w:t>
      </w:r>
      <w:r>
        <w:rPr>
          <w:color w:val="0562C1"/>
          <w:spacing w:val="1"/>
        </w:rPr>
        <w:t xml:space="preserve"> </w:t>
      </w:r>
      <w:hyperlink r:id="rId422">
        <w:r>
          <w:rPr>
            <w:color w:val="0562C1"/>
            <w:u w:val="single" w:color="0562C1"/>
          </w:rPr>
          <w:t>HDOH’s</w:t>
        </w:r>
        <w:r>
          <w:rPr>
            <w:color w:val="0562C1"/>
            <w:spacing w:val="1"/>
            <w:u w:val="single" w:color="0562C1"/>
          </w:rPr>
          <w:t xml:space="preserve"> </w:t>
        </w:r>
        <w:r>
          <w:rPr>
            <w:color w:val="0562C1"/>
            <w:u w:val="single" w:color="0562C1"/>
          </w:rPr>
          <w:t>website</w:t>
        </w:r>
      </w:hyperlink>
      <w:hyperlink w:anchor="_bookmark322" w:history="1">
        <w:r>
          <w:rPr>
            <w:color w:val="0562C1"/>
            <w:u w:val="single" w:color="0562C1"/>
            <w:vertAlign w:val="superscript"/>
          </w:rPr>
          <w:t>138</w:t>
        </w:r>
      </w:hyperlink>
      <w:r>
        <w:t>:</w:t>
      </w:r>
      <w:r>
        <w:rPr>
          <w:color w:val="0562C1"/>
          <w:spacing w:val="2"/>
        </w:rPr>
        <w:t xml:space="preserve"> </w:t>
      </w:r>
      <w:hyperlink r:id="rId423">
        <w:r>
          <w:rPr>
            <w:color w:val="0562C1"/>
            <w:u w:val="single" w:color="0562C1"/>
          </w:rPr>
          <w:t>Field</w:t>
        </w:r>
        <w:r>
          <w:rPr>
            <w:color w:val="0562C1"/>
            <w:u w:val="single" w:color="0562C1"/>
          </w:rPr>
          <w:t xml:space="preserve"> Investigation of</w:t>
        </w:r>
        <w:r>
          <w:rPr>
            <w:color w:val="0562C1"/>
            <w:spacing w:val="-1"/>
            <w:u w:val="single" w:color="0562C1"/>
          </w:rPr>
          <w:t xml:space="preserve"> </w:t>
        </w:r>
        <w:r>
          <w:rPr>
            <w:color w:val="0562C1"/>
            <w:u w:val="single" w:color="0562C1"/>
          </w:rPr>
          <w:t>the Chemistry</w:t>
        </w:r>
        <w:r>
          <w:rPr>
            <w:color w:val="0562C1"/>
            <w:spacing w:val="-2"/>
            <w:u w:val="single" w:color="0562C1"/>
          </w:rPr>
          <w:t xml:space="preserve"> </w:t>
        </w:r>
        <w:r>
          <w:rPr>
            <w:color w:val="0562C1"/>
            <w:u w:val="single" w:color="0562C1"/>
          </w:rPr>
          <w:t>and</w:t>
        </w:r>
      </w:hyperlink>
      <w:r>
        <w:rPr>
          <w:color w:val="0562C1"/>
          <w:spacing w:val="1"/>
        </w:rPr>
        <w:t xml:space="preserve"> </w:t>
      </w:r>
      <w:hyperlink r:id="rId424">
        <w:r>
          <w:rPr>
            <w:color w:val="0562C1"/>
            <w:u w:val="single" w:color="0562C1"/>
          </w:rPr>
          <w:t>Toxicity of TPH in Petroleum Vapors: Implications for Potential Vapor Intrusion</w:t>
        </w:r>
      </w:hyperlink>
      <w:r>
        <w:rPr>
          <w:color w:val="0562C1"/>
          <w:spacing w:val="1"/>
        </w:rPr>
        <w:t xml:space="preserve"> </w:t>
      </w:r>
      <w:hyperlink r:id="rId425">
        <w:r>
          <w:rPr>
            <w:color w:val="0562C1"/>
            <w:u w:val="single" w:color="0562C1"/>
          </w:rPr>
          <w:t>Haza</w:t>
        </w:r>
        <w:r>
          <w:rPr>
            <w:color w:val="0562C1"/>
            <w:u w:val="single" w:color="0562C1"/>
          </w:rPr>
          <w:t>rds</w:t>
        </w:r>
      </w:hyperlink>
      <w:hyperlink w:anchor="_bookmark323" w:history="1">
        <w:r>
          <w:rPr>
            <w:b/>
            <w:vertAlign w:val="superscript"/>
          </w:rPr>
          <w:t>139</w:t>
        </w:r>
        <w:r>
          <w:rPr>
            <w:b/>
            <w:spacing w:val="-1"/>
          </w:rPr>
          <w:t xml:space="preserve"> </w:t>
        </w:r>
      </w:hyperlink>
      <w:r>
        <w:t>(HDOH 2012).</w:t>
      </w:r>
    </w:p>
    <w:p w14:paraId="309ECE16" w14:textId="77777777" w:rsidR="004F58DA" w:rsidRDefault="004F58DA">
      <w:pPr>
        <w:pStyle w:val="BodyText"/>
        <w:spacing w:before="4"/>
        <w:rPr>
          <w:sz w:val="13"/>
        </w:rPr>
      </w:pPr>
    </w:p>
    <w:p w14:paraId="5754E9FF" w14:textId="77777777" w:rsidR="004F58DA" w:rsidRDefault="003507D0">
      <w:pPr>
        <w:pStyle w:val="ListParagraph"/>
        <w:numPr>
          <w:ilvl w:val="0"/>
          <w:numId w:val="5"/>
        </w:numPr>
        <w:tabs>
          <w:tab w:val="left" w:pos="1240"/>
        </w:tabs>
        <w:spacing w:before="94" w:line="259" w:lineRule="auto"/>
        <w:ind w:right="1385"/>
      </w:pPr>
      <w:r>
        <w:t>Washington’s Method A petroleum groundwater cleanup levels are less than the</w:t>
      </w:r>
      <w:r>
        <w:rPr>
          <w:spacing w:val="-59"/>
        </w:rPr>
        <w:t xml:space="preserve"> </w:t>
      </w:r>
      <w:r>
        <w:t>groundwater PVI screening levels used by other states, including Hawai’i,</w:t>
      </w:r>
      <w:r>
        <w:rPr>
          <w:spacing w:val="1"/>
        </w:rPr>
        <w:t xml:space="preserve"> </w:t>
      </w:r>
      <w:r>
        <w:t>Massachusetts,</w:t>
      </w:r>
      <w:r>
        <w:rPr>
          <w:spacing w:val="-1"/>
        </w:rPr>
        <w:t xml:space="preserve"> </w:t>
      </w:r>
      <w:r>
        <w:t>New</w:t>
      </w:r>
      <w:r>
        <w:rPr>
          <w:spacing w:val="-3"/>
        </w:rPr>
        <w:t xml:space="preserve"> </w:t>
      </w:r>
      <w:r>
        <w:t>Jersey,</w:t>
      </w:r>
      <w:r>
        <w:rPr>
          <w:spacing w:val="2"/>
        </w:rPr>
        <w:t xml:space="preserve"> </w:t>
      </w:r>
      <w:r>
        <w:t>and</w:t>
      </w:r>
      <w:r>
        <w:rPr>
          <w:spacing w:val="-2"/>
        </w:rPr>
        <w:t xml:space="preserve"> </w:t>
      </w:r>
      <w:r>
        <w:t>Oregon.</w:t>
      </w:r>
    </w:p>
    <w:p w14:paraId="6FA1CAD4" w14:textId="77777777" w:rsidR="004F58DA" w:rsidRDefault="004F58DA">
      <w:pPr>
        <w:pStyle w:val="BodyText"/>
        <w:spacing w:before="8"/>
        <w:rPr>
          <w:sz w:val="20"/>
        </w:rPr>
      </w:pPr>
    </w:p>
    <w:p w14:paraId="2CEF1623" w14:textId="77777777" w:rsidR="004F58DA" w:rsidRDefault="003507D0">
      <w:pPr>
        <w:pStyle w:val="BodyText"/>
        <w:spacing w:line="256" w:lineRule="auto"/>
        <w:ind w:left="519" w:right="598"/>
        <w:rPr>
          <w:rFonts w:ascii="Times New Roman"/>
        </w:rPr>
      </w:pPr>
      <w:r>
        <w:t>Information in</w:t>
      </w:r>
      <w:r>
        <w:rPr>
          <w:spacing w:val="-1"/>
        </w:rPr>
        <w:t xml:space="preserve"> </w:t>
      </w:r>
      <w:r>
        <w:t>this</w:t>
      </w:r>
      <w:r>
        <w:rPr>
          <w:spacing w:val="2"/>
        </w:rPr>
        <w:t xml:space="preserve"> </w:t>
      </w:r>
      <w:r>
        <w:t>section supports</w:t>
      </w:r>
      <w:r>
        <w:rPr>
          <w:spacing w:val="2"/>
        </w:rPr>
        <w:t xml:space="preserve"> </w:t>
      </w:r>
      <w:r>
        <w:t>a</w:t>
      </w:r>
      <w:r>
        <w:rPr>
          <w:spacing w:val="-1"/>
        </w:rPr>
        <w:t xml:space="preserve"> </w:t>
      </w:r>
      <w:r>
        <w:t>conclusion</w:t>
      </w:r>
      <w:r>
        <w:rPr>
          <w:spacing w:val="-2"/>
        </w:rPr>
        <w:t xml:space="preserve"> </w:t>
      </w:r>
      <w:r>
        <w:t>that,</w:t>
      </w:r>
      <w:r>
        <w:rPr>
          <w:spacing w:val="1"/>
        </w:rPr>
        <w:t xml:space="preserve"> </w:t>
      </w:r>
      <w:r>
        <w:t>under most</w:t>
      </w:r>
      <w:r>
        <w:rPr>
          <w:spacing w:val="1"/>
        </w:rPr>
        <w:t xml:space="preserve"> </w:t>
      </w:r>
      <w:r>
        <w:t>conditions,</w:t>
      </w:r>
      <w:r>
        <w:rPr>
          <w:spacing w:val="-1"/>
        </w:rPr>
        <w:t xml:space="preserve"> </w:t>
      </w:r>
      <w:r>
        <w:t>future</w:t>
      </w:r>
      <w:r>
        <w:rPr>
          <w:spacing w:val="1"/>
        </w:rPr>
        <w:t xml:space="preserve"> </w:t>
      </w:r>
      <w:r>
        <w:t>buildings</w:t>
      </w:r>
      <w:r>
        <w:rPr>
          <w:spacing w:val="1"/>
        </w:rPr>
        <w:t xml:space="preserve"> </w:t>
      </w:r>
      <w:r>
        <w:t>are unlikely to be impacted by PVI if the Method A soil and groundwater cleanup levels have</w:t>
      </w:r>
      <w:r>
        <w:rPr>
          <w:spacing w:val="1"/>
        </w:rPr>
        <w:t xml:space="preserve"> </w:t>
      </w:r>
      <w:r>
        <w:t>been met.</w:t>
      </w:r>
      <w:r>
        <w:rPr>
          <w:spacing w:val="1"/>
        </w:rPr>
        <w:t xml:space="preserve"> </w:t>
      </w:r>
      <w:r>
        <w:t>However, any of the following situations may warrant additional PVI evaluation, even</w:t>
      </w:r>
      <w:r>
        <w:rPr>
          <w:spacing w:val="-60"/>
        </w:rPr>
        <w:t xml:space="preserve"> </w:t>
      </w:r>
      <w:r>
        <w:t>if</w:t>
      </w:r>
      <w:r>
        <w:rPr>
          <w:spacing w:val="1"/>
        </w:rPr>
        <w:t xml:space="preserve"> </w:t>
      </w:r>
      <w:r>
        <w:t>Method</w:t>
      </w:r>
      <w:r>
        <w:rPr>
          <w:spacing w:val="-1"/>
        </w:rPr>
        <w:t xml:space="preserve"> </w:t>
      </w:r>
      <w:r>
        <w:t>A soil</w:t>
      </w:r>
      <w:r>
        <w:rPr>
          <w:spacing w:val="-1"/>
        </w:rPr>
        <w:t xml:space="preserve"> </w:t>
      </w:r>
      <w:r>
        <w:t>and</w:t>
      </w:r>
      <w:r>
        <w:rPr>
          <w:spacing w:val="-2"/>
        </w:rPr>
        <w:t xml:space="preserve"> </w:t>
      </w:r>
      <w:r>
        <w:t>groundwater</w:t>
      </w:r>
      <w:r>
        <w:rPr>
          <w:spacing w:val="1"/>
        </w:rPr>
        <w:t xml:space="preserve"> </w:t>
      </w:r>
      <w:r>
        <w:t>cleanup levels have been</w:t>
      </w:r>
      <w:r>
        <w:rPr>
          <w:spacing w:val="-1"/>
        </w:rPr>
        <w:t xml:space="preserve"> </w:t>
      </w:r>
      <w:r>
        <w:t>met</w:t>
      </w:r>
      <w:r>
        <w:rPr>
          <w:rFonts w:ascii="Times New Roman"/>
        </w:rPr>
        <w:t>.</w:t>
      </w:r>
    </w:p>
    <w:p w14:paraId="6B30FE93" w14:textId="77777777" w:rsidR="004F58DA" w:rsidRDefault="004F58DA">
      <w:pPr>
        <w:pStyle w:val="BodyText"/>
        <w:spacing w:before="9"/>
        <w:rPr>
          <w:rFonts w:ascii="Times New Roman"/>
          <w:sz w:val="34"/>
        </w:rPr>
      </w:pPr>
    </w:p>
    <w:p w14:paraId="51A340A4" w14:textId="77777777" w:rsidR="004F58DA" w:rsidRDefault="003507D0">
      <w:pPr>
        <w:pStyle w:val="BodyText"/>
        <w:ind w:left="879"/>
      </w:pPr>
      <w:r>
        <w:rPr>
          <w:b/>
        </w:rPr>
        <w:t>Situa</w:t>
      </w:r>
      <w:r>
        <w:rPr>
          <w:b/>
        </w:rPr>
        <w:t>tion</w:t>
      </w:r>
      <w:r>
        <w:rPr>
          <w:b/>
          <w:spacing w:val="-2"/>
        </w:rPr>
        <w:t xml:space="preserve"> </w:t>
      </w:r>
      <w:r>
        <w:rPr>
          <w:b/>
        </w:rPr>
        <w:t>No.</w:t>
      </w:r>
      <w:r>
        <w:rPr>
          <w:b/>
          <w:spacing w:val="-1"/>
        </w:rPr>
        <w:t xml:space="preserve"> </w:t>
      </w:r>
      <w:r>
        <w:rPr>
          <w:b/>
        </w:rPr>
        <w:t>1</w:t>
      </w:r>
      <w:r>
        <w:t>.</w:t>
      </w:r>
      <w:r>
        <w:rPr>
          <w:spacing w:val="56"/>
        </w:rPr>
        <w:t xml:space="preserve"> </w:t>
      </w:r>
      <w:r>
        <w:t>If</w:t>
      </w:r>
      <w:r>
        <w:rPr>
          <w:spacing w:val="-1"/>
        </w:rPr>
        <w:t xml:space="preserve"> </w:t>
      </w:r>
      <w:r>
        <w:t>a</w:t>
      </w:r>
      <w:r>
        <w:rPr>
          <w:spacing w:val="-5"/>
        </w:rPr>
        <w:t xml:space="preserve"> </w:t>
      </w:r>
      <w:r>
        <w:t>residential</w:t>
      </w:r>
      <w:r>
        <w:rPr>
          <w:spacing w:val="-3"/>
        </w:rPr>
        <w:t xml:space="preserve"> </w:t>
      </w:r>
      <w:r>
        <w:t>development</w:t>
      </w:r>
      <w:r>
        <w:rPr>
          <w:spacing w:val="-1"/>
        </w:rPr>
        <w:t xml:space="preserve"> </w:t>
      </w:r>
      <w:r>
        <w:t>is</w:t>
      </w:r>
      <w:r>
        <w:rPr>
          <w:spacing w:val="-2"/>
        </w:rPr>
        <w:t xml:space="preserve"> </w:t>
      </w:r>
      <w:r>
        <w:t>planned</w:t>
      </w:r>
      <w:r>
        <w:rPr>
          <w:spacing w:val="-3"/>
        </w:rPr>
        <w:t xml:space="preserve"> </w:t>
      </w:r>
      <w:r>
        <w:t>after</w:t>
      </w:r>
      <w:r>
        <w:rPr>
          <w:spacing w:val="-3"/>
        </w:rPr>
        <w:t xml:space="preserve"> </w:t>
      </w:r>
      <w:r>
        <w:t>cleanup</w:t>
      </w:r>
      <w:r>
        <w:rPr>
          <w:spacing w:val="-3"/>
        </w:rPr>
        <w:t xml:space="preserve"> </w:t>
      </w:r>
      <w:r>
        <w:t>is</w:t>
      </w:r>
      <w:r>
        <w:rPr>
          <w:spacing w:val="-5"/>
        </w:rPr>
        <w:t xml:space="preserve"> </w:t>
      </w:r>
      <w:r>
        <w:t>completed.</w:t>
      </w:r>
    </w:p>
    <w:p w14:paraId="7EF3BB80" w14:textId="77777777" w:rsidR="004F58DA" w:rsidRDefault="004F58DA">
      <w:pPr>
        <w:pStyle w:val="BodyText"/>
        <w:spacing w:before="6"/>
        <w:rPr>
          <w:sz w:val="25"/>
        </w:rPr>
      </w:pPr>
    </w:p>
    <w:p w14:paraId="676D1B3A" w14:textId="77777777" w:rsidR="004F58DA" w:rsidRDefault="003507D0">
      <w:pPr>
        <w:pStyle w:val="BodyText"/>
        <w:spacing w:before="1" w:line="261" w:lineRule="auto"/>
        <w:ind w:left="880" w:right="550" w:hanging="1"/>
      </w:pPr>
      <w:r>
        <w:rPr>
          <w:b/>
        </w:rPr>
        <w:t>Situation No. 2.</w:t>
      </w:r>
      <w:r>
        <w:rPr>
          <w:b/>
          <w:spacing w:val="1"/>
        </w:rPr>
        <w:t xml:space="preserve"> </w:t>
      </w:r>
      <w:r>
        <w:t>If multiple petroleum compounds (including GRO and/or DRO) are present</w:t>
      </w:r>
      <w:r>
        <w:rPr>
          <w:spacing w:val="-59"/>
        </w:rPr>
        <w:t xml:space="preserve"> </w:t>
      </w:r>
      <w:r>
        <w:t>in</w:t>
      </w:r>
      <w:r>
        <w:rPr>
          <w:spacing w:val="-1"/>
        </w:rPr>
        <w:t xml:space="preserve"> </w:t>
      </w:r>
      <w:r>
        <w:t>shallow</w:t>
      </w:r>
      <w:r>
        <w:rPr>
          <w:spacing w:val="-4"/>
        </w:rPr>
        <w:t xml:space="preserve"> </w:t>
      </w:r>
      <w:r>
        <w:t>groundwater</w:t>
      </w:r>
      <w:r>
        <w:rPr>
          <w:spacing w:val="-2"/>
        </w:rPr>
        <w:t xml:space="preserve"> </w:t>
      </w:r>
      <w:r>
        <w:t>just</w:t>
      </w:r>
      <w:r>
        <w:rPr>
          <w:spacing w:val="1"/>
        </w:rPr>
        <w:t xml:space="preserve"> </w:t>
      </w:r>
      <w:r>
        <w:t>below</w:t>
      </w:r>
      <w:r>
        <w:rPr>
          <w:spacing w:val="-4"/>
        </w:rPr>
        <w:t xml:space="preserve"> </w:t>
      </w:r>
      <w:r>
        <w:t>the</w:t>
      </w:r>
      <w:r>
        <w:rPr>
          <w:spacing w:val="-1"/>
        </w:rPr>
        <w:t xml:space="preserve"> </w:t>
      </w:r>
      <w:r>
        <w:t>Method A</w:t>
      </w:r>
      <w:r>
        <w:rPr>
          <w:spacing w:val="-3"/>
        </w:rPr>
        <w:t xml:space="preserve"> </w:t>
      </w:r>
      <w:r>
        <w:t>groundwater</w:t>
      </w:r>
      <w:r>
        <w:rPr>
          <w:spacing w:val="1"/>
        </w:rPr>
        <w:t xml:space="preserve"> </w:t>
      </w:r>
      <w:r>
        <w:t>cleanup</w:t>
      </w:r>
      <w:r>
        <w:rPr>
          <w:spacing w:val="-1"/>
        </w:rPr>
        <w:t xml:space="preserve"> </w:t>
      </w:r>
      <w:r>
        <w:t>levels.</w:t>
      </w:r>
    </w:p>
    <w:p w14:paraId="5FBA787A" w14:textId="77777777" w:rsidR="004F58DA" w:rsidRDefault="004F58DA">
      <w:pPr>
        <w:pStyle w:val="BodyText"/>
        <w:spacing w:before="2"/>
        <w:rPr>
          <w:sz w:val="23"/>
        </w:rPr>
      </w:pPr>
    </w:p>
    <w:p w14:paraId="0FACDC8E" w14:textId="34C73710" w:rsidR="004F58DA" w:rsidRDefault="003507D0">
      <w:pPr>
        <w:pStyle w:val="BodyText"/>
        <w:spacing w:line="261" w:lineRule="auto"/>
        <w:ind w:left="880" w:right="817"/>
      </w:pPr>
      <w:r>
        <w:rPr>
          <w:noProof/>
        </w:rPr>
        <mc:AlternateContent>
          <mc:Choice Requires="wps">
            <w:drawing>
              <wp:anchor distT="0" distB="0" distL="114300" distR="114300" simplePos="0" relativeHeight="483198464" behindDoc="1" locked="0" layoutInCell="1" allowOverlap="1" wp14:anchorId="53176FBC" wp14:editId="6D60C735">
                <wp:simplePos x="0" y="0"/>
                <wp:positionH relativeFrom="page">
                  <wp:posOffset>2199005</wp:posOffset>
                </wp:positionH>
                <wp:positionV relativeFrom="paragraph">
                  <wp:posOffset>146050</wp:posOffset>
                </wp:positionV>
                <wp:extent cx="39370" cy="10795"/>
                <wp:effectExtent l="0" t="0" r="0" b="0"/>
                <wp:wrapNone/>
                <wp:docPr id="184"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5CBC2" id="docshape580" o:spid="_x0000_s1026" style="position:absolute;margin-left:173.15pt;margin-top:11.5pt;width:3.1pt;height:.85pt;z-index:-20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" fillcolor="black" stroked="f">
                <w10:wrap anchorx="page"/>
              </v:rect>
            </w:pict>
          </mc:Fallback>
        </mc:AlternateContent>
      </w:r>
      <w:r>
        <w:rPr>
          <w:b/>
        </w:rPr>
        <w:t>Situation No. 3.</w:t>
      </w:r>
      <w:r>
        <w:rPr>
          <w:b/>
          <w:spacing w:val="1"/>
        </w:rPr>
        <w:t xml:space="preserve"> </w:t>
      </w:r>
      <w:r>
        <w:t>If soil DRO concentrations are at or above 250 mg/kg but below the</w:t>
      </w:r>
      <w:r>
        <w:rPr>
          <w:spacing w:val="-59"/>
        </w:rPr>
        <w:t xml:space="preserve"> </w:t>
      </w:r>
      <w:r>
        <w:t>Method</w:t>
      </w:r>
      <w:r>
        <w:rPr>
          <w:spacing w:val="-1"/>
        </w:rPr>
        <w:t xml:space="preserve"> </w:t>
      </w:r>
      <w:r>
        <w:t>A value of</w:t>
      </w:r>
      <w:r>
        <w:rPr>
          <w:spacing w:val="2"/>
        </w:rPr>
        <w:t xml:space="preserve"> </w:t>
      </w:r>
      <w:r>
        <w:t>2,000</w:t>
      </w:r>
      <w:r>
        <w:rPr>
          <w:spacing w:val="-4"/>
        </w:rPr>
        <w:t xml:space="preserve"> </w:t>
      </w:r>
      <w:r>
        <w:t>mg/kg</w:t>
      </w:r>
    </w:p>
    <w:p w14:paraId="7595ED34" w14:textId="77777777" w:rsidR="004F58DA" w:rsidRDefault="004F58DA">
      <w:pPr>
        <w:pStyle w:val="BodyText"/>
        <w:spacing w:before="10"/>
        <w:rPr>
          <w:sz w:val="33"/>
        </w:rPr>
      </w:pPr>
    </w:p>
    <w:p w14:paraId="13B9D7E2" w14:textId="77777777" w:rsidR="004F58DA" w:rsidRDefault="003507D0">
      <w:pPr>
        <w:pStyle w:val="BodyText"/>
        <w:spacing w:line="259" w:lineRule="auto"/>
        <w:ind w:left="520" w:right="622" w:hanging="1"/>
      </w:pPr>
      <w:r>
        <w:t>If any of these situations are present, soil gas sampling, coupled with the use of a predictive</w:t>
      </w:r>
      <w:r>
        <w:rPr>
          <w:spacing w:val="1"/>
        </w:rPr>
        <w:t xml:space="preserve"> </w:t>
      </w:r>
      <w:r>
        <w:t>model such as PVI Screen or BioVapor that acc</w:t>
      </w:r>
      <w:r>
        <w:t>ount for aerobic biodegradation, can be used to</w:t>
      </w:r>
      <w:r>
        <w:rPr>
          <w:spacing w:val="-59"/>
        </w:rPr>
        <w:t xml:space="preserve"> </w:t>
      </w:r>
      <w:r>
        <w:t>evaluate</w:t>
      </w:r>
      <w:r>
        <w:rPr>
          <w:spacing w:val="-1"/>
        </w:rPr>
        <w:t xml:space="preserve"> </w:t>
      </w:r>
      <w:r>
        <w:t>whether</w:t>
      </w:r>
      <w:r>
        <w:rPr>
          <w:spacing w:val="2"/>
        </w:rPr>
        <w:t xml:space="preserve"> </w:t>
      </w:r>
      <w:r>
        <w:t>PVI</w:t>
      </w:r>
      <w:r>
        <w:rPr>
          <w:spacing w:val="1"/>
        </w:rPr>
        <w:t xml:space="preserve"> </w:t>
      </w:r>
      <w:r>
        <w:t>could represent</w:t>
      </w:r>
      <w:r>
        <w:rPr>
          <w:spacing w:val="1"/>
        </w:rPr>
        <w:t xml:space="preserve"> </w:t>
      </w:r>
      <w:r>
        <w:t>a</w:t>
      </w:r>
      <w:r>
        <w:rPr>
          <w:spacing w:val="-2"/>
        </w:rPr>
        <w:t xml:space="preserve"> </w:t>
      </w:r>
      <w:r>
        <w:t>potential</w:t>
      </w:r>
      <w:r>
        <w:rPr>
          <w:spacing w:val="-3"/>
        </w:rPr>
        <w:t xml:space="preserve"> </w:t>
      </w:r>
      <w:r>
        <w:t>concern.</w:t>
      </w:r>
    </w:p>
    <w:p w14:paraId="5B9BB378" w14:textId="77777777" w:rsidR="004F58DA" w:rsidRDefault="004F58DA">
      <w:pPr>
        <w:pStyle w:val="BodyText"/>
        <w:rPr>
          <w:sz w:val="24"/>
        </w:rPr>
      </w:pPr>
    </w:p>
    <w:p w14:paraId="7F40EF89" w14:textId="77777777" w:rsidR="004F58DA" w:rsidRDefault="004F58DA">
      <w:pPr>
        <w:pStyle w:val="BodyText"/>
        <w:spacing w:before="4"/>
        <w:rPr>
          <w:sz w:val="20"/>
        </w:rPr>
      </w:pPr>
    </w:p>
    <w:p w14:paraId="79325F04" w14:textId="77777777" w:rsidR="004F58DA" w:rsidRDefault="003507D0">
      <w:pPr>
        <w:pStyle w:val="Heading4"/>
        <w:ind w:right="817"/>
      </w:pPr>
      <w:bookmarkStart w:id="493" w:name="E-5.3_When_Method_B_soil_cleanup_levels_"/>
      <w:bookmarkStart w:id="494" w:name="_bookmark321"/>
      <w:bookmarkEnd w:id="493"/>
      <w:bookmarkEnd w:id="494"/>
      <w:r>
        <w:t>E-5.3</w:t>
      </w:r>
      <w:r>
        <w:rPr>
          <w:spacing w:val="1"/>
        </w:rPr>
        <w:t xml:space="preserve"> </w:t>
      </w:r>
      <w:r>
        <w:t>When Method B soil cleanup levels and Method A groundwater cleanup</w:t>
      </w:r>
      <w:r>
        <w:rPr>
          <w:spacing w:val="-64"/>
        </w:rPr>
        <w:t xml:space="preserve"> </w:t>
      </w:r>
      <w:r>
        <w:t>levels are</w:t>
      </w:r>
      <w:r>
        <w:rPr>
          <w:spacing w:val="1"/>
        </w:rPr>
        <w:t xml:space="preserve"> </w:t>
      </w:r>
      <w:r>
        <w:t>met</w:t>
      </w:r>
    </w:p>
    <w:p w14:paraId="1C740D39" w14:textId="77777777" w:rsidR="004F58DA" w:rsidRDefault="004F58DA">
      <w:pPr>
        <w:pStyle w:val="BodyText"/>
        <w:spacing w:before="4"/>
        <w:rPr>
          <w:b/>
          <w:sz w:val="38"/>
        </w:rPr>
      </w:pPr>
    </w:p>
    <w:p w14:paraId="2B2C056C" w14:textId="77777777" w:rsidR="004F58DA" w:rsidRDefault="003507D0">
      <w:pPr>
        <w:pStyle w:val="BodyText"/>
        <w:spacing w:before="1" w:line="259" w:lineRule="auto"/>
        <w:ind w:left="520" w:right="817"/>
      </w:pPr>
      <w:r>
        <w:t xml:space="preserve">WAC </w:t>
      </w:r>
      <w:hyperlink r:id="rId426">
        <w:r>
          <w:rPr>
            <w:color w:val="0562C1"/>
            <w:u w:val="single" w:color="0562C1"/>
          </w:rPr>
          <w:t>173-340-740</w:t>
        </w:r>
      </w:hyperlink>
      <w:r>
        <w:t>(3)</w:t>
      </w:r>
      <w:hyperlink w:anchor="_bookmark324" w:history="1">
        <w:r>
          <w:rPr>
            <w:vertAlign w:val="superscript"/>
          </w:rPr>
          <w:t>140</w:t>
        </w:r>
        <w:r>
          <w:t xml:space="preserve"> </w:t>
        </w:r>
      </w:hyperlink>
      <w:r>
        <w:t>outlines the requirements for establishing unrestricted Method B soil</w:t>
      </w:r>
      <w:r>
        <w:rPr>
          <w:spacing w:val="1"/>
        </w:rPr>
        <w:t xml:space="preserve"> </w:t>
      </w:r>
      <w:r>
        <w:t>cleanup levels using either the standard or modified approach</w:t>
      </w:r>
      <w:r>
        <w:t>.</w:t>
      </w:r>
      <w:r>
        <w:rPr>
          <w:spacing w:val="1"/>
        </w:rPr>
        <w:t xml:space="preserve"> </w:t>
      </w:r>
      <w:r>
        <w:t>When standard Method B soil</w:t>
      </w:r>
      <w:r>
        <w:rPr>
          <w:spacing w:val="-59"/>
        </w:rPr>
        <w:t xml:space="preserve"> </w:t>
      </w:r>
      <w:r>
        <w:t>cleanup levels are used, the MTCA Cleanup Rule generally requires that the soil-to-vapor</w:t>
      </w:r>
      <w:r>
        <w:rPr>
          <w:spacing w:val="1"/>
        </w:rPr>
        <w:t xml:space="preserve"> </w:t>
      </w:r>
      <w:r>
        <w:t>pathway</w:t>
      </w:r>
      <w:r>
        <w:rPr>
          <w:spacing w:val="-4"/>
        </w:rPr>
        <w:t xml:space="preserve"> </w:t>
      </w:r>
      <w:r>
        <w:t>be</w:t>
      </w:r>
      <w:r>
        <w:rPr>
          <w:spacing w:val="-1"/>
        </w:rPr>
        <w:t xml:space="preserve"> </w:t>
      </w:r>
      <w:r>
        <w:t>evaluated</w:t>
      </w:r>
      <w:r>
        <w:rPr>
          <w:spacing w:val="-2"/>
        </w:rPr>
        <w:t xml:space="preserve"> </w:t>
      </w:r>
      <w:r>
        <w:t>whenever petroleum</w:t>
      </w:r>
      <w:r>
        <w:rPr>
          <w:spacing w:val="1"/>
        </w:rPr>
        <w:t xml:space="preserve"> </w:t>
      </w:r>
      <w:r>
        <w:t>constituents</w:t>
      </w:r>
      <w:r>
        <w:rPr>
          <w:spacing w:val="-1"/>
        </w:rPr>
        <w:t xml:space="preserve"> </w:t>
      </w:r>
      <w:r>
        <w:t>are</w:t>
      </w:r>
      <w:r>
        <w:rPr>
          <w:spacing w:val="-3"/>
        </w:rPr>
        <w:t xml:space="preserve"> </w:t>
      </w:r>
      <w:r>
        <w:t>significantly</w:t>
      </w:r>
      <w:r>
        <w:rPr>
          <w:spacing w:val="-4"/>
        </w:rPr>
        <w:t xml:space="preserve"> </w:t>
      </w:r>
      <w:r>
        <w:t>higher</w:t>
      </w:r>
      <w:r>
        <w:rPr>
          <w:spacing w:val="-2"/>
        </w:rPr>
        <w:t xml:space="preserve"> </w:t>
      </w:r>
      <w:r>
        <w:t>than</w:t>
      </w:r>
      <w:r>
        <w:rPr>
          <w:spacing w:val="-3"/>
        </w:rPr>
        <w:t xml:space="preserve"> </w:t>
      </w:r>
      <w:r>
        <w:t>a</w:t>
      </w:r>
    </w:p>
    <w:p w14:paraId="52D8BF2C" w14:textId="6A633207" w:rsidR="004F58DA" w:rsidRDefault="003507D0">
      <w:pPr>
        <w:pStyle w:val="BodyText"/>
        <w:spacing w:before="3"/>
        <w:rPr>
          <w:sz w:val="13"/>
        </w:rPr>
      </w:pPr>
      <w:r>
        <w:rPr>
          <w:noProof/>
        </w:rPr>
        <mc:AlternateContent>
          <mc:Choice Requires="wps">
            <w:drawing>
              <wp:anchor distT="0" distB="0" distL="0" distR="0" simplePos="0" relativeHeight="487708160" behindDoc="1" locked="0" layoutInCell="1" allowOverlap="1" wp14:anchorId="452665A6" wp14:editId="5C63593C">
                <wp:simplePos x="0" y="0"/>
                <wp:positionH relativeFrom="page">
                  <wp:posOffset>1371600</wp:posOffset>
                </wp:positionH>
                <wp:positionV relativeFrom="paragraph">
                  <wp:posOffset>112395</wp:posOffset>
                </wp:positionV>
                <wp:extent cx="1828800" cy="10795"/>
                <wp:effectExtent l="0" t="0" r="0" b="0"/>
                <wp:wrapTopAndBottom/>
                <wp:docPr id="183" name="docshape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3B7FB" id="docshape581" o:spid="_x0000_s1026" style="position:absolute;margin-left:108pt;margin-top:8.85pt;width:2in;height:.85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" fillcolor="black" stroked="f">
                <w10:wrap type="topAndBottom" anchorx="page"/>
              </v:rect>
            </w:pict>
          </mc:Fallback>
        </mc:AlternateContent>
      </w:r>
    </w:p>
    <w:p w14:paraId="602AEB00" w14:textId="77777777" w:rsidR="004F58DA" w:rsidRDefault="004F58DA">
      <w:pPr>
        <w:pStyle w:val="BodyText"/>
        <w:spacing w:before="1"/>
      </w:pPr>
    </w:p>
    <w:p w14:paraId="69864E0B" w14:textId="77777777" w:rsidR="004F58DA" w:rsidRDefault="003507D0">
      <w:pPr>
        <w:spacing w:before="93" w:line="229" w:lineRule="exact"/>
        <w:ind w:left="520"/>
        <w:rPr>
          <w:sz w:val="20"/>
        </w:rPr>
      </w:pPr>
      <w:bookmarkStart w:id="495" w:name="_bookmark322"/>
      <w:bookmarkEnd w:id="495"/>
      <w:r>
        <w:rPr>
          <w:spacing w:val="-1"/>
          <w:position w:val="6"/>
          <w:sz w:val="13"/>
        </w:rPr>
        <w:t>138</w:t>
      </w:r>
      <w:r>
        <w:rPr>
          <w:spacing w:val="1"/>
          <w:position w:val="6"/>
          <w:sz w:val="13"/>
        </w:rPr>
        <w:t xml:space="preserve"> </w:t>
      </w:r>
      <w:hyperlink r:id="rId427">
        <w:r>
          <w:rPr>
            <w:sz w:val="20"/>
          </w:rPr>
          <w:t>http://hawaiidoh.org/tgm.aspx</w:t>
        </w:r>
      </w:hyperlink>
    </w:p>
    <w:p w14:paraId="606CDD2D" w14:textId="77777777" w:rsidR="004F58DA" w:rsidRDefault="003507D0">
      <w:pPr>
        <w:spacing w:line="229" w:lineRule="exact"/>
        <w:ind w:left="520"/>
        <w:rPr>
          <w:sz w:val="20"/>
        </w:rPr>
      </w:pPr>
      <w:bookmarkStart w:id="496" w:name="_bookmark323"/>
      <w:bookmarkEnd w:id="496"/>
      <w:r>
        <w:rPr>
          <w:spacing w:val="-1"/>
          <w:position w:val="6"/>
          <w:sz w:val="13"/>
        </w:rPr>
        <w:t>139</w:t>
      </w:r>
      <w:r>
        <w:rPr>
          <w:spacing w:val="37"/>
          <w:position w:val="6"/>
          <w:sz w:val="13"/>
        </w:rPr>
        <w:t xml:space="preserve"> </w:t>
      </w:r>
      <w:hyperlink r:id="rId428">
        <w:r>
          <w:rPr>
            <w:spacing w:val="-1"/>
            <w:sz w:val="20"/>
          </w:rPr>
          <w:t>http://hawaiidoh.org/references/HDOH%202012c.pdf</w:t>
        </w:r>
      </w:hyperlink>
    </w:p>
    <w:p w14:paraId="4B6DF7BD" w14:textId="77777777" w:rsidR="004F58DA" w:rsidRDefault="003507D0">
      <w:pPr>
        <w:spacing w:before="1"/>
        <w:ind w:left="519" w:right="1239"/>
        <w:rPr>
          <w:sz w:val="20"/>
        </w:rPr>
      </w:pPr>
      <w:bookmarkStart w:id="497" w:name="_bookmark324"/>
      <w:bookmarkEnd w:id="497"/>
      <w:r>
        <w:rPr>
          <w:position w:val="6"/>
          <w:sz w:val="13"/>
        </w:rPr>
        <w:t xml:space="preserve">140 </w:t>
      </w:r>
      <w:r>
        <w:rPr>
          <w:sz w:val="20"/>
        </w:rPr>
        <w:t>https://apps.leg.wa.gov/wac/default.aspx?cite=173-340-</w:t>
      </w:r>
      <w:r>
        <w:rPr>
          <w:sz w:val="20"/>
        </w:rPr>
        <w:t>740 (Unrestricted land use soil cleanup</w:t>
      </w:r>
      <w:r>
        <w:rPr>
          <w:spacing w:val="-53"/>
          <w:sz w:val="20"/>
        </w:rPr>
        <w:t xml:space="preserve"> </w:t>
      </w:r>
      <w:r>
        <w:rPr>
          <w:sz w:val="20"/>
        </w:rPr>
        <w:t>standards.)</w:t>
      </w:r>
    </w:p>
    <w:p w14:paraId="54C5F92E" w14:textId="77777777" w:rsidR="004F58DA" w:rsidRDefault="004F58DA">
      <w:pPr>
        <w:rPr>
          <w:sz w:val="20"/>
        </w:rPr>
        <w:sectPr w:rsidR="004F58DA">
          <w:pgSz w:w="12240" w:h="15840"/>
          <w:pgMar w:top="1040" w:right="900" w:bottom="1120" w:left="920" w:header="624" w:footer="922" w:gutter="0"/>
          <w:cols w:space="720"/>
        </w:sectPr>
      </w:pPr>
    </w:p>
    <w:p w14:paraId="49F54CA7" w14:textId="77777777" w:rsidR="004F58DA" w:rsidRDefault="004F58DA">
      <w:pPr>
        <w:pStyle w:val="BodyText"/>
        <w:spacing w:before="7"/>
        <w:rPr>
          <w:sz w:val="26"/>
        </w:rPr>
      </w:pPr>
    </w:p>
    <w:p w14:paraId="628A6E92" w14:textId="77777777" w:rsidR="004F58DA" w:rsidRDefault="003507D0">
      <w:pPr>
        <w:pStyle w:val="BodyText"/>
        <w:spacing w:before="94" w:line="259" w:lineRule="auto"/>
        <w:ind w:left="520" w:right="550"/>
      </w:pPr>
      <w:r>
        <w:t>concentration derived for protection of groundwater for drinking water use.</w:t>
      </w:r>
      <w:r>
        <w:rPr>
          <w:spacing w:val="1"/>
        </w:rPr>
        <w:t xml:space="preserve"> </w:t>
      </w:r>
      <w:r>
        <w:t>If modified Method B</w:t>
      </w:r>
      <w:r>
        <w:rPr>
          <w:spacing w:val="-59"/>
        </w:rPr>
        <w:t xml:space="preserve"> </w:t>
      </w:r>
      <w:r>
        <w:t>cleanup levels are used, the vapor intrusion pathway needs to be evaluated whenever the</w:t>
      </w:r>
      <w:r>
        <w:rPr>
          <w:spacing w:val="1"/>
        </w:rPr>
        <w:t xml:space="preserve"> </w:t>
      </w:r>
      <w:r>
        <w:t>calc</w:t>
      </w:r>
      <w:r>
        <w:t>ulated cleanup levels are significantly higher than would be calculated without the proposed</w:t>
      </w:r>
      <w:r>
        <w:rPr>
          <w:spacing w:val="1"/>
        </w:rPr>
        <w:t xml:space="preserve"> </w:t>
      </w:r>
      <w:r>
        <w:t>changes.</w:t>
      </w:r>
    </w:p>
    <w:p w14:paraId="73C0B0F3" w14:textId="77777777" w:rsidR="004F58DA" w:rsidRDefault="004F58DA">
      <w:pPr>
        <w:pStyle w:val="BodyText"/>
        <w:spacing w:before="8"/>
        <w:rPr>
          <w:sz w:val="23"/>
        </w:rPr>
      </w:pPr>
    </w:p>
    <w:p w14:paraId="42515948" w14:textId="77777777" w:rsidR="004F58DA" w:rsidRDefault="003507D0">
      <w:pPr>
        <w:pStyle w:val="BodyText"/>
        <w:spacing w:line="259" w:lineRule="auto"/>
        <w:ind w:left="519" w:right="734"/>
      </w:pPr>
      <w:r>
        <w:t>MTCA does not define the term “significantly higher,” so for these situations, the established</w:t>
      </w:r>
      <w:r>
        <w:rPr>
          <w:spacing w:val="1"/>
        </w:rPr>
        <w:t xml:space="preserve"> </w:t>
      </w:r>
      <w:r>
        <w:t>Method B soil concentrations need to be evaluated on a cas</w:t>
      </w:r>
      <w:r>
        <w:t>e-by-case basis.</w:t>
      </w:r>
      <w:r>
        <w:rPr>
          <w:spacing w:val="1"/>
        </w:rPr>
        <w:t xml:space="preserve"> </w:t>
      </w:r>
      <w:r>
        <w:t>When an</w:t>
      </w:r>
      <w:r>
        <w:rPr>
          <w:spacing w:val="1"/>
        </w:rPr>
        <w:t xml:space="preserve"> </w:t>
      </w:r>
      <w:r>
        <w:t>empirical demonstration is used to address the soil-to-groundwater pathway for any petroleum</w:t>
      </w:r>
      <w:r>
        <w:rPr>
          <w:spacing w:val="-59"/>
        </w:rPr>
        <w:t xml:space="preserve"> </w:t>
      </w:r>
      <w:r>
        <w:t>constituent, the resulting Method B soil concentration will be higher than the Method A soil</w:t>
      </w:r>
      <w:r>
        <w:rPr>
          <w:spacing w:val="1"/>
        </w:rPr>
        <w:t xml:space="preserve"> </w:t>
      </w:r>
      <w:r>
        <w:t xml:space="preserve">cleanup level in the MTCA Cleanup Rule’s </w:t>
      </w:r>
      <w:hyperlink r:id="rId429">
        <w:r>
          <w:rPr>
            <w:color w:val="0562C1"/>
            <w:u w:val="single" w:color="0562C1"/>
          </w:rPr>
          <w:t>Table 740-1</w:t>
        </w:r>
      </w:hyperlink>
      <w:r>
        <w:t>,</w:t>
      </w:r>
      <w:hyperlink w:anchor="_bookmark326" w:history="1">
        <w:r>
          <w:rPr>
            <w:vertAlign w:val="superscript"/>
          </w:rPr>
          <w:t>141</w:t>
        </w:r>
        <w:r>
          <w:t xml:space="preserve"> </w:t>
        </w:r>
      </w:hyperlink>
      <w:r>
        <w:t>which was developed based on</w:t>
      </w:r>
      <w:r>
        <w:rPr>
          <w:spacing w:val="1"/>
        </w:rPr>
        <w:t xml:space="preserve"> </w:t>
      </w:r>
      <w:r>
        <w:t>protection of groundwater for drinking water use.</w:t>
      </w:r>
      <w:r>
        <w:rPr>
          <w:spacing w:val="1"/>
        </w:rPr>
        <w:t xml:space="preserve"> </w:t>
      </w:r>
      <w:r>
        <w:t>However, the extent to which the Method A</w:t>
      </w:r>
      <w:r>
        <w:rPr>
          <w:spacing w:val="1"/>
        </w:rPr>
        <w:t xml:space="preserve"> </w:t>
      </w:r>
      <w:r>
        <w:t>levels are exceeded could vary substantially.</w:t>
      </w:r>
      <w:r>
        <w:rPr>
          <w:spacing w:val="1"/>
        </w:rPr>
        <w:t xml:space="preserve"> </w:t>
      </w:r>
      <w:r>
        <w:t>For example, a site that meets the benzene</w:t>
      </w:r>
      <w:r>
        <w:rPr>
          <w:spacing w:val="1"/>
        </w:rPr>
        <w:t xml:space="preserve"> </w:t>
      </w:r>
      <w:r>
        <w:t>groundwater cleanup level could potentially use the Method B direct contact cancer cleanup</w:t>
      </w:r>
      <w:r>
        <w:rPr>
          <w:spacing w:val="1"/>
        </w:rPr>
        <w:t xml:space="preserve"> </w:t>
      </w:r>
      <w:r>
        <w:t>level (18.2 mg/kg) that is up to 600 times higher than the Method A soil cle</w:t>
      </w:r>
      <w:r>
        <w:t>anup level for</w:t>
      </w:r>
      <w:r>
        <w:rPr>
          <w:spacing w:val="1"/>
        </w:rPr>
        <w:t xml:space="preserve"> </w:t>
      </w:r>
      <w:r>
        <w:t>benzene</w:t>
      </w:r>
      <w:r>
        <w:rPr>
          <w:spacing w:val="-1"/>
        </w:rPr>
        <w:t xml:space="preserve"> </w:t>
      </w:r>
      <w:r>
        <w:t>(0.03</w:t>
      </w:r>
      <w:r>
        <w:rPr>
          <w:spacing w:val="-2"/>
        </w:rPr>
        <w:t xml:space="preserve"> </w:t>
      </w:r>
      <w:r>
        <w:t>mg/kg).</w:t>
      </w:r>
    </w:p>
    <w:p w14:paraId="45DAF480" w14:textId="77777777" w:rsidR="004F58DA" w:rsidRDefault="004F58DA">
      <w:pPr>
        <w:pStyle w:val="BodyText"/>
        <w:spacing w:before="6"/>
        <w:rPr>
          <w:sz w:val="23"/>
        </w:rPr>
      </w:pPr>
    </w:p>
    <w:p w14:paraId="7BE2A811" w14:textId="77777777" w:rsidR="004F58DA" w:rsidRDefault="003507D0">
      <w:pPr>
        <w:pStyle w:val="BodyText"/>
        <w:spacing w:line="259" w:lineRule="auto"/>
        <w:ind w:left="520" w:right="550"/>
      </w:pPr>
      <w:r>
        <w:t>In some cases when Method B soil cleanup levels are used, the remaining volatile organic</w:t>
      </w:r>
      <w:r>
        <w:rPr>
          <w:spacing w:val="1"/>
        </w:rPr>
        <w:t xml:space="preserve"> </w:t>
      </w:r>
      <w:r>
        <w:t>compound (VOC) concentrations could pose a VI threat to future building construction.</w:t>
      </w:r>
      <w:r>
        <w:rPr>
          <w:spacing w:val="1"/>
        </w:rPr>
        <w:t xml:space="preserve"> </w:t>
      </w:r>
      <w:r>
        <w:t>In such</w:t>
      </w:r>
      <w:r>
        <w:rPr>
          <w:spacing w:val="-59"/>
        </w:rPr>
        <w:t xml:space="preserve"> </w:t>
      </w:r>
      <w:r>
        <w:t>situations,</w:t>
      </w:r>
      <w:r>
        <w:rPr>
          <w:spacing w:val="-2"/>
        </w:rPr>
        <w:t xml:space="preserve"> </w:t>
      </w:r>
      <w:r>
        <w:t>use</w:t>
      </w:r>
      <w:r>
        <w:rPr>
          <w:spacing w:val="-3"/>
        </w:rPr>
        <w:t xml:space="preserve"> </w:t>
      </w:r>
      <w:r>
        <w:t>one</w:t>
      </w:r>
      <w:r>
        <w:rPr>
          <w:spacing w:val="-1"/>
        </w:rPr>
        <w:t xml:space="preserve"> </w:t>
      </w:r>
      <w:r>
        <w:t>of</w:t>
      </w:r>
      <w:r>
        <w:rPr>
          <w:spacing w:val="-2"/>
        </w:rPr>
        <w:t xml:space="preserve"> </w:t>
      </w:r>
      <w:r>
        <w:t>the</w:t>
      </w:r>
      <w:r>
        <w:rPr>
          <w:spacing w:val="-5"/>
        </w:rPr>
        <w:t xml:space="preserve"> </w:t>
      </w:r>
      <w:r>
        <w:t>followin</w:t>
      </w:r>
      <w:r>
        <w:t>g</w:t>
      </w:r>
      <w:r>
        <w:rPr>
          <w:spacing w:val="2"/>
        </w:rPr>
        <w:t xml:space="preserve"> </w:t>
      </w:r>
      <w:r>
        <w:t>approaches</w:t>
      </w:r>
      <w:r>
        <w:rPr>
          <w:spacing w:val="-3"/>
        </w:rPr>
        <w:t xml:space="preserve"> </w:t>
      </w:r>
      <w:r>
        <w:t>to</w:t>
      </w:r>
      <w:r>
        <w:rPr>
          <w:spacing w:val="-5"/>
        </w:rPr>
        <w:t xml:space="preserve"> </w:t>
      </w:r>
      <w:r>
        <w:t>ensure</w:t>
      </w:r>
      <w:r>
        <w:rPr>
          <w:spacing w:val="-3"/>
        </w:rPr>
        <w:t xml:space="preserve"> </w:t>
      </w:r>
      <w:r>
        <w:t>the</w:t>
      </w:r>
      <w:r>
        <w:rPr>
          <w:spacing w:val="-1"/>
        </w:rPr>
        <w:t xml:space="preserve"> </w:t>
      </w:r>
      <w:r>
        <w:t>VI pathway</w:t>
      </w:r>
      <w:r>
        <w:rPr>
          <w:spacing w:val="-3"/>
        </w:rPr>
        <w:t xml:space="preserve"> </w:t>
      </w:r>
      <w:r>
        <w:t>is</w:t>
      </w:r>
      <w:r>
        <w:rPr>
          <w:spacing w:val="2"/>
        </w:rPr>
        <w:t xml:space="preserve"> </w:t>
      </w:r>
      <w:r>
        <w:t>protected:</w:t>
      </w:r>
    </w:p>
    <w:p w14:paraId="41567EA6" w14:textId="77777777" w:rsidR="004F58DA" w:rsidRDefault="004F58DA">
      <w:pPr>
        <w:pStyle w:val="BodyText"/>
        <w:rPr>
          <w:sz w:val="24"/>
        </w:rPr>
      </w:pPr>
    </w:p>
    <w:p w14:paraId="2E45847E" w14:textId="77777777" w:rsidR="004F58DA" w:rsidRDefault="003507D0">
      <w:pPr>
        <w:pStyle w:val="ListParagraph"/>
        <w:numPr>
          <w:ilvl w:val="0"/>
          <w:numId w:val="4"/>
        </w:numPr>
        <w:tabs>
          <w:tab w:val="left" w:pos="1240"/>
        </w:tabs>
        <w:spacing w:before="176" w:line="259" w:lineRule="auto"/>
        <w:ind w:right="962"/>
      </w:pPr>
      <w:r>
        <w:t>Use the PVI screening concentrations and vertical separation distances in</w:t>
      </w:r>
      <w:r>
        <w:rPr>
          <w:spacing w:val="1"/>
        </w:rPr>
        <w:t xml:space="preserve"> </w:t>
      </w:r>
      <w:r>
        <w:t>Implementation</w:t>
      </w:r>
      <w:r>
        <w:rPr>
          <w:spacing w:val="-4"/>
        </w:rPr>
        <w:t xml:space="preserve"> </w:t>
      </w:r>
      <w:r>
        <w:t>Memo</w:t>
      </w:r>
      <w:r>
        <w:rPr>
          <w:spacing w:val="-3"/>
        </w:rPr>
        <w:t xml:space="preserve"> </w:t>
      </w:r>
      <w:r>
        <w:t>No.</w:t>
      </w:r>
      <w:r>
        <w:rPr>
          <w:spacing w:val="-2"/>
        </w:rPr>
        <w:t xml:space="preserve"> </w:t>
      </w:r>
      <w:r>
        <w:t>14</w:t>
      </w:r>
      <w:r>
        <w:rPr>
          <w:spacing w:val="-5"/>
        </w:rPr>
        <w:t xml:space="preserve"> </w:t>
      </w:r>
      <w:r>
        <w:t>to</w:t>
      </w:r>
      <w:r>
        <w:rPr>
          <w:spacing w:val="-5"/>
        </w:rPr>
        <w:t xml:space="preserve"> </w:t>
      </w:r>
      <w:r>
        <w:t>help</w:t>
      </w:r>
      <w:r>
        <w:rPr>
          <w:spacing w:val="-4"/>
        </w:rPr>
        <w:t xml:space="preserve"> </w:t>
      </w:r>
      <w:r>
        <w:t>evaluate</w:t>
      </w:r>
      <w:r>
        <w:rPr>
          <w:spacing w:val="-3"/>
        </w:rPr>
        <w:t xml:space="preserve"> </w:t>
      </w:r>
      <w:r>
        <w:t>whether</w:t>
      </w:r>
      <w:r>
        <w:rPr>
          <w:spacing w:val="-4"/>
        </w:rPr>
        <w:t xml:space="preserve"> </w:t>
      </w:r>
      <w:r>
        <w:t>restrictions</w:t>
      </w:r>
      <w:r>
        <w:rPr>
          <w:spacing w:val="-3"/>
        </w:rPr>
        <w:t xml:space="preserve"> </w:t>
      </w:r>
      <w:r>
        <w:t>on</w:t>
      </w:r>
      <w:r>
        <w:rPr>
          <w:spacing w:val="-5"/>
        </w:rPr>
        <w:t xml:space="preserve"> </w:t>
      </w:r>
      <w:r>
        <w:t>future</w:t>
      </w:r>
      <w:r>
        <w:rPr>
          <w:spacing w:val="-4"/>
        </w:rPr>
        <w:t xml:space="preserve"> </w:t>
      </w:r>
      <w:r>
        <w:t>building</w:t>
      </w:r>
      <w:r>
        <w:rPr>
          <w:spacing w:val="-58"/>
        </w:rPr>
        <w:t xml:space="preserve"> </w:t>
      </w:r>
      <w:r>
        <w:t>locations are</w:t>
      </w:r>
      <w:r>
        <w:rPr>
          <w:spacing w:val="-2"/>
        </w:rPr>
        <w:t xml:space="preserve"> </w:t>
      </w:r>
      <w:r>
        <w:t>necessary.</w:t>
      </w:r>
    </w:p>
    <w:p w14:paraId="3BF8959D" w14:textId="77777777" w:rsidR="004F58DA" w:rsidRDefault="004F58DA">
      <w:pPr>
        <w:pStyle w:val="BodyText"/>
        <w:spacing w:before="8"/>
        <w:rPr>
          <w:sz w:val="20"/>
        </w:rPr>
      </w:pPr>
    </w:p>
    <w:p w14:paraId="4A907895" w14:textId="77777777" w:rsidR="004F58DA" w:rsidRDefault="003507D0">
      <w:pPr>
        <w:pStyle w:val="ListParagraph"/>
        <w:numPr>
          <w:ilvl w:val="0"/>
          <w:numId w:val="4"/>
        </w:numPr>
        <w:tabs>
          <w:tab w:val="left" w:pos="1240"/>
        </w:tabs>
        <w:spacing w:before="1" w:line="259" w:lineRule="auto"/>
        <w:ind w:right="961"/>
      </w:pPr>
      <w:r>
        <w:t>Provide justification that the remaining soil concentrations are not significantly higher</w:t>
      </w:r>
      <w:r>
        <w:rPr>
          <w:spacing w:val="-60"/>
        </w:rPr>
        <w:t xml:space="preserve"> </w:t>
      </w:r>
      <w:r>
        <w:t>than a concentration derived for the protection of groundwater in accordance with</w:t>
      </w:r>
      <w:r>
        <w:rPr>
          <w:spacing w:val="1"/>
        </w:rPr>
        <w:t xml:space="preserve"> </w:t>
      </w:r>
      <w:r>
        <w:t>WAC</w:t>
      </w:r>
      <w:r>
        <w:rPr>
          <w:spacing w:val="-4"/>
        </w:rPr>
        <w:t xml:space="preserve"> </w:t>
      </w:r>
      <w:r>
        <w:t>173-340-747.</w:t>
      </w:r>
    </w:p>
    <w:p w14:paraId="236ED016" w14:textId="77777777" w:rsidR="004F58DA" w:rsidRDefault="004F58DA">
      <w:pPr>
        <w:pStyle w:val="BodyText"/>
        <w:spacing w:before="10"/>
        <w:rPr>
          <w:sz w:val="20"/>
        </w:rPr>
      </w:pPr>
    </w:p>
    <w:p w14:paraId="6D319B4E" w14:textId="77777777" w:rsidR="004F58DA" w:rsidRDefault="003507D0">
      <w:pPr>
        <w:pStyle w:val="ListParagraph"/>
        <w:numPr>
          <w:ilvl w:val="0"/>
          <w:numId w:val="4"/>
        </w:numPr>
        <w:tabs>
          <w:tab w:val="left" w:pos="1240"/>
        </w:tabs>
        <w:spacing w:before="1" w:line="259" w:lineRule="auto"/>
        <w:ind w:right="593"/>
      </w:pPr>
      <w:r>
        <w:t>Show that the mass of contamination remaining is not significant e</w:t>
      </w:r>
      <w:r>
        <w:t>nough to adversely</w:t>
      </w:r>
      <w:r>
        <w:rPr>
          <w:spacing w:val="1"/>
        </w:rPr>
        <w:t xml:space="preserve"> </w:t>
      </w:r>
      <w:r>
        <w:t>affect future buildings with PVI.</w:t>
      </w:r>
      <w:r>
        <w:rPr>
          <w:spacing w:val="1"/>
        </w:rPr>
        <w:t xml:space="preserve"> </w:t>
      </w:r>
      <w:r>
        <w:t>Soil gas sampling, coupled with the use of a predictive</w:t>
      </w:r>
      <w:r>
        <w:rPr>
          <w:spacing w:val="1"/>
        </w:rPr>
        <w:t xml:space="preserve"> </w:t>
      </w:r>
      <w:r>
        <w:t>model such as PVI Screen or BioVapor that accounts for aerobic biodegradation, can be</w:t>
      </w:r>
      <w:r>
        <w:rPr>
          <w:spacing w:val="-60"/>
        </w:rPr>
        <w:t xml:space="preserve"> </w:t>
      </w:r>
      <w:r>
        <w:t>used</w:t>
      </w:r>
      <w:r>
        <w:rPr>
          <w:spacing w:val="-1"/>
        </w:rPr>
        <w:t xml:space="preserve"> </w:t>
      </w:r>
      <w:r>
        <w:t>to</w:t>
      </w:r>
      <w:r>
        <w:rPr>
          <w:spacing w:val="-2"/>
        </w:rPr>
        <w:t xml:space="preserve"> </w:t>
      </w:r>
      <w:r>
        <w:t>justify</w:t>
      </w:r>
      <w:r>
        <w:rPr>
          <w:spacing w:val="-4"/>
        </w:rPr>
        <w:t xml:space="preserve"> </w:t>
      </w:r>
      <w:r>
        <w:t>this</w:t>
      </w:r>
      <w:r>
        <w:rPr>
          <w:spacing w:val="1"/>
        </w:rPr>
        <w:t xml:space="preserve"> </w:t>
      </w:r>
      <w:r>
        <w:t>conclusion.</w:t>
      </w:r>
    </w:p>
    <w:p w14:paraId="231FEBD6" w14:textId="77777777" w:rsidR="004F58DA" w:rsidRDefault="004F58DA">
      <w:pPr>
        <w:pStyle w:val="BodyText"/>
        <w:spacing w:before="9"/>
        <w:rPr>
          <w:sz w:val="20"/>
        </w:rPr>
      </w:pPr>
    </w:p>
    <w:p w14:paraId="1AA724D2" w14:textId="77777777" w:rsidR="004F58DA" w:rsidRDefault="003507D0">
      <w:pPr>
        <w:pStyle w:val="ListParagraph"/>
        <w:numPr>
          <w:ilvl w:val="0"/>
          <w:numId w:val="4"/>
        </w:numPr>
        <w:tabs>
          <w:tab w:val="left" w:pos="1241"/>
        </w:tabs>
        <w:spacing w:line="259" w:lineRule="auto"/>
        <w:ind w:left="1240" w:right="558"/>
      </w:pPr>
      <w:r>
        <w:t>Implement</w:t>
      </w:r>
      <w:r>
        <w:rPr>
          <w:spacing w:val="-3"/>
        </w:rPr>
        <w:t xml:space="preserve"> </w:t>
      </w:r>
      <w:r>
        <w:t>institutional</w:t>
      </w:r>
      <w:r>
        <w:rPr>
          <w:spacing w:val="-2"/>
        </w:rPr>
        <w:t xml:space="preserve"> </w:t>
      </w:r>
      <w:r>
        <w:t>con</w:t>
      </w:r>
      <w:r>
        <w:t>trols.</w:t>
      </w:r>
      <w:r>
        <w:rPr>
          <w:spacing w:val="57"/>
        </w:rPr>
        <w:t xml:space="preserve"> </w:t>
      </w:r>
      <w:r>
        <w:t>For example,</w:t>
      </w:r>
      <w:r>
        <w:rPr>
          <w:spacing w:val="-5"/>
        </w:rPr>
        <w:t xml:space="preserve"> </w:t>
      </w:r>
      <w:r>
        <w:t>the</w:t>
      </w:r>
      <w:r>
        <w:rPr>
          <w:spacing w:val="-2"/>
        </w:rPr>
        <w:t xml:space="preserve"> </w:t>
      </w:r>
      <w:r>
        <w:t>property</w:t>
      </w:r>
      <w:r>
        <w:rPr>
          <w:spacing w:val="-4"/>
        </w:rPr>
        <w:t xml:space="preserve"> </w:t>
      </w:r>
      <w:r>
        <w:t>owner may</w:t>
      </w:r>
      <w:r>
        <w:rPr>
          <w:spacing w:val="-4"/>
        </w:rPr>
        <w:t xml:space="preserve"> </w:t>
      </w:r>
      <w:r>
        <w:t>be</w:t>
      </w:r>
      <w:r>
        <w:rPr>
          <w:spacing w:val="-5"/>
        </w:rPr>
        <w:t xml:space="preserve"> </w:t>
      </w:r>
      <w:r>
        <w:t>required</w:t>
      </w:r>
      <w:r>
        <w:rPr>
          <w:spacing w:val="-4"/>
        </w:rPr>
        <w:t xml:space="preserve"> </w:t>
      </w:r>
      <w:r>
        <w:t>to</w:t>
      </w:r>
      <w:r>
        <w:rPr>
          <w:spacing w:val="-6"/>
        </w:rPr>
        <w:t xml:space="preserve"> </w:t>
      </w:r>
      <w:r>
        <w:t>file</w:t>
      </w:r>
      <w:r>
        <w:rPr>
          <w:spacing w:val="-58"/>
        </w:rPr>
        <w:t xml:space="preserve"> </w:t>
      </w:r>
      <w:r>
        <w:t>a deed restriction indicating Ecology must be contacted before any future building</w:t>
      </w:r>
      <w:r>
        <w:rPr>
          <w:spacing w:val="1"/>
        </w:rPr>
        <w:t xml:space="preserve"> </w:t>
      </w:r>
      <w:r>
        <w:t>construction</w:t>
      </w:r>
      <w:r>
        <w:rPr>
          <w:spacing w:val="-3"/>
        </w:rPr>
        <w:t xml:space="preserve"> </w:t>
      </w:r>
      <w:r>
        <w:t>takes</w:t>
      </w:r>
      <w:r>
        <w:rPr>
          <w:spacing w:val="-2"/>
        </w:rPr>
        <w:t xml:space="preserve"> </w:t>
      </w:r>
      <w:r>
        <w:t>place.</w:t>
      </w:r>
    </w:p>
    <w:p w14:paraId="193C48FC" w14:textId="77777777" w:rsidR="004F58DA" w:rsidRDefault="004F58DA">
      <w:pPr>
        <w:pStyle w:val="BodyText"/>
        <w:spacing w:before="7"/>
        <w:rPr>
          <w:sz w:val="20"/>
        </w:rPr>
      </w:pPr>
    </w:p>
    <w:p w14:paraId="38C8A3F8" w14:textId="77777777" w:rsidR="004F58DA" w:rsidRDefault="003507D0">
      <w:pPr>
        <w:pStyle w:val="Heading4"/>
        <w:ind w:left="520" w:firstLine="0"/>
      </w:pPr>
      <w:bookmarkStart w:id="498" w:name="E-5.4_When_soil_or_groundwater_contamina"/>
      <w:bookmarkStart w:id="499" w:name="_bookmark325"/>
      <w:bookmarkEnd w:id="498"/>
      <w:bookmarkEnd w:id="499"/>
      <w:r>
        <w:t>E-5.4</w:t>
      </w:r>
      <w:r>
        <w:rPr>
          <w:spacing w:val="69"/>
        </w:rPr>
        <w:t xml:space="preserve"> </w:t>
      </w:r>
      <w:r>
        <w:t>When</w:t>
      </w:r>
      <w:r>
        <w:rPr>
          <w:spacing w:val="-3"/>
        </w:rPr>
        <w:t xml:space="preserve"> </w:t>
      </w:r>
      <w:r>
        <w:t>soil</w:t>
      </w:r>
      <w:r>
        <w:rPr>
          <w:spacing w:val="-3"/>
        </w:rPr>
        <w:t xml:space="preserve"> </w:t>
      </w:r>
      <w:r>
        <w:t>or</w:t>
      </w:r>
      <w:r>
        <w:rPr>
          <w:spacing w:val="-4"/>
        </w:rPr>
        <w:t xml:space="preserve"> </w:t>
      </w:r>
      <w:r>
        <w:t>groundwater</w:t>
      </w:r>
      <w:r>
        <w:rPr>
          <w:spacing w:val="-3"/>
        </w:rPr>
        <w:t xml:space="preserve"> </w:t>
      </w:r>
      <w:r>
        <w:t>contamination</w:t>
      </w:r>
      <w:r>
        <w:rPr>
          <w:spacing w:val="-7"/>
        </w:rPr>
        <w:t xml:space="preserve"> </w:t>
      </w:r>
      <w:r>
        <w:t>remains</w:t>
      </w:r>
      <w:r>
        <w:rPr>
          <w:spacing w:val="-4"/>
        </w:rPr>
        <w:t xml:space="preserve"> </w:t>
      </w:r>
      <w:r>
        <w:t>following</w:t>
      </w:r>
      <w:r>
        <w:rPr>
          <w:spacing w:val="-4"/>
        </w:rPr>
        <w:t xml:space="preserve"> </w:t>
      </w:r>
      <w:r>
        <w:t>cleanup</w:t>
      </w:r>
    </w:p>
    <w:p w14:paraId="04473252" w14:textId="77777777" w:rsidR="004F58DA" w:rsidRDefault="003507D0">
      <w:pPr>
        <w:pStyle w:val="BodyText"/>
        <w:spacing w:before="122" w:line="259" w:lineRule="auto"/>
        <w:ind w:left="519" w:right="817"/>
      </w:pPr>
      <w:r>
        <w:t>For most situations where the Method A cleanup levels are exceeded, an environmental</w:t>
      </w:r>
      <w:r>
        <w:rPr>
          <w:spacing w:val="1"/>
        </w:rPr>
        <w:t xml:space="preserve"> </w:t>
      </w:r>
      <w:r>
        <w:t>covenant will be necessary.</w:t>
      </w:r>
      <w:r>
        <w:rPr>
          <w:spacing w:val="1"/>
        </w:rPr>
        <w:t xml:space="preserve"> </w:t>
      </w:r>
      <w:r>
        <w:t>This includes situations where contaminated soil remains after</w:t>
      </w:r>
      <w:r>
        <w:rPr>
          <w:spacing w:val="1"/>
        </w:rPr>
        <w:t xml:space="preserve"> </w:t>
      </w:r>
      <w:r>
        <w:t xml:space="preserve">cleanup because structural impediments are present or a conditional groundwater </w:t>
      </w:r>
      <w:r>
        <w:t>point of</w:t>
      </w:r>
      <w:r>
        <w:rPr>
          <w:spacing w:val="1"/>
        </w:rPr>
        <w:t xml:space="preserve"> </w:t>
      </w:r>
      <w:r>
        <w:t>compliance (CPOC) was approved.</w:t>
      </w:r>
      <w:r>
        <w:rPr>
          <w:spacing w:val="1"/>
        </w:rPr>
        <w:t xml:space="preserve"> </w:t>
      </w:r>
      <w:r>
        <w:t>Ecology has developed a guidance document on</w:t>
      </w:r>
      <w:r>
        <w:rPr>
          <w:spacing w:val="1"/>
        </w:rPr>
        <w:t xml:space="preserve"> </w:t>
      </w:r>
      <w:r>
        <w:t>environmental</w:t>
      </w:r>
      <w:r>
        <w:rPr>
          <w:spacing w:val="-6"/>
        </w:rPr>
        <w:t xml:space="preserve"> </w:t>
      </w:r>
      <w:r>
        <w:t>covenants</w:t>
      </w:r>
      <w:r>
        <w:rPr>
          <w:spacing w:val="-7"/>
        </w:rPr>
        <w:t xml:space="preserve"> </w:t>
      </w:r>
      <w:r>
        <w:t>titled</w:t>
      </w:r>
      <w:r>
        <w:rPr>
          <w:spacing w:val="-6"/>
        </w:rPr>
        <w:t xml:space="preserve"> </w:t>
      </w:r>
      <w:hyperlink r:id="rId430">
        <w:r>
          <w:rPr>
            <w:color w:val="0562C1"/>
            <w:u w:val="single" w:color="0562C1"/>
          </w:rPr>
          <w:t>Toxics</w:t>
        </w:r>
        <w:r>
          <w:rPr>
            <w:color w:val="0562C1"/>
            <w:spacing w:val="-4"/>
            <w:u w:val="single" w:color="0562C1"/>
          </w:rPr>
          <w:t xml:space="preserve"> </w:t>
        </w:r>
        <w:r>
          <w:rPr>
            <w:color w:val="0562C1"/>
            <w:u w:val="single" w:color="0562C1"/>
          </w:rPr>
          <w:t>Cleanup</w:t>
        </w:r>
        <w:r>
          <w:rPr>
            <w:color w:val="0562C1"/>
            <w:spacing w:val="-5"/>
            <w:u w:val="single" w:color="0562C1"/>
          </w:rPr>
          <w:t xml:space="preserve"> </w:t>
        </w:r>
        <w:r>
          <w:rPr>
            <w:color w:val="0562C1"/>
            <w:u w:val="single" w:color="0562C1"/>
          </w:rPr>
          <w:t>Procedure</w:t>
        </w:r>
        <w:r>
          <w:rPr>
            <w:color w:val="0562C1"/>
            <w:spacing w:val="-6"/>
            <w:u w:val="single" w:color="0562C1"/>
          </w:rPr>
          <w:t xml:space="preserve"> </w:t>
        </w:r>
        <w:r>
          <w:rPr>
            <w:color w:val="0562C1"/>
            <w:u w:val="single" w:color="0562C1"/>
          </w:rPr>
          <w:t>440A:</w:t>
        </w:r>
        <w:r>
          <w:rPr>
            <w:color w:val="0562C1"/>
            <w:spacing w:val="-3"/>
            <w:u w:val="single" w:color="0562C1"/>
          </w:rPr>
          <w:t xml:space="preserve"> </w:t>
        </w:r>
        <w:r>
          <w:rPr>
            <w:color w:val="0562C1"/>
            <w:u w:val="single" w:color="0562C1"/>
          </w:rPr>
          <w:t>Establishing</w:t>
        </w:r>
        <w:r>
          <w:rPr>
            <w:color w:val="0562C1"/>
            <w:spacing w:val="-5"/>
            <w:u w:val="single" w:color="0562C1"/>
          </w:rPr>
          <w:t xml:space="preserve"> </w:t>
        </w:r>
        <w:r>
          <w:rPr>
            <w:color w:val="0562C1"/>
            <w:u w:val="single" w:color="0562C1"/>
          </w:rPr>
          <w:t>Environme</w:t>
        </w:r>
        <w:r>
          <w:rPr>
            <w:color w:val="0562C1"/>
            <w:u w:val="single" w:color="0562C1"/>
          </w:rPr>
          <w:t>ntal</w:t>
        </w:r>
      </w:hyperlink>
    </w:p>
    <w:p w14:paraId="3A62235F" w14:textId="77777777" w:rsidR="004F58DA" w:rsidRDefault="004F58DA">
      <w:pPr>
        <w:pStyle w:val="BodyText"/>
        <w:rPr>
          <w:sz w:val="20"/>
        </w:rPr>
      </w:pPr>
    </w:p>
    <w:p w14:paraId="61F3B419" w14:textId="56D3877A" w:rsidR="004F58DA" w:rsidRDefault="003507D0">
      <w:pPr>
        <w:pStyle w:val="BodyText"/>
        <w:spacing w:before="3"/>
        <w:rPr>
          <w:sz w:val="17"/>
        </w:rPr>
      </w:pPr>
      <w:r>
        <w:rPr>
          <w:noProof/>
        </w:rPr>
        <mc:AlternateContent>
          <mc:Choice Requires="wps">
            <w:drawing>
              <wp:anchor distT="0" distB="0" distL="0" distR="0" simplePos="0" relativeHeight="487709184" behindDoc="1" locked="0" layoutInCell="1" allowOverlap="1" wp14:anchorId="6D166FC9" wp14:editId="695401BC">
                <wp:simplePos x="0" y="0"/>
                <wp:positionH relativeFrom="page">
                  <wp:posOffset>1371600</wp:posOffset>
                </wp:positionH>
                <wp:positionV relativeFrom="paragraph">
                  <wp:posOffset>141605</wp:posOffset>
                </wp:positionV>
                <wp:extent cx="1828800" cy="10795"/>
                <wp:effectExtent l="0" t="0" r="0" b="0"/>
                <wp:wrapTopAndBottom/>
                <wp:docPr id="182" name="docshape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25BC" id="docshape582" o:spid="_x0000_s1026" style="position:absolute;margin-left:108pt;margin-top:11.15pt;width:2in;height:.85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" fillcolor="black" stroked="f">
                <w10:wrap type="topAndBottom" anchorx="page"/>
              </v:rect>
            </w:pict>
          </mc:Fallback>
        </mc:AlternateContent>
      </w:r>
    </w:p>
    <w:p w14:paraId="5D5112F3" w14:textId="77777777" w:rsidR="004F58DA" w:rsidRDefault="004F58DA">
      <w:pPr>
        <w:pStyle w:val="BodyText"/>
        <w:spacing w:before="1"/>
      </w:pPr>
    </w:p>
    <w:p w14:paraId="0A50D563" w14:textId="77777777" w:rsidR="004F58DA" w:rsidRPr="00DA1385" w:rsidRDefault="003507D0">
      <w:pPr>
        <w:spacing w:before="93"/>
        <w:ind w:left="520"/>
        <w:rPr>
          <w:sz w:val="20"/>
          <w:lang w:val="fr-FR"/>
        </w:rPr>
      </w:pPr>
      <w:bookmarkStart w:id="500" w:name="_bookmark326"/>
      <w:bookmarkEnd w:id="500"/>
      <w:r w:rsidRPr="00DA1385">
        <w:rPr>
          <w:spacing w:val="-1"/>
          <w:position w:val="6"/>
          <w:sz w:val="13"/>
          <w:lang w:val="fr-FR"/>
        </w:rPr>
        <w:t>141</w:t>
      </w:r>
      <w:r w:rsidRPr="00DA1385">
        <w:rPr>
          <w:spacing w:val="29"/>
          <w:position w:val="6"/>
          <w:sz w:val="13"/>
          <w:lang w:val="fr-FR"/>
        </w:rPr>
        <w:t xml:space="preserve"> </w:t>
      </w:r>
      <w:r w:rsidRPr="00DA1385">
        <w:rPr>
          <w:spacing w:val="-1"/>
          <w:sz w:val="20"/>
          <w:lang w:val="fr-FR"/>
        </w:rPr>
        <w:t>https://apps.leg.wa.gov/wac/default.aspx?cite=173-340-900</w:t>
      </w:r>
      <w:r w:rsidRPr="00DA1385">
        <w:rPr>
          <w:spacing w:val="11"/>
          <w:sz w:val="20"/>
          <w:lang w:val="fr-FR"/>
        </w:rPr>
        <w:t xml:space="preserve"> </w:t>
      </w:r>
      <w:r w:rsidRPr="00DA1385">
        <w:rPr>
          <w:sz w:val="20"/>
          <w:lang w:val="fr-FR"/>
        </w:rPr>
        <w:t>(Tables.)</w:t>
      </w:r>
    </w:p>
    <w:p w14:paraId="5A16FA06" w14:textId="77777777" w:rsidR="004F58DA" w:rsidRPr="00DA1385" w:rsidRDefault="004F58DA">
      <w:pPr>
        <w:rPr>
          <w:sz w:val="20"/>
          <w:lang w:val="fr-FR"/>
        </w:rPr>
        <w:sectPr w:rsidR="004F58DA" w:rsidRPr="00DA1385">
          <w:pgSz w:w="12240" w:h="15840"/>
          <w:pgMar w:top="1040" w:right="900" w:bottom="1120" w:left="920" w:header="624" w:footer="922" w:gutter="0"/>
          <w:cols w:space="720"/>
        </w:sectPr>
      </w:pPr>
    </w:p>
    <w:p w14:paraId="3E82A7D3" w14:textId="77777777" w:rsidR="004F58DA" w:rsidRPr="00DA1385" w:rsidRDefault="004F58DA">
      <w:pPr>
        <w:pStyle w:val="BodyText"/>
        <w:spacing w:before="2"/>
        <w:rPr>
          <w:sz w:val="26"/>
          <w:lang w:val="fr-FR"/>
        </w:rPr>
      </w:pPr>
    </w:p>
    <w:p w14:paraId="356D15DB" w14:textId="77777777" w:rsidR="004F58DA" w:rsidRDefault="003507D0">
      <w:pPr>
        <w:pStyle w:val="BodyText"/>
        <w:spacing w:before="99" w:line="259" w:lineRule="auto"/>
        <w:ind w:left="520" w:right="817"/>
      </w:pPr>
      <w:hyperlink r:id="rId431">
        <w:r>
          <w:rPr>
            <w:color w:val="0562C1"/>
            <w:u w:val="single" w:color="0562C1"/>
          </w:rPr>
          <w:t>Covenants under the Model Toxics Control Act</w:t>
        </w:r>
      </w:hyperlink>
      <w:hyperlink w:anchor="_bookmark328" w:history="1">
        <w:r>
          <w:rPr>
            <w:vertAlign w:val="superscript"/>
          </w:rPr>
          <w:t>142</w:t>
        </w:r>
        <w:r>
          <w:t xml:space="preserve"> </w:t>
        </w:r>
      </w:hyperlink>
      <w:r>
        <w:t>(Ecology 2016b).</w:t>
      </w:r>
      <w:r>
        <w:rPr>
          <w:spacing w:val="1"/>
        </w:rPr>
        <w:t xml:space="preserve"> </w:t>
      </w:r>
      <w:r>
        <w:t>Section E 7.0 contains</w:t>
      </w:r>
      <w:r>
        <w:rPr>
          <w:spacing w:val="-59"/>
        </w:rPr>
        <w:t xml:space="preserve"> </w:t>
      </w:r>
      <w:r>
        <w:t>example provisions when vapor migration is a potenti</w:t>
      </w:r>
      <w:r>
        <w:t>al concern, including language that</w:t>
      </w:r>
      <w:r>
        <w:rPr>
          <w:spacing w:val="1"/>
        </w:rPr>
        <w:t xml:space="preserve"> </w:t>
      </w:r>
      <w:r>
        <w:t>prohibits</w:t>
      </w:r>
      <w:r>
        <w:rPr>
          <w:spacing w:val="-3"/>
        </w:rPr>
        <w:t xml:space="preserve"> </w:t>
      </w:r>
      <w:r>
        <w:t>future</w:t>
      </w:r>
      <w:r>
        <w:rPr>
          <w:spacing w:val="-1"/>
        </w:rPr>
        <w:t xml:space="preserve"> </w:t>
      </w:r>
      <w:r>
        <w:t>building</w:t>
      </w:r>
      <w:r>
        <w:rPr>
          <w:spacing w:val="-1"/>
        </w:rPr>
        <w:t xml:space="preserve"> </w:t>
      </w:r>
      <w:r>
        <w:t>construction unless</w:t>
      </w:r>
      <w:r>
        <w:rPr>
          <w:spacing w:val="-3"/>
        </w:rPr>
        <w:t xml:space="preserve"> </w:t>
      </w:r>
      <w:r>
        <w:t>approved</w:t>
      </w:r>
      <w:r>
        <w:rPr>
          <w:spacing w:val="-1"/>
        </w:rPr>
        <w:t xml:space="preserve"> </w:t>
      </w:r>
      <w:r>
        <w:t>by</w:t>
      </w:r>
      <w:r>
        <w:rPr>
          <w:spacing w:val="-2"/>
        </w:rPr>
        <w:t xml:space="preserve"> </w:t>
      </w:r>
      <w:r>
        <w:t>Ecology.</w:t>
      </w:r>
    </w:p>
    <w:p w14:paraId="34EC41FC" w14:textId="77777777" w:rsidR="004F58DA" w:rsidRDefault="004F58DA">
      <w:pPr>
        <w:pStyle w:val="BodyText"/>
        <w:rPr>
          <w:sz w:val="24"/>
        </w:rPr>
      </w:pPr>
    </w:p>
    <w:p w14:paraId="66AC28B3" w14:textId="77777777" w:rsidR="004F58DA" w:rsidRDefault="004F58DA">
      <w:pPr>
        <w:pStyle w:val="BodyText"/>
        <w:spacing w:before="8"/>
        <w:rPr>
          <w:sz w:val="30"/>
        </w:rPr>
      </w:pPr>
    </w:p>
    <w:p w14:paraId="75A25828" w14:textId="7B0574F7" w:rsidR="004F58DA" w:rsidRDefault="003507D0">
      <w:pPr>
        <w:pStyle w:val="Heading2"/>
        <w:numPr>
          <w:ilvl w:val="1"/>
          <w:numId w:val="6"/>
        </w:numPr>
        <w:tabs>
          <w:tab w:val="left" w:pos="1239"/>
          <w:tab w:val="left" w:pos="1240"/>
        </w:tabs>
        <w:spacing w:before="0"/>
        <w:ind w:left="1239" w:right="672"/>
      </w:pPr>
      <w:r>
        <w:rPr>
          <w:noProof/>
        </w:rPr>
        <mc:AlternateContent>
          <mc:Choice Requires="wps">
            <w:drawing>
              <wp:anchor distT="0" distB="0" distL="0" distR="0" simplePos="0" relativeHeight="487709696" behindDoc="1" locked="0" layoutInCell="1" allowOverlap="1" wp14:anchorId="10CB7419" wp14:editId="06014D77">
                <wp:simplePos x="0" y="0"/>
                <wp:positionH relativeFrom="page">
                  <wp:posOffset>895985</wp:posOffset>
                </wp:positionH>
                <wp:positionV relativeFrom="paragraph">
                  <wp:posOffset>452755</wp:posOffset>
                </wp:positionV>
                <wp:extent cx="5980430" cy="6350"/>
                <wp:effectExtent l="0" t="0" r="0" b="0"/>
                <wp:wrapTopAndBottom/>
                <wp:docPr id="181" name="docshape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A002" id="docshape583" o:spid="_x0000_s1026" style="position:absolute;margin-left:70.55pt;margin-top:35.65pt;width:470.9pt;height:.5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" fillcolor="black" stroked="f">
                <w10:wrap type="topAndBottom" anchorx="page"/>
              </v:rect>
            </w:pict>
          </mc:Fallback>
        </mc:AlternateContent>
      </w:r>
      <w:bookmarkStart w:id="501" w:name="E-6_Considerations_when_developing_a_Tie"/>
      <w:bookmarkStart w:id="502" w:name="_bookmark327"/>
      <w:bookmarkEnd w:id="501"/>
      <w:bookmarkEnd w:id="502"/>
      <w:r>
        <w:t>Considerations when developing a Tier 1 or Tier 2 sampling</w:t>
      </w:r>
      <w:r>
        <w:rPr>
          <w:spacing w:val="-81"/>
        </w:rPr>
        <w:t xml:space="preserve"> </w:t>
      </w:r>
      <w:r>
        <w:t>plan</w:t>
      </w:r>
      <w:r>
        <w:rPr>
          <w:spacing w:val="-4"/>
        </w:rPr>
        <w:t xml:space="preserve"> </w:t>
      </w:r>
      <w:r>
        <w:t>to</w:t>
      </w:r>
      <w:r>
        <w:rPr>
          <w:spacing w:val="-4"/>
        </w:rPr>
        <w:t xml:space="preserve"> </w:t>
      </w:r>
      <w:r>
        <w:t>evaluate</w:t>
      </w:r>
      <w:r>
        <w:rPr>
          <w:spacing w:val="-2"/>
        </w:rPr>
        <w:t xml:space="preserve"> </w:t>
      </w:r>
      <w:r>
        <w:t>the</w:t>
      </w:r>
      <w:r>
        <w:rPr>
          <w:spacing w:val="-2"/>
        </w:rPr>
        <w:t xml:space="preserve"> </w:t>
      </w:r>
      <w:r>
        <w:t>potential</w:t>
      </w:r>
      <w:r>
        <w:rPr>
          <w:spacing w:val="-2"/>
        </w:rPr>
        <w:t xml:space="preserve"> </w:t>
      </w:r>
      <w:r>
        <w:t>for</w:t>
      </w:r>
      <w:r>
        <w:rPr>
          <w:spacing w:val="-2"/>
        </w:rPr>
        <w:t xml:space="preserve"> </w:t>
      </w:r>
      <w:r>
        <w:t>petroleum</w:t>
      </w:r>
      <w:r>
        <w:rPr>
          <w:spacing w:val="-1"/>
        </w:rPr>
        <w:t xml:space="preserve"> </w:t>
      </w:r>
      <w:r>
        <w:t>vapor</w:t>
      </w:r>
      <w:r>
        <w:rPr>
          <w:spacing w:val="-2"/>
        </w:rPr>
        <w:t xml:space="preserve"> </w:t>
      </w:r>
      <w:r>
        <w:t>intrusion</w:t>
      </w:r>
    </w:p>
    <w:p w14:paraId="701CDD68" w14:textId="77777777" w:rsidR="004F58DA" w:rsidRDefault="004F58DA">
      <w:pPr>
        <w:pStyle w:val="BodyText"/>
        <w:spacing w:before="8"/>
        <w:rPr>
          <w:b/>
          <w:sz w:val="12"/>
        </w:rPr>
      </w:pPr>
    </w:p>
    <w:p w14:paraId="1E66C7C2" w14:textId="77777777" w:rsidR="004F58DA" w:rsidRDefault="003507D0">
      <w:pPr>
        <w:pStyle w:val="BodyText"/>
        <w:spacing w:before="94" w:line="259" w:lineRule="auto"/>
        <w:ind w:left="520" w:right="671" w:hanging="1"/>
      </w:pPr>
      <w:r>
        <w:t>As discussed earlier, this guidance applies to sites that do not initially screen out of the PVI</w:t>
      </w:r>
      <w:r>
        <w:rPr>
          <w:spacing w:val="1"/>
        </w:rPr>
        <w:t xml:space="preserve"> </w:t>
      </w:r>
      <w:r>
        <w:t>assessment process using the procedures established in Appendix B.</w:t>
      </w:r>
      <w:r>
        <w:rPr>
          <w:spacing w:val="1"/>
        </w:rPr>
        <w:t xml:space="preserve"> </w:t>
      </w:r>
      <w:r>
        <w:t>This guidance also</w:t>
      </w:r>
      <w:r>
        <w:rPr>
          <w:spacing w:val="1"/>
        </w:rPr>
        <w:t xml:space="preserve"> </w:t>
      </w:r>
      <w:r>
        <w:t>applies when further PVI sampling is necessary after the selected cleanup</w:t>
      </w:r>
      <w:r>
        <w:t xml:space="preserve"> action is completed.</w:t>
      </w:r>
      <w:r>
        <w:rPr>
          <w:spacing w:val="-59"/>
        </w:rPr>
        <w:t xml:space="preserve"> </w:t>
      </w:r>
      <w:r>
        <w:t>In these situations, it will be necessary to implement either a Tier 1 or Tier 2 vapor intrusion</w:t>
      </w:r>
      <w:r>
        <w:rPr>
          <w:spacing w:val="1"/>
        </w:rPr>
        <w:t xml:space="preserve"> </w:t>
      </w:r>
      <w:r>
        <w:t>evaluation.</w:t>
      </w:r>
      <w:r>
        <w:rPr>
          <w:spacing w:val="1"/>
        </w:rPr>
        <w:t xml:space="preserve"> </w:t>
      </w:r>
      <w:r>
        <w:t>Developing a Tier 1 or 2 petroleum vapor intrusion sampling plan should take four</w:t>
      </w:r>
      <w:r>
        <w:rPr>
          <w:spacing w:val="1"/>
        </w:rPr>
        <w:t xml:space="preserve"> </w:t>
      </w:r>
      <w:r>
        <w:t>components into</w:t>
      </w:r>
      <w:r>
        <w:rPr>
          <w:spacing w:val="-2"/>
        </w:rPr>
        <w:t xml:space="preserve"> </w:t>
      </w:r>
      <w:r>
        <w:t>account.</w:t>
      </w:r>
    </w:p>
    <w:p w14:paraId="680A2362" w14:textId="77777777" w:rsidR="004F58DA" w:rsidRDefault="004F58DA">
      <w:pPr>
        <w:pStyle w:val="BodyText"/>
        <w:rPr>
          <w:sz w:val="24"/>
        </w:rPr>
      </w:pPr>
    </w:p>
    <w:p w14:paraId="67FC527F" w14:textId="77777777" w:rsidR="004F58DA" w:rsidRDefault="003507D0">
      <w:pPr>
        <w:pStyle w:val="ListParagraph"/>
        <w:numPr>
          <w:ilvl w:val="2"/>
          <w:numId w:val="6"/>
        </w:numPr>
        <w:tabs>
          <w:tab w:val="left" w:pos="1241"/>
        </w:tabs>
        <w:spacing w:before="175" w:line="264" w:lineRule="auto"/>
        <w:ind w:right="681"/>
      </w:pPr>
      <w:r>
        <w:t>It is generally n</w:t>
      </w:r>
      <w:r>
        <w:t>ot necessary to use both Method TO-15 (Summa canisters) and Method</w:t>
      </w:r>
      <w:r>
        <w:rPr>
          <w:spacing w:val="-59"/>
        </w:rPr>
        <w:t xml:space="preserve"> </w:t>
      </w:r>
      <w:r>
        <w:t>TO-17 (sorbent tubes) for determining compliance with established PVI cleanup or</w:t>
      </w:r>
      <w:r>
        <w:rPr>
          <w:spacing w:val="1"/>
        </w:rPr>
        <w:t xml:space="preserve"> </w:t>
      </w:r>
      <w:r>
        <w:t>screening</w:t>
      </w:r>
      <w:r>
        <w:rPr>
          <w:spacing w:val="3"/>
        </w:rPr>
        <w:t xml:space="preserve"> </w:t>
      </w:r>
      <w:r>
        <w:t>levels.</w:t>
      </w:r>
      <w:hyperlink w:anchor="_bookmark329" w:history="1">
        <w:r>
          <w:rPr>
            <w:vertAlign w:val="superscript"/>
          </w:rPr>
          <w:t>143</w:t>
        </w:r>
      </w:hyperlink>
      <w:r>
        <w:rPr>
          <w:spacing w:val="1"/>
        </w:rPr>
        <w:t xml:space="preserve"> </w:t>
      </w:r>
      <w:r>
        <w:t>Other analytical</w:t>
      </w:r>
      <w:r>
        <w:rPr>
          <w:spacing w:val="1"/>
        </w:rPr>
        <w:t xml:space="preserve"> </w:t>
      </w:r>
      <w:r>
        <w:t>methods</w:t>
      </w:r>
      <w:r>
        <w:rPr>
          <w:spacing w:val="-2"/>
        </w:rPr>
        <w:t xml:space="preserve"> </w:t>
      </w:r>
      <w:r>
        <w:t>may</w:t>
      </w:r>
      <w:r>
        <w:rPr>
          <w:spacing w:val="-3"/>
        </w:rPr>
        <w:t xml:space="preserve"> </w:t>
      </w:r>
      <w:r>
        <w:t>be</w:t>
      </w:r>
      <w:r>
        <w:rPr>
          <w:spacing w:val="1"/>
        </w:rPr>
        <w:t xml:space="preserve"> </w:t>
      </w:r>
      <w:r>
        <w:t>appropriate depending</w:t>
      </w:r>
      <w:r>
        <w:rPr>
          <w:spacing w:val="3"/>
        </w:rPr>
        <w:t xml:space="preserve"> </w:t>
      </w:r>
      <w:r>
        <w:t>o</w:t>
      </w:r>
      <w:r>
        <w:t>n</w:t>
      </w:r>
      <w:r>
        <w:rPr>
          <w:spacing w:val="-1"/>
        </w:rPr>
        <w:t xml:space="preserve"> </w:t>
      </w:r>
      <w:r>
        <w:t>the</w:t>
      </w:r>
      <w:r>
        <w:rPr>
          <w:spacing w:val="1"/>
        </w:rPr>
        <w:t xml:space="preserve"> </w:t>
      </w:r>
      <w:r>
        <w:t>site-specific</w:t>
      </w:r>
      <w:r>
        <w:rPr>
          <w:spacing w:val="-5"/>
        </w:rPr>
        <w:t xml:space="preserve"> </w:t>
      </w:r>
      <w:r>
        <w:t>situation.</w:t>
      </w:r>
      <w:r>
        <w:rPr>
          <w:spacing w:val="56"/>
        </w:rPr>
        <w:t xml:space="preserve"> </w:t>
      </w:r>
      <w:r>
        <w:t>For</w:t>
      </w:r>
      <w:r>
        <w:rPr>
          <w:spacing w:val="-1"/>
        </w:rPr>
        <w:t xml:space="preserve"> </w:t>
      </w:r>
      <w:r>
        <w:t>example,</w:t>
      </w:r>
      <w:r>
        <w:rPr>
          <w:spacing w:val="-4"/>
        </w:rPr>
        <w:t xml:space="preserve"> </w:t>
      </w:r>
      <w:r>
        <w:t>Method</w:t>
      </w:r>
      <w:r>
        <w:rPr>
          <w:spacing w:val="-3"/>
        </w:rPr>
        <w:t xml:space="preserve"> </w:t>
      </w:r>
      <w:r>
        <w:t>8260</w:t>
      </w:r>
      <w:r>
        <w:rPr>
          <w:spacing w:val="-3"/>
        </w:rPr>
        <w:t xml:space="preserve"> </w:t>
      </w:r>
      <w:r>
        <w:t>Modified</w:t>
      </w:r>
      <w:r>
        <w:rPr>
          <w:spacing w:val="-4"/>
        </w:rPr>
        <w:t xml:space="preserve"> </w:t>
      </w:r>
      <w:r>
        <w:t>could</w:t>
      </w:r>
      <w:r>
        <w:rPr>
          <w:spacing w:val="-3"/>
        </w:rPr>
        <w:t xml:space="preserve"> </w:t>
      </w:r>
      <w:r>
        <w:t>be</w:t>
      </w:r>
      <w:r>
        <w:rPr>
          <w:spacing w:val="-5"/>
        </w:rPr>
        <w:t xml:space="preserve"> </w:t>
      </w:r>
      <w:r>
        <w:t>used</w:t>
      </w:r>
      <w:r>
        <w:rPr>
          <w:spacing w:val="-7"/>
        </w:rPr>
        <w:t xml:space="preserve"> </w:t>
      </w:r>
      <w:r>
        <w:t>for</w:t>
      </w:r>
      <w:r>
        <w:rPr>
          <w:spacing w:val="-1"/>
        </w:rPr>
        <w:t xml:space="preserve"> </w:t>
      </w:r>
      <w:r>
        <w:t>screening</w:t>
      </w:r>
      <w:r>
        <w:rPr>
          <w:spacing w:val="-58"/>
        </w:rPr>
        <w:t xml:space="preserve"> </w:t>
      </w:r>
      <w:r>
        <w:t>purposes to help define areas of higher concentrations.</w:t>
      </w:r>
      <w:r>
        <w:rPr>
          <w:spacing w:val="1"/>
        </w:rPr>
        <w:t xml:space="preserve"> </w:t>
      </w:r>
      <w:r>
        <w:t>In addition, analyzing oxygen,</w:t>
      </w:r>
      <w:r>
        <w:rPr>
          <w:spacing w:val="1"/>
        </w:rPr>
        <w:t xml:space="preserve"> </w:t>
      </w:r>
      <w:r>
        <w:t>carbon</w:t>
      </w:r>
      <w:r>
        <w:rPr>
          <w:spacing w:val="-3"/>
        </w:rPr>
        <w:t xml:space="preserve"> </w:t>
      </w:r>
      <w:r>
        <w:t>dioxide,</w:t>
      </w:r>
      <w:r>
        <w:rPr>
          <w:spacing w:val="1"/>
        </w:rPr>
        <w:t xml:space="preserve"> </w:t>
      </w:r>
      <w:r>
        <w:t>and</w:t>
      </w:r>
      <w:r>
        <w:rPr>
          <w:spacing w:val="-4"/>
        </w:rPr>
        <w:t xml:space="preserve"> </w:t>
      </w:r>
      <w:r>
        <w:t>methane</w:t>
      </w:r>
      <w:r>
        <w:rPr>
          <w:spacing w:val="-3"/>
        </w:rPr>
        <w:t xml:space="preserve"> </w:t>
      </w:r>
      <w:r>
        <w:t>will</w:t>
      </w:r>
      <w:r>
        <w:rPr>
          <w:spacing w:val="-2"/>
        </w:rPr>
        <w:t xml:space="preserve"> </w:t>
      </w:r>
      <w:r>
        <w:t>require</w:t>
      </w:r>
      <w:r>
        <w:rPr>
          <w:spacing w:val="-4"/>
        </w:rPr>
        <w:t xml:space="preserve"> </w:t>
      </w:r>
      <w:r>
        <w:t>alternative</w:t>
      </w:r>
      <w:r>
        <w:rPr>
          <w:spacing w:val="-2"/>
        </w:rPr>
        <w:t xml:space="preserve"> </w:t>
      </w:r>
      <w:r>
        <w:t>methods</w:t>
      </w:r>
      <w:r>
        <w:rPr>
          <w:spacing w:val="-4"/>
        </w:rPr>
        <w:t xml:space="preserve"> </w:t>
      </w:r>
      <w:r>
        <w:t>such</w:t>
      </w:r>
      <w:r>
        <w:rPr>
          <w:spacing w:val="-5"/>
        </w:rPr>
        <w:t xml:space="preserve"> </w:t>
      </w:r>
      <w:r>
        <w:t>as</w:t>
      </w:r>
      <w:r>
        <w:rPr>
          <w:spacing w:val="-1"/>
        </w:rPr>
        <w:t xml:space="preserve"> </w:t>
      </w:r>
      <w:r>
        <w:t>ASTM</w:t>
      </w:r>
      <w:r>
        <w:rPr>
          <w:spacing w:val="-5"/>
        </w:rPr>
        <w:t xml:space="preserve"> </w:t>
      </w:r>
      <w:r>
        <w:t>D1946.</w:t>
      </w:r>
    </w:p>
    <w:p w14:paraId="55F5C18E" w14:textId="77777777" w:rsidR="004F58DA" w:rsidRDefault="004F58DA">
      <w:pPr>
        <w:pStyle w:val="BodyText"/>
        <w:spacing w:before="3"/>
        <w:rPr>
          <w:sz w:val="20"/>
        </w:rPr>
      </w:pPr>
    </w:p>
    <w:p w14:paraId="500F423F" w14:textId="77777777" w:rsidR="004F58DA" w:rsidRDefault="003507D0">
      <w:pPr>
        <w:pStyle w:val="ListParagraph"/>
        <w:numPr>
          <w:ilvl w:val="2"/>
          <w:numId w:val="6"/>
        </w:numPr>
        <w:tabs>
          <w:tab w:val="left" w:pos="1240"/>
        </w:tabs>
      </w:pPr>
      <w:r>
        <w:t>Indoor</w:t>
      </w:r>
      <w:r>
        <w:rPr>
          <w:spacing w:val="-4"/>
        </w:rPr>
        <w:t xml:space="preserve"> </w:t>
      </w:r>
      <w:r>
        <w:t>air samples</w:t>
      </w:r>
      <w:r>
        <w:rPr>
          <w:spacing w:val="-5"/>
        </w:rPr>
        <w:t xml:space="preserve"> </w:t>
      </w:r>
      <w:r>
        <w:t>should</w:t>
      </w:r>
      <w:r>
        <w:rPr>
          <w:spacing w:val="-4"/>
        </w:rPr>
        <w:t xml:space="preserve"> </w:t>
      </w:r>
      <w:r>
        <w:t>generally</w:t>
      </w:r>
      <w:r>
        <w:rPr>
          <w:spacing w:val="-5"/>
        </w:rPr>
        <w:t xml:space="preserve"> </w:t>
      </w:r>
      <w:r>
        <w:t>be</w:t>
      </w:r>
      <w:r>
        <w:rPr>
          <w:spacing w:val="-1"/>
        </w:rPr>
        <w:t xml:space="preserve"> </w:t>
      </w:r>
      <w:r>
        <w:t>analyzed</w:t>
      </w:r>
      <w:r>
        <w:rPr>
          <w:spacing w:val="-3"/>
        </w:rPr>
        <w:t xml:space="preserve"> </w:t>
      </w:r>
      <w:r>
        <w:t>for:</w:t>
      </w:r>
    </w:p>
    <w:p w14:paraId="746D46AC" w14:textId="77777777" w:rsidR="004F58DA" w:rsidRDefault="004F58DA">
      <w:pPr>
        <w:pStyle w:val="BodyText"/>
        <w:spacing w:before="2"/>
        <w:rPr>
          <w:sz w:val="24"/>
        </w:rPr>
      </w:pPr>
    </w:p>
    <w:p w14:paraId="1F3D21E2" w14:textId="77777777" w:rsidR="004F58DA" w:rsidRDefault="003507D0">
      <w:pPr>
        <w:pStyle w:val="ListParagraph"/>
        <w:numPr>
          <w:ilvl w:val="3"/>
          <w:numId w:val="6"/>
        </w:numPr>
        <w:tabs>
          <w:tab w:val="left" w:pos="1960"/>
        </w:tabs>
        <w:ind w:hanging="361"/>
      </w:pPr>
      <w:r>
        <w:t>Petroleum</w:t>
      </w:r>
      <w:r>
        <w:rPr>
          <w:spacing w:val="4"/>
        </w:rPr>
        <w:t xml:space="preserve"> </w:t>
      </w:r>
      <w:r>
        <w:t>equivalent</w:t>
      </w:r>
      <w:r>
        <w:rPr>
          <w:spacing w:val="7"/>
        </w:rPr>
        <w:t xml:space="preserve"> </w:t>
      </w:r>
      <w:r>
        <w:t>carbon</w:t>
      </w:r>
      <w:r>
        <w:rPr>
          <w:spacing w:val="6"/>
        </w:rPr>
        <w:t xml:space="preserve"> </w:t>
      </w:r>
      <w:r>
        <w:t>(EC)</w:t>
      </w:r>
      <w:r>
        <w:rPr>
          <w:spacing w:val="1"/>
        </w:rPr>
        <w:t xml:space="preserve"> </w:t>
      </w:r>
      <w:r>
        <w:t>fractions</w:t>
      </w:r>
      <w:hyperlink w:anchor="_bookmark330" w:history="1">
        <w:r>
          <w:rPr>
            <w:vertAlign w:val="superscript"/>
          </w:rPr>
          <w:t>144</w:t>
        </w:r>
      </w:hyperlink>
    </w:p>
    <w:p w14:paraId="07499613" w14:textId="77777777" w:rsidR="004F58DA" w:rsidRDefault="004F58DA">
      <w:pPr>
        <w:pStyle w:val="BodyText"/>
        <w:spacing w:before="9"/>
        <w:rPr>
          <w:sz w:val="26"/>
        </w:rPr>
      </w:pPr>
    </w:p>
    <w:p w14:paraId="2D0F0882" w14:textId="77777777" w:rsidR="004F58DA" w:rsidRDefault="003507D0">
      <w:pPr>
        <w:pStyle w:val="ListParagraph"/>
        <w:numPr>
          <w:ilvl w:val="4"/>
          <w:numId w:val="6"/>
        </w:numPr>
        <w:tabs>
          <w:tab w:val="left" w:pos="2680"/>
          <w:tab w:val="left" w:pos="2681"/>
        </w:tabs>
        <w:ind w:hanging="362"/>
      </w:pPr>
      <w:r>
        <w:t>EC5-8</w:t>
      </w:r>
      <w:r>
        <w:rPr>
          <w:spacing w:val="-5"/>
        </w:rPr>
        <w:t xml:space="preserve"> </w:t>
      </w:r>
      <w:r>
        <w:t>(aliphatics),</w:t>
      </w:r>
    </w:p>
    <w:p w14:paraId="34C62025" w14:textId="77777777" w:rsidR="004F58DA" w:rsidRDefault="003507D0">
      <w:pPr>
        <w:pStyle w:val="ListParagraph"/>
        <w:numPr>
          <w:ilvl w:val="4"/>
          <w:numId w:val="6"/>
        </w:numPr>
        <w:tabs>
          <w:tab w:val="left" w:pos="2680"/>
          <w:tab w:val="left" w:pos="2681"/>
        </w:tabs>
        <w:spacing w:before="19"/>
      </w:pPr>
      <w:r>
        <w:t>EC9-12</w:t>
      </w:r>
      <w:r>
        <w:rPr>
          <w:spacing w:val="-4"/>
        </w:rPr>
        <w:t xml:space="preserve"> </w:t>
      </w:r>
      <w:r>
        <w:t>(aliphatics),</w:t>
      </w:r>
      <w:r>
        <w:rPr>
          <w:spacing w:val="-4"/>
        </w:rPr>
        <w:t xml:space="preserve"> </w:t>
      </w:r>
      <w:r>
        <w:t>and</w:t>
      </w:r>
    </w:p>
    <w:p w14:paraId="2FCBF8C5" w14:textId="77777777" w:rsidR="004F58DA" w:rsidRDefault="003507D0">
      <w:pPr>
        <w:pStyle w:val="ListParagraph"/>
        <w:numPr>
          <w:ilvl w:val="4"/>
          <w:numId w:val="6"/>
        </w:numPr>
        <w:tabs>
          <w:tab w:val="left" w:pos="2680"/>
          <w:tab w:val="left" w:pos="2681"/>
        </w:tabs>
        <w:spacing w:before="16"/>
      </w:pPr>
      <w:r>
        <w:t>EC9-10</w:t>
      </w:r>
      <w:r>
        <w:rPr>
          <w:spacing w:val="-3"/>
        </w:rPr>
        <w:t xml:space="preserve"> </w:t>
      </w:r>
      <w:r>
        <w:t>(aromatics)</w:t>
      </w:r>
    </w:p>
    <w:p w14:paraId="3F13626D" w14:textId="77777777" w:rsidR="004F58DA" w:rsidRDefault="004F58DA">
      <w:pPr>
        <w:pStyle w:val="BodyText"/>
        <w:rPr>
          <w:sz w:val="20"/>
        </w:rPr>
      </w:pPr>
    </w:p>
    <w:p w14:paraId="65B3C6AA" w14:textId="77777777" w:rsidR="004F58DA" w:rsidRDefault="004F58DA">
      <w:pPr>
        <w:pStyle w:val="BodyText"/>
        <w:rPr>
          <w:sz w:val="20"/>
        </w:rPr>
      </w:pPr>
    </w:p>
    <w:p w14:paraId="3CD94425" w14:textId="77777777" w:rsidR="004F58DA" w:rsidRDefault="004F58DA">
      <w:pPr>
        <w:pStyle w:val="BodyText"/>
        <w:rPr>
          <w:sz w:val="20"/>
        </w:rPr>
      </w:pPr>
    </w:p>
    <w:p w14:paraId="761817DB" w14:textId="77777777" w:rsidR="004F58DA" w:rsidRDefault="004F58DA">
      <w:pPr>
        <w:pStyle w:val="BodyText"/>
        <w:rPr>
          <w:sz w:val="20"/>
        </w:rPr>
      </w:pPr>
    </w:p>
    <w:p w14:paraId="1558134A" w14:textId="77777777" w:rsidR="004F58DA" w:rsidRDefault="004F58DA">
      <w:pPr>
        <w:pStyle w:val="BodyText"/>
        <w:rPr>
          <w:sz w:val="20"/>
        </w:rPr>
      </w:pPr>
    </w:p>
    <w:p w14:paraId="6EE8B28E" w14:textId="77777777" w:rsidR="004F58DA" w:rsidRDefault="004F58DA">
      <w:pPr>
        <w:pStyle w:val="BodyText"/>
        <w:rPr>
          <w:sz w:val="20"/>
        </w:rPr>
      </w:pPr>
    </w:p>
    <w:p w14:paraId="7016E606" w14:textId="77777777" w:rsidR="004F58DA" w:rsidRDefault="004F58DA">
      <w:pPr>
        <w:pStyle w:val="BodyText"/>
        <w:rPr>
          <w:sz w:val="20"/>
        </w:rPr>
      </w:pPr>
    </w:p>
    <w:p w14:paraId="39835882" w14:textId="4D890F34" w:rsidR="004F58DA" w:rsidRDefault="003507D0">
      <w:pPr>
        <w:pStyle w:val="BodyText"/>
        <w:spacing w:before="11"/>
        <w:rPr>
          <w:sz w:val="27"/>
        </w:rPr>
      </w:pPr>
      <w:r>
        <w:rPr>
          <w:noProof/>
        </w:rPr>
        <mc:AlternateContent>
          <mc:Choice Requires="wps">
            <w:drawing>
              <wp:anchor distT="0" distB="0" distL="0" distR="0" simplePos="0" relativeHeight="487710208" behindDoc="1" locked="0" layoutInCell="1" allowOverlap="1" wp14:anchorId="6831A325" wp14:editId="10454C34">
                <wp:simplePos x="0" y="0"/>
                <wp:positionH relativeFrom="page">
                  <wp:posOffset>1371600</wp:posOffset>
                </wp:positionH>
                <wp:positionV relativeFrom="paragraph">
                  <wp:posOffset>219710</wp:posOffset>
                </wp:positionV>
                <wp:extent cx="1828800" cy="10795"/>
                <wp:effectExtent l="0" t="0" r="0" b="0"/>
                <wp:wrapTopAndBottom/>
                <wp:docPr id="180" name="docshape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C1CF1" id="docshape584" o:spid="_x0000_s1026" style="position:absolute;margin-left:108pt;margin-top:17.3pt;width:2in;height:.8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" fillcolor="black" stroked="f">
                <w10:wrap type="topAndBottom" anchorx="page"/>
              </v:rect>
            </w:pict>
          </mc:Fallback>
        </mc:AlternateContent>
      </w:r>
    </w:p>
    <w:p w14:paraId="7EE75574" w14:textId="77777777" w:rsidR="004F58DA" w:rsidRDefault="004F58DA">
      <w:pPr>
        <w:pStyle w:val="BodyText"/>
        <w:spacing w:before="1"/>
      </w:pPr>
    </w:p>
    <w:p w14:paraId="0BC6485E" w14:textId="77777777" w:rsidR="004F58DA" w:rsidRDefault="003507D0">
      <w:pPr>
        <w:spacing w:before="93"/>
        <w:ind w:left="520"/>
        <w:rPr>
          <w:sz w:val="20"/>
        </w:rPr>
      </w:pPr>
      <w:bookmarkStart w:id="503" w:name="_bookmark328"/>
      <w:bookmarkEnd w:id="503"/>
      <w:r>
        <w:rPr>
          <w:spacing w:val="-1"/>
          <w:position w:val="6"/>
          <w:sz w:val="13"/>
        </w:rPr>
        <w:t>142</w:t>
      </w:r>
      <w:r>
        <w:rPr>
          <w:spacing w:val="58"/>
          <w:position w:val="6"/>
          <w:sz w:val="13"/>
        </w:rPr>
        <w:t xml:space="preserve"> </w:t>
      </w:r>
      <w:r>
        <w:rPr>
          <w:spacing w:val="-1"/>
          <w:sz w:val="20"/>
        </w:rPr>
        <w:t>https://apps.ecology.wa.gov/publications/SummaryPages/1509054.html</w:t>
      </w:r>
    </w:p>
    <w:p w14:paraId="50D2F020" w14:textId="77777777" w:rsidR="004F58DA" w:rsidRDefault="004F58DA">
      <w:pPr>
        <w:pStyle w:val="BodyText"/>
        <w:spacing w:before="10"/>
        <w:rPr>
          <w:sz w:val="19"/>
        </w:rPr>
      </w:pPr>
    </w:p>
    <w:p w14:paraId="4752DB62" w14:textId="77777777" w:rsidR="004F58DA" w:rsidRDefault="003507D0">
      <w:pPr>
        <w:ind w:left="520" w:right="1012" w:hanging="1"/>
        <w:rPr>
          <w:sz w:val="20"/>
        </w:rPr>
      </w:pPr>
      <w:bookmarkStart w:id="504" w:name="_bookmark329"/>
      <w:bookmarkEnd w:id="504"/>
      <w:r>
        <w:rPr>
          <w:position w:val="6"/>
          <w:sz w:val="13"/>
        </w:rPr>
        <w:t xml:space="preserve">143 </w:t>
      </w:r>
      <w:r>
        <w:rPr>
          <w:sz w:val="20"/>
        </w:rPr>
        <w:t>TO-17 analysis may be needed for situations where there are very high concentrations of soil and</w:t>
      </w:r>
      <w:r>
        <w:rPr>
          <w:spacing w:val="-53"/>
          <w:sz w:val="20"/>
        </w:rPr>
        <w:t xml:space="preserve"> </w:t>
      </w:r>
      <w:r>
        <w:rPr>
          <w:sz w:val="20"/>
        </w:rPr>
        <w:t>groundwater</w:t>
      </w:r>
      <w:r>
        <w:rPr>
          <w:spacing w:val="-2"/>
          <w:sz w:val="20"/>
        </w:rPr>
        <w:t xml:space="preserve"> </w:t>
      </w:r>
      <w:r>
        <w:rPr>
          <w:sz w:val="20"/>
        </w:rPr>
        <w:t>concentrations</w:t>
      </w:r>
      <w:r>
        <w:rPr>
          <w:spacing w:val="-2"/>
          <w:sz w:val="20"/>
        </w:rPr>
        <w:t xml:space="preserve"> </w:t>
      </w:r>
      <w:r>
        <w:rPr>
          <w:sz w:val="20"/>
        </w:rPr>
        <w:t>of</w:t>
      </w:r>
      <w:r>
        <w:rPr>
          <w:spacing w:val="-1"/>
          <w:sz w:val="20"/>
        </w:rPr>
        <w:t xml:space="preserve"> </w:t>
      </w:r>
      <w:r>
        <w:rPr>
          <w:sz w:val="20"/>
        </w:rPr>
        <w:t>naphthalene,</w:t>
      </w:r>
      <w:r>
        <w:rPr>
          <w:spacing w:val="-1"/>
          <w:sz w:val="20"/>
        </w:rPr>
        <w:t xml:space="preserve"> </w:t>
      </w:r>
      <w:r>
        <w:rPr>
          <w:sz w:val="20"/>
        </w:rPr>
        <w:t>such</w:t>
      </w:r>
      <w:r>
        <w:rPr>
          <w:spacing w:val="-2"/>
          <w:sz w:val="20"/>
        </w:rPr>
        <w:t xml:space="preserve"> </w:t>
      </w:r>
      <w:r>
        <w:rPr>
          <w:sz w:val="20"/>
        </w:rPr>
        <w:t>as</w:t>
      </w:r>
      <w:r>
        <w:rPr>
          <w:spacing w:val="-2"/>
          <w:sz w:val="20"/>
        </w:rPr>
        <w:t xml:space="preserve"> </w:t>
      </w:r>
      <w:r>
        <w:rPr>
          <w:sz w:val="20"/>
        </w:rPr>
        <w:t>at</w:t>
      </w:r>
      <w:r>
        <w:rPr>
          <w:spacing w:val="-3"/>
          <w:sz w:val="20"/>
        </w:rPr>
        <w:t xml:space="preserve"> </w:t>
      </w:r>
      <w:r>
        <w:rPr>
          <w:sz w:val="20"/>
        </w:rPr>
        <w:t>Manufactured</w:t>
      </w:r>
      <w:r>
        <w:rPr>
          <w:spacing w:val="-2"/>
          <w:sz w:val="20"/>
        </w:rPr>
        <w:t xml:space="preserve"> </w:t>
      </w:r>
      <w:r>
        <w:rPr>
          <w:sz w:val="20"/>
        </w:rPr>
        <w:t>Gas</w:t>
      </w:r>
      <w:r>
        <w:rPr>
          <w:spacing w:val="1"/>
          <w:sz w:val="20"/>
        </w:rPr>
        <w:t xml:space="preserve"> </w:t>
      </w:r>
      <w:r>
        <w:rPr>
          <w:sz w:val="20"/>
        </w:rPr>
        <w:t>Plant</w:t>
      </w:r>
      <w:r>
        <w:rPr>
          <w:spacing w:val="-3"/>
          <w:sz w:val="20"/>
        </w:rPr>
        <w:t xml:space="preserve"> </w:t>
      </w:r>
      <w:r>
        <w:rPr>
          <w:sz w:val="20"/>
        </w:rPr>
        <w:t>(MGP) sites.</w:t>
      </w:r>
    </w:p>
    <w:p w14:paraId="50B71DAF" w14:textId="77777777" w:rsidR="004F58DA" w:rsidRDefault="004F58DA">
      <w:pPr>
        <w:pStyle w:val="BodyText"/>
        <w:spacing w:before="1"/>
        <w:rPr>
          <w:sz w:val="20"/>
        </w:rPr>
      </w:pPr>
    </w:p>
    <w:p w14:paraId="1BFAAFAC" w14:textId="77777777" w:rsidR="004F58DA" w:rsidRDefault="003507D0">
      <w:pPr>
        <w:spacing w:before="1"/>
        <w:ind w:left="519" w:right="550"/>
        <w:rPr>
          <w:sz w:val="20"/>
        </w:rPr>
      </w:pPr>
      <w:bookmarkStart w:id="505" w:name="_bookmark330"/>
      <w:bookmarkEnd w:id="505"/>
      <w:r>
        <w:rPr>
          <w:position w:val="6"/>
          <w:sz w:val="13"/>
        </w:rPr>
        <w:t xml:space="preserve">144 </w:t>
      </w:r>
      <w:r>
        <w:rPr>
          <w:sz w:val="20"/>
        </w:rPr>
        <w:t>These three carbon fractions should be analyzed using the Massachusetts Department of</w:t>
      </w:r>
      <w:r>
        <w:rPr>
          <w:spacing w:val="1"/>
          <w:sz w:val="20"/>
        </w:rPr>
        <w:t xml:space="preserve"> </w:t>
      </w:r>
      <w:r>
        <w:rPr>
          <w:sz w:val="20"/>
        </w:rPr>
        <w:t>Environmental Protection Air Phase Hydrocarbon (APH) Test Methods WSC-CAM-IX, July 2010 rather</w:t>
      </w:r>
      <w:r>
        <w:rPr>
          <w:spacing w:val="1"/>
          <w:sz w:val="20"/>
        </w:rPr>
        <w:t xml:space="preserve"> </w:t>
      </w:r>
      <w:r>
        <w:rPr>
          <w:sz w:val="20"/>
        </w:rPr>
        <w:t>than</w:t>
      </w:r>
      <w:r>
        <w:rPr>
          <w:spacing w:val="-2"/>
          <w:sz w:val="20"/>
        </w:rPr>
        <w:t xml:space="preserve"> </w:t>
      </w:r>
      <w:r>
        <w:rPr>
          <w:sz w:val="20"/>
        </w:rPr>
        <w:t>a</w:t>
      </w:r>
      <w:r>
        <w:rPr>
          <w:spacing w:val="-3"/>
          <w:sz w:val="20"/>
        </w:rPr>
        <w:t xml:space="preserve"> </w:t>
      </w:r>
      <w:r>
        <w:rPr>
          <w:sz w:val="20"/>
        </w:rPr>
        <w:t>bulk</w:t>
      </w:r>
      <w:r>
        <w:rPr>
          <w:spacing w:val="1"/>
          <w:sz w:val="20"/>
        </w:rPr>
        <w:t xml:space="preserve"> </w:t>
      </w:r>
      <w:r>
        <w:rPr>
          <w:sz w:val="20"/>
        </w:rPr>
        <w:t>analysis</w:t>
      </w:r>
      <w:r>
        <w:rPr>
          <w:spacing w:val="-3"/>
          <w:sz w:val="20"/>
        </w:rPr>
        <w:t xml:space="preserve"> </w:t>
      </w:r>
      <w:r>
        <w:rPr>
          <w:sz w:val="20"/>
        </w:rPr>
        <w:t>of</w:t>
      </w:r>
      <w:r>
        <w:rPr>
          <w:spacing w:val="-1"/>
          <w:sz w:val="20"/>
        </w:rPr>
        <w:t xml:space="preserve"> </w:t>
      </w:r>
      <w:r>
        <w:rPr>
          <w:sz w:val="20"/>
        </w:rPr>
        <w:t>TPHg</w:t>
      </w:r>
      <w:r>
        <w:rPr>
          <w:spacing w:val="-3"/>
          <w:sz w:val="20"/>
        </w:rPr>
        <w:t xml:space="preserve"> </w:t>
      </w:r>
      <w:r>
        <w:rPr>
          <w:sz w:val="20"/>
        </w:rPr>
        <w:t>and</w:t>
      </w:r>
      <w:r>
        <w:rPr>
          <w:spacing w:val="-4"/>
          <w:sz w:val="20"/>
        </w:rPr>
        <w:t xml:space="preserve"> </w:t>
      </w:r>
      <w:r>
        <w:rPr>
          <w:sz w:val="20"/>
        </w:rPr>
        <w:t>TPHd.</w:t>
      </w:r>
      <w:r>
        <w:rPr>
          <w:spacing w:val="50"/>
          <w:sz w:val="20"/>
        </w:rPr>
        <w:t xml:space="preserve"> </w:t>
      </w:r>
      <w:r>
        <w:rPr>
          <w:sz w:val="20"/>
        </w:rPr>
        <w:t>This</w:t>
      </w:r>
      <w:r>
        <w:rPr>
          <w:spacing w:val="-2"/>
          <w:sz w:val="20"/>
        </w:rPr>
        <w:t xml:space="preserve"> </w:t>
      </w:r>
      <w:r>
        <w:rPr>
          <w:sz w:val="20"/>
        </w:rPr>
        <w:t>is</w:t>
      </w:r>
      <w:r>
        <w:rPr>
          <w:spacing w:val="-2"/>
          <w:sz w:val="20"/>
        </w:rPr>
        <w:t xml:space="preserve"> </w:t>
      </w:r>
      <w:r>
        <w:rPr>
          <w:sz w:val="20"/>
        </w:rPr>
        <w:t>because</w:t>
      </w:r>
      <w:r>
        <w:rPr>
          <w:spacing w:val="-3"/>
          <w:sz w:val="20"/>
        </w:rPr>
        <w:t xml:space="preserve"> </w:t>
      </w:r>
      <w:r>
        <w:rPr>
          <w:sz w:val="20"/>
        </w:rPr>
        <w:t>di</w:t>
      </w:r>
      <w:r>
        <w:rPr>
          <w:sz w:val="20"/>
        </w:rPr>
        <w:t>esel</w:t>
      </w:r>
      <w:r>
        <w:rPr>
          <w:spacing w:val="-5"/>
          <w:sz w:val="20"/>
        </w:rPr>
        <w:t xml:space="preserve"> </w:t>
      </w:r>
      <w:r>
        <w:rPr>
          <w:sz w:val="20"/>
        </w:rPr>
        <w:t>range</w:t>
      </w:r>
      <w:r>
        <w:rPr>
          <w:spacing w:val="-1"/>
          <w:sz w:val="20"/>
        </w:rPr>
        <w:t xml:space="preserve"> </w:t>
      </w:r>
      <w:r>
        <w:rPr>
          <w:sz w:val="20"/>
        </w:rPr>
        <w:t>organics</w:t>
      </w:r>
      <w:r>
        <w:rPr>
          <w:spacing w:val="-2"/>
          <w:sz w:val="20"/>
        </w:rPr>
        <w:t xml:space="preserve"> </w:t>
      </w:r>
      <w:r>
        <w:rPr>
          <w:sz w:val="20"/>
        </w:rPr>
        <w:t>can</w:t>
      </w:r>
      <w:r>
        <w:rPr>
          <w:spacing w:val="-3"/>
          <w:sz w:val="20"/>
        </w:rPr>
        <w:t xml:space="preserve"> </w:t>
      </w:r>
      <w:r>
        <w:rPr>
          <w:sz w:val="20"/>
        </w:rPr>
        <w:t>contain</w:t>
      </w:r>
      <w:r>
        <w:rPr>
          <w:spacing w:val="-2"/>
          <w:sz w:val="20"/>
        </w:rPr>
        <w:t xml:space="preserve"> </w:t>
      </w:r>
      <w:r>
        <w:rPr>
          <w:sz w:val="20"/>
        </w:rPr>
        <w:t>a</w:t>
      </w:r>
      <w:r>
        <w:rPr>
          <w:spacing w:val="-3"/>
          <w:sz w:val="20"/>
        </w:rPr>
        <w:t xml:space="preserve"> </w:t>
      </w:r>
      <w:r>
        <w:rPr>
          <w:sz w:val="20"/>
        </w:rPr>
        <w:t>significant</w:t>
      </w:r>
      <w:r>
        <w:rPr>
          <w:spacing w:val="-53"/>
          <w:sz w:val="20"/>
        </w:rPr>
        <w:t xml:space="preserve"> </w:t>
      </w:r>
      <w:r>
        <w:rPr>
          <w:sz w:val="20"/>
        </w:rPr>
        <w:t>amount</w:t>
      </w:r>
      <w:r>
        <w:rPr>
          <w:spacing w:val="-2"/>
          <w:sz w:val="20"/>
        </w:rPr>
        <w:t xml:space="preserve"> </w:t>
      </w:r>
      <w:r>
        <w:rPr>
          <w:sz w:val="20"/>
        </w:rPr>
        <w:t>of</w:t>
      </w:r>
      <w:r>
        <w:rPr>
          <w:spacing w:val="1"/>
          <w:sz w:val="20"/>
        </w:rPr>
        <w:t xml:space="preserve"> </w:t>
      </w:r>
      <w:r>
        <w:rPr>
          <w:sz w:val="20"/>
        </w:rPr>
        <w:t>lighter end</w:t>
      </w:r>
      <w:r>
        <w:rPr>
          <w:spacing w:val="-2"/>
          <w:sz w:val="20"/>
        </w:rPr>
        <w:t xml:space="preserve"> </w:t>
      </w:r>
      <w:r>
        <w:rPr>
          <w:sz w:val="20"/>
        </w:rPr>
        <w:t>compounds,</w:t>
      </w:r>
      <w:r>
        <w:rPr>
          <w:spacing w:val="1"/>
          <w:sz w:val="20"/>
        </w:rPr>
        <w:t xml:space="preserve"> </w:t>
      </w:r>
      <w:r>
        <w:rPr>
          <w:sz w:val="20"/>
        </w:rPr>
        <w:t>especially</w:t>
      </w:r>
      <w:r>
        <w:rPr>
          <w:spacing w:val="-2"/>
          <w:sz w:val="20"/>
        </w:rPr>
        <w:t xml:space="preserve"> </w:t>
      </w:r>
      <w:r>
        <w:rPr>
          <w:sz w:val="20"/>
        </w:rPr>
        <w:t>EC5-8</w:t>
      </w:r>
      <w:r>
        <w:rPr>
          <w:spacing w:val="-2"/>
          <w:sz w:val="20"/>
        </w:rPr>
        <w:t xml:space="preserve"> </w:t>
      </w:r>
      <w:r>
        <w:rPr>
          <w:sz w:val="20"/>
        </w:rPr>
        <w:t>aliphatics.</w:t>
      </w:r>
    </w:p>
    <w:p w14:paraId="7B321EF1" w14:textId="77777777" w:rsidR="004F58DA" w:rsidRDefault="004F58DA">
      <w:pPr>
        <w:rPr>
          <w:sz w:val="20"/>
        </w:rPr>
        <w:sectPr w:rsidR="004F58DA">
          <w:pgSz w:w="12240" w:h="15840"/>
          <w:pgMar w:top="1040" w:right="900" w:bottom="1120" w:left="920" w:header="624" w:footer="922" w:gutter="0"/>
          <w:cols w:space="720"/>
        </w:sectPr>
      </w:pPr>
    </w:p>
    <w:p w14:paraId="4CD9EC00" w14:textId="77777777" w:rsidR="004F58DA" w:rsidRDefault="004F58DA">
      <w:pPr>
        <w:pStyle w:val="BodyText"/>
        <w:spacing w:before="10"/>
        <w:rPr>
          <w:sz w:val="25"/>
        </w:rPr>
      </w:pPr>
    </w:p>
    <w:p w14:paraId="5F3F9DEE" w14:textId="77777777" w:rsidR="004F58DA" w:rsidRDefault="003507D0">
      <w:pPr>
        <w:pStyle w:val="ListParagraph"/>
        <w:numPr>
          <w:ilvl w:val="3"/>
          <w:numId w:val="6"/>
        </w:numPr>
        <w:tabs>
          <w:tab w:val="left" w:pos="1960"/>
        </w:tabs>
        <w:spacing w:before="119"/>
      </w:pPr>
      <w:r>
        <w:t>Petroleum</w:t>
      </w:r>
      <w:r>
        <w:rPr>
          <w:spacing w:val="14"/>
        </w:rPr>
        <w:t xml:space="preserve"> </w:t>
      </w:r>
      <w:r>
        <w:t>VOC’s</w:t>
      </w:r>
      <w:hyperlink w:anchor="_bookmark333" w:history="1">
        <w:r>
          <w:rPr>
            <w:vertAlign w:val="superscript"/>
          </w:rPr>
          <w:t>145</w:t>
        </w:r>
      </w:hyperlink>
    </w:p>
    <w:p w14:paraId="269A9CD0" w14:textId="77777777" w:rsidR="004F58DA" w:rsidRDefault="004F58DA">
      <w:pPr>
        <w:pStyle w:val="BodyText"/>
        <w:spacing w:before="9"/>
        <w:rPr>
          <w:sz w:val="26"/>
        </w:rPr>
      </w:pPr>
    </w:p>
    <w:p w14:paraId="147E99E1" w14:textId="77777777" w:rsidR="004F58DA" w:rsidRDefault="003507D0">
      <w:pPr>
        <w:pStyle w:val="ListParagraph"/>
        <w:numPr>
          <w:ilvl w:val="4"/>
          <w:numId w:val="6"/>
        </w:numPr>
        <w:tabs>
          <w:tab w:val="left" w:pos="2680"/>
          <w:tab w:val="left" w:pos="2681"/>
        </w:tabs>
      </w:pPr>
      <w:r>
        <w:t>benzene</w:t>
      </w:r>
    </w:p>
    <w:p w14:paraId="57E1F6B2" w14:textId="77777777" w:rsidR="004F58DA" w:rsidRDefault="003507D0">
      <w:pPr>
        <w:pStyle w:val="ListParagraph"/>
        <w:numPr>
          <w:ilvl w:val="4"/>
          <w:numId w:val="6"/>
        </w:numPr>
        <w:tabs>
          <w:tab w:val="left" w:pos="2680"/>
          <w:tab w:val="left" w:pos="2681"/>
        </w:tabs>
        <w:spacing w:before="19"/>
      </w:pPr>
      <w:r>
        <w:t>ethylbenzene</w:t>
      </w:r>
    </w:p>
    <w:p w14:paraId="12C20014" w14:textId="77777777" w:rsidR="004F58DA" w:rsidRDefault="003507D0">
      <w:pPr>
        <w:pStyle w:val="ListParagraph"/>
        <w:numPr>
          <w:ilvl w:val="4"/>
          <w:numId w:val="6"/>
        </w:numPr>
        <w:tabs>
          <w:tab w:val="left" w:pos="2680"/>
          <w:tab w:val="left" w:pos="2681"/>
        </w:tabs>
        <w:spacing w:before="18"/>
      </w:pPr>
      <w:r>
        <w:t>toluene</w:t>
      </w:r>
    </w:p>
    <w:p w14:paraId="3789CAF2" w14:textId="77777777" w:rsidR="004F58DA" w:rsidRDefault="003507D0">
      <w:pPr>
        <w:pStyle w:val="ListParagraph"/>
        <w:numPr>
          <w:ilvl w:val="4"/>
          <w:numId w:val="6"/>
        </w:numPr>
        <w:tabs>
          <w:tab w:val="left" w:pos="2680"/>
          <w:tab w:val="left" w:pos="2681"/>
        </w:tabs>
        <w:spacing w:before="19"/>
      </w:pPr>
      <w:r>
        <w:t>xylenes</w:t>
      </w:r>
    </w:p>
    <w:p w14:paraId="3C3B6AEC" w14:textId="77777777" w:rsidR="004F58DA" w:rsidRDefault="003507D0">
      <w:pPr>
        <w:pStyle w:val="ListParagraph"/>
        <w:numPr>
          <w:ilvl w:val="4"/>
          <w:numId w:val="6"/>
        </w:numPr>
        <w:tabs>
          <w:tab w:val="left" w:pos="2680"/>
          <w:tab w:val="left" w:pos="2681"/>
        </w:tabs>
        <w:spacing w:before="16"/>
      </w:pPr>
      <w:r>
        <w:t>naphthalene</w:t>
      </w:r>
    </w:p>
    <w:p w14:paraId="4E81C4BD" w14:textId="77777777" w:rsidR="004F58DA" w:rsidRDefault="004F58DA">
      <w:pPr>
        <w:pStyle w:val="BodyText"/>
        <w:spacing w:before="1"/>
        <w:rPr>
          <w:sz w:val="27"/>
        </w:rPr>
      </w:pPr>
    </w:p>
    <w:p w14:paraId="63655ACE" w14:textId="77777777" w:rsidR="004F58DA" w:rsidRDefault="003507D0">
      <w:pPr>
        <w:pStyle w:val="ListParagraph"/>
        <w:numPr>
          <w:ilvl w:val="3"/>
          <w:numId w:val="6"/>
        </w:numPr>
        <w:tabs>
          <w:tab w:val="left" w:pos="1961"/>
        </w:tabs>
        <w:ind w:left="1960" w:hanging="361"/>
        <w:rPr>
          <w:rFonts w:ascii="Times New Roman"/>
        </w:rPr>
      </w:pPr>
      <w:r>
        <w:t>Other</w:t>
      </w:r>
      <w:r>
        <w:rPr>
          <w:spacing w:val="11"/>
        </w:rPr>
        <w:t xml:space="preserve"> </w:t>
      </w:r>
      <w:r>
        <w:t>petroleum</w:t>
      </w:r>
      <w:r>
        <w:rPr>
          <w:spacing w:val="12"/>
        </w:rPr>
        <w:t xml:space="preserve"> </w:t>
      </w:r>
      <w:r>
        <w:t>compounds</w:t>
      </w:r>
      <w:hyperlink w:anchor="_bookmark334" w:history="1">
        <w:r>
          <w:rPr>
            <w:rFonts w:ascii="Times New Roman"/>
            <w:vertAlign w:val="superscript"/>
          </w:rPr>
          <w:t>146</w:t>
        </w:r>
      </w:hyperlink>
    </w:p>
    <w:p w14:paraId="42596A00" w14:textId="77777777" w:rsidR="004F58DA" w:rsidRDefault="003507D0">
      <w:pPr>
        <w:pStyle w:val="ListParagraph"/>
        <w:numPr>
          <w:ilvl w:val="2"/>
          <w:numId w:val="6"/>
        </w:numPr>
        <w:tabs>
          <w:tab w:val="left" w:pos="1240"/>
        </w:tabs>
        <w:spacing w:before="212" w:line="259" w:lineRule="auto"/>
        <w:ind w:right="696"/>
      </w:pPr>
      <w:r>
        <w:t>In addition to analyzing the compounds listed in item No. 2 above, analyze soil gas</w:t>
      </w:r>
      <w:r>
        <w:rPr>
          <w:spacing w:val="1"/>
        </w:rPr>
        <w:t xml:space="preserve"> </w:t>
      </w:r>
      <w:r>
        <w:t>samples for oxygen, carbon dioxide, and methane.</w:t>
      </w:r>
      <w:r>
        <w:rPr>
          <w:spacing w:val="1"/>
        </w:rPr>
        <w:t xml:space="preserve"> </w:t>
      </w:r>
      <w:r>
        <w:t>Sampling for these constituents is</w:t>
      </w:r>
      <w:r>
        <w:rPr>
          <w:spacing w:val="1"/>
        </w:rPr>
        <w:t xml:space="preserve"> </w:t>
      </w:r>
      <w:r>
        <w:t>important because they provide another line</w:t>
      </w:r>
      <w:r>
        <w:t xml:space="preserve"> of evidence to help determine if an active</w:t>
      </w:r>
      <w:r>
        <w:rPr>
          <w:spacing w:val="1"/>
        </w:rPr>
        <w:t xml:space="preserve"> </w:t>
      </w:r>
      <w:r>
        <w:t>biodegradation zone is present.</w:t>
      </w:r>
      <w:r>
        <w:rPr>
          <w:spacing w:val="1"/>
        </w:rPr>
        <w:t xml:space="preserve"> </w:t>
      </w:r>
      <w:r>
        <w:t>Methane can also cause an explosion hazard in</w:t>
      </w:r>
      <w:r>
        <w:rPr>
          <w:spacing w:val="1"/>
        </w:rPr>
        <w:t xml:space="preserve"> </w:t>
      </w:r>
      <w:r>
        <w:t>enclosed spaces at concentrations in air between 5% (lower explosive limit) and 15%</w:t>
      </w:r>
      <w:r>
        <w:rPr>
          <w:spacing w:val="1"/>
        </w:rPr>
        <w:t xml:space="preserve"> </w:t>
      </w:r>
      <w:r>
        <w:t>(upper explosive limit) by volume.</w:t>
      </w:r>
      <w:r>
        <w:rPr>
          <w:spacing w:val="1"/>
        </w:rPr>
        <w:t xml:space="preserve"> </w:t>
      </w:r>
      <w:r>
        <w:t>Methane above 1</w:t>
      </w:r>
      <w:r>
        <w:t>5% continues to present a concern</w:t>
      </w:r>
      <w:r>
        <w:rPr>
          <w:spacing w:val="-59"/>
        </w:rPr>
        <w:t xml:space="preserve"> </w:t>
      </w:r>
      <w:r>
        <w:t>because concentrations have the potential to drop into the explosive range.</w:t>
      </w:r>
      <w:r>
        <w:rPr>
          <w:spacing w:val="1"/>
        </w:rPr>
        <w:t xml:space="preserve"> </w:t>
      </w:r>
      <w:r>
        <w:t>If methane</w:t>
      </w:r>
      <w:r>
        <w:rPr>
          <w:spacing w:val="-59"/>
        </w:rPr>
        <w:t xml:space="preserve"> </w:t>
      </w:r>
      <w:r>
        <w:t>concentrations are determined to be a concern, Ecology recommends using ASTM</w:t>
      </w:r>
      <w:r>
        <w:rPr>
          <w:spacing w:val="1"/>
        </w:rPr>
        <w:t xml:space="preserve"> </w:t>
      </w:r>
      <w:r>
        <w:t>procedure E2993-16 (</w:t>
      </w:r>
      <w:r>
        <w:rPr>
          <w:i/>
        </w:rPr>
        <w:t>Standard guide for evaluating the pote</w:t>
      </w:r>
      <w:r>
        <w:rPr>
          <w:i/>
        </w:rPr>
        <w:t>ntial hazard as a result of</w:t>
      </w:r>
      <w:r>
        <w:rPr>
          <w:i/>
          <w:spacing w:val="1"/>
        </w:rPr>
        <w:t xml:space="preserve"> </w:t>
      </w:r>
      <w:r>
        <w:rPr>
          <w:i/>
        </w:rPr>
        <w:t>methane</w:t>
      </w:r>
      <w:r>
        <w:rPr>
          <w:i/>
          <w:spacing w:val="-3"/>
        </w:rPr>
        <w:t xml:space="preserve"> </w:t>
      </w:r>
      <w:r>
        <w:rPr>
          <w:i/>
        </w:rPr>
        <w:t>in the vadose</w:t>
      </w:r>
      <w:r>
        <w:rPr>
          <w:i/>
          <w:spacing w:val="1"/>
        </w:rPr>
        <w:t xml:space="preserve"> </w:t>
      </w:r>
      <w:r>
        <w:rPr>
          <w:i/>
        </w:rPr>
        <w:t>zone)</w:t>
      </w:r>
      <w:r>
        <w:t>.</w:t>
      </w:r>
    </w:p>
    <w:p w14:paraId="7B4461AE" w14:textId="77777777" w:rsidR="004F58DA" w:rsidRDefault="004F58DA">
      <w:pPr>
        <w:pStyle w:val="BodyText"/>
        <w:spacing w:before="8"/>
        <w:rPr>
          <w:sz w:val="20"/>
        </w:rPr>
      </w:pPr>
    </w:p>
    <w:p w14:paraId="09644EB2" w14:textId="77777777" w:rsidR="004F58DA" w:rsidRDefault="003507D0">
      <w:pPr>
        <w:pStyle w:val="ListParagraph"/>
        <w:numPr>
          <w:ilvl w:val="2"/>
          <w:numId w:val="6"/>
        </w:numPr>
        <w:tabs>
          <w:tab w:val="left" w:pos="1240"/>
        </w:tabs>
        <w:spacing w:line="259" w:lineRule="auto"/>
        <w:ind w:right="664" w:hanging="361"/>
      </w:pPr>
      <w:r>
        <w:t>Laboratories typically do not subtract out the concentrations of those constituents that</w:t>
      </w:r>
      <w:r>
        <w:rPr>
          <w:spacing w:val="1"/>
        </w:rPr>
        <w:t xml:space="preserve"> </w:t>
      </w:r>
      <w:r>
        <w:t>have compound-specific cleanup levels when reporting a total TPH concentration.</w:t>
      </w:r>
      <w:r>
        <w:rPr>
          <w:spacing w:val="1"/>
        </w:rPr>
        <w:t xml:space="preserve"> </w:t>
      </w:r>
      <w:r>
        <w:t>As a</w:t>
      </w:r>
      <w:r>
        <w:rPr>
          <w:spacing w:val="-59"/>
        </w:rPr>
        <w:t xml:space="preserve"> </w:t>
      </w:r>
      <w:r>
        <w:t>result, an adjustment to</w:t>
      </w:r>
      <w:r>
        <w:t xml:space="preserve"> some of the fractions may be necessary to avoid double</w:t>
      </w:r>
      <w:r>
        <w:rPr>
          <w:spacing w:val="1"/>
        </w:rPr>
        <w:t xml:space="preserve"> </w:t>
      </w:r>
      <w:r>
        <w:t>counting.</w:t>
      </w:r>
      <w:r>
        <w:rPr>
          <w:spacing w:val="1"/>
        </w:rPr>
        <w:t xml:space="preserve"> </w:t>
      </w:r>
      <w:r>
        <w:t>The process outlined in Chapter 8 of</w:t>
      </w:r>
      <w:r>
        <w:rPr>
          <w:color w:val="0562C1"/>
        </w:rPr>
        <w:t xml:space="preserve"> </w:t>
      </w:r>
      <w:hyperlink r:id="rId432">
        <w:r>
          <w:rPr>
            <w:color w:val="0562C1"/>
            <w:u w:val="single" w:color="0562C1"/>
          </w:rPr>
          <w:t>Guidance for Remediation of Petroleum</w:t>
        </w:r>
      </w:hyperlink>
      <w:r>
        <w:rPr>
          <w:color w:val="0562C1"/>
          <w:spacing w:val="-59"/>
        </w:rPr>
        <w:t xml:space="preserve"> </w:t>
      </w:r>
      <w:hyperlink r:id="rId433">
        <w:r>
          <w:rPr>
            <w:color w:val="0562C1"/>
            <w:u w:val="single" w:color="0562C1"/>
          </w:rPr>
          <w:t>Contaminated Sites</w:t>
        </w:r>
      </w:hyperlink>
      <w:hyperlink w:anchor="_bookmark335" w:history="1">
        <w:r>
          <w:rPr>
            <w:vertAlign w:val="superscript"/>
          </w:rPr>
          <w:t>147</w:t>
        </w:r>
        <w:r>
          <w:t xml:space="preserve"> </w:t>
        </w:r>
      </w:hyperlink>
      <w:r>
        <w:t>(Ecology 2016a) provides several examples of when an</w:t>
      </w:r>
      <w:r>
        <w:rPr>
          <w:spacing w:val="1"/>
        </w:rPr>
        <w:t xml:space="preserve"> </w:t>
      </w:r>
      <w:r>
        <w:t>adjustment</w:t>
      </w:r>
      <w:r>
        <w:rPr>
          <w:spacing w:val="1"/>
        </w:rPr>
        <w:t xml:space="preserve"> </w:t>
      </w:r>
      <w:r>
        <w:t>would be necessary.</w:t>
      </w:r>
    </w:p>
    <w:p w14:paraId="682BA727" w14:textId="77777777" w:rsidR="004F58DA" w:rsidRDefault="004F58DA">
      <w:pPr>
        <w:pStyle w:val="BodyText"/>
        <w:spacing w:before="10"/>
        <w:rPr>
          <w:sz w:val="30"/>
        </w:rPr>
      </w:pPr>
    </w:p>
    <w:p w14:paraId="6DB86E9D" w14:textId="69FA2052" w:rsidR="004F58DA" w:rsidRDefault="003507D0">
      <w:pPr>
        <w:pStyle w:val="Heading2"/>
        <w:numPr>
          <w:ilvl w:val="1"/>
          <w:numId w:val="6"/>
        </w:numPr>
        <w:tabs>
          <w:tab w:val="left" w:pos="1239"/>
          <w:tab w:val="left" w:pos="1240"/>
        </w:tabs>
        <w:spacing w:before="0"/>
      </w:pPr>
      <w:r>
        <w:rPr>
          <w:noProof/>
        </w:rPr>
        <mc:AlternateContent>
          <mc:Choice Requires="wps">
            <w:drawing>
              <wp:anchor distT="0" distB="0" distL="0" distR="0" simplePos="0" relativeHeight="487710720" behindDoc="1" locked="0" layoutInCell="1" allowOverlap="1" wp14:anchorId="534CA7E5" wp14:editId="2EAE2625">
                <wp:simplePos x="0" y="0"/>
                <wp:positionH relativeFrom="page">
                  <wp:posOffset>895985</wp:posOffset>
                </wp:positionH>
                <wp:positionV relativeFrom="paragraph">
                  <wp:posOffset>233680</wp:posOffset>
                </wp:positionV>
                <wp:extent cx="5980430" cy="6350"/>
                <wp:effectExtent l="0" t="0" r="0" b="0"/>
                <wp:wrapTopAndBottom/>
                <wp:docPr id="179" name="docshape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F107B" id="docshape585" o:spid="_x0000_s1026" style="position:absolute;margin-left:70.55pt;margin-top:18.4pt;width:470.9pt;height:.5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" fillcolor="black" stroked="f">
                <w10:wrap type="topAndBottom" anchorx="page"/>
              </v:rect>
            </w:pict>
          </mc:Fallback>
        </mc:AlternateContent>
      </w:r>
      <w:bookmarkStart w:id="506" w:name="E-7_Process_to_establish_a_generic_TPH_i"/>
      <w:bookmarkStart w:id="507" w:name="_bookmark331"/>
      <w:bookmarkEnd w:id="506"/>
      <w:bookmarkEnd w:id="507"/>
      <w:r>
        <w:t>Process</w:t>
      </w:r>
      <w:r>
        <w:rPr>
          <w:spacing w:val="-2"/>
        </w:rPr>
        <w:t xml:space="preserve"> </w:t>
      </w:r>
      <w:r>
        <w:t>to</w:t>
      </w:r>
      <w:r>
        <w:rPr>
          <w:spacing w:val="-5"/>
        </w:rPr>
        <w:t xml:space="preserve"> </w:t>
      </w:r>
      <w:r>
        <w:t>establish</w:t>
      </w:r>
      <w:r>
        <w:rPr>
          <w:spacing w:val="-3"/>
        </w:rPr>
        <w:t xml:space="preserve"> </w:t>
      </w:r>
      <w:r>
        <w:t>a</w:t>
      </w:r>
      <w:r>
        <w:rPr>
          <w:spacing w:val="-3"/>
        </w:rPr>
        <w:t xml:space="preserve"> </w:t>
      </w:r>
      <w:r>
        <w:t>generic</w:t>
      </w:r>
      <w:r>
        <w:rPr>
          <w:spacing w:val="-1"/>
        </w:rPr>
        <w:t xml:space="preserve"> </w:t>
      </w:r>
      <w:r>
        <w:t>TPH</w:t>
      </w:r>
      <w:r>
        <w:rPr>
          <w:spacing w:val="-2"/>
        </w:rPr>
        <w:t xml:space="preserve"> </w:t>
      </w:r>
      <w:r>
        <w:t>indoor</w:t>
      </w:r>
      <w:r>
        <w:rPr>
          <w:spacing w:val="-1"/>
        </w:rPr>
        <w:t xml:space="preserve"> </w:t>
      </w:r>
      <w:r>
        <w:t>air</w:t>
      </w:r>
      <w:r>
        <w:rPr>
          <w:spacing w:val="-1"/>
        </w:rPr>
        <w:t xml:space="preserve"> </w:t>
      </w:r>
      <w:r>
        <w:t>cleanup</w:t>
      </w:r>
      <w:r>
        <w:rPr>
          <w:spacing w:val="-3"/>
        </w:rPr>
        <w:t xml:space="preserve"> </w:t>
      </w:r>
      <w:r>
        <w:t>level</w:t>
      </w:r>
    </w:p>
    <w:p w14:paraId="57786901" w14:textId="77777777" w:rsidR="004F58DA" w:rsidRDefault="004F58DA">
      <w:pPr>
        <w:pStyle w:val="BodyText"/>
        <w:spacing w:before="7"/>
        <w:rPr>
          <w:b/>
          <w:sz w:val="12"/>
        </w:rPr>
      </w:pPr>
    </w:p>
    <w:p w14:paraId="416141D3" w14:textId="77777777" w:rsidR="004F58DA" w:rsidRDefault="003507D0">
      <w:pPr>
        <w:pStyle w:val="Heading4"/>
        <w:spacing w:before="93"/>
        <w:ind w:left="520" w:firstLine="0"/>
      </w:pPr>
      <w:bookmarkStart w:id="508" w:name="E-7.1_Evaluated_data"/>
      <w:bookmarkStart w:id="509" w:name="_bookmark332"/>
      <w:bookmarkEnd w:id="508"/>
      <w:bookmarkEnd w:id="509"/>
      <w:r>
        <w:t>E-7.1</w:t>
      </w:r>
      <w:r>
        <w:rPr>
          <w:spacing w:val="71"/>
        </w:rPr>
        <w:t xml:space="preserve"> </w:t>
      </w:r>
      <w:r>
        <w:t>Evaluated</w:t>
      </w:r>
      <w:r>
        <w:rPr>
          <w:spacing w:val="-3"/>
        </w:rPr>
        <w:t xml:space="preserve"> </w:t>
      </w:r>
      <w:r>
        <w:t>data</w:t>
      </w:r>
    </w:p>
    <w:p w14:paraId="4B271C29" w14:textId="77777777" w:rsidR="004F58DA" w:rsidRDefault="003507D0">
      <w:pPr>
        <w:pStyle w:val="BodyText"/>
        <w:spacing w:before="122" w:line="259" w:lineRule="auto"/>
        <w:ind w:left="520" w:right="647"/>
      </w:pPr>
      <w:r>
        <w:t>Since 2009 when Ecology originally developed indoor air cleanup levels and soil vapor</w:t>
      </w:r>
      <w:r>
        <w:rPr>
          <w:spacing w:val="1"/>
        </w:rPr>
        <w:t xml:space="preserve"> </w:t>
      </w:r>
      <w:r>
        <w:t>screening levels, a significant amount of additional data on petroleum vapor intrusion has</w:t>
      </w:r>
      <w:r>
        <w:rPr>
          <w:spacing w:val="1"/>
        </w:rPr>
        <w:t xml:space="preserve"> </w:t>
      </w:r>
      <w:r>
        <w:t>become available.</w:t>
      </w:r>
      <w:r>
        <w:rPr>
          <w:spacing w:val="1"/>
        </w:rPr>
        <w:t xml:space="preserve"> </w:t>
      </w:r>
      <w:r>
        <w:t>Much of the work on the makeup of petroleum vapors has been c</w:t>
      </w:r>
      <w:r>
        <w:t>onducted</w:t>
      </w:r>
      <w:r>
        <w:rPr>
          <w:spacing w:val="-59"/>
        </w:rPr>
        <w:t xml:space="preserve"> </w:t>
      </w:r>
      <w:r>
        <w:t xml:space="preserve">by the </w:t>
      </w:r>
      <w:hyperlink r:id="rId434">
        <w:r>
          <w:rPr>
            <w:color w:val="0562C1"/>
            <w:u w:val="single" w:color="0562C1"/>
          </w:rPr>
          <w:t>Hawai’i Department of Health</w:t>
        </w:r>
        <w:r>
          <w:rPr>
            <w:color w:val="0562C1"/>
          </w:rPr>
          <w:t xml:space="preserve"> </w:t>
        </w:r>
      </w:hyperlink>
      <w:r>
        <w:t>(HDOH 2012).</w:t>
      </w:r>
      <w:r>
        <w:rPr>
          <w:spacing w:val="1"/>
        </w:rPr>
        <w:t xml:space="preserve"> </w:t>
      </w:r>
      <w:r>
        <w:t>In 2011 and 2012, HDOH sampled three</w:t>
      </w:r>
      <w:r>
        <w:rPr>
          <w:spacing w:val="1"/>
        </w:rPr>
        <w:t xml:space="preserve"> </w:t>
      </w:r>
      <w:r>
        <w:t>fresh petroleum products (gasoline, diesel, and JP-8) and five sites with various types of</w:t>
      </w:r>
      <w:r>
        <w:rPr>
          <w:spacing w:val="1"/>
        </w:rPr>
        <w:t xml:space="preserve"> </w:t>
      </w:r>
      <w:r>
        <w:t>petroleum</w:t>
      </w:r>
      <w:r>
        <w:rPr>
          <w:spacing w:val="-4"/>
        </w:rPr>
        <w:t xml:space="preserve"> </w:t>
      </w:r>
      <w:r>
        <w:t>releases.</w:t>
      </w:r>
      <w:r>
        <w:rPr>
          <w:spacing w:val="53"/>
        </w:rPr>
        <w:t xml:space="preserve"> </w:t>
      </w:r>
      <w:r>
        <w:t>Their</w:t>
      </w:r>
      <w:r>
        <w:rPr>
          <w:spacing w:val="-1"/>
        </w:rPr>
        <w:t xml:space="preserve"> </w:t>
      </w:r>
      <w:r>
        <w:t>major</w:t>
      </w:r>
      <w:r>
        <w:rPr>
          <w:spacing w:val="-5"/>
        </w:rPr>
        <w:t xml:space="preserve"> </w:t>
      </w:r>
      <w:r>
        <w:t>findings</w:t>
      </w:r>
      <w:r>
        <w:rPr>
          <w:spacing w:val="-5"/>
        </w:rPr>
        <w:t xml:space="preserve"> </w:t>
      </w:r>
      <w:r>
        <w:t>and</w:t>
      </w:r>
      <w:r>
        <w:rPr>
          <w:spacing w:val="-3"/>
        </w:rPr>
        <w:t xml:space="preserve"> </w:t>
      </w:r>
      <w:r>
        <w:t>conclusions</w:t>
      </w:r>
      <w:r>
        <w:rPr>
          <w:spacing w:val="-2"/>
        </w:rPr>
        <w:t xml:space="preserve"> </w:t>
      </w:r>
      <w:r>
        <w:t>are</w:t>
      </w:r>
      <w:r>
        <w:rPr>
          <w:spacing w:val="-4"/>
        </w:rPr>
        <w:t xml:space="preserve"> </w:t>
      </w:r>
      <w:r>
        <w:t>summarized</w:t>
      </w:r>
      <w:r>
        <w:rPr>
          <w:spacing w:val="-1"/>
        </w:rPr>
        <w:t xml:space="preserve"> </w:t>
      </w:r>
      <w:r>
        <w:t>in</w:t>
      </w:r>
      <w:r>
        <w:rPr>
          <w:spacing w:val="-3"/>
        </w:rPr>
        <w:t xml:space="preserve"> </w:t>
      </w:r>
      <w:r>
        <w:t>the</w:t>
      </w:r>
      <w:r>
        <w:rPr>
          <w:spacing w:val="-7"/>
        </w:rPr>
        <w:t xml:space="preserve"> </w:t>
      </w:r>
      <w:r>
        <w:t>following list.</w:t>
      </w:r>
    </w:p>
    <w:p w14:paraId="367028F0" w14:textId="77777777" w:rsidR="004F58DA" w:rsidRDefault="004F58DA">
      <w:pPr>
        <w:pStyle w:val="BodyText"/>
        <w:rPr>
          <w:sz w:val="20"/>
        </w:rPr>
      </w:pPr>
    </w:p>
    <w:p w14:paraId="07DF4314" w14:textId="5290DE09" w:rsidR="004F58DA" w:rsidRDefault="003507D0">
      <w:pPr>
        <w:pStyle w:val="BodyText"/>
        <w:spacing w:before="5"/>
        <w:rPr>
          <w:sz w:val="29"/>
        </w:rPr>
      </w:pPr>
      <w:r>
        <w:rPr>
          <w:noProof/>
        </w:rPr>
        <mc:AlternateContent>
          <mc:Choice Requires="wps">
            <w:drawing>
              <wp:anchor distT="0" distB="0" distL="0" distR="0" simplePos="0" relativeHeight="487711232" behindDoc="1" locked="0" layoutInCell="1" allowOverlap="1" wp14:anchorId="3ED1D3C8" wp14:editId="1C325919">
                <wp:simplePos x="0" y="0"/>
                <wp:positionH relativeFrom="page">
                  <wp:posOffset>1371600</wp:posOffset>
                </wp:positionH>
                <wp:positionV relativeFrom="paragraph">
                  <wp:posOffset>230505</wp:posOffset>
                </wp:positionV>
                <wp:extent cx="1828800" cy="10795"/>
                <wp:effectExtent l="0" t="0" r="0" b="0"/>
                <wp:wrapTopAndBottom/>
                <wp:docPr id="178" name="docshape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6C4D4" id="docshape586" o:spid="_x0000_s1026" style="position:absolute;margin-left:108pt;margin-top:18.15pt;width:2in;height:.8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" fillcolor="black" stroked="f">
                <w10:wrap type="topAndBottom" anchorx="page"/>
              </v:rect>
            </w:pict>
          </mc:Fallback>
        </mc:AlternateContent>
      </w:r>
    </w:p>
    <w:p w14:paraId="1B1CF91C" w14:textId="77777777" w:rsidR="004F58DA" w:rsidRDefault="004F58DA">
      <w:pPr>
        <w:pStyle w:val="BodyText"/>
        <w:spacing w:before="1"/>
      </w:pPr>
    </w:p>
    <w:p w14:paraId="418D6C68" w14:textId="77777777" w:rsidR="004F58DA" w:rsidRDefault="003507D0">
      <w:pPr>
        <w:spacing w:before="93"/>
        <w:ind w:left="520" w:right="550" w:hanging="1"/>
        <w:rPr>
          <w:sz w:val="20"/>
        </w:rPr>
      </w:pPr>
      <w:bookmarkStart w:id="510" w:name="_bookmark333"/>
      <w:bookmarkEnd w:id="510"/>
      <w:r>
        <w:rPr>
          <w:position w:val="6"/>
          <w:sz w:val="13"/>
        </w:rPr>
        <w:t xml:space="preserve">145 </w:t>
      </w:r>
      <w:r>
        <w:rPr>
          <w:sz w:val="20"/>
        </w:rPr>
        <w:t>It may be necessary to use the selective ion mode (SIM) for TO</w:t>
      </w:r>
      <w:r>
        <w:rPr>
          <w:sz w:val="20"/>
        </w:rPr>
        <w:t>-15 analysis to obtain reporting limits</w:t>
      </w:r>
      <w:r>
        <w:rPr>
          <w:spacing w:val="-53"/>
          <w:sz w:val="20"/>
        </w:rPr>
        <w:t xml:space="preserve"> </w:t>
      </w:r>
      <w:r>
        <w:rPr>
          <w:sz w:val="20"/>
        </w:rPr>
        <w:t>below</w:t>
      </w:r>
      <w:r>
        <w:rPr>
          <w:spacing w:val="-4"/>
          <w:sz w:val="20"/>
        </w:rPr>
        <w:t xml:space="preserve"> </w:t>
      </w:r>
      <w:r>
        <w:rPr>
          <w:sz w:val="20"/>
        </w:rPr>
        <w:t>the</w:t>
      </w:r>
      <w:r>
        <w:rPr>
          <w:spacing w:val="-1"/>
          <w:sz w:val="20"/>
        </w:rPr>
        <w:t xml:space="preserve"> </w:t>
      </w:r>
      <w:r>
        <w:rPr>
          <w:sz w:val="20"/>
        </w:rPr>
        <w:t>necessary</w:t>
      </w:r>
      <w:r>
        <w:rPr>
          <w:spacing w:val="-4"/>
          <w:sz w:val="20"/>
        </w:rPr>
        <w:t xml:space="preserve"> </w:t>
      </w:r>
      <w:r>
        <w:rPr>
          <w:sz w:val="20"/>
        </w:rPr>
        <w:t>indoor</w:t>
      </w:r>
      <w:r>
        <w:rPr>
          <w:spacing w:val="2"/>
          <w:sz w:val="20"/>
        </w:rPr>
        <w:t xml:space="preserve"> </w:t>
      </w:r>
      <w:r>
        <w:rPr>
          <w:sz w:val="20"/>
        </w:rPr>
        <w:t>air cleanup</w:t>
      </w:r>
      <w:r>
        <w:rPr>
          <w:spacing w:val="1"/>
          <w:sz w:val="20"/>
        </w:rPr>
        <w:t xml:space="preserve"> </w:t>
      </w:r>
      <w:r>
        <w:rPr>
          <w:sz w:val="20"/>
        </w:rPr>
        <w:t>levels.</w:t>
      </w:r>
    </w:p>
    <w:p w14:paraId="6984A553" w14:textId="77777777" w:rsidR="004F58DA" w:rsidRDefault="004F58DA">
      <w:pPr>
        <w:pStyle w:val="BodyText"/>
        <w:spacing w:before="1"/>
        <w:rPr>
          <w:sz w:val="20"/>
        </w:rPr>
      </w:pPr>
    </w:p>
    <w:p w14:paraId="20C74F4D" w14:textId="77777777" w:rsidR="004F58DA" w:rsidRDefault="003507D0">
      <w:pPr>
        <w:spacing w:before="1"/>
        <w:ind w:left="520" w:hanging="1"/>
        <w:rPr>
          <w:sz w:val="20"/>
        </w:rPr>
      </w:pPr>
      <w:bookmarkStart w:id="511" w:name="_bookmark334"/>
      <w:bookmarkEnd w:id="511"/>
      <w:r>
        <w:rPr>
          <w:position w:val="6"/>
          <w:sz w:val="13"/>
        </w:rPr>
        <w:t xml:space="preserve">146 </w:t>
      </w:r>
      <w:r>
        <w:rPr>
          <w:sz w:val="20"/>
        </w:rPr>
        <w:t>Analyze for petroleum compounds such as EDB, EDC, and MTBE when soil, groundwater, or product</w:t>
      </w:r>
      <w:r>
        <w:rPr>
          <w:spacing w:val="-53"/>
          <w:sz w:val="20"/>
        </w:rPr>
        <w:t xml:space="preserve"> </w:t>
      </w:r>
      <w:r>
        <w:rPr>
          <w:sz w:val="20"/>
        </w:rPr>
        <w:t>analysis</w:t>
      </w:r>
      <w:r>
        <w:rPr>
          <w:spacing w:val="-1"/>
          <w:sz w:val="20"/>
        </w:rPr>
        <w:t xml:space="preserve"> </w:t>
      </w:r>
      <w:r>
        <w:rPr>
          <w:sz w:val="20"/>
        </w:rPr>
        <w:t>confirms their presence</w:t>
      </w:r>
      <w:r>
        <w:rPr>
          <w:spacing w:val="-1"/>
          <w:sz w:val="20"/>
        </w:rPr>
        <w:t xml:space="preserve"> </w:t>
      </w:r>
      <w:r>
        <w:rPr>
          <w:sz w:val="20"/>
        </w:rPr>
        <w:t>at the</w:t>
      </w:r>
      <w:r>
        <w:rPr>
          <w:spacing w:val="1"/>
          <w:sz w:val="20"/>
        </w:rPr>
        <w:t xml:space="preserve"> </w:t>
      </w:r>
      <w:r>
        <w:rPr>
          <w:sz w:val="20"/>
        </w:rPr>
        <w:t>site.</w:t>
      </w:r>
    </w:p>
    <w:p w14:paraId="1939F0E7" w14:textId="77777777" w:rsidR="004F58DA" w:rsidRDefault="004F58DA">
      <w:pPr>
        <w:pStyle w:val="BodyText"/>
        <w:spacing w:before="10"/>
        <w:rPr>
          <w:sz w:val="19"/>
        </w:rPr>
      </w:pPr>
    </w:p>
    <w:p w14:paraId="5EDB7CAC" w14:textId="77777777" w:rsidR="004F58DA" w:rsidRDefault="003507D0">
      <w:pPr>
        <w:ind w:left="520"/>
        <w:rPr>
          <w:sz w:val="20"/>
        </w:rPr>
      </w:pPr>
      <w:bookmarkStart w:id="512" w:name="_bookmark335"/>
      <w:bookmarkEnd w:id="512"/>
      <w:r>
        <w:rPr>
          <w:spacing w:val="-1"/>
          <w:position w:val="6"/>
          <w:sz w:val="13"/>
        </w:rPr>
        <w:t>147</w:t>
      </w:r>
      <w:r>
        <w:rPr>
          <w:spacing w:val="58"/>
          <w:position w:val="6"/>
          <w:sz w:val="13"/>
        </w:rPr>
        <w:t xml:space="preserve"> </w:t>
      </w:r>
      <w:r>
        <w:rPr>
          <w:spacing w:val="-1"/>
          <w:sz w:val="20"/>
        </w:rPr>
        <w:t>https://apps.ecology.wa.gov/publications/SummaryPages/1009057.html</w:t>
      </w:r>
    </w:p>
    <w:p w14:paraId="254AB983" w14:textId="77777777" w:rsidR="004F58DA" w:rsidRDefault="004F58DA">
      <w:pPr>
        <w:rPr>
          <w:sz w:val="20"/>
        </w:rPr>
        <w:sectPr w:rsidR="004F58DA">
          <w:pgSz w:w="12240" w:h="15840"/>
          <w:pgMar w:top="1040" w:right="900" w:bottom="1120" w:left="920" w:header="624" w:footer="922" w:gutter="0"/>
          <w:cols w:space="720"/>
        </w:sectPr>
      </w:pPr>
    </w:p>
    <w:p w14:paraId="3EBBA710" w14:textId="77777777" w:rsidR="004F58DA" w:rsidRDefault="004F58DA">
      <w:pPr>
        <w:pStyle w:val="BodyText"/>
        <w:spacing w:before="7"/>
        <w:rPr>
          <w:sz w:val="26"/>
        </w:rPr>
      </w:pPr>
    </w:p>
    <w:p w14:paraId="4004EDCD" w14:textId="77777777" w:rsidR="004F58DA" w:rsidRDefault="003507D0">
      <w:pPr>
        <w:pStyle w:val="ListParagraph"/>
        <w:numPr>
          <w:ilvl w:val="2"/>
          <w:numId w:val="6"/>
        </w:numPr>
        <w:tabs>
          <w:tab w:val="left" w:pos="1240"/>
        </w:tabs>
        <w:spacing w:before="94" w:line="259" w:lineRule="auto"/>
        <w:ind w:right="734"/>
      </w:pPr>
      <w:r>
        <w:t>Petroleum vapors from gasoline consisted primarily of aliphatic compounds in the C5-8</w:t>
      </w:r>
      <w:r>
        <w:rPr>
          <w:spacing w:val="-59"/>
        </w:rPr>
        <w:t xml:space="preserve"> </w:t>
      </w:r>
      <w:r>
        <w:t>range.</w:t>
      </w:r>
    </w:p>
    <w:p w14:paraId="182394E9" w14:textId="77777777" w:rsidR="004F58DA" w:rsidRDefault="003507D0">
      <w:pPr>
        <w:pStyle w:val="ListParagraph"/>
        <w:numPr>
          <w:ilvl w:val="2"/>
          <w:numId w:val="6"/>
        </w:numPr>
        <w:tabs>
          <w:tab w:val="left" w:pos="1240"/>
        </w:tabs>
        <w:spacing w:before="180" w:line="256" w:lineRule="auto"/>
        <w:ind w:right="997"/>
      </w:pPr>
      <w:r>
        <w:t>There was an increased proportion of aliphatic compounds in the C9-12 range when</w:t>
      </w:r>
      <w:r>
        <w:rPr>
          <w:spacing w:val="-60"/>
        </w:rPr>
        <w:t xml:space="preserve"> </w:t>
      </w:r>
      <w:r>
        <w:t>middle</w:t>
      </w:r>
      <w:r>
        <w:rPr>
          <w:spacing w:val="-1"/>
        </w:rPr>
        <w:t xml:space="preserve"> </w:t>
      </w:r>
      <w:r>
        <w:t>distillates (such as diesel)</w:t>
      </w:r>
      <w:r>
        <w:rPr>
          <w:spacing w:val="2"/>
        </w:rPr>
        <w:t xml:space="preserve"> </w:t>
      </w:r>
      <w:r>
        <w:t>were</w:t>
      </w:r>
      <w:r>
        <w:rPr>
          <w:spacing w:val="-1"/>
        </w:rPr>
        <w:t xml:space="preserve"> </w:t>
      </w:r>
      <w:r>
        <w:t>evaluated.</w:t>
      </w:r>
    </w:p>
    <w:p w14:paraId="28147468" w14:textId="77777777" w:rsidR="004F58DA" w:rsidRDefault="003507D0">
      <w:pPr>
        <w:pStyle w:val="ListParagraph"/>
        <w:numPr>
          <w:ilvl w:val="2"/>
          <w:numId w:val="6"/>
        </w:numPr>
        <w:tabs>
          <w:tab w:val="left" w:pos="1240"/>
        </w:tabs>
        <w:spacing w:before="184" w:line="259" w:lineRule="auto"/>
        <w:ind w:right="669"/>
      </w:pPr>
      <w:r>
        <w:t>Aromatics,</w:t>
      </w:r>
      <w:r>
        <w:rPr>
          <w:spacing w:val="-4"/>
        </w:rPr>
        <w:t xml:space="preserve"> </w:t>
      </w:r>
      <w:r>
        <w:t>including</w:t>
      </w:r>
      <w:r>
        <w:rPr>
          <w:spacing w:val="-1"/>
        </w:rPr>
        <w:t xml:space="preserve"> </w:t>
      </w:r>
      <w:r>
        <w:t>BTEXN,</w:t>
      </w:r>
      <w:r>
        <w:rPr>
          <w:spacing w:val="-3"/>
        </w:rPr>
        <w:t xml:space="preserve"> </w:t>
      </w:r>
      <w:r>
        <w:t>make</w:t>
      </w:r>
      <w:r>
        <w:rPr>
          <w:spacing w:val="-6"/>
        </w:rPr>
        <w:t xml:space="preserve"> </w:t>
      </w:r>
      <w:r>
        <w:t>up</w:t>
      </w:r>
      <w:r>
        <w:rPr>
          <w:spacing w:val="-3"/>
        </w:rPr>
        <w:t xml:space="preserve"> </w:t>
      </w:r>
      <w:r>
        <w:t>a</w:t>
      </w:r>
      <w:r>
        <w:rPr>
          <w:spacing w:val="-6"/>
        </w:rPr>
        <w:t xml:space="preserve"> </w:t>
      </w:r>
      <w:r>
        <w:t>small</w:t>
      </w:r>
      <w:r>
        <w:rPr>
          <w:spacing w:val="-3"/>
        </w:rPr>
        <w:t xml:space="preserve"> </w:t>
      </w:r>
      <w:r>
        <w:t>portion</w:t>
      </w:r>
      <w:r>
        <w:rPr>
          <w:spacing w:val="-4"/>
        </w:rPr>
        <w:t xml:space="preserve"> </w:t>
      </w:r>
      <w:r>
        <w:t>of</w:t>
      </w:r>
      <w:r>
        <w:rPr>
          <w:spacing w:val="-4"/>
        </w:rPr>
        <w:t xml:space="preserve"> </w:t>
      </w:r>
      <w:r>
        <w:t>the</w:t>
      </w:r>
      <w:r>
        <w:rPr>
          <w:spacing w:val="-4"/>
        </w:rPr>
        <w:t xml:space="preserve"> </w:t>
      </w:r>
      <w:r>
        <w:t>overall</w:t>
      </w:r>
      <w:r>
        <w:rPr>
          <w:spacing w:val="-3"/>
        </w:rPr>
        <w:t xml:space="preserve"> </w:t>
      </w:r>
      <w:r>
        <w:t>mixture—especially</w:t>
      </w:r>
      <w:r>
        <w:rPr>
          <w:spacing w:val="-58"/>
        </w:rPr>
        <w:t xml:space="preserve"> </w:t>
      </w:r>
      <w:r>
        <w:t>for</w:t>
      </w:r>
      <w:r>
        <w:rPr>
          <w:spacing w:val="-2"/>
        </w:rPr>
        <w:t xml:space="preserve"> </w:t>
      </w:r>
      <w:r>
        <w:t>older</w:t>
      </w:r>
      <w:r>
        <w:rPr>
          <w:spacing w:val="2"/>
        </w:rPr>
        <w:t xml:space="preserve"> </w:t>
      </w:r>
      <w:r>
        <w:t>sites.</w:t>
      </w:r>
    </w:p>
    <w:p w14:paraId="33C27161" w14:textId="77777777" w:rsidR="004F58DA" w:rsidRDefault="003507D0">
      <w:pPr>
        <w:pStyle w:val="ListParagraph"/>
        <w:numPr>
          <w:ilvl w:val="2"/>
          <w:numId w:val="6"/>
        </w:numPr>
        <w:tabs>
          <w:tab w:val="left" w:pos="1240"/>
        </w:tabs>
        <w:spacing w:before="180" w:line="256" w:lineRule="auto"/>
        <w:ind w:right="1094"/>
      </w:pPr>
      <w:r>
        <w:t>Samples analyzed using both Summa canisters (Method TO-15) and sorbent tubes</w:t>
      </w:r>
      <w:r>
        <w:rPr>
          <w:spacing w:val="-59"/>
        </w:rPr>
        <w:t xml:space="preserve"> </w:t>
      </w:r>
      <w:r>
        <w:t>(Method</w:t>
      </w:r>
      <w:r>
        <w:rPr>
          <w:spacing w:val="-2"/>
        </w:rPr>
        <w:t xml:space="preserve"> </w:t>
      </w:r>
      <w:r>
        <w:t>TO-17)</w:t>
      </w:r>
      <w:r>
        <w:rPr>
          <w:spacing w:val="-2"/>
        </w:rPr>
        <w:t xml:space="preserve"> </w:t>
      </w:r>
      <w:r>
        <w:t>showed</w:t>
      </w:r>
      <w:r>
        <w:rPr>
          <w:spacing w:val="-1"/>
        </w:rPr>
        <w:t xml:space="preserve"> </w:t>
      </w:r>
      <w:r>
        <w:t>similar</w:t>
      </w:r>
      <w:r>
        <w:rPr>
          <w:spacing w:val="1"/>
        </w:rPr>
        <w:t xml:space="preserve"> </w:t>
      </w:r>
      <w:r>
        <w:t>results</w:t>
      </w:r>
      <w:r>
        <w:rPr>
          <w:spacing w:val="-3"/>
        </w:rPr>
        <w:t xml:space="preserve"> </w:t>
      </w:r>
      <w:r>
        <w:t>for</w:t>
      </w:r>
      <w:r>
        <w:rPr>
          <w:spacing w:val="-3"/>
        </w:rPr>
        <w:t xml:space="preserve"> </w:t>
      </w:r>
      <w:r>
        <w:t>VOCs</w:t>
      </w:r>
      <w:r>
        <w:rPr>
          <w:spacing w:val="-5"/>
        </w:rPr>
        <w:t xml:space="preserve"> </w:t>
      </w:r>
      <w:r>
        <w:t>at</w:t>
      </w:r>
      <w:r>
        <w:rPr>
          <w:spacing w:val="-2"/>
        </w:rPr>
        <w:t xml:space="preserve"> </w:t>
      </w:r>
      <w:r>
        <w:t>the</w:t>
      </w:r>
      <w:r>
        <w:rPr>
          <w:spacing w:val="-1"/>
        </w:rPr>
        <w:t xml:space="preserve"> </w:t>
      </w:r>
      <w:r>
        <w:t>C-12</w:t>
      </w:r>
      <w:r>
        <w:rPr>
          <w:spacing w:val="-3"/>
        </w:rPr>
        <w:t xml:space="preserve"> </w:t>
      </w:r>
      <w:r>
        <w:t>level</w:t>
      </w:r>
      <w:r>
        <w:rPr>
          <w:spacing w:val="-1"/>
        </w:rPr>
        <w:t xml:space="preserve"> </w:t>
      </w:r>
      <w:r>
        <w:t>or below.</w:t>
      </w:r>
    </w:p>
    <w:p w14:paraId="45846789" w14:textId="77777777" w:rsidR="004F58DA" w:rsidRDefault="003507D0">
      <w:pPr>
        <w:pStyle w:val="ListParagraph"/>
        <w:numPr>
          <w:ilvl w:val="2"/>
          <w:numId w:val="6"/>
        </w:numPr>
        <w:tabs>
          <w:tab w:val="left" w:pos="1239"/>
        </w:tabs>
        <w:spacing w:before="184" w:line="259" w:lineRule="auto"/>
        <w:ind w:left="1238" w:right="1071"/>
      </w:pPr>
      <w:r>
        <w:t>Samples analyzed using sorbent tubes indicated that there were minimal petroleum</w:t>
      </w:r>
      <w:r>
        <w:rPr>
          <w:spacing w:val="-59"/>
        </w:rPr>
        <w:t xml:space="preserve"> </w:t>
      </w:r>
      <w:r>
        <w:t>VOCs above C-12</w:t>
      </w:r>
      <w:r>
        <w:rPr>
          <w:spacing w:val="-2"/>
        </w:rPr>
        <w:t xml:space="preserve"> </w:t>
      </w:r>
      <w:r>
        <w:t>in</w:t>
      </w:r>
      <w:r>
        <w:rPr>
          <w:spacing w:val="-1"/>
        </w:rPr>
        <w:t xml:space="preserve"> </w:t>
      </w:r>
      <w:r>
        <w:t>petroleum</w:t>
      </w:r>
      <w:r>
        <w:rPr>
          <w:spacing w:val="2"/>
        </w:rPr>
        <w:t xml:space="preserve"> </w:t>
      </w:r>
      <w:r>
        <w:t>vapors.</w:t>
      </w:r>
    </w:p>
    <w:p w14:paraId="0384CFAF" w14:textId="77777777" w:rsidR="004F58DA" w:rsidRDefault="003507D0">
      <w:pPr>
        <w:pStyle w:val="ListParagraph"/>
        <w:numPr>
          <w:ilvl w:val="2"/>
          <w:numId w:val="6"/>
        </w:numPr>
        <w:tabs>
          <w:tab w:val="left" w:pos="1239"/>
        </w:tabs>
        <w:spacing w:before="180" w:line="256" w:lineRule="auto"/>
        <w:ind w:left="1238" w:right="679"/>
      </w:pPr>
      <w:r>
        <w:t>Toluene, ethylbenzene, xylene, and naphthalene were not significant risk drivers for the</w:t>
      </w:r>
      <w:r>
        <w:rPr>
          <w:spacing w:val="-59"/>
        </w:rPr>
        <w:t xml:space="preserve"> </w:t>
      </w:r>
      <w:r>
        <w:t>evaluated</w:t>
      </w:r>
      <w:r>
        <w:rPr>
          <w:spacing w:val="-1"/>
        </w:rPr>
        <w:t xml:space="preserve"> </w:t>
      </w:r>
      <w:r>
        <w:t>sites.</w:t>
      </w:r>
    </w:p>
    <w:p w14:paraId="1920290B" w14:textId="77777777" w:rsidR="004F58DA" w:rsidRDefault="003507D0">
      <w:pPr>
        <w:pStyle w:val="ListParagraph"/>
        <w:numPr>
          <w:ilvl w:val="2"/>
          <w:numId w:val="6"/>
        </w:numPr>
        <w:tabs>
          <w:tab w:val="left" w:pos="1239"/>
        </w:tabs>
        <w:spacing w:before="184" w:line="259" w:lineRule="auto"/>
        <w:ind w:left="1238" w:right="768"/>
      </w:pPr>
      <w:r>
        <w:t>Benzene typically drives risk fo</w:t>
      </w:r>
      <w:r>
        <w:t>r fresh releases, while TPH typically drives risk for older</w:t>
      </w:r>
      <w:r>
        <w:rPr>
          <w:spacing w:val="-60"/>
        </w:rPr>
        <w:t xml:space="preserve"> </w:t>
      </w:r>
      <w:r>
        <w:t>releases and</w:t>
      </w:r>
      <w:r>
        <w:rPr>
          <w:spacing w:val="-2"/>
        </w:rPr>
        <w:t xml:space="preserve"> </w:t>
      </w:r>
      <w:r>
        <w:t>releases</w:t>
      </w:r>
      <w:r>
        <w:rPr>
          <w:spacing w:val="-4"/>
        </w:rPr>
        <w:t xml:space="preserve"> </w:t>
      </w:r>
      <w:r>
        <w:t>from</w:t>
      </w:r>
      <w:r>
        <w:rPr>
          <w:spacing w:val="-2"/>
        </w:rPr>
        <w:t xml:space="preserve"> </w:t>
      </w:r>
      <w:r>
        <w:t>middle distillates.</w:t>
      </w:r>
    </w:p>
    <w:p w14:paraId="01D354E1" w14:textId="77777777" w:rsidR="004F58DA" w:rsidRDefault="003507D0">
      <w:pPr>
        <w:pStyle w:val="ListParagraph"/>
        <w:numPr>
          <w:ilvl w:val="2"/>
          <w:numId w:val="6"/>
        </w:numPr>
        <w:tabs>
          <w:tab w:val="left" w:pos="1239"/>
        </w:tabs>
        <w:spacing w:before="180" w:line="256" w:lineRule="auto"/>
        <w:ind w:left="1238" w:right="1022"/>
      </w:pPr>
      <w:r>
        <w:t>Of the sites evaluated, TPH alone would have been adequate to screen the sites for</w:t>
      </w:r>
      <w:r>
        <w:rPr>
          <w:spacing w:val="-60"/>
        </w:rPr>
        <w:t xml:space="preserve"> </w:t>
      </w:r>
      <w:r>
        <w:t>potential</w:t>
      </w:r>
      <w:r>
        <w:rPr>
          <w:spacing w:val="-1"/>
        </w:rPr>
        <w:t xml:space="preserve"> </w:t>
      </w:r>
      <w:r>
        <w:t>vapor</w:t>
      </w:r>
      <w:r>
        <w:rPr>
          <w:spacing w:val="2"/>
        </w:rPr>
        <w:t xml:space="preserve"> </w:t>
      </w:r>
      <w:r>
        <w:t>intrusion</w:t>
      </w:r>
      <w:r>
        <w:rPr>
          <w:spacing w:val="-2"/>
        </w:rPr>
        <w:t xml:space="preserve"> </w:t>
      </w:r>
      <w:r>
        <w:t>hazards.</w:t>
      </w:r>
    </w:p>
    <w:p w14:paraId="236BF2F6" w14:textId="77777777" w:rsidR="004F58DA" w:rsidRDefault="004F58DA">
      <w:pPr>
        <w:pStyle w:val="BodyText"/>
        <w:rPr>
          <w:sz w:val="24"/>
        </w:rPr>
      </w:pPr>
    </w:p>
    <w:p w14:paraId="7F549C2F" w14:textId="77777777" w:rsidR="004F58DA" w:rsidRDefault="004F58DA">
      <w:pPr>
        <w:pStyle w:val="BodyText"/>
        <w:rPr>
          <w:sz w:val="24"/>
        </w:rPr>
      </w:pPr>
    </w:p>
    <w:p w14:paraId="6BF8BF97" w14:textId="77777777" w:rsidR="004F58DA" w:rsidRDefault="003507D0">
      <w:pPr>
        <w:pStyle w:val="Heading4"/>
        <w:spacing w:before="147"/>
        <w:ind w:left="520" w:firstLine="0"/>
      </w:pPr>
      <w:bookmarkStart w:id="513" w:name="E-7.2_Developed_the_generic_TPH_cleanup_"/>
      <w:bookmarkStart w:id="514" w:name="_bookmark336"/>
      <w:bookmarkEnd w:id="513"/>
      <w:bookmarkEnd w:id="514"/>
      <w:r>
        <w:t>E-7.2</w:t>
      </w:r>
      <w:r>
        <w:rPr>
          <w:spacing w:val="71"/>
        </w:rPr>
        <w:t xml:space="preserve"> </w:t>
      </w:r>
      <w:r>
        <w:t>Developed</w:t>
      </w:r>
      <w:r>
        <w:rPr>
          <w:spacing w:val="-4"/>
        </w:rPr>
        <w:t xml:space="preserve"> </w:t>
      </w:r>
      <w:r>
        <w:t>the</w:t>
      </w:r>
      <w:r>
        <w:rPr>
          <w:spacing w:val="-2"/>
        </w:rPr>
        <w:t xml:space="preserve"> </w:t>
      </w:r>
      <w:r>
        <w:t>generic</w:t>
      </w:r>
      <w:r>
        <w:rPr>
          <w:spacing w:val="-2"/>
        </w:rPr>
        <w:t xml:space="preserve"> </w:t>
      </w:r>
      <w:r>
        <w:t>T</w:t>
      </w:r>
      <w:r>
        <w:t>PH</w:t>
      </w:r>
      <w:r>
        <w:rPr>
          <w:spacing w:val="-3"/>
        </w:rPr>
        <w:t xml:space="preserve"> </w:t>
      </w:r>
      <w:r>
        <w:t>cleanup</w:t>
      </w:r>
      <w:r>
        <w:rPr>
          <w:spacing w:val="-3"/>
        </w:rPr>
        <w:t xml:space="preserve"> </w:t>
      </w:r>
      <w:r>
        <w:t>and</w:t>
      </w:r>
      <w:r>
        <w:rPr>
          <w:spacing w:val="-6"/>
        </w:rPr>
        <w:t xml:space="preserve"> </w:t>
      </w:r>
      <w:r>
        <w:t>screening</w:t>
      </w:r>
      <w:r>
        <w:rPr>
          <w:spacing w:val="-6"/>
        </w:rPr>
        <w:t xml:space="preserve"> </w:t>
      </w:r>
      <w:r>
        <w:t>levels</w:t>
      </w:r>
    </w:p>
    <w:p w14:paraId="40DB0243" w14:textId="77777777" w:rsidR="004F58DA" w:rsidRDefault="003507D0">
      <w:pPr>
        <w:pStyle w:val="BodyText"/>
        <w:spacing w:before="122" w:line="259" w:lineRule="auto"/>
        <w:ind w:left="520" w:right="605"/>
      </w:pPr>
      <w:r>
        <w:t>Given</w:t>
      </w:r>
      <w:r>
        <w:rPr>
          <w:spacing w:val="-3"/>
        </w:rPr>
        <w:t xml:space="preserve"> </w:t>
      </w:r>
      <w:r>
        <w:t>the</w:t>
      </w:r>
      <w:r>
        <w:rPr>
          <w:spacing w:val="-3"/>
        </w:rPr>
        <w:t xml:space="preserve"> </w:t>
      </w:r>
      <w:r>
        <w:t>availability</w:t>
      </w:r>
      <w:r>
        <w:rPr>
          <w:spacing w:val="-5"/>
        </w:rPr>
        <w:t xml:space="preserve"> </w:t>
      </w:r>
      <w:r>
        <w:t>of</w:t>
      </w:r>
      <w:r>
        <w:rPr>
          <w:spacing w:val="-4"/>
        </w:rPr>
        <w:t xml:space="preserve"> </w:t>
      </w:r>
      <w:r>
        <w:t>more</w:t>
      </w:r>
      <w:r>
        <w:rPr>
          <w:spacing w:val="-5"/>
        </w:rPr>
        <w:t xml:space="preserve"> </w:t>
      </w:r>
      <w:r>
        <w:t>detailed</w:t>
      </w:r>
      <w:r>
        <w:rPr>
          <w:spacing w:val="-3"/>
        </w:rPr>
        <w:t xml:space="preserve"> </w:t>
      </w:r>
      <w:r>
        <w:t>information</w:t>
      </w:r>
      <w:r>
        <w:rPr>
          <w:spacing w:val="-3"/>
        </w:rPr>
        <w:t xml:space="preserve"> </w:t>
      </w:r>
      <w:r>
        <w:t>on</w:t>
      </w:r>
      <w:r>
        <w:rPr>
          <w:spacing w:val="-3"/>
        </w:rPr>
        <w:t xml:space="preserve"> </w:t>
      </w:r>
      <w:r>
        <w:t>petroleum</w:t>
      </w:r>
      <w:r>
        <w:rPr>
          <w:spacing w:val="-4"/>
        </w:rPr>
        <w:t xml:space="preserve"> </w:t>
      </w:r>
      <w:r>
        <w:t>vapors,</w:t>
      </w:r>
      <w:r>
        <w:rPr>
          <w:spacing w:val="-5"/>
        </w:rPr>
        <w:t xml:space="preserve"> </w:t>
      </w:r>
      <w:r>
        <w:t>Ecology</w:t>
      </w:r>
      <w:r>
        <w:rPr>
          <w:spacing w:val="-5"/>
        </w:rPr>
        <w:t xml:space="preserve"> </w:t>
      </w:r>
      <w:r>
        <w:t>concluded</w:t>
      </w:r>
      <w:r>
        <w:rPr>
          <w:spacing w:val="-5"/>
        </w:rPr>
        <w:t xml:space="preserve"> </w:t>
      </w:r>
      <w:r>
        <w:t>that</w:t>
      </w:r>
      <w:r>
        <w:rPr>
          <w:spacing w:val="-58"/>
        </w:rPr>
        <w:t xml:space="preserve"> </w:t>
      </w:r>
      <w:r>
        <w:t>it was possible to develop a sufficiently protective generic indoor air TPH cleanup level.</w:t>
      </w:r>
      <w:r>
        <w:rPr>
          <w:spacing w:val="61"/>
        </w:rPr>
        <w:t xml:space="preserve"> </w:t>
      </w:r>
      <w:r>
        <w:t>The</w:t>
      </w:r>
      <w:r>
        <w:rPr>
          <w:spacing w:val="1"/>
        </w:rPr>
        <w:t xml:space="preserve"> </w:t>
      </w:r>
      <w:r>
        <w:t>first step was determining which non-carcinogenic petroleum constituents should be used for</w:t>
      </w:r>
      <w:r>
        <w:rPr>
          <w:spacing w:val="1"/>
        </w:rPr>
        <w:t xml:space="preserve"> </w:t>
      </w:r>
      <w:r>
        <w:t>calculating</w:t>
      </w:r>
      <w:r>
        <w:rPr>
          <w:spacing w:val="-1"/>
        </w:rPr>
        <w:t xml:space="preserve"> </w:t>
      </w:r>
      <w:r>
        <w:t>the</w:t>
      </w:r>
      <w:r>
        <w:rPr>
          <w:spacing w:val="-2"/>
        </w:rPr>
        <w:t xml:space="preserve"> </w:t>
      </w:r>
      <w:r>
        <w:t>generic</w:t>
      </w:r>
      <w:r>
        <w:rPr>
          <w:spacing w:val="-2"/>
        </w:rPr>
        <w:t xml:space="preserve"> </w:t>
      </w:r>
      <w:r>
        <w:t>TPH cleanup level.</w:t>
      </w:r>
    </w:p>
    <w:p w14:paraId="2CF2884D" w14:textId="77777777" w:rsidR="004F58DA" w:rsidRDefault="004F58DA">
      <w:pPr>
        <w:pStyle w:val="BodyText"/>
        <w:spacing w:before="8"/>
        <w:rPr>
          <w:sz w:val="23"/>
        </w:rPr>
      </w:pPr>
    </w:p>
    <w:p w14:paraId="6F63C225" w14:textId="77777777" w:rsidR="004F58DA" w:rsidRDefault="003507D0">
      <w:pPr>
        <w:pStyle w:val="BodyText"/>
        <w:spacing w:line="259" w:lineRule="auto"/>
        <w:ind w:left="520" w:right="611" w:hanging="1"/>
      </w:pPr>
      <w:r>
        <w:t>There are five petroleum compounds (benzene, EDB, EDC, MTBE, and naphthalene) that have</w:t>
      </w:r>
      <w:r>
        <w:rPr>
          <w:spacing w:val="-59"/>
        </w:rPr>
        <w:t xml:space="preserve"> </w:t>
      </w:r>
      <w:r>
        <w:t>both a cancer and non-cancer cleanup level.</w:t>
      </w:r>
      <w:r>
        <w:rPr>
          <w:spacing w:val="1"/>
        </w:rPr>
        <w:t xml:space="preserve"> </w:t>
      </w:r>
      <w:r>
        <w:t>To estimate the non-carcinogenic contribution of</w:t>
      </w:r>
      <w:r>
        <w:rPr>
          <w:spacing w:val="1"/>
        </w:rPr>
        <w:t xml:space="preserve"> </w:t>
      </w:r>
      <w:r>
        <w:t xml:space="preserve">these compounds, Ecology selected a concentration of just below the cancer </w:t>
      </w:r>
      <w:r>
        <w:t>cleanup level for</w:t>
      </w:r>
      <w:r>
        <w:rPr>
          <w:spacing w:val="1"/>
        </w:rPr>
        <w:t xml:space="preserve"> </w:t>
      </w:r>
      <w:r>
        <w:t>each</w:t>
      </w:r>
      <w:r>
        <w:rPr>
          <w:spacing w:val="-1"/>
        </w:rPr>
        <w:t xml:space="preserve"> </w:t>
      </w:r>
      <w:r>
        <w:t>constituent,</w:t>
      </w:r>
      <w:r>
        <w:rPr>
          <w:spacing w:val="-1"/>
        </w:rPr>
        <w:t xml:space="preserve"> </w:t>
      </w:r>
      <w:r>
        <w:t>then</w:t>
      </w:r>
      <w:r>
        <w:rPr>
          <w:spacing w:val="-2"/>
        </w:rPr>
        <w:t xml:space="preserve"> </w:t>
      </w:r>
      <w:r>
        <w:t>divided</w:t>
      </w:r>
      <w:r>
        <w:rPr>
          <w:spacing w:val="-1"/>
        </w:rPr>
        <w:t xml:space="preserve"> </w:t>
      </w:r>
      <w:r>
        <w:t>by</w:t>
      </w:r>
      <w:r>
        <w:rPr>
          <w:spacing w:val="-2"/>
        </w:rPr>
        <w:t xml:space="preserve"> </w:t>
      </w:r>
      <w:r>
        <w:t>the</w:t>
      </w:r>
      <w:r>
        <w:rPr>
          <w:spacing w:val="-1"/>
        </w:rPr>
        <w:t xml:space="preserve"> </w:t>
      </w:r>
      <w:r>
        <w:t>non-carcinogenic</w:t>
      </w:r>
      <w:r>
        <w:rPr>
          <w:spacing w:val="-2"/>
        </w:rPr>
        <w:t xml:space="preserve"> </w:t>
      </w:r>
      <w:r>
        <w:t>cleanup</w:t>
      </w:r>
      <w:r>
        <w:rPr>
          <w:spacing w:val="-1"/>
        </w:rPr>
        <w:t xml:space="preserve"> </w:t>
      </w:r>
      <w:r>
        <w:t>level.</w:t>
      </w:r>
    </w:p>
    <w:p w14:paraId="611BECEA" w14:textId="77777777" w:rsidR="004F58DA" w:rsidRDefault="004F58DA">
      <w:pPr>
        <w:pStyle w:val="BodyText"/>
        <w:spacing w:before="8"/>
        <w:rPr>
          <w:sz w:val="23"/>
        </w:rPr>
      </w:pPr>
    </w:p>
    <w:p w14:paraId="075CC75F" w14:textId="77777777" w:rsidR="004F58DA" w:rsidRDefault="003507D0">
      <w:pPr>
        <w:pStyle w:val="BodyText"/>
        <w:spacing w:line="259" w:lineRule="auto"/>
        <w:ind w:left="519" w:right="598"/>
      </w:pPr>
      <w:r>
        <w:t>For MTBE, 9.5 µg/m</w:t>
      </w:r>
      <w:r>
        <w:rPr>
          <w:vertAlign w:val="superscript"/>
        </w:rPr>
        <w:t>3</w:t>
      </w:r>
      <w:r>
        <w:t xml:space="preserve"> was used (which is just below the cancer cleanup level of 9.62 µg/m</w:t>
      </w:r>
      <w:r>
        <w:rPr>
          <w:vertAlign w:val="superscript"/>
        </w:rPr>
        <w:t>3</w:t>
      </w:r>
      <w:r>
        <w:t>).</w:t>
      </w:r>
      <w:r>
        <w:rPr>
          <w:spacing w:val="1"/>
        </w:rPr>
        <w:t xml:space="preserve"> </w:t>
      </w:r>
      <w:r>
        <w:t>This level would represent a hazard quotient of 0.007 (9.5 µg/m</w:t>
      </w:r>
      <w:r>
        <w:rPr>
          <w:vertAlign w:val="superscript"/>
        </w:rPr>
        <w:t>3</w:t>
      </w:r>
      <w:r>
        <w:t>/1,370 µg/m</w:t>
      </w:r>
      <w:r>
        <w:rPr>
          <w:vertAlign w:val="superscript"/>
        </w:rPr>
        <w:t>3</w:t>
      </w:r>
      <w:r>
        <w:t>).</w:t>
      </w:r>
      <w:r>
        <w:rPr>
          <w:spacing w:val="1"/>
        </w:rPr>
        <w:t xml:space="preserve"> </w:t>
      </w:r>
      <w:r>
        <w:t>Using the same</w:t>
      </w:r>
      <w:r>
        <w:rPr>
          <w:spacing w:val="-59"/>
        </w:rPr>
        <w:t xml:space="preserve"> </w:t>
      </w:r>
      <w:r>
        <w:t>methodology and a concentration of 0.3 µg/m</w:t>
      </w:r>
      <w:r>
        <w:rPr>
          <w:vertAlign w:val="superscript"/>
        </w:rPr>
        <w:t>3</w:t>
      </w:r>
      <w:r>
        <w:t xml:space="preserve"> for benzene, its contribution would be 0.022 (0.3</w:t>
      </w:r>
      <w:r>
        <w:rPr>
          <w:spacing w:val="-59"/>
        </w:rPr>
        <w:t xml:space="preserve"> </w:t>
      </w:r>
      <w:r>
        <w:t>µg/m</w:t>
      </w:r>
      <w:r>
        <w:rPr>
          <w:vertAlign w:val="superscript"/>
        </w:rPr>
        <w:t>3</w:t>
      </w:r>
      <w:r>
        <w:t>/13.7 µg/m</w:t>
      </w:r>
      <w:r>
        <w:rPr>
          <w:vertAlign w:val="superscript"/>
        </w:rPr>
        <w:t>3</w:t>
      </w:r>
      <w:r>
        <w:t>).</w:t>
      </w:r>
      <w:r>
        <w:rPr>
          <w:spacing w:val="61"/>
        </w:rPr>
        <w:t xml:space="preserve"> </w:t>
      </w:r>
      <w:r>
        <w:t>The maximum these compounds could contribute to the Hazard Index (HI)</w:t>
      </w:r>
      <w:r>
        <w:rPr>
          <w:spacing w:val="1"/>
        </w:rPr>
        <w:t xml:space="preserve"> </w:t>
      </w:r>
      <w:r>
        <w:t>is 0.029 or</w:t>
      </w:r>
      <w:r>
        <w:rPr>
          <w:spacing w:val="2"/>
        </w:rPr>
        <w:t xml:space="preserve"> </w:t>
      </w:r>
      <w:r>
        <w:t>approximately</w:t>
      </w:r>
      <w:r>
        <w:rPr>
          <w:spacing w:val="-2"/>
        </w:rPr>
        <w:t xml:space="preserve"> </w:t>
      </w:r>
      <w:r>
        <w:t>3%.</w:t>
      </w:r>
    </w:p>
    <w:p w14:paraId="0D592C61" w14:textId="77777777" w:rsidR="004F58DA" w:rsidRDefault="004F58DA">
      <w:pPr>
        <w:pStyle w:val="BodyText"/>
        <w:spacing w:before="6"/>
        <w:rPr>
          <w:sz w:val="23"/>
        </w:rPr>
      </w:pPr>
    </w:p>
    <w:p w14:paraId="310846CD" w14:textId="77777777" w:rsidR="004F58DA" w:rsidRDefault="003507D0">
      <w:pPr>
        <w:pStyle w:val="BodyText"/>
        <w:spacing w:line="259" w:lineRule="auto"/>
        <w:ind w:left="520" w:right="537" w:hanging="1"/>
      </w:pPr>
      <w:r>
        <w:t>The remaining three compounds (EDB, EDC, and naphthalene) have cancer cleanup levels less</w:t>
      </w:r>
      <w:r>
        <w:rPr>
          <w:spacing w:val="-59"/>
        </w:rPr>
        <w:t xml:space="preserve"> </w:t>
      </w:r>
      <w:r>
        <w:t>than the method detection limit (MDL) and therefore their contrib</w:t>
      </w:r>
      <w:r>
        <w:t>ution to the overall HI</w:t>
      </w:r>
      <w:r>
        <w:rPr>
          <w:spacing w:val="1"/>
        </w:rPr>
        <w:t xml:space="preserve"> </w:t>
      </w:r>
      <w:r>
        <w:t>calculation</w:t>
      </w:r>
      <w:r>
        <w:rPr>
          <w:spacing w:val="-2"/>
        </w:rPr>
        <w:t xml:space="preserve"> </w:t>
      </w:r>
      <w:r>
        <w:t>can’t</w:t>
      </w:r>
      <w:r>
        <w:rPr>
          <w:spacing w:val="1"/>
        </w:rPr>
        <w:t xml:space="preserve"> </w:t>
      </w:r>
      <w:r>
        <w:t>be</w:t>
      </w:r>
      <w:r>
        <w:rPr>
          <w:spacing w:val="-3"/>
        </w:rPr>
        <w:t xml:space="preserve"> </w:t>
      </w:r>
      <w:r>
        <w:t>accurately</w:t>
      </w:r>
      <w:r>
        <w:rPr>
          <w:spacing w:val="-3"/>
        </w:rPr>
        <w:t xml:space="preserve"> </w:t>
      </w:r>
      <w:r>
        <w:t>quantified</w:t>
      </w:r>
      <w:r>
        <w:rPr>
          <w:spacing w:val="-1"/>
        </w:rPr>
        <w:t xml:space="preserve"> </w:t>
      </w:r>
      <w:r>
        <w:t>using</w:t>
      </w:r>
      <w:r>
        <w:rPr>
          <w:spacing w:val="-1"/>
        </w:rPr>
        <w:t xml:space="preserve"> </w:t>
      </w:r>
      <w:r>
        <w:t>the</w:t>
      </w:r>
      <w:r>
        <w:rPr>
          <w:spacing w:val="-1"/>
        </w:rPr>
        <w:t xml:space="preserve"> </w:t>
      </w:r>
      <w:r>
        <w:t>approach</w:t>
      </w:r>
      <w:r>
        <w:rPr>
          <w:spacing w:val="-3"/>
        </w:rPr>
        <w:t xml:space="preserve"> </w:t>
      </w:r>
      <w:r>
        <w:t>described</w:t>
      </w:r>
      <w:r>
        <w:rPr>
          <w:spacing w:val="-1"/>
        </w:rPr>
        <w:t xml:space="preserve"> </w:t>
      </w:r>
      <w:r>
        <w:t>above.</w:t>
      </w:r>
    </w:p>
    <w:p w14:paraId="2590FDD7" w14:textId="77777777" w:rsidR="004F58DA" w:rsidRDefault="004F58DA">
      <w:pPr>
        <w:spacing w:line="259" w:lineRule="auto"/>
        <w:sectPr w:rsidR="004F58DA">
          <w:pgSz w:w="12240" w:h="15840"/>
          <w:pgMar w:top="1040" w:right="900" w:bottom="1120" w:left="920" w:header="624" w:footer="922" w:gutter="0"/>
          <w:cols w:space="720"/>
        </w:sectPr>
      </w:pPr>
    </w:p>
    <w:p w14:paraId="4666F301" w14:textId="77777777" w:rsidR="004F58DA" w:rsidRDefault="004F58DA">
      <w:pPr>
        <w:pStyle w:val="BodyText"/>
        <w:spacing w:before="7"/>
        <w:rPr>
          <w:sz w:val="26"/>
        </w:rPr>
      </w:pPr>
    </w:p>
    <w:p w14:paraId="7685354B" w14:textId="77777777" w:rsidR="004F58DA" w:rsidRDefault="003507D0">
      <w:pPr>
        <w:pStyle w:val="BodyText"/>
        <w:spacing w:before="94" w:line="259" w:lineRule="auto"/>
        <w:ind w:left="519" w:right="635"/>
      </w:pPr>
      <w:r>
        <w:t>Ecology concluded that it wasn’t necessary to account for the non-carcinogenic contributions of</w:t>
      </w:r>
      <w:r>
        <w:rPr>
          <w:spacing w:val="-59"/>
        </w:rPr>
        <w:t xml:space="preserve"> </w:t>
      </w:r>
      <w:r>
        <w:t>benzene, EDB, EDC, MTBE, or naphthalene wh</w:t>
      </w:r>
      <w:r>
        <w:t>en establishing a generic Method B indoor air</w:t>
      </w:r>
      <w:r>
        <w:rPr>
          <w:spacing w:val="1"/>
        </w:rPr>
        <w:t xml:space="preserve"> </w:t>
      </w:r>
      <w:r>
        <w:t>TPH</w:t>
      </w:r>
      <w:r>
        <w:rPr>
          <w:spacing w:val="-1"/>
        </w:rPr>
        <w:t xml:space="preserve"> </w:t>
      </w:r>
      <w:r>
        <w:t>cleanup</w:t>
      </w:r>
      <w:r>
        <w:rPr>
          <w:spacing w:val="-3"/>
        </w:rPr>
        <w:t xml:space="preserve"> </w:t>
      </w:r>
      <w:r>
        <w:t>level,</w:t>
      </w:r>
      <w:r>
        <w:rPr>
          <w:spacing w:val="2"/>
        </w:rPr>
        <w:t xml:space="preserve"> </w:t>
      </w:r>
      <w:r>
        <w:t>given</w:t>
      </w:r>
      <w:r>
        <w:rPr>
          <w:spacing w:val="-1"/>
        </w:rPr>
        <w:t xml:space="preserve"> </w:t>
      </w:r>
      <w:r>
        <w:t>their</w:t>
      </w:r>
      <w:r>
        <w:rPr>
          <w:spacing w:val="-2"/>
        </w:rPr>
        <w:t xml:space="preserve"> </w:t>
      </w:r>
      <w:r>
        <w:t>limited potential</w:t>
      </w:r>
      <w:r>
        <w:rPr>
          <w:spacing w:val="-4"/>
        </w:rPr>
        <w:t xml:space="preserve"> </w:t>
      </w:r>
      <w:r>
        <w:t>to</w:t>
      </w:r>
      <w:r>
        <w:rPr>
          <w:spacing w:val="-3"/>
        </w:rPr>
        <w:t xml:space="preserve"> </w:t>
      </w:r>
      <w:r>
        <w:t>affect</w:t>
      </w:r>
      <w:r>
        <w:rPr>
          <w:spacing w:val="-1"/>
        </w:rPr>
        <w:t xml:space="preserve"> </w:t>
      </w:r>
      <w:r>
        <w:t>the</w:t>
      </w:r>
      <w:r>
        <w:rPr>
          <w:spacing w:val="-1"/>
        </w:rPr>
        <w:t xml:space="preserve"> </w:t>
      </w:r>
      <w:r>
        <w:t>HI</w:t>
      </w:r>
      <w:r>
        <w:rPr>
          <w:spacing w:val="2"/>
        </w:rPr>
        <w:t xml:space="preserve"> </w:t>
      </w:r>
      <w:r>
        <w:t>calculation.</w:t>
      </w:r>
    </w:p>
    <w:p w14:paraId="6F5A6678" w14:textId="77777777" w:rsidR="004F58DA" w:rsidRDefault="004F58DA">
      <w:pPr>
        <w:pStyle w:val="BodyText"/>
        <w:spacing w:before="7"/>
        <w:rPr>
          <w:sz w:val="23"/>
        </w:rPr>
      </w:pPr>
    </w:p>
    <w:p w14:paraId="7A19FCE8" w14:textId="77777777" w:rsidR="004F58DA" w:rsidRDefault="003507D0">
      <w:pPr>
        <w:pStyle w:val="BodyText"/>
        <w:spacing w:line="259" w:lineRule="auto"/>
        <w:ind w:left="520" w:right="794" w:hanging="1"/>
      </w:pPr>
      <w:r>
        <w:t>The next step was to evaluate the non-carcinogenic risk of the various petroleum fractions,</w:t>
      </w:r>
      <w:r>
        <w:rPr>
          <w:spacing w:val="1"/>
        </w:rPr>
        <w:t xml:space="preserve"> </w:t>
      </w:r>
      <w:r>
        <w:t>along with the most toxic individual c</w:t>
      </w:r>
      <w:r>
        <w:t>ompound remaining (xylene).</w:t>
      </w:r>
      <w:r>
        <w:rPr>
          <w:spacing w:val="1"/>
        </w:rPr>
        <w:t xml:space="preserve"> </w:t>
      </w:r>
      <w:r>
        <w:t>The EC 12-16 aromatic</w:t>
      </w:r>
      <w:r>
        <w:rPr>
          <w:spacing w:val="1"/>
        </w:rPr>
        <w:t xml:space="preserve"> </w:t>
      </w:r>
      <w:r>
        <w:t>fraction has the lowest cleanup level for all of the non-carcinogens (see Table E-1).</w:t>
      </w:r>
      <w:r>
        <w:rPr>
          <w:spacing w:val="1"/>
        </w:rPr>
        <w:t xml:space="preserve"> </w:t>
      </w:r>
      <w:r>
        <w:t>However,</w:t>
      </w:r>
      <w:r>
        <w:rPr>
          <w:spacing w:val="-59"/>
        </w:rPr>
        <w:t xml:space="preserve"> </w:t>
      </w:r>
      <w:r>
        <w:t>work</w:t>
      </w:r>
      <w:r>
        <w:rPr>
          <w:spacing w:val="1"/>
        </w:rPr>
        <w:t xml:space="preserve"> </w:t>
      </w:r>
      <w:r>
        <w:t>done</w:t>
      </w:r>
      <w:r>
        <w:rPr>
          <w:spacing w:val="-4"/>
        </w:rPr>
        <w:t xml:space="preserve"> </w:t>
      </w:r>
      <w:r>
        <w:t>by</w:t>
      </w:r>
      <w:r>
        <w:rPr>
          <w:spacing w:val="-4"/>
        </w:rPr>
        <w:t xml:space="preserve"> </w:t>
      </w:r>
      <w:r>
        <w:t>the</w:t>
      </w:r>
      <w:r>
        <w:rPr>
          <w:spacing w:val="-1"/>
        </w:rPr>
        <w:t xml:space="preserve"> </w:t>
      </w:r>
      <w:r>
        <w:t>Hawai’i DOH</w:t>
      </w:r>
      <w:r>
        <w:rPr>
          <w:spacing w:val="-5"/>
        </w:rPr>
        <w:t xml:space="preserve"> </w:t>
      </w:r>
      <w:r>
        <w:t>found</w:t>
      </w:r>
      <w:r>
        <w:rPr>
          <w:spacing w:val="-4"/>
        </w:rPr>
        <w:t xml:space="preserve"> </w:t>
      </w:r>
      <w:r>
        <w:t>that</w:t>
      </w:r>
      <w:r>
        <w:rPr>
          <w:spacing w:val="-2"/>
        </w:rPr>
        <w:t xml:space="preserve"> </w:t>
      </w:r>
      <w:r>
        <w:t>there</w:t>
      </w:r>
      <w:r>
        <w:rPr>
          <w:spacing w:val="-4"/>
        </w:rPr>
        <w:t xml:space="preserve"> </w:t>
      </w:r>
      <w:r>
        <w:t>are</w:t>
      </w:r>
      <w:r>
        <w:rPr>
          <w:spacing w:val="-2"/>
        </w:rPr>
        <w:t xml:space="preserve"> </w:t>
      </w:r>
      <w:r>
        <w:t>minimal</w:t>
      </w:r>
      <w:r>
        <w:rPr>
          <w:spacing w:val="-1"/>
        </w:rPr>
        <w:t xml:space="preserve"> </w:t>
      </w:r>
      <w:r>
        <w:t>petroleum VOCs</w:t>
      </w:r>
      <w:r>
        <w:rPr>
          <w:spacing w:val="-1"/>
        </w:rPr>
        <w:t xml:space="preserve"> </w:t>
      </w:r>
      <w:r>
        <w:t>above</w:t>
      </w:r>
      <w:r>
        <w:rPr>
          <w:spacing w:val="-2"/>
        </w:rPr>
        <w:t xml:space="preserve"> </w:t>
      </w:r>
      <w:r>
        <w:t>EC</w:t>
      </w:r>
      <w:r>
        <w:rPr>
          <w:spacing w:val="-2"/>
        </w:rPr>
        <w:t xml:space="preserve"> </w:t>
      </w:r>
      <w:r>
        <w:t>12.</w:t>
      </w:r>
    </w:p>
    <w:p w14:paraId="52083F19" w14:textId="77777777" w:rsidR="004F58DA" w:rsidRDefault="003507D0">
      <w:pPr>
        <w:pStyle w:val="BodyText"/>
        <w:spacing w:line="259" w:lineRule="auto"/>
        <w:ind w:left="521" w:right="598" w:hanging="1"/>
      </w:pPr>
      <w:r>
        <w:t>The next lowest non-carcinogenic cleanup level is for the EC 10-12 aromatic fraction, but the</w:t>
      </w:r>
      <w:r>
        <w:rPr>
          <w:spacing w:val="1"/>
        </w:rPr>
        <w:t xml:space="preserve"> </w:t>
      </w:r>
      <w:r>
        <w:t>toxicity of this fraction is based on naphthalene, which will be accounted for individually using</w:t>
      </w:r>
      <w:r>
        <w:rPr>
          <w:spacing w:val="1"/>
        </w:rPr>
        <w:t xml:space="preserve"> </w:t>
      </w:r>
      <w:r>
        <w:t>the carcinogenic cleanup level.</w:t>
      </w:r>
      <w:r>
        <w:rPr>
          <w:spacing w:val="1"/>
        </w:rPr>
        <w:t xml:space="preserve"> </w:t>
      </w:r>
      <w:r>
        <w:t xml:space="preserve">Hawai’i DOH also found that the </w:t>
      </w:r>
      <w:r>
        <w:t>EC 5-8 aliphatic fraction</w:t>
      </w:r>
      <w:r>
        <w:rPr>
          <w:spacing w:val="1"/>
        </w:rPr>
        <w:t xml:space="preserve"> </w:t>
      </w:r>
      <w:r>
        <w:t>typically represents a very large percentage of the composition in petroleum vapors from</w:t>
      </w:r>
      <w:r>
        <w:rPr>
          <w:spacing w:val="1"/>
        </w:rPr>
        <w:t xml:space="preserve"> </w:t>
      </w:r>
      <w:r>
        <w:t>gasoline releases.</w:t>
      </w:r>
      <w:r>
        <w:rPr>
          <w:spacing w:val="1"/>
        </w:rPr>
        <w:t xml:space="preserve"> </w:t>
      </w:r>
      <w:r>
        <w:t>For diesel releases, the EC 8-12 aliphatic fraction can make up a significant</w:t>
      </w:r>
      <w:r>
        <w:rPr>
          <w:spacing w:val="-59"/>
        </w:rPr>
        <w:t xml:space="preserve"> </w:t>
      </w:r>
      <w:r>
        <w:t>portion</w:t>
      </w:r>
      <w:r>
        <w:rPr>
          <w:spacing w:val="-1"/>
        </w:rPr>
        <w:t xml:space="preserve"> </w:t>
      </w:r>
      <w:r>
        <w:t>of</w:t>
      </w:r>
      <w:r>
        <w:rPr>
          <w:spacing w:val="-1"/>
        </w:rPr>
        <w:t xml:space="preserve"> </w:t>
      </w:r>
      <w:r>
        <w:t>the petroleum</w:t>
      </w:r>
      <w:r>
        <w:rPr>
          <w:spacing w:val="-1"/>
        </w:rPr>
        <w:t xml:space="preserve"> </w:t>
      </w:r>
      <w:r>
        <w:t>vapors.</w:t>
      </w:r>
    </w:p>
    <w:p w14:paraId="216994CD" w14:textId="77777777" w:rsidR="004F58DA" w:rsidRDefault="004F58DA">
      <w:pPr>
        <w:pStyle w:val="BodyText"/>
        <w:spacing w:before="6"/>
        <w:rPr>
          <w:sz w:val="23"/>
        </w:rPr>
      </w:pPr>
    </w:p>
    <w:p w14:paraId="6A7E3378" w14:textId="77777777" w:rsidR="004F58DA" w:rsidRDefault="003507D0">
      <w:pPr>
        <w:pStyle w:val="BodyText"/>
        <w:spacing w:line="259" w:lineRule="auto"/>
        <w:ind w:left="521" w:right="609"/>
      </w:pPr>
      <w:r>
        <w:t xml:space="preserve">Since the </w:t>
      </w:r>
      <w:r>
        <w:t>EC 8-12 aliphatic fraction is typically makes up a significant portion of petroleum</w:t>
      </w:r>
      <w:r>
        <w:rPr>
          <w:spacing w:val="1"/>
        </w:rPr>
        <w:t xml:space="preserve"> </w:t>
      </w:r>
      <w:r>
        <w:t>vapors, Ecology concluded that the generic Method B indoor air TPH cleanup level could be</w:t>
      </w:r>
      <w:r>
        <w:rPr>
          <w:spacing w:val="1"/>
        </w:rPr>
        <w:t xml:space="preserve"> </w:t>
      </w:r>
      <w:r>
        <w:t>determined by assuming the petroleum vapors are made up entirely of the EC 8-12 al</w:t>
      </w:r>
      <w:r>
        <w:t>iphatic</w:t>
      </w:r>
      <w:r>
        <w:rPr>
          <w:spacing w:val="1"/>
        </w:rPr>
        <w:t xml:space="preserve"> </w:t>
      </w:r>
      <w:r>
        <w:t>fraction.</w:t>
      </w:r>
      <w:r>
        <w:rPr>
          <w:spacing w:val="1"/>
        </w:rPr>
        <w:t xml:space="preserve"> </w:t>
      </w:r>
      <w:r>
        <w:t>This should provide a sufficiently protective approach since petroleum vapors often</w:t>
      </w:r>
      <w:r>
        <w:rPr>
          <w:spacing w:val="1"/>
        </w:rPr>
        <w:t xml:space="preserve"> </w:t>
      </w:r>
      <w:r>
        <w:t>contain a large percentage of the EC 5-8 aliphatic fraction—which is significantly less toxic than</w:t>
      </w:r>
      <w:r>
        <w:rPr>
          <w:spacing w:val="-59"/>
        </w:rPr>
        <w:t xml:space="preserve"> </w:t>
      </w:r>
      <w:r>
        <w:t>either</w:t>
      </w:r>
      <w:r>
        <w:rPr>
          <w:spacing w:val="1"/>
        </w:rPr>
        <w:t xml:space="preserve"> </w:t>
      </w:r>
      <w:r>
        <w:t>xylene or</w:t>
      </w:r>
      <w:r>
        <w:rPr>
          <w:spacing w:val="2"/>
        </w:rPr>
        <w:t xml:space="preserve"> </w:t>
      </w:r>
      <w:r>
        <w:t>the</w:t>
      </w:r>
      <w:r>
        <w:rPr>
          <w:spacing w:val="-3"/>
        </w:rPr>
        <w:t xml:space="preserve"> </w:t>
      </w:r>
      <w:r>
        <w:t>EC 8-12 aliphatic</w:t>
      </w:r>
      <w:r>
        <w:rPr>
          <w:spacing w:val="-2"/>
        </w:rPr>
        <w:t xml:space="preserve"> </w:t>
      </w:r>
      <w:r>
        <w:t>fraction.</w:t>
      </w:r>
    </w:p>
    <w:p w14:paraId="068968E0" w14:textId="77777777" w:rsidR="004F58DA" w:rsidRDefault="004F58DA">
      <w:pPr>
        <w:pStyle w:val="BodyText"/>
        <w:spacing w:before="9"/>
        <w:rPr>
          <w:sz w:val="23"/>
        </w:rPr>
      </w:pPr>
    </w:p>
    <w:p w14:paraId="60890A87" w14:textId="77777777" w:rsidR="004F58DA" w:rsidRDefault="003507D0">
      <w:pPr>
        <w:pStyle w:val="BodyText"/>
        <w:spacing w:line="259" w:lineRule="auto"/>
        <w:ind w:left="520" w:right="633" w:firstLine="1"/>
      </w:pPr>
      <w:r>
        <w:t xml:space="preserve">If the reference dose for EC 8-12 aliphatic fraction is used, MTCA’s </w:t>
      </w:r>
      <w:hyperlink r:id="rId435">
        <w:r>
          <w:rPr>
            <w:color w:val="0562C1"/>
            <w:u w:val="single" w:color="0562C1"/>
          </w:rPr>
          <w:t>Equation 750-1</w:t>
        </w:r>
      </w:hyperlink>
      <w:hyperlink w:anchor="_bookmark337" w:history="1">
        <w:r>
          <w:rPr>
            <w:vertAlign w:val="superscript"/>
          </w:rPr>
          <w:t>148</w:t>
        </w:r>
        <w:r>
          <w:t xml:space="preserve"> </w:t>
        </w:r>
      </w:hyperlink>
      <w:r>
        <w:t>results in</w:t>
      </w:r>
      <w:r>
        <w:rPr>
          <w:spacing w:val="-59"/>
        </w:rPr>
        <w:t xml:space="preserve"> </w:t>
      </w:r>
      <w:r>
        <w:t>a generic Method B TPH indoor air cleanup level of 46 µg/m3.</w:t>
      </w:r>
      <w:r>
        <w:rPr>
          <w:spacing w:val="1"/>
        </w:rPr>
        <w:t xml:space="preserve"> </w:t>
      </w:r>
      <w:r>
        <w:t>When the currently accepted</w:t>
      </w:r>
      <w:r>
        <w:rPr>
          <w:spacing w:val="1"/>
        </w:rPr>
        <w:t xml:space="preserve"> </w:t>
      </w:r>
      <w:r>
        <w:t>attenuation</w:t>
      </w:r>
      <w:r>
        <w:rPr>
          <w:spacing w:val="-4"/>
        </w:rPr>
        <w:t xml:space="preserve"> </w:t>
      </w:r>
      <w:r>
        <w:t>factor of 0.03</w:t>
      </w:r>
      <w:r>
        <w:rPr>
          <w:spacing w:val="-4"/>
        </w:rPr>
        <w:t xml:space="preserve"> </w:t>
      </w:r>
      <w:r>
        <w:t>is</w:t>
      </w:r>
      <w:r>
        <w:rPr>
          <w:spacing w:val="-1"/>
        </w:rPr>
        <w:t xml:space="preserve"> </w:t>
      </w:r>
      <w:r>
        <w:t>applied, it</w:t>
      </w:r>
      <w:r>
        <w:rPr>
          <w:spacing w:val="-2"/>
        </w:rPr>
        <w:t xml:space="preserve"> </w:t>
      </w:r>
      <w:r>
        <w:t>results</w:t>
      </w:r>
      <w:r>
        <w:rPr>
          <w:spacing w:val="-1"/>
        </w:rPr>
        <w:t xml:space="preserve"> </w:t>
      </w:r>
      <w:r>
        <w:t>in</w:t>
      </w:r>
      <w:r>
        <w:rPr>
          <w:spacing w:val="-4"/>
        </w:rPr>
        <w:t xml:space="preserve"> </w:t>
      </w:r>
      <w:r>
        <w:t>a</w:t>
      </w:r>
      <w:r>
        <w:rPr>
          <w:spacing w:val="-4"/>
        </w:rPr>
        <w:t xml:space="preserve"> </w:t>
      </w:r>
      <w:r>
        <w:t>sub-slab</w:t>
      </w:r>
      <w:r>
        <w:rPr>
          <w:spacing w:val="-4"/>
        </w:rPr>
        <w:t xml:space="preserve"> </w:t>
      </w:r>
      <w:r>
        <w:t>TPH</w:t>
      </w:r>
      <w:r>
        <w:rPr>
          <w:spacing w:val="-2"/>
        </w:rPr>
        <w:t xml:space="preserve"> </w:t>
      </w:r>
      <w:r>
        <w:t>screening</w:t>
      </w:r>
      <w:r>
        <w:rPr>
          <w:spacing w:val="-2"/>
        </w:rPr>
        <w:t xml:space="preserve"> </w:t>
      </w:r>
      <w:r>
        <w:t>level</w:t>
      </w:r>
      <w:r>
        <w:rPr>
          <w:spacing w:val="-2"/>
        </w:rPr>
        <w:t xml:space="preserve"> </w:t>
      </w:r>
      <w:r>
        <w:t>of</w:t>
      </w:r>
      <w:r>
        <w:rPr>
          <w:spacing w:val="3"/>
        </w:rPr>
        <w:t xml:space="preserve"> </w:t>
      </w:r>
      <w:r>
        <w:t>1500</w:t>
      </w:r>
      <w:r>
        <w:rPr>
          <w:spacing w:val="-4"/>
        </w:rPr>
        <w:t xml:space="preserve"> </w:t>
      </w:r>
      <w:r>
        <w:t>µg/m3</w:t>
      </w:r>
    </w:p>
    <w:p w14:paraId="0465BCE1" w14:textId="77777777" w:rsidR="004F58DA" w:rsidRDefault="004F58DA">
      <w:pPr>
        <w:pStyle w:val="BodyText"/>
        <w:rPr>
          <w:sz w:val="20"/>
        </w:rPr>
      </w:pPr>
    </w:p>
    <w:p w14:paraId="4E0BC36D" w14:textId="1DEE1516" w:rsidR="004F58DA" w:rsidRDefault="003507D0">
      <w:pPr>
        <w:pStyle w:val="BodyText"/>
        <w:rPr>
          <w:sz w:val="12"/>
        </w:rPr>
      </w:pPr>
      <w:r>
        <w:rPr>
          <w:noProof/>
        </w:rPr>
        <mc:AlternateContent>
          <mc:Choice Requires="wps">
            <w:drawing>
              <wp:anchor distT="0" distB="0" distL="0" distR="0" simplePos="0" relativeHeight="487711744" behindDoc="1" locked="0" layoutInCell="1" allowOverlap="1" wp14:anchorId="12B68676" wp14:editId="640E916E">
                <wp:simplePos x="0" y="0"/>
                <wp:positionH relativeFrom="page">
                  <wp:posOffset>842645</wp:posOffset>
                </wp:positionH>
                <wp:positionV relativeFrom="paragraph">
                  <wp:posOffset>106680</wp:posOffset>
                </wp:positionV>
                <wp:extent cx="6087110" cy="2269490"/>
                <wp:effectExtent l="0" t="0" r="0" b="0"/>
                <wp:wrapTopAndBottom/>
                <wp:docPr id="177"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269490"/>
                        </a:xfrm>
                        <a:prstGeom prst="rect">
                          <a:avLst/>
                        </a:prstGeom>
                        <a:solidFill>
                          <a:srgbClr val="DEEAF6"/>
                        </a:solidFill>
                        <a:ln w="6096">
                          <a:solidFill>
                            <a:srgbClr val="000000"/>
                          </a:solidFill>
                          <a:prstDash val="solid"/>
                          <a:miter lim="800000"/>
                          <a:headEnd/>
                          <a:tailEnd/>
                        </a:ln>
                      </wps:spPr>
                      <wps:txbx>
                        <w:txbxContent>
                          <w:p w14:paraId="718D3C3C" w14:textId="77777777" w:rsidR="004F58DA" w:rsidRDefault="003507D0">
                            <w:pPr>
                              <w:pStyle w:val="BodyText"/>
                              <w:spacing w:before="141" w:line="259" w:lineRule="auto"/>
                              <w:ind w:left="107" w:right="107"/>
                              <w:rPr>
                                <w:color w:val="000000"/>
                              </w:rPr>
                            </w:pPr>
                            <w:r>
                              <w:rPr>
                                <w:b/>
                                <w:color w:val="000000"/>
                              </w:rPr>
                              <w:t xml:space="preserve">NOTE: </w:t>
                            </w:r>
                            <w:r>
                              <w:rPr>
                                <w:color w:val="000000"/>
                              </w:rPr>
                              <w:t>Ecology evaluated the same process for establishing a gener</w:t>
                            </w:r>
                            <w:r>
                              <w:rPr>
                                <w:color w:val="000000"/>
                              </w:rPr>
                              <w:t>ic Method C indoor air TPH</w:t>
                            </w:r>
                            <w:r>
                              <w:rPr>
                                <w:color w:val="000000"/>
                                <w:spacing w:val="-59"/>
                              </w:rPr>
                              <w:t xml:space="preserve"> </w:t>
                            </w:r>
                            <w:r>
                              <w:rPr>
                                <w:color w:val="000000"/>
                              </w:rPr>
                              <w:t>cleanup level.</w:t>
                            </w:r>
                            <w:r>
                              <w:rPr>
                                <w:color w:val="000000"/>
                                <w:spacing w:val="61"/>
                              </w:rPr>
                              <w:t xml:space="preserve"> </w:t>
                            </w:r>
                            <w:r>
                              <w:rPr>
                                <w:color w:val="000000"/>
                              </w:rPr>
                              <w:t>However, with the exception of EDB, the cancer cleanup levels for benzene,</w:t>
                            </w:r>
                            <w:r>
                              <w:rPr>
                                <w:color w:val="000000"/>
                                <w:spacing w:val="1"/>
                              </w:rPr>
                              <w:t xml:space="preserve"> </w:t>
                            </w:r>
                            <w:r>
                              <w:rPr>
                                <w:color w:val="000000"/>
                              </w:rPr>
                              <w:t>EDC, MTBE, and naphthalene are at or above the PQLs and in some cases, are relatively close</w:t>
                            </w:r>
                            <w:r>
                              <w:rPr>
                                <w:color w:val="000000"/>
                                <w:spacing w:val="-59"/>
                              </w:rPr>
                              <w:t xml:space="preserve"> </w:t>
                            </w:r>
                            <w:r>
                              <w:rPr>
                                <w:color w:val="000000"/>
                              </w:rPr>
                              <w:t>to the non-cancer cleanup level.</w:t>
                            </w:r>
                            <w:r>
                              <w:rPr>
                                <w:color w:val="000000"/>
                                <w:spacing w:val="1"/>
                              </w:rPr>
                              <w:t xml:space="preserve"> </w:t>
                            </w:r>
                            <w:r>
                              <w:rPr>
                                <w:color w:val="000000"/>
                              </w:rPr>
                              <w:t>For example, t</w:t>
                            </w:r>
                            <w:r>
                              <w:rPr>
                                <w:color w:val="000000"/>
                              </w:rPr>
                              <w:t>he Method C indoor air cancer cleanup level for</w:t>
                            </w:r>
                            <w:r>
                              <w:rPr>
                                <w:color w:val="000000"/>
                                <w:spacing w:val="1"/>
                              </w:rPr>
                              <w:t xml:space="preserve"> </w:t>
                            </w:r>
                            <w:r>
                              <w:rPr>
                                <w:color w:val="000000"/>
                              </w:rPr>
                              <w:t>benzene is 3.21 µg/m</w:t>
                            </w:r>
                            <w:r>
                              <w:rPr>
                                <w:color w:val="000000"/>
                                <w:vertAlign w:val="superscript"/>
                              </w:rPr>
                              <w:t>3</w:t>
                            </w:r>
                            <w:r>
                              <w:rPr>
                                <w:color w:val="000000"/>
                              </w:rPr>
                              <w:t>, while the non-cancer cleanup level is 30 µg/m</w:t>
                            </w:r>
                            <w:r>
                              <w:rPr>
                                <w:color w:val="000000"/>
                                <w:vertAlign w:val="superscript"/>
                              </w:rPr>
                              <w:t>3</w:t>
                            </w:r>
                            <w:r>
                              <w:rPr>
                                <w:color w:val="000000"/>
                              </w:rPr>
                              <w:t>.</w:t>
                            </w:r>
                            <w:r>
                              <w:rPr>
                                <w:color w:val="000000"/>
                                <w:spacing w:val="1"/>
                              </w:rPr>
                              <w:t xml:space="preserve"> </w:t>
                            </w:r>
                            <w:r>
                              <w:rPr>
                                <w:color w:val="000000"/>
                              </w:rPr>
                              <w:t>If benzene was</w:t>
                            </w:r>
                            <w:r>
                              <w:rPr>
                                <w:color w:val="000000"/>
                                <w:spacing w:val="1"/>
                              </w:rPr>
                              <w:t xml:space="preserve"> </w:t>
                            </w:r>
                            <w:r>
                              <w:rPr>
                                <w:color w:val="000000"/>
                              </w:rPr>
                              <w:t>measured just below the cancer cleanup level (e.g. 3 µg/m</w:t>
                            </w:r>
                            <w:r>
                              <w:rPr>
                                <w:color w:val="000000"/>
                                <w:vertAlign w:val="superscript"/>
                              </w:rPr>
                              <w:t>3</w:t>
                            </w:r>
                            <w:r>
                              <w:rPr>
                                <w:color w:val="000000"/>
                              </w:rPr>
                              <w:t>) this concentration would represent</w:t>
                            </w:r>
                            <w:r>
                              <w:rPr>
                                <w:color w:val="000000"/>
                                <w:spacing w:val="1"/>
                              </w:rPr>
                              <w:t xml:space="preserve"> </w:t>
                            </w:r>
                            <w:r>
                              <w:rPr>
                                <w:color w:val="000000"/>
                              </w:rPr>
                              <w:t>10% of the HI.</w:t>
                            </w:r>
                            <w:r>
                              <w:rPr>
                                <w:color w:val="000000"/>
                                <w:spacing w:val="1"/>
                              </w:rPr>
                              <w:t xml:space="preserve"> </w:t>
                            </w:r>
                            <w:r>
                              <w:rPr>
                                <w:color w:val="000000"/>
                              </w:rPr>
                              <w:t>When the other carcinogenic compounds are also considered, they collectively</w:t>
                            </w:r>
                            <w:r>
                              <w:rPr>
                                <w:color w:val="000000"/>
                                <w:spacing w:val="1"/>
                              </w:rPr>
                              <w:t xml:space="preserve"> </w:t>
                            </w:r>
                            <w:r>
                              <w:rPr>
                                <w:color w:val="000000"/>
                              </w:rPr>
                              <w:t>have the potential to account for more than 50% of the HI.</w:t>
                            </w:r>
                            <w:r>
                              <w:rPr>
                                <w:color w:val="000000"/>
                                <w:spacing w:val="1"/>
                              </w:rPr>
                              <w:t xml:space="preserve"> </w:t>
                            </w:r>
                            <w:r>
                              <w:rPr>
                                <w:color w:val="000000"/>
                              </w:rPr>
                              <w:t>Given this relatively large amount,</w:t>
                            </w:r>
                            <w:r>
                              <w:rPr>
                                <w:color w:val="000000"/>
                                <w:spacing w:val="1"/>
                              </w:rPr>
                              <w:t xml:space="preserve"> </w:t>
                            </w:r>
                            <w:r>
                              <w:rPr>
                                <w:color w:val="000000"/>
                              </w:rPr>
                              <w:t>Ecology concluded it wasn’t appr</w:t>
                            </w:r>
                            <w:r>
                              <w:rPr>
                                <w:color w:val="000000"/>
                              </w:rPr>
                              <w:t>opriate to use a similar approach for establishing a generic</w:t>
                            </w:r>
                            <w:r>
                              <w:rPr>
                                <w:color w:val="000000"/>
                                <w:spacing w:val="1"/>
                              </w:rPr>
                              <w:t xml:space="preserve"> </w:t>
                            </w:r>
                            <w:r>
                              <w:rPr>
                                <w:color w:val="000000"/>
                              </w:rPr>
                              <w:t>Method C indoor air TPH cleanup level.</w:t>
                            </w:r>
                            <w:r>
                              <w:rPr>
                                <w:color w:val="000000"/>
                                <w:spacing w:val="1"/>
                              </w:rPr>
                              <w:t xml:space="preserve"> </w:t>
                            </w:r>
                            <w:r>
                              <w:rPr>
                                <w:color w:val="000000"/>
                              </w:rPr>
                              <w:t xml:space="preserve">For sites that qualify under WAC </w:t>
                            </w:r>
                            <w:hyperlink r:id="rId436">
                              <w:r>
                                <w:rPr>
                                  <w:color w:val="0562C1"/>
                                  <w:u w:val="single" w:color="0562C1"/>
                                </w:rPr>
                                <w:t>173-340-706</w:t>
                              </w:r>
                            </w:hyperlink>
                            <w:hyperlink w:anchor="_bookmark338" w:history="1">
                              <w:r>
                                <w:rPr>
                                  <w:color w:val="000000"/>
                                  <w:vertAlign w:val="superscript"/>
                                </w:rPr>
                                <w:t>149</w:t>
                              </w:r>
                              <w:r>
                                <w:rPr>
                                  <w:color w:val="000000"/>
                                </w:rPr>
                                <w:t xml:space="preserve"> </w:t>
                              </w:r>
                            </w:hyperlink>
                            <w:r>
                              <w:rPr>
                                <w:color w:val="000000"/>
                              </w:rPr>
                              <w:t>to use</w:t>
                            </w:r>
                            <w:r>
                              <w:rPr>
                                <w:color w:val="000000"/>
                                <w:spacing w:val="-59"/>
                              </w:rPr>
                              <w:t xml:space="preserve"> </w:t>
                            </w:r>
                            <w:r>
                              <w:rPr>
                                <w:color w:val="000000"/>
                              </w:rPr>
                              <w:t>Method C cleanup levels, you can use either the Method B level of 46 µg/m</w:t>
                            </w:r>
                            <w:r>
                              <w:rPr>
                                <w:color w:val="000000"/>
                                <w:vertAlign w:val="superscript"/>
                              </w:rPr>
                              <w:t>3</w:t>
                            </w:r>
                            <w:r>
                              <w:rPr>
                                <w:color w:val="000000"/>
                              </w:rPr>
                              <w:t xml:space="preserve"> or a site-specific</w:t>
                            </w:r>
                            <w:r>
                              <w:rPr>
                                <w:color w:val="000000"/>
                                <w:spacing w:val="1"/>
                              </w:rPr>
                              <w:t xml:space="preserve"> </w:t>
                            </w:r>
                            <w:r>
                              <w:rPr>
                                <w:color w:val="000000"/>
                              </w:rPr>
                              <w:t>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68676" id="docshape587" o:spid="_x0000_s1289" type="#_x0000_t202" style="position:absolute;margin-left:66.35pt;margin-top:8.4pt;width:479.3pt;height:178.7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" fillcolor="#deeaf6" strokeweight=".48pt">
                <v:textbox inset="0,0,0,0">
                  <w:txbxContent>
                    <w:p w14:paraId="718D3C3C" w14:textId="77777777" w:rsidR="004F58DA" w:rsidRDefault="003507D0">
                      <w:pPr>
                        <w:pStyle w:val="BodyText"/>
                        <w:spacing w:before="141" w:line="259" w:lineRule="auto"/>
                        <w:ind w:left="107" w:right="107"/>
                        <w:rPr>
                          <w:color w:val="000000"/>
                        </w:rPr>
                      </w:pPr>
                      <w:r>
                        <w:rPr>
                          <w:b/>
                          <w:color w:val="000000"/>
                        </w:rPr>
                        <w:t xml:space="preserve">NOTE: </w:t>
                      </w:r>
                      <w:r>
                        <w:rPr>
                          <w:color w:val="000000"/>
                        </w:rPr>
                        <w:t>Ecology evaluated the same process for establishing a gener</w:t>
                      </w:r>
                      <w:r>
                        <w:rPr>
                          <w:color w:val="000000"/>
                        </w:rPr>
                        <w:t>ic Method C indoor air TPH</w:t>
                      </w:r>
                      <w:r>
                        <w:rPr>
                          <w:color w:val="000000"/>
                          <w:spacing w:val="-59"/>
                        </w:rPr>
                        <w:t xml:space="preserve"> </w:t>
                      </w:r>
                      <w:r>
                        <w:rPr>
                          <w:color w:val="000000"/>
                        </w:rPr>
                        <w:t>cleanup level.</w:t>
                      </w:r>
                      <w:r>
                        <w:rPr>
                          <w:color w:val="000000"/>
                          <w:spacing w:val="61"/>
                        </w:rPr>
                        <w:t xml:space="preserve"> </w:t>
                      </w:r>
                      <w:r>
                        <w:rPr>
                          <w:color w:val="000000"/>
                        </w:rPr>
                        <w:t>However, with the exception of EDB, the cancer cleanup levels for benzene,</w:t>
                      </w:r>
                      <w:r>
                        <w:rPr>
                          <w:color w:val="000000"/>
                          <w:spacing w:val="1"/>
                        </w:rPr>
                        <w:t xml:space="preserve"> </w:t>
                      </w:r>
                      <w:r>
                        <w:rPr>
                          <w:color w:val="000000"/>
                        </w:rPr>
                        <w:t>EDC, MTBE, and naphthalene are at or above the PQLs and in some cases, are relatively close</w:t>
                      </w:r>
                      <w:r>
                        <w:rPr>
                          <w:color w:val="000000"/>
                          <w:spacing w:val="-59"/>
                        </w:rPr>
                        <w:t xml:space="preserve"> </w:t>
                      </w:r>
                      <w:r>
                        <w:rPr>
                          <w:color w:val="000000"/>
                        </w:rPr>
                        <w:t>to the non-cancer cleanup level.</w:t>
                      </w:r>
                      <w:r>
                        <w:rPr>
                          <w:color w:val="000000"/>
                          <w:spacing w:val="1"/>
                        </w:rPr>
                        <w:t xml:space="preserve"> </w:t>
                      </w:r>
                      <w:r>
                        <w:rPr>
                          <w:color w:val="000000"/>
                        </w:rPr>
                        <w:t>For example, t</w:t>
                      </w:r>
                      <w:r>
                        <w:rPr>
                          <w:color w:val="000000"/>
                        </w:rPr>
                        <w:t>he Method C indoor air cancer cleanup level for</w:t>
                      </w:r>
                      <w:r>
                        <w:rPr>
                          <w:color w:val="000000"/>
                          <w:spacing w:val="1"/>
                        </w:rPr>
                        <w:t xml:space="preserve"> </w:t>
                      </w:r>
                      <w:r>
                        <w:rPr>
                          <w:color w:val="000000"/>
                        </w:rPr>
                        <w:t>benzene is 3.21 µg/m</w:t>
                      </w:r>
                      <w:r>
                        <w:rPr>
                          <w:color w:val="000000"/>
                          <w:vertAlign w:val="superscript"/>
                        </w:rPr>
                        <w:t>3</w:t>
                      </w:r>
                      <w:r>
                        <w:rPr>
                          <w:color w:val="000000"/>
                        </w:rPr>
                        <w:t>, while the non-cancer cleanup level is 30 µg/m</w:t>
                      </w:r>
                      <w:r>
                        <w:rPr>
                          <w:color w:val="000000"/>
                          <w:vertAlign w:val="superscript"/>
                        </w:rPr>
                        <w:t>3</w:t>
                      </w:r>
                      <w:r>
                        <w:rPr>
                          <w:color w:val="000000"/>
                        </w:rPr>
                        <w:t>.</w:t>
                      </w:r>
                      <w:r>
                        <w:rPr>
                          <w:color w:val="000000"/>
                          <w:spacing w:val="1"/>
                        </w:rPr>
                        <w:t xml:space="preserve"> </w:t>
                      </w:r>
                      <w:r>
                        <w:rPr>
                          <w:color w:val="000000"/>
                        </w:rPr>
                        <w:t>If benzene was</w:t>
                      </w:r>
                      <w:r>
                        <w:rPr>
                          <w:color w:val="000000"/>
                          <w:spacing w:val="1"/>
                        </w:rPr>
                        <w:t xml:space="preserve"> </w:t>
                      </w:r>
                      <w:r>
                        <w:rPr>
                          <w:color w:val="000000"/>
                        </w:rPr>
                        <w:t>measured just below the cancer cleanup level (e.g. 3 µg/m</w:t>
                      </w:r>
                      <w:r>
                        <w:rPr>
                          <w:color w:val="000000"/>
                          <w:vertAlign w:val="superscript"/>
                        </w:rPr>
                        <w:t>3</w:t>
                      </w:r>
                      <w:r>
                        <w:rPr>
                          <w:color w:val="000000"/>
                        </w:rPr>
                        <w:t>) this concentration would represent</w:t>
                      </w:r>
                      <w:r>
                        <w:rPr>
                          <w:color w:val="000000"/>
                          <w:spacing w:val="1"/>
                        </w:rPr>
                        <w:t xml:space="preserve"> </w:t>
                      </w:r>
                      <w:r>
                        <w:rPr>
                          <w:color w:val="000000"/>
                        </w:rPr>
                        <w:t>10% of the HI.</w:t>
                      </w:r>
                      <w:r>
                        <w:rPr>
                          <w:color w:val="000000"/>
                          <w:spacing w:val="1"/>
                        </w:rPr>
                        <w:t xml:space="preserve"> </w:t>
                      </w:r>
                      <w:r>
                        <w:rPr>
                          <w:color w:val="000000"/>
                        </w:rPr>
                        <w:t>When the other carcinogenic compounds are also considered, they collectively</w:t>
                      </w:r>
                      <w:r>
                        <w:rPr>
                          <w:color w:val="000000"/>
                          <w:spacing w:val="1"/>
                        </w:rPr>
                        <w:t xml:space="preserve"> </w:t>
                      </w:r>
                      <w:r>
                        <w:rPr>
                          <w:color w:val="000000"/>
                        </w:rPr>
                        <w:t>have the potential to account for more than 50% of the HI.</w:t>
                      </w:r>
                      <w:r>
                        <w:rPr>
                          <w:color w:val="000000"/>
                          <w:spacing w:val="1"/>
                        </w:rPr>
                        <w:t xml:space="preserve"> </w:t>
                      </w:r>
                      <w:r>
                        <w:rPr>
                          <w:color w:val="000000"/>
                        </w:rPr>
                        <w:t>Given this relatively large amount,</w:t>
                      </w:r>
                      <w:r>
                        <w:rPr>
                          <w:color w:val="000000"/>
                          <w:spacing w:val="1"/>
                        </w:rPr>
                        <w:t xml:space="preserve"> </w:t>
                      </w:r>
                      <w:r>
                        <w:rPr>
                          <w:color w:val="000000"/>
                        </w:rPr>
                        <w:t>Ecology concluded it wasn’t appr</w:t>
                      </w:r>
                      <w:r>
                        <w:rPr>
                          <w:color w:val="000000"/>
                        </w:rPr>
                        <w:t>opriate to use a similar approach for establishing a generic</w:t>
                      </w:r>
                      <w:r>
                        <w:rPr>
                          <w:color w:val="000000"/>
                          <w:spacing w:val="1"/>
                        </w:rPr>
                        <w:t xml:space="preserve"> </w:t>
                      </w:r>
                      <w:r>
                        <w:rPr>
                          <w:color w:val="000000"/>
                        </w:rPr>
                        <w:t>Method C indoor air TPH cleanup level.</w:t>
                      </w:r>
                      <w:r>
                        <w:rPr>
                          <w:color w:val="000000"/>
                          <w:spacing w:val="1"/>
                        </w:rPr>
                        <w:t xml:space="preserve"> </w:t>
                      </w:r>
                      <w:r>
                        <w:rPr>
                          <w:color w:val="000000"/>
                        </w:rPr>
                        <w:t xml:space="preserve">For sites that qualify under WAC </w:t>
                      </w:r>
                      <w:hyperlink r:id="rId437">
                        <w:r>
                          <w:rPr>
                            <w:color w:val="0562C1"/>
                            <w:u w:val="single" w:color="0562C1"/>
                          </w:rPr>
                          <w:t>173-340-706</w:t>
                        </w:r>
                      </w:hyperlink>
                      <w:hyperlink w:anchor="_bookmark338" w:history="1">
                        <w:r>
                          <w:rPr>
                            <w:color w:val="000000"/>
                            <w:vertAlign w:val="superscript"/>
                          </w:rPr>
                          <w:t>149</w:t>
                        </w:r>
                        <w:r>
                          <w:rPr>
                            <w:color w:val="000000"/>
                          </w:rPr>
                          <w:t xml:space="preserve"> </w:t>
                        </w:r>
                      </w:hyperlink>
                      <w:r>
                        <w:rPr>
                          <w:color w:val="000000"/>
                        </w:rPr>
                        <w:t>to use</w:t>
                      </w:r>
                      <w:r>
                        <w:rPr>
                          <w:color w:val="000000"/>
                          <w:spacing w:val="-59"/>
                        </w:rPr>
                        <w:t xml:space="preserve"> </w:t>
                      </w:r>
                      <w:r>
                        <w:rPr>
                          <w:color w:val="000000"/>
                        </w:rPr>
                        <w:t>Method C cleanup levels, you can use either the Method B level of 46 µg/m</w:t>
                      </w:r>
                      <w:r>
                        <w:rPr>
                          <w:color w:val="000000"/>
                          <w:vertAlign w:val="superscript"/>
                        </w:rPr>
                        <w:t>3</w:t>
                      </w:r>
                      <w:r>
                        <w:rPr>
                          <w:color w:val="000000"/>
                        </w:rPr>
                        <w:t xml:space="preserve"> or a site-specific</w:t>
                      </w:r>
                      <w:r>
                        <w:rPr>
                          <w:color w:val="000000"/>
                          <w:spacing w:val="1"/>
                        </w:rPr>
                        <w:t xml:space="preserve"> </w:t>
                      </w:r>
                      <w:r>
                        <w:rPr>
                          <w:color w:val="000000"/>
                        </w:rPr>
                        <w:t>approach.</w:t>
                      </w:r>
                    </w:p>
                  </w:txbxContent>
                </v:textbox>
                <w10:wrap type="topAndBottom" anchorx="page"/>
              </v:shape>
            </w:pict>
          </mc:Fallback>
        </mc:AlternateContent>
      </w:r>
    </w:p>
    <w:p w14:paraId="34551593" w14:textId="77777777" w:rsidR="004F58DA" w:rsidRDefault="003507D0">
      <w:pPr>
        <w:pStyle w:val="BodyText"/>
        <w:spacing w:before="125" w:line="259" w:lineRule="auto"/>
        <w:ind w:left="520" w:right="1001"/>
      </w:pPr>
      <w:r>
        <w:t>The generic Method B cleanup level is intended for those situations where the site does not</w:t>
      </w:r>
      <w:r>
        <w:rPr>
          <w:spacing w:val="-59"/>
        </w:rPr>
        <w:t xml:space="preserve"> </w:t>
      </w:r>
      <w:r>
        <w:t>initially</w:t>
      </w:r>
      <w:r>
        <w:rPr>
          <w:spacing w:val="-5"/>
        </w:rPr>
        <w:t xml:space="preserve"> </w:t>
      </w:r>
      <w:r>
        <w:t>screen</w:t>
      </w:r>
      <w:r>
        <w:rPr>
          <w:spacing w:val="-2"/>
        </w:rPr>
        <w:t xml:space="preserve"> </w:t>
      </w:r>
      <w:r>
        <w:t>out</w:t>
      </w:r>
      <w:r>
        <w:rPr>
          <w:spacing w:val="-3"/>
        </w:rPr>
        <w:t xml:space="preserve"> </w:t>
      </w:r>
      <w:r>
        <w:t>using</w:t>
      </w:r>
      <w:r>
        <w:rPr>
          <w:spacing w:val="-2"/>
        </w:rPr>
        <w:t xml:space="preserve"> </w:t>
      </w:r>
      <w:r>
        <w:t>the</w:t>
      </w:r>
      <w:r>
        <w:rPr>
          <w:spacing w:val="-3"/>
        </w:rPr>
        <w:t xml:space="preserve"> </w:t>
      </w:r>
      <w:r>
        <w:t>process</w:t>
      </w:r>
      <w:r>
        <w:rPr>
          <w:spacing w:val="-4"/>
        </w:rPr>
        <w:t xml:space="preserve"> </w:t>
      </w:r>
      <w:r>
        <w:t>established</w:t>
      </w:r>
      <w:r>
        <w:rPr>
          <w:spacing w:val="-2"/>
        </w:rPr>
        <w:t xml:space="preserve"> </w:t>
      </w:r>
      <w:r>
        <w:t>in</w:t>
      </w:r>
      <w:r>
        <w:rPr>
          <w:spacing w:val="-2"/>
        </w:rPr>
        <w:t xml:space="preserve"> </w:t>
      </w:r>
      <w:r>
        <w:t>Appendix</w:t>
      </w:r>
      <w:r>
        <w:rPr>
          <w:spacing w:val="-4"/>
        </w:rPr>
        <w:t xml:space="preserve"> </w:t>
      </w:r>
      <w:r>
        <w:t>B</w:t>
      </w:r>
      <w:r>
        <w:rPr>
          <w:spacing w:val="-1"/>
        </w:rPr>
        <w:t xml:space="preserve"> </w:t>
      </w:r>
      <w:r>
        <w:t>of this</w:t>
      </w:r>
      <w:r>
        <w:rPr>
          <w:spacing w:val="-5"/>
        </w:rPr>
        <w:t xml:space="preserve"> </w:t>
      </w:r>
      <w:r>
        <w:t>guidance.</w:t>
      </w:r>
      <w:r>
        <w:rPr>
          <w:spacing w:val="53"/>
        </w:rPr>
        <w:t xml:space="preserve"> </w:t>
      </w:r>
      <w:r>
        <w:t>While</w:t>
      </w:r>
      <w:r>
        <w:rPr>
          <w:spacing w:val="-4"/>
        </w:rPr>
        <w:t xml:space="preserve"> </w:t>
      </w:r>
      <w:r>
        <w:t>this</w:t>
      </w:r>
    </w:p>
    <w:p w14:paraId="3F296E3C" w14:textId="77777777" w:rsidR="004F58DA" w:rsidRDefault="004F58DA">
      <w:pPr>
        <w:pStyle w:val="BodyText"/>
        <w:rPr>
          <w:sz w:val="20"/>
        </w:rPr>
      </w:pPr>
    </w:p>
    <w:p w14:paraId="3376D8BA" w14:textId="23EAAADD" w:rsidR="004F58DA" w:rsidRDefault="003507D0">
      <w:pPr>
        <w:pStyle w:val="BodyText"/>
        <w:spacing w:before="8"/>
        <w:rPr>
          <w:sz w:val="15"/>
        </w:rPr>
      </w:pPr>
      <w:r>
        <w:rPr>
          <w:noProof/>
        </w:rPr>
        <mc:AlternateContent>
          <mc:Choice Requires="wps">
            <w:drawing>
              <wp:anchor distT="0" distB="0" distL="0" distR="0" simplePos="0" relativeHeight="487712256" behindDoc="1" locked="0" layoutInCell="1" allowOverlap="1" wp14:anchorId="7F51186F" wp14:editId="54FDB3E1">
                <wp:simplePos x="0" y="0"/>
                <wp:positionH relativeFrom="page">
                  <wp:posOffset>1371600</wp:posOffset>
                </wp:positionH>
                <wp:positionV relativeFrom="paragraph">
                  <wp:posOffset>130175</wp:posOffset>
                </wp:positionV>
                <wp:extent cx="1828800" cy="10795"/>
                <wp:effectExtent l="0" t="0" r="0" b="0"/>
                <wp:wrapTopAndBottom/>
                <wp:docPr id="176" name="docshape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DF63" id="docshape588" o:spid="_x0000_s1026" style="position:absolute;margin-left:108pt;margin-top:10.25pt;width:2in;height:.85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" fillcolor="black" stroked="f">
                <w10:wrap type="topAndBottom" anchorx="page"/>
              </v:rect>
            </w:pict>
          </mc:Fallback>
        </mc:AlternateContent>
      </w:r>
    </w:p>
    <w:p w14:paraId="716524BE" w14:textId="77777777" w:rsidR="004F58DA" w:rsidRDefault="004F58DA">
      <w:pPr>
        <w:pStyle w:val="BodyText"/>
        <w:spacing w:before="1"/>
      </w:pPr>
    </w:p>
    <w:p w14:paraId="503F90AC" w14:textId="77777777" w:rsidR="004F58DA" w:rsidRDefault="003507D0">
      <w:pPr>
        <w:spacing w:before="93"/>
        <w:ind w:left="519" w:right="1284"/>
        <w:rPr>
          <w:sz w:val="20"/>
        </w:rPr>
      </w:pPr>
      <w:bookmarkStart w:id="515" w:name="_bookmark337"/>
      <w:bookmarkEnd w:id="515"/>
      <w:r>
        <w:rPr>
          <w:position w:val="6"/>
          <w:sz w:val="13"/>
        </w:rPr>
        <w:t xml:space="preserve">148 </w:t>
      </w:r>
      <w:r>
        <w:rPr>
          <w:sz w:val="20"/>
        </w:rPr>
        <w:t>https://apps.leg.wa.gov/WAC/default.aspx?cite=173-340-750 (Cleanup standards to protect air</w:t>
      </w:r>
      <w:r>
        <w:rPr>
          <w:spacing w:val="-53"/>
          <w:sz w:val="20"/>
        </w:rPr>
        <w:t xml:space="preserve"> </w:t>
      </w:r>
      <w:r>
        <w:rPr>
          <w:sz w:val="20"/>
        </w:rPr>
        <w:t>quality.)</w:t>
      </w:r>
    </w:p>
    <w:p w14:paraId="319DF5DF" w14:textId="77777777" w:rsidR="004F58DA" w:rsidRDefault="003507D0">
      <w:pPr>
        <w:spacing w:before="1"/>
        <w:ind w:left="520"/>
        <w:rPr>
          <w:sz w:val="20"/>
        </w:rPr>
      </w:pPr>
      <w:bookmarkStart w:id="516" w:name="_bookmark338"/>
      <w:bookmarkEnd w:id="516"/>
      <w:r>
        <w:rPr>
          <w:position w:val="6"/>
          <w:sz w:val="13"/>
        </w:rPr>
        <w:t>149</w:t>
      </w:r>
      <w:r>
        <w:rPr>
          <w:spacing w:val="11"/>
          <w:position w:val="6"/>
          <w:sz w:val="13"/>
        </w:rPr>
        <w:t xml:space="preserve"> </w:t>
      </w:r>
      <w:r>
        <w:rPr>
          <w:sz w:val="20"/>
        </w:rPr>
        <w:t>https://apps.leg.wa.gov/WAC/default.aspx?cite=173-340-706</w:t>
      </w:r>
      <w:r>
        <w:rPr>
          <w:spacing w:val="-8"/>
          <w:sz w:val="20"/>
        </w:rPr>
        <w:t xml:space="preserve"> </w:t>
      </w:r>
      <w:r>
        <w:rPr>
          <w:sz w:val="20"/>
        </w:rPr>
        <w:t>(Use</w:t>
      </w:r>
      <w:r>
        <w:rPr>
          <w:spacing w:val="-7"/>
          <w:sz w:val="20"/>
        </w:rPr>
        <w:t xml:space="preserve"> </w:t>
      </w:r>
      <w:r>
        <w:rPr>
          <w:sz w:val="20"/>
        </w:rPr>
        <w:t>of</w:t>
      </w:r>
      <w:r>
        <w:rPr>
          <w:spacing w:val="-6"/>
          <w:sz w:val="20"/>
        </w:rPr>
        <w:t xml:space="preserve"> </w:t>
      </w:r>
      <w:r>
        <w:rPr>
          <w:sz w:val="20"/>
        </w:rPr>
        <w:t>Method</w:t>
      </w:r>
      <w:r>
        <w:rPr>
          <w:spacing w:val="-8"/>
          <w:sz w:val="20"/>
        </w:rPr>
        <w:t xml:space="preserve"> </w:t>
      </w:r>
      <w:r>
        <w:rPr>
          <w:sz w:val="20"/>
        </w:rPr>
        <w:t>C.)</w:t>
      </w:r>
    </w:p>
    <w:p w14:paraId="13EE2842" w14:textId="77777777" w:rsidR="004F58DA" w:rsidRDefault="004F58DA">
      <w:pPr>
        <w:rPr>
          <w:sz w:val="20"/>
        </w:rPr>
        <w:sectPr w:rsidR="004F58DA">
          <w:pgSz w:w="12240" w:h="15840"/>
          <w:pgMar w:top="1040" w:right="900" w:bottom="1120" w:left="920" w:header="624" w:footer="922" w:gutter="0"/>
          <w:cols w:space="720"/>
        </w:sectPr>
      </w:pPr>
    </w:p>
    <w:p w14:paraId="328B20F4" w14:textId="77777777" w:rsidR="004F58DA" w:rsidRDefault="004F58DA">
      <w:pPr>
        <w:pStyle w:val="BodyText"/>
        <w:spacing w:before="7"/>
        <w:rPr>
          <w:sz w:val="26"/>
        </w:rPr>
      </w:pPr>
    </w:p>
    <w:p w14:paraId="1E7BF43A" w14:textId="77777777" w:rsidR="004F58DA" w:rsidRDefault="003507D0">
      <w:pPr>
        <w:pStyle w:val="BodyText"/>
        <w:spacing w:before="94" w:line="259" w:lineRule="auto"/>
        <w:ind w:left="520" w:right="817"/>
      </w:pPr>
      <w:r>
        <w:t>appendix</w:t>
      </w:r>
      <w:r>
        <w:rPr>
          <w:spacing w:val="-5"/>
        </w:rPr>
        <w:t xml:space="preserve"> </w:t>
      </w:r>
      <w:r>
        <w:t>(Appendix</w:t>
      </w:r>
      <w:r>
        <w:rPr>
          <w:spacing w:val="-4"/>
        </w:rPr>
        <w:t xml:space="preserve"> </w:t>
      </w:r>
      <w:r>
        <w:t>E)</w:t>
      </w:r>
      <w:r>
        <w:rPr>
          <w:spacing w:val="-3"/>
        </w:rPr>
        <w:t xml:space="preserve"> </w:t>
      </w:r>
      <w:r>
        <w:t>focuses</w:t>
      </w:r>
      <w:r>
        <w:rPr>
          <w:spacing w:val="-1"/>
        </w:rPr>
        <w:t xml:space="preserve"> </w:t>
      </w:r>
      <w:r>
        <w:t>on</w:t>
      </w:r>
      <w:r>
        <w:rPr>
          <w:spacing w:val="-4"/>
        </w:rPr>
        <w:t xml:space="preserve"> </w:t>
      </w:r>
      <w:r>
        <w:t>establishing</w:t>
      </w:r>
      <w:r>
        <w:rPr>
          <w:spacing w:val="-3"/>
        </w:rPr>
        <w:t xml:space="preserve"> </w:t>
      </w:r>
      <w:r>
        <w:t>a</w:t>
      </w:r>
      <w:r>
        <w:rPr>
          <w:spacing w:val="-6"/>
        </w:rPr>
        <w:t xml:space="preserve"> </w:t>
      </w:r>
      <w:r>
        <w:t>generic</w:t>
      </w:r>
      <w:r>
        <w:rPr>
          <w:spacing w:val="-4"/>
        </w:rPr>
        <w:t xml:space="preserve"> </w:t>
      </w:r>
      <w:r>
        <w:t>TPH</w:t>
      </w:r>
      <w:r>
        <w:rPr>
          <w:spacing w:val="-6"/>
        </w:rPr>
        <w:t xml:space="preserve"> </w:t>
      </w:r>
      <w:r>
        <w:t>cleanup</w:t>
      </w:r>
      <w:r>
        <w:rPr>
          <w:spacing w:val="-2"/>
        </w:rPr>
        <w:t xml:space="preserve"> </w:t>
      </w:r>
      <w:r>
        <w:t>level,</w:t>
      </w:r>
      <w:r>
        <w:rPr>
          <w:spacing w:val="-1"/>
        </w:rPr>
        <w:t xml:space="preserve"> </w:t>
      </w:r>
      <w:r>
        <w:t>it does</w:t>
      </w:r>
      <w:r>
        <w:rPr>
          <w:spacing w:val="-2"/>
        </w:rPr>
        <w:t xml:space="preserve"> </w:t>
      </w:r>
      <w:r>
        <w:t>not</w:t>
      </w:r>
      <w:r>
        <w:rPr>
          <w:spacing w:val="-58"/>
        </w:rPr>
        <w:t xml:space="preserve"> </w:t>
      </w:r>
      <w:r>
        <w:t xml:space="preserve">preclude analyzing indoor air for each petroleum fraction and the individual </w:t>
      </w:r>
      <w:r>
        <w:t>petroleum</w:t>
      </w:r>
      <w:r>
        <w:rPr>
          <w:spacing w:val="1"/>
        </w:rPr>
        <w:t xml:space="preserve"> </w:t>
      </w:r>
      <w:r>
        <w:t>compounds</w:t>
      </w:r>
      <w:r>
        <w:rPr>
          <w:spacing w:val="-2"/>
        </w:rPr>
        <w:t xml:space="preserve"> </w:t>
      </w:r>
      <w:r>
        <w:t>in</w:t>
      </w:r>
      <w:r>
        <w:rPr>
          <w:spacing w:val="-1"/>
        </w:rPr>
        <w:t xml:space="preserve"> </w:t>
      </w:r>
      <w:r>
        <w:t>order</w:t>
      </w:r>
      <w:r>
        <w:rPr>
          <w:spacing w:val="-2"/>
        </w:rPr>
        <w:t xml:space="preserve"> </w:t>
      </w:r>
      <w:r>
        <w:t>to</w:t>
      </w:r>
      <w:r>
        <w:rPr>
          <w:spacing w:val="-2"/>
        </w:rPr>
        <w:t xml:space="preserve"> </w:t>
      </w:r>
      <w:r>
        <w:t>calculate</w:t>
      </w:r>
      <w:r>
        <w:rPr>
          <w:spacing w:val="-1"/>
        </w:rPr>
        <w:t xml:space="preserve"> </w:t>
      </w:r>
      <w:r>
        <w:t>a</w:t>
      </w:r>
      <w:r>
        <w:rPr>
          <w:spacing w:val="-1"/>
        </w:rPr>
        <w:t xml:space="preserve"> </w:t>
      </w:r>
      <w:r>
        <w:t>site-specific</w:t>
      </w:r>
      <w:r>
        <w:rPr>
          <w:spacing w:val="-4"/>
        </w:rPr>
        <w:t xml:space="preserve"> </w:t>
      </w:r>
      <w:r>
        <w:t>TPH</w:t>
      </w:r>
      <w:r>
        <w:rPr>
          <w:spacing w:val="-1"/>
        </w:rPr>
        <w:t xml:space="preserve"> </w:t>
      </w:r>
      <w:r>
        <w:t>air</w:t>
      </w:r>
      <w:r>
        <w:rPr>
          <w:spacing w:val="1"/>
        </w:rPr>
        <w:t xml:space="preserve"> </w:t>
      </w:r>
      <w:r>
        <w:t>cleanup</w:t>
      </w:r>
      <w:r>
        <w:rPr>
          <w:spacing w:val="-1"/>
        </w:rPr>
        <w:t xml:space="preserve"> </w:t>
      </w:r>
      <w:r>
        <w:t>level.</w:t>
      </w:r>
    </w:p>
    <w:p w14:paraId="145528C5" w14:textId="77777777" w:rsidR="004F58DA" w:rsidRDefault="004F58DA">
      <w:pPr>
        <w:pStyle w:val="BodyText"/>
        <w:rPr>
          <w:sz w:val="24"/>
        </w:rPr>
      </w:pPr>
    </w:p>
    <w:p w14:paraId="2209BCEC" w14:textId="77777777" w:rsidR="004F58DA" w:rsidRDefault="004F58DA">
      <w:pPr>
        <w:pStyle w:val="BodyText"/>
        <w:spacing w:before="4"/>
        <w:rPr>
          <w:sz w:val="20"/>
        </w:rPr>
      </w:pPr>
    </w:p>
    <w:p w14:paraId="6AA17BC7" w14:textId="77777777" w:rsidR="004F58DA" w:rsidRDefault="003507D0">
      <w:pPr>
        <w:pStyle w:val="Heading4"/>
        <w:ind w:left="520" w:firstLine="0"/>
      </w:pPr>
      <w:bookmarkStart w:id="517" w:name="E-7.3_Evaluated_Washington_state’s_vapor"/>
      <w:bookmarkStart w:id="518" w:name="_bookmark339"/>
      <w:bookmarkEnd w:id="517"/>
      <w:bookmarkEnd w:id="518"/>
      <w:r>
        <w:t>E-7.3</w:t>
      </w:r>
      <w:r>
        <w:rPr>
          <w:spacing w:val="68"/>
        </w:rPr>
        <w:t xml:space="preserve"> </w:t>
      </w:r>
      <w:r>
        <w:t>Evaluated</w:t>
      </w:r>
      <w:r>
        <w:rPr>
          <w:spacing w:val="-4"/>
        </w:rPr>
        <w:t xml:space="preserve"> </w:t>
      </w:r>
      <w:r>
        <w:t>Washington</w:t>
      </w:r>
      <w:r>
        <w:rPr>
          <w:spacing w:val="-4"/>
        </w:rPr>
        <w:t xml:space="preserve"> </w:t>
      </w:r>
      <w:r>
        <w:t>state’s</w:t>
      </w:r>
      <w:r>
        <w:rPr>
          <w:spacing w:val="-3"/>
        </w:rPr>
        <w:t xml:space="preserve"> </w:t>
      </w:r>
      <w:r>
        <w:t>vapor</w:t>
      </w:r>
      <w:r>
        <w:rPr>
          <w:spacing w:val="-4"/>
        </w:rPr>
        <w:t xml:space="preserve"> </w:t>
      </w:r>
      <w:r>
        <w:t>intrusion</w:t>
      </w:r>
      <w:r>
        <w:rPr>
          <w:spacing w:val="-4"/>
        </w:rPr>
        <w:t xml:space="preserve"> </w:t>
      </w:r>
      <w:r>
        <w:t>sampling</w:t>
      </w:r>
      <w:r>
        <w:rPr>
          <w:spacing w:val="-4"/>
        </w:rPr>
        <w:t xml:space="preserve"> </w:t>
      </w:r>
      <w:r>
        <w:t>data</w:t>
      </w:r>
    </w:p>
    <w:p w14:paraId="50167D86" w14:textId="77777777" w:rsidR="004F58DA" w:rsidRDefault="003507D0">
      <w:pPr>
        <w:pStyle w:val="BodyText"/>
        <w:spacing w:before="122" w:line="259" w:lineRule="auto"/>
        <w:ind w:left="520" w:right="594"/>
      </w:pPr>
      <w:r>
        <w:t>To assess the degree of protection afforded by the generic TPH cleanup level, Ecology</w:t>
      </w:r>
      <w:r>
        <w:rPr>
          <w:spacing w:val="1"/>
        </w:rPr>
        <w:t xml:space="preserve"> </w:t>
      </w:r>
      <w:r>
        <w:t>evaluated actual site-specific vapor intrusion sampling data from Washington state.</w:t>
      </w:r>
      <w:r>
        <w:rPr>
          <w:spacing w:val="1"/>
        </w:rPr>
        <w:t xml:space="preserve"> </w:t>
      </w:r>
      <w:r>
        <w:t>The</w:t>
      </w:r>
      <w:r>
        <w:rPr>
          <w:spacing w:val="1"/>
        </w:rPr>
        <w:t xml:space="preserve"> </w:t>
      </w:r>
      <w:r>
        <w:t>purpose of this</w:t>
      </w:r>
      <w:r>
        <w:rPr>
          <w:spacing w:val="2"/>
        </w:rPr>
        <w:t xml:space="preserve"> </w:t>
      </w:r>
      <w:r>
        <w:t>effort was</w:t>
      </w:r>
      <w:r>
        <w:rPr>
          <w:spacing w:val="2"/>
        </w:rPr>
        <w:t xml:space="preserve"> </w:t>
      </w:r>
      <w:r>
        <w:t>to</w:t>
      </w:r>
      <w:r>
        <w:rPr>
          <w:spacing w:val="-1"/>
        </w:rPr>
        <w:t xml:space="preserve"> </w:t>
      </w:r>
      <w:r>
        <w:t>determine</w:t>
      </w:r>
      <w:r>
        <w:rPr>
          <w:spacing w:val="-2"/>
        </w:rPr>
        <w:t xml:space="preserve"> </w:t>
      </w:r>
      <w:r>
        <w:t>if</w:t>
      </w:r>
      <w:r>
        <w:rPr>
          <w:spacing w:val="5"/>
        </w:rPr>
        <w:t xml:space="preserve"> </w:t>
      </w:r>
      <w:r>
        <w:t>any</w:t>
      </w:r>
      <w:r>
        <w:rPr>
          <w:spacing w:val="-1"/>
        </w:rPr>
        <w:t xml:space="preserve"> </w:t>
      </w:r>
      <w:r>
        <w:t>situations</w:t>
      </w:r>
      <w:r>
        <w:rPr>
          <w:spacing w:val="1"/>
        </w:rPr>
        <w:t xml:space="preserve"> </w:t>
      </w:r>
      <w:r>
        <w:t>could</w:t>
      </w:r>
      <w:r>
        <w:rPr>
          <w:spacing w:val="1"/>
        </w:rPr>
        <w:t xml:space="preserve"> </w:t>
      </w:r>
      <w:r>
        <w:t>be</w:t>
      </w:r>
      <w:r>
        <w:rPr>
          <w:spacing w:val="-3"/>
        </w:rPr>
        <w:t xml:space="preserve"> </w:t>
      </w:r>
      <w:r>
        <w:t>found</w:t>
      </w:r>
      <w:r>
        <w:rPr>
          <w:spacing w:val="-2"/>
        </w:rPr>
        <w:t xml:space="preserve"> </w:t>
      </w:r>
      <w:r>
        <w:t>where</w:t>
      </w:r>
      <w:r>
        <w:rPr>
          <w:spacing w:val="-1"/>
        </w:rPr>
        <w:t xml:space="preserve"> </w:t>
      </w:r>
      <w:r>
        <w:t>tot</w:t>
      </w:r>
      <w:r>
        <w:t>al</w:t>
      </w:r>
      <w:r>
        <w:rPr>
          <w:spacing w:val="-2"/>
        </w:rPr>
        <w:t xml:space="preserve"> </w:t>
      </w:r>
      <w:r>
        <w:t>TPH</w:t>
      </w:r>
      <w:r>
        <w:rPr>
          <w:spacing w:val="1"/>
        </w:rPr>
        <w:t xml:space="preserve"> </w:t>
      </w:r>
      <w:r>
        <w:t>was</w:t>
      </w:r>
      <w:r>
        <w:rPr>
          <w:spacing w:val="1"/>
        </w:rPr>
        <w:t xml:space="preserve"> </w:t>
      </w:r>
      <w:r>
        <w:t>less than the generic Method B indoor air cleanup level of 46 µg/m</w:t>
      </w:r>
      <w:r>
        <w:rPr>
          <w:vertAlign w:val="superscript"/>
        </w:rPr>
        <w:t>3</w:t>
      </w:r>
      <w:r>
        <w:t xml:space="preserve"> but where the Hazard Index</w:t>
      </w:r>
      <w:r>
        <w:rPr>
          <w:spacing w:val="-60"/>
        </w:rPr>
        <w:t xml:space="preserve"> </w:t>
      </w:r>
      <w:r>
        <w:t>exceeded 1.</w:t>
      </w:r>
    </w:p>
    <w:p w14:paraId="09DA5DAB" w14:textId="77777777" w:rsidR="004F58DA" w:rsidRDefault="004F58DA">
      <w:pPr>
        <w:pStyle w:val="BodyText"/>
        <w:spacing w:before="9"/>
        <w:rPr>
          <w:sz w:val="23"/>
        </w:rPr>
      </w:pPr>
    </w:p>
    <w:p w14:paraId="19481063" w14:textId="77777777" w:rsidR="004F58DA" w:rsidRDefault="003507D0">
      <w:pPr>
        <w:pStyle w:val="BodyText"/>
        <w:spacing w:line="259" w:lineRule="auto"/>
        <w:ind w:left="520" w:right="734" w:hanging="1"/>
      </w:pPr>
      <w:r>
        <w:t>Ecology identified a limited number of sites where a Tier 1 or Tier 2 PVI assessment had been</w:t>
      </w:r>
      <w:r>
        <w:rPr>
          <w:spacing w:val="-59"/>
        </w:rPr>
        <w:t xml:space="preserve"> </w:t>
      </w:r>
      <w:r>
        <w:t xml:space="preserve">completed, but lacked sampling results for </w:t>
      </w:r>
      <w:r>
        <w:t>total TPH.</w:t>
      </w:r>
      <w:r>
        <w:rPr>
          <w:spacing w:val="1"/>
        </w:rPr>
        <w:t xml:space="preserve"> </w:t>
      </w:r>
      <w:r>
        <w:t>With no total TPH data available, it</w:t>
      </w:r>
      <w:r>
        <w:rPr>
          <w:spacing w:val="1"/>
        </w:rPr>
        <w:t xml:space="preserve"> </w:t>
      </w:r>
      <w:r>
        <w:t>became</w:t>
      </w:r>
      <w:r>
        <w:rPr>
          <w:spacing w:val="-1"/>
        </w:rPr>
        <w:t xml:space="preserve"> </w:t>
      </w:r>
      <w:r>
        <w:t>necessary</w:t>
      </w:r>
      <w:r>
        <w:rPr>
          <w:spacing w:val="-5"/>
        </w:rPr>
        <w:t xml:space="preserve"> </w:t>
      </w:r>
      <w:r>
        <w:t>to</w:t>
      </w:r>
      <w:r>
        <w:rPr>
          <w:spacing w:val="-3"/>
        </w:rPr>
        <w:t xml:space="preserve"> </w:t>
      </w:r>
      <w:r>
        <w:t>rely</w:t>
      </w:r>
      <w:r>
        <w:rPr>
          <w:spacing w:val="-3"/>
        </w:rPr>
        <w:t xml:space="preserve"> </w:t>
      </w:r>
      <w:r>
        <w:t>on</w:t>
      </w:r>
      <w:r>
        <w:rPr>
          <w:spacing w:val="-1"/>
        </w:rPr>
        <w:t xml:space="preserve"> </w:t>
      </w:r>
      <w:r>
        <w:t>APH</w:t>
      </w:r>
      <w:r>
        <w:rPr>
          <w:spacing w:val="-1"/>
        </w:rPr>
        <w:t xml:space="preserve"> </w:t>
      </w:r>
      <w:r>
        <w:t>sampling</w:t>
      </w:r>
      <w:r>
        <w:rPr>
          <w:spacing w:val="-1"/>
        </w:rPr>
        <w:t xml:space="preserve"> </w:t>
      </w:r>
      <w:r>
        <w:t>results as</w:t>
      </w:r>
      <w:r>
        <w:rPr>
          <w:spacing w:val="-3"/>
        </w:rPr>
        <w:t xml:space="preserve"> </w:t>
      </w:r>
      <w:r>
        <w:t>a</w:t>
      </w:r>
      <w:r>
        <w:rPr>
          <w:spacing w:val="-3"/>
        </w:rPr>
        <w:t xml:space="preserve"> </w:t>
      </w:r>
      <w:r>
        <w:t>surrogate</w:t>
      </w:r>
      <w:r>
        <w:rPr>
          <w:spacing w:val="-5"/>
        </w:rPr>
        <w:t xml:space="preserve"> </w:t>
      </w:r>
      <w:r>
        <w:t>for</w:t>
      </w:r>
      <w:r>
        <w:rPr>
          <w:spacing w:val="1"/>
        </w:rPr>
        <w:t xml:space="preserve"> </w:t>
      </w:r>
      <w:r>
        <w:t>a</w:t>
      </w:r>
      <w:r>
        <w:rPr>
          <w:spacing w:val="-3"/>
        </w:rPr>
        <w:t xml:space="preserve"> </w:t>
      </w:r>
      <w:r>
        <w:t>total</w:t>
      </w:r>
      <w:r>
        <w:rPr>
          <w:spacing w:val="-1"/>
        </w:rPr>
        <w:t xml:space="preserve"> </w:t>
      </w:r>
      <w:r>
        <w:t>TPH</w:t>
      </w:r>
      <w:r>
        <w:rPr>
          <w:spacing w:val="-1"/>
        </w:rPr>
        <w:t xml:space="preserve"> </w:t>
      </w:r>
      <w:r>
        <w:t>analysis.</w:t>
      </w:r>
    </w:p>
    <w:p w14:paraId="7CA96055" w14:textId="77777777" w:rsidR="004F58DA" w:rsidRDefault="004F58DA">
      <w:pPr>
        <w:pStyle w:val="BodyText"/>
        <w:spacing w:before="7"/>
        <w:rPr>
          <w:sz w:val="23"/>
        </w:rPr>
      </w:pPr>
    </w:p>
    <w:p w14:paraId="08E189D4" w14:textId="77777777" w:rsidR="004F58DA" w:rsidRDefault="003507D0">
      <w:pPr>
        <w:pStyle w:val="BodyText"/>
        <w:spacing w:line="259" w:lineRule="auto"/>
        <w:ind w:left="520" w:right="550"/>
      </w:pPr>
      <w:r>
        <w:t>There were 12 sites that had sampling results for both APH fractions and individual petroleum</w:t>
      </w:r>
      <w:r>
        <w:rPr>
          <w:spacing w:val="1"/>
        </w:rPr>
        <w:t xml:space="preserve"> </w:t>
      </w:r>
      <w:r>
        <w:t>compounds (typically BETX), representing a total of 66 individual vapor samples.</w:t>
      </w:r>
      <w:r>
        <w:rPr>
          <w:spacing w:val="1"/>
        </w:rPr>
        <w:t xml:space="preserve"> </w:t>
      </w:r>
      <w:r>
        <w:t>None of the</w:t>
      </w:r>
      <w:r>
        <w:rPr>
          <w:spacing w:val="1"/>
        </w:rPr>
        <w:t xml:space="preserve"> </w:t>
      </w:r>
      <w:r>
        <w:t xml:space="preserve">sample results had total TPH concentrations (as measured by a sum of </w:t>
      </w:r>
      <w:r>
        <w:t>the APH values) less</w:t>
      </w:r>
      <w:r>
        <w:rPr>
          <w:spacing w:val="1"/>
        </w:rPr>
        <w:t xml:space="preserve"> </w:t>
      </w:r>
      <w:r>
        <w:t>than the generic TPH cleanup level but with a corresponding HI greater than 1.</w:t>
      </w:r>
      <w:r>
        <w:rPr>
          <w:spacing w:val="1"/>
        </w:rPr>
        <w:t xml:space="preserve"> </w:t>
      </w:r>
      <w:r>
        <w:t>Ecology intends</w:t>
      </w:r>
      <w:r>
        <w:rPr>
          <w:spacing w:val="-59"/>
        </w:rPr>
        <w:t xml:space="preserve"> </w:t>
      </w:r>
      <w:r>
        <w:t>to</w:t>
      </w:r>
      <w:r>
        <w:rPr>
          <w:spacing w:val="-2"/>
        </w:rPr>
        <w:t xml:space="preserve"> </w:t>
      </w:r>
      <w:r>
        <w:t>continue</w:t>
      </w:r>
      <w:r>
        <w:rPr>
          <w:spacing w:val="-2"/>
        </w:rPr>
        <w:t xml:space="preserve"> </w:t>
      </w:r>
      <w:r>
        <w:t>evaluating</w:t>
      </w:r>
      <w:r>
        <w:rPr>
          <w:spacing w:val="-1"/>
        </w:rPr>
        <w:t xml:space="preserve"> </w:t>
      </w:r>
      <w:r>
        <w:t>new</w:t>
      </w:r>
      <w:r>
        <w:rPr>
          <w:spacing w:val="-4"/>
        </w:rPr>
        <w:t xml:space="preserve"> </w:t>
      </w:r>
      <w:r>
        <w:t>information</w:t>
      </w:r>
      <w:r>
        <w:rPr>
          <w:spacing w:val="-4"/>
        </w:rPr>
        <w:t xml:space="preserve"> </w:t>
      </w:r>
      <w:r>
        <w:t>to</w:t>
      </w:r>
      <w:r>
        <w:rPr>
          <w:spacing w:val="-1"/>
        </w:rPr>
        <w:t xml:space="preserve"> </w:t>
      </w:r>
      <w:r>
        <w:t>determine</w:t>
      </w:r>
      <w:r>
        <w:rPr>
          <w:spacing w:val="-2"/>
        </w:rPr>
        <w:t xml:space="preserve"> </w:t>
      </w:r>
      <w:r>
        <w:t>if</w:t>
      </w:r>
      <w:r>
        <w:rPr>
          <w:spacing w:val="2"/>
        </w:rPr>
        <w:t xml:space="preserve"> </w:t>
      </w:r>
      <w:r>
        <w:t>any</w:t>
      </w:r>
      <w:r>
        <w:rPr>
          <w:spacing w:val="-5"/>
        </w:rPr>
        <w:t xml:space="preserve"> </w:t>
      </w:r>
      <w:r>
        <w:t>modifications</w:t>
      </w:r>
      <w:r>
        <w:rPr>
          <w:spacing w:val="-4"/>
        </w:rPr>
        <w:t xml:space="preserve"> </w:t>
      </w:r>
      <w:r>
        <w:t>are</w:t>
      </w:r>
      <w:r>
        <w:rPr>
          <w:spacing w:val="-1"/>
        </w:rPr>
        <w:t xml:space="preserve"> </w:t>
      </w:r>
      <w:r>
        <w:t>warranted.</w:t>
      </w:r>
    </w:p>
    <w:p w14:paraId="4F7141B0" w14:textId="77777777" w:rsidR="004F58DA" w:rsidRDefault="004F58DA">
      <w:pPr>
        <w:pStyle w:val="BodyText"/>
        <w:rPr>
          <w:sz w:val="24"/>
        </w:rPr>
      </w:pPr>
    </w:p>
    <w:p w14:paraId="46F1D534" w14:textId="77777777" w:rsidR="004F58DA" w:rsidRDefault="004F58DA">
      <w:pPr>
        <w:pStyle w:val="BodyText"/>
        <w:spacing w:before="3"/>
        <w:rPr>
          <w:sz w:val="20"/>
        </w:rPr>
      </w:pPr>
    </w:p>
    <w:p w14:paraId="468D04AE" w14:textId="77777777" w:rsidR="004F58DA" w:rsidRDefault="003507D0">
      <w:pPr>
        <w:pStyle w:val="Heading4"/>
        <w:ind w:right="817"/>
      </w:pPr>
      <w:bookmarkStart w:id="519" w:name="E-7.4_Researched_other_states’_vapor_int"/>
      <w:bookmarkStart w:id="520" w:name="_bookmark340"/>
      <w:bookmarkEnd w:id="519"/>
      <w:bookmarkEnd w:id="520"/>
      <w:r>
        <w:t>E-7.4</w:t>
      </w:r>
      <w:r>
        <w:rPr>
          <w:spacing w:val="1"/>
        </w:rPr>
        <w:t xml:space="preserve"> </w:t>
      </w:r>
      <w:r>
        <w:t>Researched other states’ vapor intrusion sam</w:t>
      </w:r>
      <w:r>
        <w:t>pling approaches and</w:t>
      </w:r>
      <w:r>
        <w:rPr>
          <w:spacing w:val="-64"/>
        </w:rPr>
        <w:t xml:space="preserve"> </w:t>
      </w:r>
      <w:r>
        <w:t>cleanup</w:t>
      </w:r>
      <w:r>
        <w:rPr>
          <w:spacing w:val="-4"/>
        </w:rPr>
        <w:t xml:space="preserve"> </w:t>
      </w:r>
      <w:r>
        <w:t>levels</w:t>
      </w:r>
    </w:p>
    <w:p w14:paraId="2AF96A6B" w14:textId="77777777" w:rsidR="004F58DA" w:rsidRDefault="003507D0">
      <w:pPr>
        <w:pStyle w:val="BodyText"/>
        <w:spacing w:before="123" w:line="259" w:lineRule="auto"/>
        <w:ind w:left="519" w:right="550"/>
      </w:pPr>
      <w:r>
        <w:t>Ecology also attempted to determine if programs in other states have established a generic total</w:t>
      </w:r>
      <w:r>
        <w:rPr>
          <w:spacing w:val="-60"/>
        </w:rPr>
        <w:t xml:space="preserve"> </w:t>
      </w:r>
      <w:r>
        <w:t>TPH indoor air cleanup level for assessing the potential for petroleum vapor intrusion.</w:t>
      </w:r>
      <w:r>
        <w:rPr>
          <w:spacing w:val="1"/>
        </w:rPr>
        <w:t xml:space="preserve"> </w:t>
      </w:r>
      <w:r>
        <w:t>We</w:t>
      </w:r>
      <w:r>
        <w:rPr>
          <w:spacing w:val="1"/>
        </w:rPr>
        <w:t xml:space="preserve"> </w:t>
      </w:r>
      <w:r>
        <w:t>identified states that were know</w:t>
      </w:r>
      <w:r>
        <w:t>n to use non-compound specific soil or groundwater petroleum</w:t>
      </w:r>
      <w:r>
        <w:rPr>
          <w:spacing w:val="1"/>
        </w:rPr>
        <w:t xml:space="preserve"> </w:t>
      </w:r>
      <w:r>
        <w:t>indicators (e.g. TPH, GRO, DRO, and carbon fractions), and states known to have</w:t>
      </w:r>
      <w:r>
        <w:rPr>
          <w:spacing w:val="1"/>
        </w:rPr>
        <w:t xml:space="preserve"> </w:t>
      </w:r>
      <w:r>
        <w:t>comprehensive vapor intrusion programs.</w:t>
      </w:r>
      <w:r>
        <w:rPr>
          <w:spacing w:val="1"/>
        </w:rPr>
        <w:t xml:space="preserve"> </w:t>
      </w:r>
      <w:r>
        <w:t>This resulted in 17 states being formally evaluated,</w:t>
      </w:r>
      <w:r>
        <w:rPr>
          <w:spacing w:val="1"/>
        </w:rPr>
        <w:t xml:space="preserve"> </w:t>
      </w:r>
      <w:r>
        <w:t>only one of which uses total TPH screening levels for assessing the petroleum vapor pathway</w:t>
      </w:r>
      <w:r>
        <w:rPr>
          <w:spacing w:val="1"/>
        </w:rPr>
        <w:t xml:space="preserve"> </w:t>
      </w:r>
      <w:r>
        <w:rPr>
          <w:spacing w:val="-1"/>
        </w:rPr>
        <w:t>(Hawai’i).</w:t>
      </w:r>
      <w:r>
        <w:t xml:space="preserve"> </w:t>
      </w:r>
      <w:r>
        <w:rPr>
          <w:spacing w:val="-1"/>
        </w:rPr>
        <w:t xml:space="preserve">Specifically, Hawai’i uses a screening level </w:t>
      </w:r>
      <w:r>
        <w:t>of 600 µg/m</w:t>
      </w:r>
      <w:r>
        <w:rPr>
          <w:vertAlign w:val="superscript"/>
        </w:rPr>
        <w:t>3</w:t>
      </w:r>
      <w:r>
        <w:t xml:space="preserve"> for a gasoline release and</w:t>
      </w:r>
      <w:r>
        <w:rPr>
          <w:spacing w:val="1"/>
        </w:rPr>
        <w:t xml:space="preserve"> </w:t>
      </w:r>
      <w:r>
        <w:t>130 µg/m</w:t>
      </w:r>
      <w:r>
        <w:rPr>
          <w:vertAlign w:val="superscript"/>
        </w:rPr>
        <w:t>3</w:t>
      </w:r>
      <w:r>
        <w:t xml:space="preserve"> for a</w:t>
      </w:r>
      <w:r>
        <w:t xml:space="preserve"> diesel release.</w:t>
      </w:r>
      <w:r>
        <w:rPr>
          <w:spacing w:val="1"/>
        </w:rPr>
        <w:t xml:space="preserve"> </w:t>
      </w:r>
      <w:r>
        <w:t>There were six states where cumulative risk for the non-</w:t>
      </w:r>
      <w:r>
        <w:rPr>
          <w:spacing w:val="1"/>
        </w:rPr>
        <w:t xml:space="preserve"> </w:t>
      </w:r>
      <w:r>
        <w:t>carcinogenic petroleum constituents must be accounted for, while several others indicated that</w:t>
      </w:r>
      <w:r>
        <w:rPr>
          <w:spacing w:val="1"/>
        </w:rPr>
        <w:t xml:space="preserve"> </w:t>
      </w:r>
      <w:r>
        <w:t>cumulative</w:t>
      </w:r>
      <w:r>
        <w:rPr>
          <w:spacing w:val="-1"/>
        </w:rPr>
        <w:t xml:space="preserve"> </w:t>
      </w:r>
      <w:r>
        <w:t>risk</w:t>
      </w:r>
      <w:r>
        <w:rPr>
          <w:spacing w:val="3"/>
        </w:rPr>
        <w:t xml:space="preserve"> </w:t>
      </w:r>
      <w:r>
        <w:t>would</w:t>
      </w:r>
      <w:r>
        <w:rPr>
          <w:spacing w:val="-1"/>
        </w:rPr>
        <w:t xml:space="preserve"> </w:t>
      </w:r>
      <w:r>
        <w:t>be addressed</w:t>
      </w:r>
      <w:r>
        <w:rPr>
          <w:spacing w:val="-3"/>
        </w:rPr>
        <w:t xml:space="preserve"> </w:t>
      </w:r>
      <w:r>
        <w:t>on</w:t>
      </w:r>
      <w:r>
        <w:rPr>
          <w:spacing w:val="-2"/>
        </w:rPr>
        <w:t xml:space="preserve"> </w:t>
      </w:r>
      <w:r>
        <w:t>a case-by-case basis.</w:t>
      </w:r>
    </w:p>
    <w:p w14:paraId="3D74513B" w14:textId="77777777" w:rsidR="004F58DA" w:rsidRDefault="004F58DA">
      <w:pPr>
        <w:pStyle w:val="BodyText"/>
        <w:rPr>
          <w:sz w:val="24"/>
        </w:rPr>
      </w:pPr>
    </w:p>
    <w:p w14:paraId="325D0D6A" w14:textId="77777777" w:rsidR="004F58DA" w:rsidRDefault="004F58DA">
      <w:pPr>
        <w:pStyle w:val="BodyText"/>
        <w:spacing w:before="2"/>
        <w:rPr>
          <w:sz w:val="20"/>
        </w:rPr>
      </w:pPr>
    </w:p>
    <w:p w14:paraId="36D87233" w14:textId="77777777" w:rsidR="004F58DA" w:rsidRDefault="003507D0">
      <w:pPr>
        <w:pStyle w:val="Heading4"/>
        <w:ind w:left="520" w:firstLine="0"/>
      </w:pPr>
      <w:bookmarkStart w:id="521" w:name="E-7.5_Conclusion"/>
      <w:bookmarkStart w:id="522" w:name="_bookmark341"/>
      <w:bookmarkEnd w:id="521"/>
      <w:bookmarkEnd w:id="522"/>
      <w:r>
        <w:t>E-7.5</w:t>
      </w:r>
      <w:r>
        <w:rPr>
          <w:spacing w:val="72"/>
        </w:rPr>
        <w:t xml:space="preserve"> </w:t>
      </w:r>
      <w:r>
        <w:t>Conclusion</w:t>
      </w:r>
    </w:p>
    <w:p w14:paraId="28A1EE70" w14:textId="77777777" w:rsidR="004F58DA" w:rsidRDefault="003507D0">
      <w:pPr>
        <w:pStyle w:val="BodyText"/>
        <w:spacing w:before="122" w:line="259" w:lineRule="auto"/>
        <w:ind w:left="520" w:right="609"/>
      </w:pPr>
      <w:r>
        <w:t>Based on</w:t>
      </w:r>
      <w:r>
        <w:t xml:space="preserve"> the evaluations described above, Ecology believes that the process for establishing a</w:t>
      </w:r>
      <w:r>
        <w:rPr>
          <w:spacing w:val="-60"/>
        </w:rPr>
        <w:t xml:space="preserve"> </w:t>
      </w:r>
      <w:r>
        <w:t>generic Method B indoor air TPH cleanup level provides a sufficiently protective approach and</w:t>
      </w:r>
      <w:r>
        <w:rPr>
          <w:spacing w:val="1"/>
        </w:rPr>
        <w:t xml:space="preserve"> </w:t>
      </w:r>
      <w:r>
        <w:t>meets</w:t>
      </w:r>
      <w:r>
        <w:rPr>
          <w:spacing w:val="-3"/>
        </w:rPr>
        <w:t xml:space="preserve"> </w:t>
      </w:r>
      <w:r>
        <w:t>the</w:t>
      </w:r>
      <w:r>
        <w:rPr>
          <w:spacing w:val="-2"/>
        </w:rPr>
        <w:t xml:space="preserve"> </w:t>
      </w:r>
      <w:r>
        <w:t>requirements</w:t>
      </w:r>
      <w:r>
        <w:rPr>
          <w:spacing w:val="-4"/>
        </w:rPr>
        <w:t xml:space="preserve"> </w:t>
      </w:r>
      <w:r>
        <w:t>of</w:t>
      </w:r>
      <w:r>
        <w:rPr>
          <w:spacing w:val="4"/>
        </w:rPr>
        <w:t xml:space="preserve"> </w:t>
      </w:r>
      <w:r>
        <w:t>MTCA.</w:t>
      </w:r>
    </w:p>
    <w:p w14:paraId="67450558" w14:textId="77777777" w:rsidR="004F58DA" w:rsidRDefault="004F58DA">
      <w:pPr>
        <w:spacing w:line="259" w:lineRule="auto"/>
        <w:sectPr w:rsidR="004F58DA">
          <w:pgSz w:w="12240" w:h="15840"/>
          <w:pgMar w:top="1040" w:right="900" w:bottom="1120" w:left="920" w:header="624" w:footer="922" w:gutter="0"/>
          <w:cols w:space="720"/>
        </w:sectPr>
      </w:pPr>
    </w:p>
    <w:p w14:paraId="5DEAE5D2" w14:textId="77777777" w:rsidR="004F58DA" w:rsidRDefault="004F58DA">
      <w:pPr>
        <w:pStyle w:val="BodyText"/>
        <w:spacing w:before="5"/>
        <w:rPr>
          <w:sz w:val="26"/>
        </w:rPr>
      </w:pPr>
    </w:p>
    <w:p w14:paraId="177F95DD" w14:textId="77777777" w:rsidR="004F58DA" w:rsidRDefault="003507D0">
      <w:pPr>
        <w:pStyle w:val="BodyText"/>
        <w:spacing w:before="93"/>
        <w:ind w:left="520"/>
      </w:pPr>
      <w:bookmarkStart w:id="523" w:name="_bookmark342"/>
      <w:bookmarkEnd w:id="523"/>
      <w:r>
        <w:rPr>
          <w:b/>
        </w:rPr>
        <w:t>Table</w:t>
      </w:r>
      <w:r>
        <w:rPr>
          <w:b/>
          <w:spacing w:val="-4"/>
        </w:rPr>
        <w:t xml:space="preserve"> </w:t>
      </w:r>
      <w:r>
        <w:rPr>
          <w:b/>
        </w:rPr>
        <w:t>E-3</w:t>
      </w:r>
      <w:r>
        <w:t>:</w:t>
      </w:r>
      <w:r>
        <w:rPr>
          <w:spacing w:val="-5"/>
        </w:rPr>
        <w:t xml:space="preserve"> </w:t>
      </w:r>
      <w:r>
        <w:t>Inhalation</w:t>
      </w:r>
      <w:r>
        <w:rPr>
          <w:spacing w:val="-5"/>
        </w:rPr>
        <w:t xml:space="preserve"> </w:t>
      </w:r>
      <w:r>
        <w:t>reference</w:t>
      </w:r>
      <w:r>
        <w:rPr>
          <w:spacing w:val="-4"/>
        </w:rPr>
        <w:t xml:space="preserve"> </w:t>
      </w:r>
      <w:r>
        <w:t>doses</w:t>
      </w:r>
      <w:r>
        <w:rPr>
          <w:spacing w:val="-6"/>
        </w:rPr>
        <w:t xml:space="preserve"> </w:t>
      </w:r>
      <w:r>
        <w:t>for</w:t>
      </w:r>
      <w:r>
        <w:rPr>
          <w:spacing w:val="-4"/>
        </w:rPr>
        <w:t xml:space="preserve"> </w:t>
      </w:r>
      <w:r>
        <w:t>non-carcinogenic</w:t>
      </w:r>
      <w:r>
        <w:rPr>
          <w:spacing w:val="-3"/>
        </w:rPr>
        <w:t xml:space="preserve"> </w:t>
      </w:r>
      <w:r>
        <w:t>parameters</w:t>
      </w:r>
    </w:p>
    <w:p w14:paraId="14A4FA55" w14:textId="77777777" w:rsidR="004F58DA" w:rsidRDefault="004F58DA">
      <w:pPr>
        <w:pStyle w:val="BodyText"/>
        <w:spacing w:before="8"/>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4F58DA" w14:paraId="77FFED2A" w14:textId="77777777">
        <w:trPr>
          <w:trHeight w:val="724"/>
        </w:trPr>
        <w:tc>
          <w:tcPr>
            <w:tcW w:w="4675" w:type="dxa"/>
            <w:shd w:val="clear" w:color="auto" w:fill="DEEAF6"/>
          </w:tcPr>
          <w:p w14:paraId="18244774" w14:textId="77777777" w:rsidR="004F58DA" w:rsidRDefault="004F58DA">
            <w:pPr>
              <w:pStyle w:val="TableParagraph"/>
              <w:spacing w:before="4"/>
              <w:ind w:left="0"/>
              <w:rPr>
                <w:sz w:val="19"/>
              </w:rPr>
            </w:pPr>
          </w:p>
          <w:p w14:paraId="42D5E5F0" w14:textId="77777777" w:rsidR="004F58DA" w:rsidRDefault="003507D0">
            <w:pPr>
              <w:pStyle w:val="TableParagraph"/>
              <w:ind w:left="742" w:right="733"/>
              <w:jc w:val="center"/>
              <w:rPr>
                <w:b/>
              </w:rPr>
            </w:pPr>
            <w:r>
              <w:rPr>
                <w:b/>
              </w:rPr>
              <w:t>Non-Carcinogenic</w:t>
            </w:r>
            <w:r>
              <w:rPr>
                <w:b/>
                <w:spacing w:val="-5"/>
              </w:rPr>
              <w:t xml:space="preserve"> </w:t>
            </w:r>
            <w:r>
              <w:rPr>
                <w:b/>
              </w:rPr>
              <w:t>Parameters</w:t>
            </w:r>
          </w:p>
        </w:tc>
        <w:tc>
          <w:tcPr>
            <w:tcW w:w="4675" w:type="dxa"/>
            <w:shd w:val="clear" w:color="auto" w:fill="DEEAF6"/>
          </w:tcPr>
          <w:p w14:paraId="22E2F5E4" w14:textId="77777777" w:rsidR="004F58DA" w:rsidRDefault="003507D0">
            <w:pPr>
              <w:pStyle w:val="TableParagraph"/>
              <w:spacing w:before="26" w:line="259" w:lineRule="auto"/>
              <w:ind w:left="1694" w:right="612" w:hanging="1068"/>
              <w:rPr>
                <w:b/>
              </w:rPr>
            </w:pPr>
            <w:r>
              <w:rPr>
                <w:b/>
              </w:rPr>
              <w:t>Inhalation Reference Dose (RfDi)</w:t>
            </w:r>
            <w:r>
              <w:rPr>
                <w:b/>
                <w:spacing w:val="-59"/>
              </w:rPr>
              <w:t xml:space="preserve"> </w:t>
            </w:r>
            <w:r>
              <w:rPr>
                <w:b/>
              </w:rPr>
              <w:t>(mg/Kg-day)</w:t>
            </w:r>
          </w:p>
        </w:tc>
      </w:tr>
      <w:tr w:rsidR="004F58DA" w14:paraId="2C145D82" w14:textId="77777777">
        <w:trPr>
          <w:trHeight w:val="450"/>
        </w:trPr>
        <w:tc>
          <w:tcPr>
            <w:tcW w:w="4675" w:type="dxa"/>
          </w:tcPr>
          <w:p w14:paraId="303A4D15" w14:textId="77777777" w:rsidR="004F58DA" w:rsidRDefault="003507D0">
            <w:pPr>
              <w:pStyle w:val="TableParagraph"/>
              <w:spacing w:before="88"/>
              <w:ind w:left="742" w:right="733"/>
              <w:jc w:val="center"/>
            </w:pPr>
            <w:r>
              <w:t>EC</w:t>
            </w:r>
            <w:r>
              <w:rPr>
                <w:spacing w:val="-2"/>
              </w:rPr>
              <w:t xml:space="preserve"> </w:t>
            </w:r>
            <w:r>
              <w:t>5-8</w:t>
            </w:r>
            <w:r>
              <w:rPr>
                <w:spacing w:val="-2"/>
              </w:rPr>
              <w:t xml:space="preserve"> </w:t>
            </w:r>
            <w:r>
              <w:t>Aliphatics</w:t>
            </w:r>
          </w:p>
        </w:tc>
        <w:tc>
          <w:tcPr>
            <w:tcW w:w="4675" w:type="dxa"/>
          </w:tcPr>
          <w:p w14:paraId="47ABFCF7" w14:textId="77777777" w:rsidR="004F58DA" w:rsidRDefault="003507D0">
            <w:pPr>
              <w:pStyle w:val="TableParagraph"/>
              <w:spacing w:before="28"/>
              <w:ind w:left="742" w:right="732"/>
              <w:jc w:val="center"/>
            </w:pPr>
            <w:r>
              <w:t>1.7</w:t>
            </w:r>
          </w:p>
        </w:tc>
      </w:tr>
      <w:tr w:rsidR="004F58DA" w14:paraId="6D64EACE" w14:textId="77777777">
        <w:trPr>
          <w:trHeight w:val="450"/>
        </w:trPr>
        <w:tc>
          <w:tcPr>
            <w:tcW w:w="4675" w:type="dxa"/>
          </w:tcPr>
          <w:p w14:paraId="24540C89" w14:textId="77777777" w:rsidR="004F58DA" w:rsidRDefault="003507D0">
            <w:pPr>
              <w:pStyle w:val="TableParagraph"/>
              <w:spacing w:before="88"/>
              <w:ind w:left="742" w:right="733"/>
              <w:jc w:val="center"/>
            </w:pPr>
            <w:r>
              <w:t>EC</w:t>
            </w:r>
            <w:r>
              <w:rPr>
                <w:spacing w:val="-3"/>
              </w:rPr>
              <w:t xml:space="preserve"> </w:t>
            </w:r>
            <w:r>
              <w:t>&gt;8-12</w:t>
            </w:r>
            <w:r>
              <w:rPr>
                <w:spacing w:val="-3"/>
              </w:rPr>
              <w:t xml:space="preserve"> </w:t>
            </w:r>
            <w:r>
              <w:t>Aliphatics</w:t>
            </w:r>
          </w:p>
        </w:tc>
        <w:tc>
          <w:tcPr>
            <w:tcW w:w="4675" w:type="dxa"/>
          </w:tcPr>
          <w:p w14:paraId="4771A21C" w14:textId="77777777" w:rsidR="004F58DA" w:rsidRDefault="003507D0">
            <w:pPr>
              <w:pStyle w:val="TableParagraph"/>
              <w:spacing w:before="28"/>
              <w:ind w:left="742" w:right="733"/>
              <w:jc w:val="center"/>
            </w:pPr>
            <w:r>
              <w:t>0.029</w:t>
            </w:r>
          </w:p>
        </w:tc>
      </w:tr>
      <w:tr w:rsidR="004F58DA" w14:paraId="586ADE60" w14:textId="77777777">
        <w:trPr>
          <w:trHeight w:val="450"/>
        </w:trPr>
        <w:tc>
          <w:tcPr>
            <w:tcW w:w="4675" w:type="dxa"/>
          </w:tcPr>
          <w:p w14:paraId="5390CA7C" w14:textId="77777777" w:rsidR="004F58DA" w:rsidRDefault="003507D0">
            <w:pPr>
              <w:pStyle w:val="TableParagraph"/>
              <w:spacing w:before="88"/>
              <w:ind w:left="740" w:right="733"/>
              <w:jc w:val="center"/>
            </w:pPr>
            <w:r>
              <w:t>EC</w:t>
            </w:r>
            <w:r>
              <w:rPr>
                <w:spacing w:val="-3"/>
              </w:rPr>
              <w:t xml:space="preserve"> </w:t>
            </w:r>
            <w:r>
              <w:t>&gt;12-16</w:t>
            </w:r>
            <w:r>
              <w:rPr>
                <w:spacing w:val="-4"/>
              </w:rPr>
              <w:t xml:space="preserve"> </w:t>
            </w:r>
            <w:r>
              <w:t>Aliphatics</w:t>
            </w:r>
          </w:p>
        </w:tc>
        <w:tc>
          <w:tcPr>
            <w:tcW w:w="4675" w:type="dxa"/>
          </w:tcPr>
          <w:p w14:paraId="74B4D561" w14:textId="77777777" w:rsidR="004F58DA" w:rsidRDefault="003507D0">
            <w:pPr>
              <w:pStyle w:val="TableParagraph"/>
              <w:spacing w:before="28"/>
              <w:ind w:left="742" w:right="733"/>
              <w:jc w:val="center"/>
            </w:pPr>
            <w:r>
              <w:t>0.029</w:t>
            </w:r>
          </w:p>
        </w:tc>
      </w:tr>
      <w:tr w:rsidR="004F58DA" w14:paraId="681D7AF1" w14:textId="77777777">
        <w:trPr>
          <w:trHeight w:val="450"/>
        </w:trPr>
        <w:tc>
          <w:tcPr>
            <w:tcW w:w="4675" w:type="dxa"/>
          </w:tcPr>
          <w:p w14:paraId="16E1F7B2" w14:textId="77777777" w:rsidR="004F58DA" w:rsidRDefault="003507D0">
            <w:pPr>
              <w:pStyle w:val="TableParagraph"/>
              <w:spacing w:before="88"/>
              <w:ind w:left="742" w:right="733"/>
              <w:jc w:val="center"/>
            </w:pPr>
            <w:r>
              <w:t>EC</w:t>
            </w:r>
            <w:r>
              <w:rPr>
                <w:spacing w:val="-2"/>
              </w:rPr>
              <w:t xml:space="preserve"> </w:t>
            </w:r>
            <w:r>
              <w:t>9-10</w:t>
            </w:r>
            <w:r>
              <w:rPr>
                <w:spacing w:val="-2"/>
              </w:rPr>
              <w:t xml:space="preserve"> </w:t>
            </w:r>
            <w:r>
              <w:t>Aromatics</w:t>
            </w:r>
          </w:p>
        </w:tc>
        <w:tc>
          <w:tcPr>
            <w:tcW w:w="4675" w:type="dxa"/>
          </w:tcPr>
          <w:p w14:paraId="75E833F0" w14:textId="77777777" w:rsidR="004F58DA" w:rsidRDefault="003507D0">
            <w:pPr>
              <w:pStyle w:val="TableParagraph"/>
              <w:spacing w:before="28"/>
              <w:ind w:left="742" w:right="733"/>
              <w:jc w:val="center"/>
            </w:pPr>
            <w:r>
              <w:t>0.114</w:t>
            </w:r>
          </w:p>
        </w:tc>
      </w:tr>
      <w:tr w:rsidR="004F58DA" w14:paraId="1C7AD41F" w14:textId="77777777">
        <w:trPr>
          <w:trHeight w:val="450"/>
        </w:trPr>
        <w:tc>
          <w:tcPr>
            <w:tcW w:w="4675" w:type="dxa"/>
          </w:tcPr>
          <w:p w14:paraId="4E025A06" w14:textId="77777777" w:rsidR="004F58DA" w:rsidRDefault="003507D0">
            <w:pPr>
              <w:pStyle w:val="TableParagraph"/>
              <w:spacing w:before="88"/>
              <w:ind w:left="742" w:right="730"/>
              <w:jc w:val="center"/>
            </w:pPr>
            <w:r>
              <w:t>EC</w:t>
            </w:r>
            <w:r>
              <w:rPr>
                <w:spacing w:val="-1"/>
              </w:rPr>
              <w:t xml:space="preserve"> </w:t>
            </w:r>
            <w:r>
              <w:t>&gt;10-12</w:t>
            </w:r>
            <w:r>
              <w:rPr>
                <w:spacing w:val="-3"/>
              </w:rPr>
              <w:t xml:space="preserve"> </w:t>
            </w:r>
            <w:r>
              <w:t>Aromatics</w:t>
            </w:r>
          </w:p>
        </w:tc>
        <w:tc>
          <w:tcPr>
            <w:tcW w:w="4675" w:type="dxa"/>
          </w:tcPr>
          <w:p w14:paraId="4B44764A" w14:textId="77777777" w:rsidR="004F58DA" w:rsidRDefault="003507D0">
            <w:pPr>
              <w:pStyle w:val="TableParagraph"/>
              <w:spacing w:before="28"/>
              <w:ind w:left="742" w:right="733"/>
              <w:jc w:val="center"/>
            </w:pPr>
            <w:r>
              <w:t>0.00086</w:t>
            </w:r>
          </w:p>
        </w:tc>
      </w:tr>
      <w:tr w:rsidR="004F58DA" w14:paraId="52055BD0" w14:textId="77777777">
        <w:trPr>
          <w:trHeight w:val="450"/>
        </w:trPr>
        <w:tc>
          <w:tcPr>
            <w:tcW w:w="4675" w:type="dxa"/>
          </w:tcPr>
          <w:p w14:paraId="2F285792" w14:textId="77777777" w:rsidR="004F58DA" w:rsidRDefault="003507D0">
            <w:pPr>
              <w:pStyle w:val="TableParagraph"/>
              <w:spacing w:before="88"/>
              <w:ind w:left="742" w:right="730"/>
              <w:jc w:val="center"/>
            </w:pPr>
            <w:r>
              <w:t>EC</w:t>
            </w:r>
            <w:r>
              <w:rPr>
                <w:spacing w:val="-1"/>
              </w:rPr>
              <w:t xml:space="preserve"> </w:t>
            </w:r>
            <w:r>
              <w:t>&gt;12-16</w:t>
            </w:r>
            <w:r>
              <w:rPr>
                <w:spacing w:val="-3"/>
              </w:rPr>
              <w:t xml:space="preserve"> </w:t>
            </w:r>
            <w:r>
              <w:t>Aromatics</w:t>
            </w:r>
          </w:p>
        </w:tc>
        <w:tc>
          <w:tcPr>
            <w:tcW w:w="4675" w:type="dxa"/>
          </w:tcPr>
          <w:p w14:paraId="39B43942" w14:textId="77777777" w:rsidR="004F58DA" w:rsidRDefault="003507D0">
            <w:pPr>
              <w:pStyle w:val="TableParagraph"/>
              <w:spacing w:before="28"/>
              <w:ind w:left="742" w:right="733"/>
              <w:jc w:val="center"/>
            </w:pPr>
            <w:r>
              <w:t>0.00011</w:t>
            </w:r>
          </w:p>
        </w:tc>
      </w:tr>
      <w:tr w:rsidR="004F58DA" w14:paraId="2BBA936F" w14:textId="77777777">
        <w:trPr>
          <w:trHeight w:val="450"/>
        </w:trPr>
        <w:tc>
          <w:tcPr>
            <w:tcW w:w="4675" w:type="dxa"/>
          </w:tcPr>
          <w:p w14:paraId="32A0154D" w14:textId="77777777" w:rsidR="004F58DA" w:rsidRDefault="003507D0">
            <w:pPr>
              <w:pStyle w:val="TableParagraph"/>
              <w:spacing w:before="88"/>
              <w:ind w:left="739" w:right="733"/>
              <w:jc w:val="center"/>
            </w:pPr>
            <w:r>
              <w:t>Benzene</w:t>
            </w:r>
          </w:p>
        </w:tc>
        <w:tc>
          <w:tcPr>
            <w:tcW w:w="4675" w:type="dxa"/>
          </w:tcPr>
          <w:p w14:paraId="425E038A" w14:textId="77777777" w:rsidR="004F58DA" w:rsidRDefault="003507D0">
            <w:pPr>
              <w:pStyle w:val="TableParagraph"/>
              <w:spacing w:before="28"/>
              <w:ind w:left="742" w:right="733"/>
              <w:jc w:val="center"/>
            </w:pPr>
            <w:r>
              <w:t>0.00857</w:t>
            </w:r>
          </w:p>
        </w:tc>
      </w:tr>
      <w:tr w:rsidR="004F58DA" w14:paraId="34579F3D" w14:textId="77777777">
        <w:trPr>
          <w:trHeight w:val="450"/>
        </w:trPr>
        <w:tc>
          <w:tcPr>
            <w:tcW w:w="4675" w:type="dxa"/>
          </w:tcPr>
          <w:p w14:paraId="2FB6DC0C" w14:textId="77777777" w:rsidR="004F58DA" w:rsidRDefault="003507D0">
            <w:pPr>
              <w:pStyle w:val="TableParagraph"/>
              <w:spacing w:before="88"/>
              <w:ind w:left="739" w:right="733"/>
              <w:jc w:val="center"/>
            </w:pPr>
            <w:r>
              <w:t>Ethylbenzene</w:t>
            </w:r>
          </w:p>
        </w:tc>
        <w:tc>
          <w:tcPr>
            <w:tcW w:w="4675" w:type="dxa"/>
          </w:tcPr>
          <w:p w14:paraId="15248038" w14:textId="77777777" w:rsidR="004F58DA" w:rsidRDefault="003507D0">
            <w:pPr>
              <w:pStyle w:val="TableParagraph"/>
              <w:spacing w:before="28"/>
              <w:ind w:left="742" w:right="733"/>
              <w:jc w:val="center"/>
            </w:pPr>
            <w:r>
              <w:t>0.286</w:t>
            </w:r>
          </w:p>
        </w:tc>
      </w:tr>
      <w:tr w:rsidR="004F58DA" w14:paraId="0B1846C7" w14:textId="77777777">
        <w:trPr>
          <w:trHeight w:val="450"/>
        </w:trPr>
        <w:tc>
          <w:tcPr>
            <w:tcW w:w="4675" w:type="dxa"/>
          </w:tcPr>
          <w:p w14:paraId="2084B829" w14:textId="77777777" w:rsidR="004F58DA" w:rsidRDefault="003507D0">
            <w:pPr>
              <w:pStyle w:val="TableParagraph"/>
              <w:spacing w:before="91"/>
              <w:ind w:left="742" w:right="733"/>
              <w:jc w:val="center"/>
            </w:pPr>
            <w:r>
              <w:t>Toluene</w:t>
            </w:r>
          </w:p>
        </w:tc>
        <w:tc>
          <w:tcPr>
            <w:tcW w:w="4675" w:type="dxa"/>
          </w:tcPr>
          <w:p w14:paraId="1E99BDEF" w14:textId="77777777" w:rsidR="004F58DA" w:rsidRDefault="003507D0">
            <w:pPr>
              <w:pStyle w:val="TableParagraph"/>
              <w:spacing w:before="31"/>
              <w:ind w:left="742" w:right="732"/>
              <w:jc w:val="center"/>
            </w:pPr>
            <w:r>
              <w:t>1.4</w:t>
            </w:r>
          </w:p>
        </w:tc>
      </w:tr>
      <w:tr w:rsidR="004F58DA" w14:paraId="44DBCB0B" w14:textId="77777777">
        <w:trPr>
          <w:trHeight w:val="450"/>
        </w:trPr>
        <w:tc>
          <w:tcPr>
            <w:tcW w:w="4675" w:type="dxa"/>
          </w:tcPr>
          <w:p w14:paraId="3D6008AD" w14:textId="77777777" w:rsidR="004F58DA" w:rsidRPr="00DA1385" w:rsidRDefault="003507D0">
            <w:pPr>
              <w:pStyle w:val="TableParagraph"/>
              <w:spacing w:before="91"/>
              <w:ind w:left="742" w:right="731"/>
              <w:jc w:val="center"/>
              <w:rPr>
                <w:lang w:val="es-ES"/>
              </w:rPr>
            </w:pPr>
            <w:r w:rsidRPr="00DA1385">
              <w:rPr>
                <w:lang w:val="es-ES"/>
              </w:rPr>
              <w:t>Total</w:t>
            </w:r>
            <w:r w:rsidRPr="00DA1385">
              <w:rPr>
                <w:spacing w:val="-5"/>
                <w:lang w:val="es-ES"/>
              </w:rPr>
              <w:t xml:space="preserve"> </w:t>
            </w:r>
            <w:r w:rsidRPr="00DA1385">
              <w:rPr>
                <w:lang w:val="es-ES"/>
              </w:rPr>
              <w:t>Xylenes</w:t>
            </w:r>
            <w:r w:rsidRPr="00DA1385">
              <w:rPr>
                <w:spacing w:val="-1"/>
                <w:lang w:val="es-ES"/>
              </w:rPr>
              <w:t xml:space="preserve"> </w:t>
            </w:r>
            <w:r w:rsidRPr="00DA1385">
              <w:rPr>
                <w:lang w:val="es-ES"/>
              </w:rPr>
              <w:t>(m, o, p)</w:t>
            </w:r>
          </w:p>
        </w:tc>
        <w:tc>
          <w:tcPr>
            <w:tcW w:w="4675" w:type="dxa"/>
          </w:tcPr>
          <w:p w14:paraId="28399A28" w14:textId="77777777" w:rsidR="004F58DA" w:rsidRDefault="003507D0">
            <w:pPr>
              <w:pStyle w:val="TableParagraph"/>
              <w:spacing w:before="31"/>
              <w:ind w:left="742" w:right="733"/>
              <w:jc w:val="center"/>
            </w:pPr>
            <w:r>
              <w:t>0.029</w:t>
            </w:r>
          </w:p>
        </w:tc>
      </w:tr>
      <w:tr w:rsidR="004F58DA" w14:paraId="428E3948" w14:textId="77777777">
        <w:trPr>
          <w:trHeight w:val="453"/>
        </w:trPr>
        <w:tc>
          <w:tcPr>
            <w:tcW w:w="4675" w:type="dxa"/>
          </w:tcPr>
          <w:p w14:paraId="3F094F05" w14:textId="77777777" w:rsidR="004F58DA" w:rsidRDefault="003507D0">
            <w:pPr>
              <w:pStyle w:val="TableParagraph"/>
              <w:spacing w:before="91"/>
              <w:ind w:left="742" w:right="733"/>
              <w:jc w:val="center"/>
            </w:pPr>
            <w:r>
              <w:t>Naphthalene</w:t>
            </w:r>
          </w:p>
        </w:tc>
        <w:tc>
          <w:tcPr>
            <w:tcW w:w="4675" w:type="dxa"/>
          </w:tcPr>
          <w:p w14:paraId="63294D7A" w14:textId="77777777" w:rsidR="004F58DA" w:rsidRDefault="003507D0">
            <w:pPr>
              <w:pStyle w:val="TableParagraph"/>
              <w:spacing w:before="31"/>
              <w:ind w:left="742" w:right="733"/>
              <w:jc w:val="center"/>
            </w:pPr>
            <w:r>
              <w:t>0.00086</w:t>
            </w:r>
          </w:p>
        </w:tc>
      </w:tr>
    </w:tbl>
    <w:p w14:paraId="65385193" w14:textId="77777777" w:rsidR="004F58DA" w:rsidRDefault="004F58DA">
      <w:pPr>
        <w:pStyle w:val="BodyText"/>
        <w:spacing w:before="6"/>
        <w:rPr>
          <w:sz w:val="34"/>
        </w:rPr>
      </w:pPr>
    </w:p>
    <w:p w14:paraId="3C9E6D1D" w14:textId="77777777" w:rsidR="004F58DA" w:rsidRDefault="003507D0">
      <w:pPr>
        <w:pStyle w:val="BodyText"/>
        <w:ind w:left="520"/>
      </w:pPr>
      <w:bookmarkStart w:id="524" w:name="_bookmark343"/>
      <w:bookmarkEnd w:id="524"/>
      <w:r>
        <w:rPr>
          <w:b/>
        </w:rPr>
        <w:t>Table</w:t>
      </w:r>
      <w:r>
        <w:rPr>
          <w:b/>
          <w:spacing w:val="-4"/>
        </w:rPr>
        <w:t xml:space="preserve"> </w:t>
      </w:r>
      <w:r>
        <w:rPr>
          <w:b/>
        </w:rPr>
        <w:t>E-4:</w:t>
      </w:r>
      <w:r>
        <w:rPr>
          <w:b/>
          <w:spacing w:val="-4"/>
        </w:rPr>
        <w:t xml:space="preserve"> </w:t>
      </w:r>
      <w:r>
        <w:t>Inhalation</w:t>
      </w:r>
      <w:r>
        <w:rPr>
          <w:spacing w:val="-4"/>
        </w:rPr>
        <w:t xml:space="preserve"> </w:t>
      </w:r>
      <w:r>
        <w:t>cancer</w:t>
      </w:r>
      <w:r>
        <w:rPr>
          <w:spacing w:val="-2"/>
        </w:rPr>
        <w:t xml:space="preserve"> </w:t>
      </w:r>
      <w:r>
        <w:t>potency</w:t>
      </w:r>
      <w:r>
        <w:rPr>
          <w:spacing w:val="-6"/>
        </w:rPr>
        <w:t xml:space="preserve"> </w:t>
      </w:r>
      <w:r>
        <w:t>factors</w:t>
      </w:r>
      <w:r>
        <w:rPr>
          <w:spacing w:val="-5"/>
        </w:rPr>
        <w:t xml:space="preserve"> </w:t>
      </w:r>
      <w:r>
        <w:t>for</w:t>
      </w:r>
      <w:r>
        <w:rPr>
          <w:spacing w:val="-6"/>
        </w:rPr>
        <w:t xml:space="preserve"> </w:t>
      </w:r>
      <w:r>
        <w:t>carcinogenic</w:t>
      </w:r>
      <w:r>
        <w:rPr>
          <w:spacing w:val="-2"/>
        </w:rPr>
        <w:t xml:space="preserve"> </w:t>
      </w:r>
      <w:r>
        <w:t>parameters</w:t>
      </w:r>
    </w:p>
    <w:p w14:paraId="24CCBCEA" w14:textId="77777777" w:rsidR="004F58DA" w:rsidRDefault="004F58DA">
      <w:pPr>
        <w:pStyle w:val="BodyText"/>
        <w:spacing w:before="7"/>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4F58DA" w14:paraId="30A7BD58" w14:textId="77777777">
        <w:trPr>
          <w:trHeight w:val="683"/>
        </w:trPr>
        <w:tc>
          <w:tcPr>
            <w:tcW w:w="4675" w:type="dxa"/>
            <w:shd w:val="clear" w:color="auto" w:fill="E1EED9"/>
          </w:tcPr>
          <w:p w14:paraId="5D782C81" w14:textId="77777777" w:rsidR="004F58DA" w:rsidRDefault="003507D0">
            <w:pPr>
              <w:pStyle w:val="TableParagraph"/>
              <w:spacing w:before="151"/>
              <w:ind w:left="742" w:right="732"/>
              <w:jc w:val="center"/>
              <w:rPr>
                <w:b/>
              </w:rPr>
            </w:pPr>
            <w:r>
              <w:rPr>
                <w:b/>
              </w:rPr>
              <w:t>Carcinogenic</w:t>
            </w:r>
            <w:r>
              <w:rPr>
                <w:b/>
                <w:spacing w:val="-6"/>
              </w:rPr>
              <w:t xml:space="preserve"> </w:t>
            </w:r>
            <w:r>
              <w:rPr>
                <w:b/>
              </w:rPr>
              <w:t>Parameters</w:t>
            </w:r>
          </w:p>
        </w:tc>
        <w:tc>
          <w:tcPr>
            <w:tcW w:w="4675" w:type="dxa"/>
            <w:shd w:val="clear" w:color="auto" w:fill="E1EED9"/>
          </w:tcPr>
          <w:p w14:paraId="66504659" w14:textId="77777777" w:rsidR="004F58DA" w:rsidRDefault="003507D0">
            <w:pPr>
              <w:pStyle w:val="TableParagraph"/>
              <w:spacing w:before="24"/>
              <w:ind w:left="1694" w:right="220" w:hanging="1460"/>
              <w:rPr>
                <w:b/>
              </w:rPr>
            </w:pPr>
            <w:r>
              <w:rPr>
                <w:b/>
              </w:rPr>
              <w:t>Inhalation Cancer Potency Factor (CPFi)</w:t>
            </w:r>
            <w:r>
              <w:rPr>
                <w:b/>
                <w:spacing w:val="-59"/>
              </w:rPr>
              <w:t xml:space="preserve"> </w:t>
            </w:r>
            <w:r>
              <w:rPr>
                <w:b/>
              </w:rPr>
              <w:t>(Kg-day/mg)</w:t>
            </w:r>
          </w:p>
        </w:tc>
      </w:tr>
      <w:tr w:rsidR="004F58DA" w14:paraId="074C06D0" w14:textId="77777777">
        <w:trPr>
          <w:trHeight w:val="431"/>
        </w:trPr>
        <w:tc>
          <w:tcPr>
            <w:tcW w:w="4675" w:type="dxa"/>
          </w:tcPr>
          <w:p w14:paraId="2E1799DC" w14:textId="77777777" w:rsidR="004F58DA" w:rsidRDefault="003507D0">
            <w:pPr>
              <w:pStyle w:val="TableParagraph"/>
              <w:spacing w:before="28"/>
              <w:ind w:left="739" w:right="733"/>
              <w:jc w:val="center"/>
            </w:pPr>
            <w:r>
              <w:t>Benzene</w:t>
            </w:r>
          </w:p>
        </w:tc>
        <w:tc>
          <w:tcPr>
            <w:tcW w:w="4675" w:type="dxa"/>
          </w:tcPr>
          <w:p w14:paraId="5A764BEF" w14:textId="77777777" w:rsidR="004F58DA" w:rsidRDefault="003507D0">
            <w:pPr>
              <w:pStyle w:val="TableParagraph"/>
              <w:spacing w:before="28"/>
              <w:ind w:left="742" w:right="730"/>
              <w:jc w:val="center"/>
            </w:pPr>
            <w:r>
              <w:t>0.0273</w:t>
            </w:r>
          </w:p>
        </w:tc>
      </w:tr>
      <w:tr w:rsidR="004F58DA" w14:paraId="5B497ACC" w14:textId="77777777">
        <w:trPr>
          <w:trHeight w:val="431"/>
        </w:trPr>
        <w:tc>
          <w:tcPr>
            <w:tcW w:w="4675" w:type="dxa"/>
          </w:tcPr>
          <w:p w14:paraId="0AAE1E20" w14:textId="77777777" w:rsidR="004F58DA" w:rsidRDefault="003507D0">
            <w:pPr>
              <w:pStyle w:val="TableParagraph"/>
              <w:spacing w:before="26"/>
              <w:ind w:left="742" w:right="733"/>
              <w:jc w:val="center"/>
            </w:pPr>
            <w:r>
              <w:t>EDB</w:t>
            </w:r>
          </w:p>
        </w:tc>
        <w:tc>
          <w:tcPr>
            <w:tcW w:w="4675" w:type="dxa"/>
          </w:tcPr>
          <w:p w14:paraId="54C66CD1" w14:textId="77777777" w:rsidR="004F58DA" w:rsidRDefault="003507D0">
            <w:pPr>
              <w:pStyle w:val="TableParagraph"/>
              <w:spacing w:before="26"/>
              <w:ind w:left="742" w:right="730"/>
              <w:jc w:val="center"/>
            </w:pPr>
            <w:r>
              <w:t>2.10</w:t>
            </w:r>
          </w:p>
        </w:tc>
      </w:tr>
      <w:tr w:rsidR="004F58DA" w14:paraId="73F0F5EE" w14:textId="77777777">
        <w:trPr>
          <w:trHeight w:val="431"/>
        </w:trPr>
        <w:tc>
          <w:tcPr>
            <w:tcW w:w="4675" w:type="dxa"/>
          </w:tcPr>
          <w:p w14:paraId="2CF8BB07" w14:textId="77777777" w:rsidR="004F58DA" w:rsidRDefault="003507D0">
            <w:pPr>
              <w:pStyle w:val="TableParagraph"/>
              <w:spacing w:before="26"/>
              <w:ind w:left="740" w:right="733"/>
              <w:jc w:val="center"/>
            </w:pPr>
            <w:r>
              <w:t>EDC</w:t>
            </w:r>
          </w:p>
        </w:tc>
        <w:tc>
          <w:tcPr>
            <w:tcW w:w="4675" w:type="dxa"/>
          </w:tcPr>
          <w:p w14:paraId="5D2BC9FE" w14:textId="77777777" w:rsidR="004F58DA" w:rsidRDefault="003507D0">
            <w:pPr>
              <w:pStyle w:val="TableParagraph"/>
              <w:spacing w:before="26"/>
              <w:ind w:left="742" w:right="733"/>
              <w:jc w:val="center"/>
            </w:pPr>
            <w:r>
              <w:t>0.091</w:t>
            </w:r>
          </w:p>
        </w:tc>
      </w:tr>
      <w:tr w:rsidR="004F58DA" w14:paraId="71BAF190" w14:textId="77777777">
        <w:trPr>
          <w:trHeight w:val="429"/>
        </w:trPr>
        <w:tc>
          <w:tcPr>
            <w:tcW w:w="4675" w:type="dxa"/>
          </w:tcPr>
          <w:p w14:paraId="7E17916F" w14:textId="77777777" w:rsidR="004F58DA" w:rsidRDefault="003507D0">
            <w:pPr>
              <w:pStyle w:val="TableParagraph"/>
              <w:spacing w:before="26"/>
              <w:ind w:left="738" w:right="733"/>
              <w:jc w:val="center"/>
            </w:pPr>
            <w:r>
              <w:t>MTBE</w:t>
            </w:r>
          </w:p>
        </w:tc>
        <w:tc>
          <w:tcPr>
            <w:tcW w:w="4675" w:type="dxa"/>
          </w:tcPr>
          <w:p w14:paraId="693357C4" w14:textId="77777777" w:rsidR="004F58DA" w:rsidRDefault="003507D0">
            <w:pPr>
              <w:pStyle w:val="TableParagraph"/>
              <w:spacing w:before="26"/>
              <w:ind w:left="742" w:right="730"/>
              <w:jc w:val="center"/>
            </w:pPr>
            <w:r>
              <w:t>.00091</w:t>
            </w:r>
          </w:p>
        </w:tc>
      </w:tr>
      <w:tr w:rsidR="004F58DA" w14:paraId="610067B4" w14:textId="77777777">
        <w:trPr>
          <w:trHeight w:val="431"/>
        </w:trPr>
        <w:tc>
          <w:tcPr>
            <w:tcW w:w="4675" w:type="dxa"/>
          </w:tcPr>
          <w:p w14:paraId="2BD208B7" w14:textId="77777777" w:rsidR="004F58DA" w:rsidRDefault="003507D0">
            <w:pPr>
              <w:pStyle w:val="TableParagraph"/>
              <w:spacing w:before="28"/>
              <w:ind w:left="742" w:right="733"/>
              <w:jc w:val="center"/>
            </w:pPr>
            <w:r>
              <w:t>Naphthalene</w:t>
            </w:r>
          </w:p>
        </w:tc>
        <w:tc>
          <w:tcPr>
            <w:tcW w:w="4675" w:type="dxa"/>
          </w:tcPr>
          <w:p w14:paraId="33A5216F" w14:textId="77777777" w:rsidR="004F58DA" w:rsidRDefault="003507D0">
            <w:pPr>
              <w:pStyle w:val="TableParagraph"/>
              <w:spacing w:before="28"/>
              <w:ind w:left="742" w:right="733"/>
              <w:jc w:val="center"/>
            </w:pPr>
            <w:r>
              <w:t>0.119</w:t>
            </w:r>
          </w:p>
        </w:tc>
      </w:tr>
    </w:tbl>
    <w:p w14:paraId="6797500F" w14:textId="77777777" w:rsidR="004F58DA" w:rsidRDefault="004F58DA">
      <w:pPr>
        <w:jc w:val="center"/>
        <w:sectPr w:rsidR="004F58DA">
          <w:pgSz w:w="12240" w:h="15840"/>
          <w:pgMar w:top="1040" w:right="900" w:bottom="1120" w:left="920" w:header="624" w:footer="922" w:gutter="0"/>
          <w:cols w:space="720"/>
        </w:sectPr>
      </w:pPr>
    </w:p>
    <w:p w14:paraId="32E75054" w14:textId="77777777" w:rsidR="004F58DA" w:rsidRDefault="004F58DA">
      <w:pPr>
        <w:pStyle w:val="BodyText"/>
        <w:spacing w:before="7"/>
        <w:rPr>
          <w:sz w:val="26"/>
        </w:rPr>
      </w:pPr>
    </w:p>
    <w:p w14:paraId="6F016A2C" w14:textId="548B1517" w:rsidR="004F58DA" w:rsidRDefault="003507D0">
      <w:pPr>
        <w:pStyle w:val="Heading2"/>
        <w:numPr>
          <w:ilvl w:val="1"/>
          <w:numId w:val="6"/>
        </w:numPr>
        <w:tabs>
          <w:tab w:val="left" w:pos="1239"/>
          <w:tab w:val="left" w:pos="1240"/>
        </w:tabs>
        <w:ind w:left="1239" w:right="1656"/>
      </w:pPr>
      <w:r>
        <w:rPr>
          <w:noProof/>
        </w:rPr>
        <mc:AlternateContent>
          <mc:Choice Requires="wps">
            <w:drawing>
              <wp:anchor distT="0" distB="0" distL="0" distR="0" simplePos="0" relativeHeight="487712768" behindDoc="1" locked="0" layoutInCell="1" allowOverlap="1" wp14:anchorId="652343AC" wp14:editId="74EA1DED">
                <wp:simplePos x="0" y="0"/>
                <wp:positionH relativeFrom="page">
                  <wp:posOffset>895985</wp:posOffset>
                </wp:positionH>
                <wp:positionV relativeFrom="paragraph">
                  <wp:posOffset>510540</wp:posOffset>
                </wp:positionV>
                <wp:extent cx="5980430" cy="6350"/>
                <wp:effectExtent l="0" t="0" r="0" b="0"/>
                <wp:wrapTopAndBottom/>
                <wp:docPr id="175"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E16E" id="docshape589" o:spid="_x0000_s1026" style="position:absolute;margin-left:70.55pt;margin-top:40.2pt;width:470.9pt;height:.5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" fillcolor="black" stroked="f">
                <w10:wrap type="topAndBottom" anchorx="page"/>
              </v:rect>
            </w:pict>
          </mc:Fallback>
        </mc:AlternateContent>
      </w:r>
      <w:bookmarkStart w:id="525" w:name="E-8_Process_for_calculating_a_site-speci"/>
      <w:bookmarkStart w:id="526" w:name="_bookmark344"/>
      <w:bookmarkEnd w:id="525"/>
      <w:bookmarkEnd w:id="526"/>
      <w:r>
        <w:t>Process for calculating a site-specific TPH indoor air</w:t>
      </w:r>
      <w:r>
        <w:rPr>
          <w:spacing w:val="-81"/>
        </w:rPr>
        <w:t xml:space="preserve"> </w:t>
      </w:r>
      <w:r>
        <w:t>cleanup</w:t>
      </w:r>
      <w:r>
        <w:rPr>
          <w:spacing w:val="-2"/>
        </w:rPr>
        <w:t xml:space="preserve"> </w:t>
      </w:r>
      <w:r>
        <w:t>level</w:t>
      </w:r>
      <w:r>
        <w:rPr>
          <w:spacing w:val="1"/>
        </w:rPr>
        <w:t xml:space="preserve"> </w:t>
      </w:r>
      <w:r>
        <w:t>(with</w:t>
      </w:r>
      <w:r>
        <w:rPr>
          <w:spacing w:val="-1"/>
        </w:rPr>
        <w:t xml:space="preserve"> </w:t>
      </w:r>
      <w:r>
        <w:t>example)</w:t>
      </w:r>
    </w:p>
    <w:p w14:paraId="24531B03" w14:textId="77777777" w:rsidR="004F58DA" w:rsidRDefault="004F58DA">
      <w:pPr>
        <w:pStyle w:val="BodyText"/>
        <w:spacing w:before="7"/>
        <w:rPr>
          <w:b/>
          <w:sz w:val="12"/>
        </w:rPr>
      </w:pPr>
    </w:p>
    <w:p w14:paraId="234013D7" w14:textId="77777777" w:rsidR="004F58DA" w:rsidRDefault="003507D0">
      <w:pPr>
        <w:pStyle w:val="Heading4"/>
        <w:spacing w:before="93"/>
        <w:ind w:right="817"/>
      </w:pPr>
      <w:bookmarkStart w:id="527" w:name="E-8.1_Steps_and_equations_for_calculatin"/>
      <w:bookmarkStart w:id="528" w:name="_bookmark345"/>
      <w:bookmarkEnd w:id="527"/>
      <w:bookmarkEnd w:id="528"/>
      <w:r>
        <w:t>E-8.1</w:t>
      </w:r>
      <w:r>
        <w:rPr>
          <w:spacing w:val="1"/>
        </w:rPr>
        <w:t xml:space="preserve"> </w:t>
      </w:r>
      <w:r>
        <w:t>Steps and equations for calculating a site-specific Method B air cleanup</w:t>
      </w:r>
      <w:r>
        <w:rPr>
          <w:spacing w:val="-64"/>
        </w:rPr>
        <w:t xml:space="preserve"> </w:t>
      </w:r>
      <w:r>
        <w:t>level</w:t>
      </w:r>
      <w:r>
        <w:rPr>
          <w:spacing w:val="-1"/>
        </w:rPr>
        <w:t xml:space="preserve"> </w:t>
      </w:r>
      <w:r>
        <w:t>for total petroleum hydrocarbons (TPH)</w:t>
      </w:r>
    </w:p>
    <w:p w14:paraId="6C45D919" w14:textId="77777777" w:rsidR="004F58DA" w:rsidRDefault="004F58DA">
      <w:pPr>
        <w:pStyle w:val="BodyText"/>
        <w:rPr>
          <w:b/>
          <w:sz w:val="26"/>
        </w:rPr>
      </w:pPr>
    </w:p>
    <w:p w14:paraId="4EA6848D" w14:textId="77777777" w:rsidR="004F58DA" w:rsidRDefault="003507D0">
      <w:pPr>
        <w:spacing w:before="214"/>
        <w:ind w:left="520"/>
        <w:rPr>
          <w:sz w:val="24"/>
        </w:rPr>
      </w:pPr>
      <w:r>
        <w:rPr>
          <w:b/>
          <w:sz w:val="24"/>
        </w:rPr>
        <w:t>Step</w:t>
      </w:r>
      <w:r>
        <w:rPr>
          <w:b/>
          <w:spacing w:val="-3"/>
          <w:sz w:val="24"/>
        </w:rPr>
        <w:t xml:space="preserve"> </w:t>
      </w:r>
      <w:r>
        <w:rPr>
          <w:b/>
          <w:sz w:val="24"/>
        </w:rPr>
        <w:t>1.</w:t>
      </w:r>
      <w:r>
        <w:rPr>
          <w:b/>
          <w:spacing w:val="60"/>
          <w:sz w:val="24"/>
        </w:rPr>
        <w:t xml:space="preserve"> </w:t>
      </w:r>
      <w:r>
        <w:rPr>
          <w:sz w:val="24"/>
        </w:rPr>
        <w:t>Select</w:t>
      </w:r>
      <w:r>
        <w:rPr>
          <w:spacing w:val="-1"/>
          <w:sz w:val="24"/>
        </w:rPr>
        <w:t xml:space="preserve"> </w:t>
      </w:r>
      <w:r>
        <w:rPr>
          <w:sz w:val="24"/>
        </w:rPr>
        <w:t>an</w:t>
      </w:r>
      <w:r>
        <w:rPr>
          <w:spacing w:val="-1"/>
          <w:sz w:val="24"/>
        </w:rPr>
        <w:t xml:space="preserve"> </w:t>
      </w:r>
      <w:r>
        <w:rPr>
          <w:sz w:val="24"/>
        </w:rPr>
        <w:t>air</w:t>
      </w:r>
      <w:r>
        <w:rPr>
          <w:spacing w:val="-6"/>
          <w:sz w:val="24"/>
        </w:rPr>
        <w:t xml:space="preserve"> </w:t>
      </w:r>
      <w:r>
        <w:rPr>
          <w:sz w:val="24"/>
        </w:rPr>
        <w:t>sample</w:t>
      </w:r>
      <w:r>
        <w:rPr>
          <w:spacing w:val="-1"/>
          <w:sz w:val="24"/>
        </w:rPr>
        <w:t xml:space="preserve"> </w:t>
      </w:r>
      <w:r>
        <w:rPr>
          <w:sz w:val="24"/>
        </w:rPr>
        <w:t>with</w:t>
      </w:r>
      <w:r>
        <w:rPr>
          <w:spacing w:val="-1"/>
          <w:sz w:val="24"/>
        </w:rPr>
        <w:t xml:space="preserve"> </w:t>
      </w:r>
      <w:r>
        <w:rPr>
          <w:sz w:val="24"/>
        </w:rPr>
        <w:t>high</w:t>
      </w:r>
      <w:r>
        <w:rPr>
          <w:spacing w:val="-1"/>
          <w:sz w:val="24"/>
        </w:rPr>
        <w:t xml:space="preserve"> </w:t>
      </w:r>
      <w:r>
        <w:rPr>
          <w:sz w:val="24"/>
        </w:rPr>
        <w:t>TPH</w:t>
      </w:r>
      <w:r>
        <w:rPr>
          <w:spacing w:val="-6"/>
          <w:sz w:val="24"/>
        </w:rPr>
        <w:t xml:space="preserve"> </w:t>
      </w:r>
      <w:r>
        <w:rPr>
          <w:sz w:val="24"/>
        </w:rPr>
        <w:t>concentrations</w:t>
      </w:r>
      <w:r>
        <w:rPr>
          <w:spacing w:val="-4"/>
          <w:sz w:val="24"/>
        </w:rPr>
        <w:t xml:space="preserve"> </w:t>
      </w:r>
      <w:r>
        <w:rPr>
          <w:sz w:val="24"/>
        </w:rPr>
        <w:t>for</w:t>
      </w:r>
      <w:r>
        <w:rPr>
          <w:spacing w:val="-5"/>
          <w:sz w:val="24"/>
        </w:rPr>
        <w:t xml:space="preserve"> </w:t>
      </w:r>
      <w:r>
        <w:rPr>
          <w:sz w:val="24"/>
        </w:rPr>
        <w:t>fractionation.</w:t>
      </w:r>
    </w:p>
    <w:p w14:paraId="6537E16C" w14:textId="77777777" w:rsidR="004F58DA" w:rsidRDefault="003507D0">
      <w:pPr>
        <w:spacing w:before="22" w:line="259" w:lineRule="auto"/>
        <w:ind w:left="1528" w:right="817" w:hanging="1008"/>
        <w:rPr>
          <w:sz w:val="24"/>
        </w:rPr>
      </w:pPr>
      <w:r>
        <w:rPr>
          <w:b/>
          <w:sz w:val="24"/>
        </w:rPr>
        <w:t>Step 2.</w:t>
      </w:r>
      <w:r>
        <w:rPr>
          <w:b/>
          <w:spacing w:val="1"/>
          <w:sz w:val="24"/>
        </w:rPr>
        <w:t xml:space="preserve"> </w:t>
      </w:r>
      <w:r>
        <w:rPr>
          <w:sz w:val="24"/>
        </w:rPr>
        <w:t>Use the fractionated results in the equation below t</w:t>
      </w:r>
      <w:r>
        <w:rPr>
          <w:sz w:val="24"/>
        </w:rPr>
        <w:t>o calculate a Method B air</w:t>
      </w:r>
      <w:r>
        <w:rPr>
          <w:spacing w:val="-64"/>
          <w:sz w:val="24"/>
        </w:rPr>
        <w:t xml:space="preserve"> </w:t>
      </w:r>
      <w:r>
        <w:rPr>
          <w:sz w:val="24"/>
        </w:rPr>
        <w:t>CUL.</w:t>
      </w:r>
    </w:p>
    <w:p w14:paraId="2BCFE206" w14:textId="77777777" w:rsidR="004F58DA" w:rsidRDefault="003507D0">
      <w:pPr>
        <w:spacing w:line="259" w:lineRule="auto"/>
        <w:ind w:left="1528" w:right="817" w:hanging="1008"/>
        <w:rPr>
          <w:sz w:val="24"/>
        </w:rPr>
      </w:pPr>
      <w:r>
        <w:rPr>
          <w:b/>
          <w:sz w:val="24"/>
        </w:rPr>
        <w:t>Step 3.</w:t>
      </w:r>
      <w:r>
        <w:rPr>
          <w:b/>
          <w:spacing w:val="1"/>
          <w:sz w:val="24"/>
        </w:rPr>
        <w:t xml:space="preserve"> </w:t>
      </w:r>
      <w:r>
        <w:rPr>
          <w:sz w:val="24"/>
        </w:rPr>
        <w:t>Compare the TPH concentrations in compliance air samples with the Method</w:t>
      </w:r>
      <w:r>
        <w:rPr>
          <w:spacing w:val="-64"/>
          <w:sz w:val="24"/>
        </w:rPr>
        <w:t xml:space="preserve"> </w:t>
      </w:r>
      <w:r>
        <w:rPr>
          <w:sz w:val="24"/>
        </w:rPr>
        <w:t>B air</w:t>
      </w:r>
      <w:r>
        <w:rPr>
          <w:spacing w:val="-1"/>
          <w:sz w:val="24"/>
        </w:rPr>
        <w:t xml:space="preserve"> </w:t>
      </w:r>
      <w:r>
        <w:rPr>
          <w:sz w:val="24"/>
        </w:rPr>
        <w:t>CUL.</w:t>
      </w:r>
    </w:p>
    <w:p w14:paraId="611EC855" w14:textId="77777777" w:rsidR="004F58DA" w:rsidRDefault="004F58DA">
      <w:pPr>
        <w:pStyle w:val="BodyText"/>
        <w:rPr>
          <w:sz w:val="20"/>
        </w:rPr>
      </w:pPr>
    </w:p>
    <w:p w14:paraId="74F86202" w14:textId="77777777" w:rsidR="004F58DA" w:rsidRDefault="004F58DA">
      <w:pPr>
        <w:pStyle w:val="BodyText"/>
        <w:spacing w:before="10"/>
        <w:rPr>
          <w:sz w:val="19"/>
        </w:rPr>
      </w:pPr>
    </w:p>
    <w:p w14:paraId="77D4CD9A" w14:textId="77777777" w:rsidR="004F58DA" w:rsidRDefault="003507D0">
      <w:pPr>
        <w:pStyle w:val="BodyText"/>
        <w:spacing w:line="242" w:lineRule="auto"/>
        <w:ind w:left="579" w:right="636"/>
      </w:pPr>
      <w:r>
        <w:rPr>
          <w:b/>
        </w:rPr>
        <w:t xml:space="preserve">Equation 3: </w:t>
      </w:r>
      <w:r>
        <w:t>Equation for Method B cleanup level for TPH.</w:t>
      </w:r>
      <w:r>
        <w:rPr>
          <w:spacing w:val="1"/>
        </w:rPr>
        <w:t xml:space="preserve"> </w:t>
      </w:r>
      <w:r>
        <w:t>The TPH cleanup level is equal to</w:t>
      </w:r>
      <w:r>
        <w:rPr>
          <w:spacing w:val="1"/>
        </w:rPr>
        <w:t xml:space="preserve"> </w:t>
      </w:r>
      <w:r>
        <w:t>the hazard index times the average body weight times the unit conversion factor times the</w:t>
      </w:r>
      <w:r>
        <w:rPr>
          <w:spacing w:val="1"/>
        </w:rPr>
        <w:t xml:space="preserve"> </w:t>
      </w:r>
      <w:r>
        <w:t>averaging time over the breathing rate times the exposure duration times the exposure</w:t>
      </w:r>
      <w:r>
        <w:rPr>
          <w:spacing w:val="1"/>
        </w:rPr>
        <w:t xml:space="preserve"> </w:t>
      </w:r>
      <w:r>
        <w:t>frequency times the sum of the fraction by weight of the petroleum components ti</w:t>
      </w:r>
      <w:r>
        <w:t>mes the</w:t>
      </w:r>
      <w:r>
        <w:rPr>
          <w:spacing w:val="1"/>
        </w:rPr>
        <w:t xml:space="preserve"> </w:t>
      </w:r>
      <w:r>
        <w:t>inhalation absorption fraction for the petroleum components over the inhalation reference dose</w:t>
      </w:r>
      <w:r>
        <w:rPr>
          <w:spacing w:val="-59"/>
        </w:rPr>
        <w:t xml:space="preserve"> </w:t>
      </w:r>
      <w:r>
        <w:t>for</w:t>
      </w:r>
      <w:r>
        <w:rPr>
          <w:spacing w:val="-2"/>
        </w:rPr>
        <w:t xml:space="preserve"> </w:t>
      </w:r>
      <w:r>
        <w:t>the</w:t>
      </w:r>
      <w:r>
        <w:rPr>
          <w:spacing w:val="-2"/>
        </w:rPr>
        <w:t xml:space="preserve"> </w:t>
      </w:r>
      <w:r>
        <w:t>petroleum</w:t>
      </w:r>
      <w:r>
        <w:rPr>
          <w:spacing w:val="-1"/>
        </w:rPr>
        <w:t xml:space="preserve"> </w:t>
      </w:r>
      <w:r>
        <w:t>components.</w:t>
      </w:r>
    </w:p>
    <w:p w14:paraId="39E075EC" w14:textId="77777777" w:rsidR="004F58DA" w:rsidRDefault="004F58DA">
      <w:pPr>
        <w:pStyle w:val="BodyText"/>
        <w:rPr>
          <w:sz w:val="20"/>
        </w:rPr>
      </w:pPr>
    </w:p>
    <w:p w14:paraId="7318A4A4" w14:textId="3D01B49F" w:rsidR="004F58DA" w:rsidRDefault="003507D0">
      <w:pPr>
        <w:pStyle w:val="BodyText"/>
        <w:rPr>
          <w:sz w:val="26"/>
        </w:rPr>
      </w:pPr>
      <w:r>
        <w:rPr>
          <w:noProof/>
        </w:rPr>
        <mc:AlternateContent>
          <mc:Choice Requires="wpg">
            <w:drawing>
              <wp:anchor distT="0" distB="0" distL="0" distR="0" simplePos="0" relativeHeight="487713280" behindDoc="1" locked="0" layoutInCell="1" allowOverlap="1" wp14:anchorId="14E80650" wp14:editId="7F175415">
                <wp:simplePos x="0" y="0"/>
                <wp:positionH relativeFrom="page">
                  <wp:posOffset>909955</wp:posOffset>
                </wp:positionH>
                <wp:positionV relativeFrom="paragraph">
                  <wp:posOffset>205105</wp:posOffset>
                </wp:positionV>
                <wp:extent cx="5906770" cy="1981835"/>
                <wp:effectExtent l="0" t="0" r="0" b="0"/>
                <wp:wrapTopAndBottom/>
                <wp:docPr id="165" name="docshapegroup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1981835"/>
                          <a:chOff x="1433" y="323"/>
                          <a:chExt cx="9302" cy="3121"/>
                        </a:xfrm>
                      </wpg:grpSpPr>
                      <wps:wsp>
                        <wps:cNvPr id="166" name="docshape591"/>
                        <wps:cNvSpPr>
                          <a:spLocks noChangeArrowheads="1"/>
                        </wps:cNvSpPr>
                        <wps:spPr bwMode="auto">
                          <a:xfrm>
                            <a:off x="1440" y="330"/>
                            <a:ext cx="9287" cy="310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592"/>
                        <wps:cNvSpPr>
                          <a:spLocks noChangeArrowheads="1"/>
                        </wps:cNvSpPr>
                        <wps:spPr bwMode="auto">
                          <a:xfrm>
                            <a:off x="3424" y="2052"/>
                            <a:ext cx="320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593"/>
                        <wps:cNvSpPr txBox="1">
                          <a:spLocks noChangeArrowheads="1"/>
                        </wps:cNvSpPr>
                        <wps:spPr bwMode="auto">
                          <a:xfrm>
                            <a:off x="2311" y="1942"/>
                            <a:ext cx="1069"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DA8B" w14:textId="77777777" w:rsidR="004F58DA" w:rsidRDefault="003507D0">
                              <w:pPr>
                                <w:spacing w:line="240" w:lineRule="exact"/>
                                <w:rPr>
                                  <w:rFonts w:ascii="Cambria Math" w:eastAsia="Cambria Math"/>
                                  <w:sz w:val="24"/>
                                </w:rPr>
                              </w:pPr>
                              <w:r>
                                <w:rPr>
                                  <w:rFonts w:ascii="Cambria Math" w:eastAsia="Cambria Math"/>
                                  <w:w w:val="60"/>
                                  <w:sz w:val="24"/>
                                </w:rPr>
                                <w:t>𝐶𝐶𝐶𝐶𝐶𝐶</w:t>
                              </w:r>
                              <w:r>
                                <w:rPr>
                                  <w:rFonts w:ascii="Cambria Math" w:eastAsia="Cambria Math"/>
                                  <w:w w:val="60"/>
                                  <w:sz w:val="24"/>
                                  <w:vertAlign w:val="subscript"/>
                                </w:rPr>
                                <w:t>𝑇𝑇𝑇𝑇𝑇𝑇</w:t>
                              </w:r>
                              <w:r>
                                <w:rPr>
                                  <w:rFonts w:ascii="Cambria Math" w:eastAsia="Cambria Math"/>
                                  <w:spacing w:val="27"/>
                                  <w:sz w:val="24"/>
                                </w:rPr>
                                <w:t xml:space="preserve"> </w:t>
                              </w:r>
                              <w:r>
                                <w:rPr>
                                  <w:rFonts w:ascii="Cambria Math" w:eastAsia="Cambria Math"/>
                                  <w:w w:val="60"/>
                                  <w:sz w:val="24"/>
                                </w:rPr>
                                <w:t>=</w:t>
                              </w:r>
                            </w:p>
                          </w:txbxContent>
                        </wps:txbx>
                        <wps:bodyPr rot="0" vert="horz" wrap="square" lIns="0" tIns="0" rIns="0" bIns="0" anchor="t" anchorCtr="0" upright="1">
                          <a:noAutofit/>
                        </wps:bodyPr>
                      </wps:wsp>
                      <wps:wsp>
                        <wps:cNvPr id="169" name="docshape594"/>
                        <wps:cNvSpPr txBox="1">
                          <a:spLocks noChangeArrowheads="1"/>
                        </wps:cNvSpPr>
                        <wps:spPr bwMode="auto">
                          <a:xfrm>
                            <a:off x="3895" y="1760"/>
                            <a:ext cx="227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9AA8" w14:textId="77777777" w:rsidR="004F58DA" w:rsidRDefault="003507D0">
                              <w:pPr>
                                <w:spacing w:line="240" w:lineRule="exact"/>
                                <w:rPr>
                                  <w:rFonts w:ascii="Cambria Math" w:eastAsia="Cambria Math"/>
                                  <w:sz w:val="24"/>
                                </w:rPr>
                              </w:pPr>
                              <w:r>
                                <w:rPr>
                                  <w:rFonts w:ascii="Cambria Math" w:eastAsia="Cambria Math"/>
                                  <w:w w:val="50"/>
                                  <w:sz w:val="24"/>
                                </w:rPr>
                                <w:t>𝐻𝐻𝐻𝐻</w:t>
                              </w:r>
                              <w:r>
                                <w:rPr>
                                  <w:rFonts w:ascii="Cambria Math" w:eastAsia="Cambria Math"/>
                                  <w:spacing w:val="24"/>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𝐴𝐴𝐴𝐴𝐴𝐴</w:t>
                              </w:r>
                              <w:r>
                                <w:rPr>
                                  <w:rFonts w:ascii="Cambria Math" w:eastAsia="Cambria Math"/>
                                  <w:spacing w:val="24"/>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𝐶𝐶𝐶𝐶𝑈𝑈</w:t>
                              </w:r>
                              <w:r>
                                <w:rPr>
                                  <w:rFonts w:ascii="Cambria Math" w:eastAsia="Cambria Math"/>
                                  <w:spacing w:val="23"/>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𝐴𝐴𝐴𝐴</w:t>
                              </w:r>
                            </w:p>
                          </w:txbxContent>
                        </wps:txbx>
                        <wps:bodyPr rot="0" vert="horz" wrap="square" lIns="0" tIns="0" rIns="0" bIns="0" anchor="t" anchorCtr="0" upright="1">
                          <a:noAutofit/>
                        </wps:bodyPr>
                      </wps:wsp>
                      <wps:wsp>
                        <wps:cNvPr id="170" name="docshape595"/>
                        <wps:cNvSpPr txBox="1">
                          <a:spLocks noChangeArrowheads="1"/>
                        </wps:cNvSpPr>
                        <wps:spPr bwMode="auto">
                          <a:xfrm>
                            <a:off x="3424" y="2184"/>
                            <a:ext cx="206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6670" w14:textId="77777777" w:rsidR="004F58DA" w:rsidRDefault="003507D0">
                              <w:pPr>
                                <w:spacing w:line="277" w:lineRule="exact"/>
                                <w:rPr>
                                  <w:rFonts w:ascii="Cambria Math" w:eastAsia="Cambria Math" w:hAnsi="Cambria Math" w:cs="Cambria Math"/>
                                  <w:sz w:val="24"/>
                                  <w:szCs w:val="24"/>
                                </w:rPr>
                              </w:pPr>
                              <w:r>
                                <w:rPr>
                                  <w:rFonts w:ascii="Cambria Math" w:eastAsia="Cambria Math" w:hAnsi="Cambria Math" w:cs="Cambria Math"/>
                                  <w:w w:val="55"/>
                                  <w:sz w:val="24"/>
                                  <w:szCs w:val="24"/>
                                </w:rPr>
                                <w:t>𝐴𝐴𝐵𝐵</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𝑥𝑥</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𝐸𝐸𝐸𝐸</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𝑥𝑥</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𝐸𝐸𝑈𝑈</w:t>
                              </w:r>
                              <w:r>
                                <w:rPr>
                                  <w:rFonts w:ascii="Cambria Math" w:eastAsia="Cambria Math" w:hAnsi="Cambria Math" w:cs="Cambria Math"/>
                                  <w:spacing w:val="1"/>
                                  <w:w w:val="55"/>
                                  <w:sz w:val="24"/>
                                  <w:szCs w:val="24"/>
                                </w:rPr>
                                <w:t xml:space="preserve"> </w:t>
                              </w:r>
                              <w:r>
                                <w:rPr>
                                  <w:rFonts w:ascii="Cambria Math" w:eastAsia="Cambria Math" w:hAnsi="Cambria Math" w:cs="Cambria Math"/>
                                  <w:w w:val="65"/>
                                  <w:sz w:val="24"/>
                                  <w:szCs w:val="24"/>
                                </w:rPr>
                                <w:t>�</w:t>
                              </w:r>
                              <w:r>
                                <w:rPr>
                                  <w:rFonts w:ascii="Cambria Math" w:eastAsia="Cambria Math" w:hAnsi="Cambria Math" w:cs="Cambria Math"/>
                                  <w:w w:val="65"/>
                                  <w:position w:val="1"/>
                                  <w:sz w:val="24"/>
                                  <w:szCs w:val="24"/>
                                </w:rPr>
                                <w:t>∑</w:t>
                              </w:r>
                              <w:r>
                                <w:rPr>
                                  <w:rFonts w:ascii="Cambria Math" w:eastAsia="Cambria Math" w:hAnsi="Cambria Math" w:cs="Cambria Math"/>
                                  <w:w w:val="65"/>
                                  <w:position w:val="1"/>
                                  <w:sz w:val="24"/>
                                  <w:szCs w:val="24"/>
                                  <w:vertAlign w:val="superscript"/>
                                </w:rPr>
                                <w:t>𝑖𝑖</w:t>
                              </w:r>
                              <w:r>
                                <w:rPr>
                                  <w:rFonts w:ascii="Cambria Math" w:eastAsia="Cambria Math" w:hAnsi="Cambria Math" w:cs="Cambria Math"/>
                                  <w:w w:val="65"/>
                                  <w:position w:val="1"/>
                                  <w:sz w:val="24"/>
                                  <w:szCs w:val="24"/>
                                  <w:vertAlign w:val="superscript"/>
                                </w:rPr>
                                <w:t>=</w:t>
                              </w:r>
                              <w:r>
                                <w:rPr>
                                  <w:rFonts w:ascii="Cambria Math" w:eastAsia="Cambria Math" w:hAnsi="Cambria Math" w:cs="Cambria Math"/>
                                  <w:w w:val="65"/>
                                  <w:position w:val="1"/>
                                  <w:sz w:val="24"/>
                                  <w:szCs w:val="24"/>
                                  <w:vertAlign w:val="superscript"/>
                                </w:rPr>
                                <w:t>𝑛𝑛</w:t>
                              </w:r>
                            </w:p>
                          </w:txbxContent>
                        </wps:txbx>
                        <wps:bodyPr rot="0" vert="horz" wrap="square" lIns="0" tIns="0" rIns="0" bIns="0" anchor="t" anchorCtr="0" upright="1">
                          <a:noAutofit/>
                        </wps:bodyPr>
                      </wps:wsp>
                      <wps:wsp>
                        <wps:cNvPr id="171" name="docshape596"/>
                        <wps:cNvSpPr txBox="1">
                          <a:spLocks noChangeArrowheads="1"/>
                        </wps:cNvSpPr>
                        <wps:spPr bwMode="auto">
                          <a:xfrm>
                            <a:off x="5169" y="2342"/>
                            <a:ext cx="30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8DAC7" w14:textId="77777777" w:rsidR="004F58DA" w:rsidRDefault="003507D0">
                              <w:pPr>
                                <w:spacing w:line="170" w:lineRule="exact"/>
                                <w:rPr>
                                  <w:rFonts w:ascii="Cambria Math" w:eastAsia="Cambria Math"/>
                                  <w:sz w:val="17"/>
                                </w:rPr>
                              </w:pPr>
                              <w:r>
                                <w:rPr>
                                  <w:rFonts w:ascii="Cambria Math" w:eastAsia="Cambria Math"/>
                                  <w:w w:val="90"/>
                                  <w:sz w:val="17"/>
                                </w:rPr>
                                <w:t>𝑖𝑖</w:t>
                              </w:r>
                              <w:r>
                                <w:rPr>
                                  <w:rFonts w:ascii="Cambria Math" w:eastAsia="Cambria Math"/>
                                  <w:w w:val="90"/>
                                  <w:sz w:val="17"/>
                                </w:rPr>
                                <w:t>=1</w:t>
                              </w:r>
                            </w:p>
                          </w:txbxContent>
                        </wps:txbx>
                        <wps:bodyPr rot="0" vert="horz" wrap="square" lIns="0" tIns="0" rIns="0" bIns="0" anchor="t" anchorCtr="0" upright="1">
                          <a:noAutofit/>
                        </wps:bodyPr>
                      </wps:wsp>
                      <wps:wsp>
                        <wps:cNvPr id="172" name="docshape597"/>
                        <wps:cNvSpPr txBox="1">
                          <a:spLocks noChangeArrowheads="1"/>
                        </wps:cNvSpPr>
                        <wps:spPr bwMode="auto">
                          <a:xfrm>
                            <a:off x="5510" y="2079"/>
                            <a:ext cx="937"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11A3" w14:textId="77777777" w:rsidR="004F58DA" w:rsidRDefault="003507D0">
                              <w:pPr>
                                <w:spacing w:line="232" w:lineRule="exact"/>
                                <w:ind w:left="135" w:right="154"/>
                                <w:jc w:val="center"/>
                                <w:rPr>
                                  <w:rFonts w:ascii="Cambria Math" w:eastAsia="Cambria Math"/>
                                  <w:sz w:val="24"/>
                                </w:rPr>
                              </w:pPr>
                              <w:r>
                                <w:rPr>
                                  <w:rFonts w:ascii="Cambria Math" w:eastAsia="Cambria Math"/>
                                  <w:w w:val="45"/>
                                  <w:sz w:val="24"/>
                                  <w:u w:val="single"/>
                                </w:rPr>
                                <w:t>𝑈𝑈</w:t>
                              </w:r>
                              <w:r>
                                <w:rPr>
                                  <w:rFonts w:ascii="Cambria Math" w:eastAsia="Cambria Math"/>
                                  <w:w w:val="45"/>
                                  <w:sz w:val="24"/>
                                  <w:u w:val="single"/>
                                  <w:vertAlign w:val="subscript"/>
                                </w:rPr>
                                <w:t>𝑖</w:t>
                              </w:r>
                              <w:r>
                                <w:rPr>
                                  <w:rFonts w:ascii="Cambria Math" w:eastAsia="Cambria Math"/>
                                  <w:spacing w:val="1"/>
                                  <w:w w:val="45"/>
                                  <w:sz w:val="24"/>
                                  <w:u w:val="single"/>
                                  <w:vertAlign w:val="subscript"/>
                                </w:rPr>
                                <w:t xml:space="preserve"> </w:t>
                              </w:r>
                              <w:r>
                                <w:rPr>
                                  <w:rFonts w:ascii="Cambria Math" w:eastAsia="Cambria Math"/>
                                  <w:w w:val="45"/>
                                  <w:sz w:val="24"/>
                                  <w:u w:val="single"/>
                                  <w:vertAlign w:val="subscript"/>
                                </w:rPr>
                                <w:t>𝑖</w:t>
                              </w:r>
                              <w:r>
                                <w:rPr>
                                  <w:rFonts w:ascii="Cambria Math" w:eastAsia="Cambria Math"/>
                                  <w:spacing w:val="1"/>
                                  <w:w w:val="45"/>
                                  <w:sz w:val="24"/>
                                  <w:u w:val="single"/>
                                </w:rPr>
                                <w:t xml:space="preserve"> </w:t>
                              </w:r>
                              <w:r>
                                <w:rPr>
                                  <w:rFonts w:ascii="Cambria Math" w:eastAsia="Cambria Math"/>
                                  <w:spacing w:val="19"/>
                                  <w:w w:val="45"/>
                                  <w:sz w:val="24"/>
                                  <w:u w:val="single"/>
                                </w:rPr>
                                <w:t>𝑥𝑥</w:t>
                              </w:r>
                              <w:r>
                                <w:rPr>
                                  <w:rFonts w:ascii="Cambria Math" w:eastAsia="Cambria Math"/>
                                  <w:spacing w:val="20"/>
                                  <w:w w:val="45"/>
                                  <w:sz w:val="24"/>
                                  <w:u w:val="single"/>
                                </w:rPr>
                                <w:t xml:space="preserve"> </w:t>
                              </w:r>
                              <w:r>
                                <w:rPr>
                                  <w:rFonts w:ascii="Cambria Math" w:eastAsia="Cambria Math"/>
                                  <w:w w:val="60"/>
                                  <w:sz w:val="24"/>
                                  <w:u w:val="single"/>
                                </w:rPr>
                                <w:t>𝐴𝐴𝐴𝐴𝐴𝐴</w:t>
                              </w:r>
                              <w:r>
                                <w:rPr>
                                  <w:rFonts w:ascii="Cambria Math" w:eastAsia="Cambria Math"/>
                                  <w:w w:val="60"/>
                                  <w:sz w:val="24"/>
                                  <w:u w:val="single"/>
                                  <w:vertAlign w:val="subscript"/>
                                </w:rPr>
                                <w:t>𝑖𝑖</w:t>
                              </w:r>
                            </w:p>
                            <w:p w14:paraId="2C2843F4" w14:textId="77777777" w:rsidR="004F58DA" w:rsidRDefault="003507D0">
                              <w:pPr>
                                <w:spacing w:line="273" w:lineRule="exact"/>
                                <w:ind w:left="135" w:right="150"/>
                                <w:jc w:val="center"/>
                                <w:rPr>
                                  <w:rFonts w:ascii="Cambria Math" w:eastAsia="Cambria Math"/>
                                  <w:sz w:val="24"/>
                                </w:rPr>
                              </w:pPr>
                              <w:r>
                                <w:rPr>
                                  <w:rFonts w:ascii="Cambria Math" w:eastAsia="Cambria Math"/>
                                  <w:w w:val="48"/>
                                  <w:sz w:val="24"/>
                                </w:rPr>
                                <w:t>𝐵𝐵</w:t>
                              </w:r>
                              <w:r>
                                <w:rPr>
                                  <w:rFonts w:ascii="Cambria Math" w:eastAsia="Cambria Math"/>
                                  <w:w w:val="43"/>
                                  <w:sz w:val="24"/>
                                </w:rPr>
                                <w:t>𝑅𝑅</w:t>
                              </w:r>
                              <w:r>
                                <w:rPr>
                                  <w:rFonts w:ascii="Cambria Math" w:eastAsia="Cambria Math"/>
                                  <w:w w:val="55"/>
                                  <w:sz w:val="24"/>
                                </w:rPr>
                                <w:t>𝐸</w:t>
                              </w:r>
                              <w:r>
                                <w:rPr>
                                  <w:rFonts w:ascii="Cambria Math" w:eastAsia="Cambria Math"/>
                                  <w:spacing w:val="-1"/>
                                  <w:w w:val="55"/>
                                  <w:sz w:val="24"/>
                                </w:rPr>
                                <w:t>𝐸</w:t>
                              </w:r>
                              <w:r>
                                <w:rPr>
                                  <w:rFonts w:ascii="Cambria Math" w:eastAsia="Cambria Math"/>
                                  <w:w w:val="24"/>
                                  <w:sz w:val="24"/>
                                </w:rPr>
                                <w:t>𝑅𝑅</w:t>
                              </w:r>
                              <w:r>
                                <w:rPr>
                                  <w:rFonts w:ascii="Cambria Math" w:eastAsia="Cambria Math"/>
                                  <w:w w:val="59"/>
                                  <w:sz w:val="24"/>
                                  <w:vertAlign w:val="subscript"/>
                                </w:rPr>
                                <w:t>𝑖𝑖</w:t>
                              </w:r>
                            </w:p>
                          </w:txbxContent>
                        </wps:txbx>
                        <wps:bodyPr rot="0" vert="horz" wrap="square" lIns="0" tIns="0" rIns="0" bIns="0" anchor="t" anchorCtr="0" upright="1">
                          <a:noAutofit/>
                        </wps:bodyPr>
                      </wps:wsp>
                      <wps:wsp>
                        <wps:cNvPr id="173" name="docshape598"/>
                        <wps:cNvSpPr txBox="1">
                          <a:spLocks noChangeArrowheads="1"/>
                        </wps:cNvSpPr>
                        <wps:spPr bwMode="auto">
                          <a:xfrm>
                            <a:off x="6441" y="2221"/>
                            <a:ext cx="11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7410" w14:textId="77777777" w:rsidR="004F58DA" w:rsidRDefault="003507D0">
                              <w:pPr>
                                <w:spacing w:line="240" w:lineRule="exact"/>
                                <w:rPr>
                                  <w:rFonts w:ascii="Cambria Math" w:eastAsia="Cambria Math" w:hAnsi="Cambria Math" w:cs="Cambria Math"/>
                                  <w:sz w:val="24"/>
                                  <w:szCs w:val="24"/>
                                </w:rPr>
                              </w:pPr>
                              <w:r>
                                <w:rPr>
                                  <w:rFonts w:ascii="Cambria Math" w:eastAsia="Cambria Math" w:hAnsi="Cambria Math" w:cs="Cambria Math"/>
                                  <w:w w:val="57"/>
                                  <w:sz w:val="24"/>
                                  <w:szCs w:val="24"/>
                                </w:rPr>
                                <w:t>�</w:t>
                              </w:r>
                            </w:p>
                          </w:txbxContent>
                        </wps:txbx>
                        <wps:bodyPr rot="0" vert="horz" wrap="square" lIns="0" tIns="0" rIns="0" bIns="0" anchor="t" anchorCtr="0" upright="1">
                          <a:noAutofit/>
                        </wps:bodyPr>
                      </wps:wsp>
                      <wps:wsp>
                        <wps:cNvPr id="174" name="docshape599"/>
                        <wps:cNvSpPr txBox="1">
                          <a:spLocks noChangeArrowheads="1"/>
                        </wps:cNvSpPr>
                        <wps:spPr bwMode="auto">
                          <a:xfrm>
                            <a:off x="1562" y="408"/>
                            <a:ext cx="9044" cy="8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0953C" w14:textId="77777777" w:rsidR="004F58DA" w:rsidRDefault="004F58DA">
                              <w:pPr>
                                <w:spacing w:before="9"/>
                                <w:rPr>
                                  <w:color w:val="000000"/>
                                  <w:sz w:val="23"/>
                                </w:rPr>
                              </w:pPr>
                            </w:p>
                            <w:p w14:paraId="5319E408" w14:textId="77777777" w:rsidR="004F58DA" w:rsidRDefault="003507D0">
                              <w:pPr>
                                <w:ind w:left="28"/>
                                <w:rPr>
                                  <w:b/>
                                  <w:color w:val="000000"/>
                                  <w:sz w:val="24"/>
                                </w:rPr>
                              </w:pPr>
                              <w:r>
                                <w:rPr>
                                  <w:b/>
                                  <w:color w:val="000000"/>
                                  <w:sz w:val="24"/>
                                </w:rPr>
                                <w:t>Equation</w:t>
                              </w:r>
                              <w:r>
                                <w:rPr>
                                  <w:b/>
                                  <w:color w:val="000000"/>
                                  <w:spacing w:val="-3"/>
                                  <w:sz w:val="24"/>
                                </w:rPr>
                                <w:t xml:space="preserve"> </w:t>
                              </w:r>
                              <w:r>
                                <w:rPr>
                                  <w:b/>
                                  <w:color w:val="000000"/>
                                  <w:sz w:val="24"/>
                                </w:rPr>
                                <w:t>for</w:t>
                              </w:r>
                              <w:r>
                                <w:rPr>
                                  <w:b/>
                                  <w:color w:val="000000"/>
                                  <w:spacing w:val="-2"/>
                                  <w:sz w:val="24"/>
                                </w:rPr>
                                <w:t xml:space="preserve"> </w:t>
                              </w:r>
                              <w:r>
                                <w:rPr>
                                  <w:b/>
                                  <w:color w:val="000000"/>
                                  <w:sz w:val="24"/>
                                </w:rPr>
                                <w:t>Method</w:t>
                              </w:r>
                              <w:r>
                                <w:rPr>
                                  <w:b/>
                                  <w:color w:val="000000"/>
                                  <w:spacing w:val="-2"/>
                                  <w:sz w:val="24"/>
                                </w:rPr>
                                <w:t xml:space="preserve"> </w:t>
                              </w:r>
                              <w:r>
                                <w:rPr>
                                  <w:b/>
                                  <w:color w:val="000000"/>
                                  <w:sz w:val="24"/>
                                </w:rPr>
                                <w:t>B</w:t>
                              </w:r>
                              <w:r>
                                <w:rPr>
                                  <w:b/>
                                  <w:color w:val="000000"/>
                                  <w:spacing w:val="-2"/>
                                  <w:sz w:val="24"/>
                                </w:rPr>
                                <w:t xml:space="preserve"> </w:t>
                              </w:r>
                              <w:r>
                                <w:rPr>
                                  <w:b/>
                                  <w:color w:val="000000"/>
                                  <w:sz w:val="24"/>
                                </w:rPr>
                                <w:t>CUL</w:t>
                              </w:r>
                              <w:r>
                                <w:rPr>
                                  <w:b/>
                                  <w:color w:val="000000"/>
                                  <w:spacing w:val="-2"/>
                                  <w:sz w:val="24"/>
                                </w:rPr>
                                <w:t xml:space="preserve"> </w:t>
                              </w:r>
                              <w:r>
                                <w:rPr>
                                  <w:b/>
                                  <w:color w:val="000000"/>
                                  <w:sz w:val="24"/>
                                </w:rPr>
                                <w:t>for</w:t>
                              </w:r>
                              <w:r>
                                <w:rPr>
                                  <w:b/>
                                  <w:color w:val="000000"/>
                                  <w:spacing w:val="-2"/>
                                  <w:sz w:val="24"/>
                                </w:rPr>
                                <w:t xml:space="preserve"> </w:t>
                              </w:r>
                              <w:r>
                                <w:rPr>
                                  <w:b/>
                                  <w:color w:val="000000"/>
                                  <w:sz w:val="24"/>
                                </w:rPr>
                                <w:t>TPH: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80650" id="docshapegroup590" o:spid="_x0000_s1290" style="position:absolute;margin-left:71.65pt;margin-top:16.15pt;width:465.1pt;height:156.05pt;z-index:-15603200;mso-wrap-distance-left:0;mso-wrap-distance-right:0;mso-position-horizontal-relative:page;mso-position-vertical-relative:text" coordorigin="1433,323" coordsize="930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">
                <v:rect id="docshape591" o:spid="_x0000_s1291" style="position:absolute;left:1440;top:330;width:9287;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" filled="f"/>
                <v:rect id="docshape592" o:spid="_x0000_s1292" style="position:absolute;left:3424;top:2052;width:320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shape id="docshape593" o:spid="_x0000_s1293" type="#_x0000_t202" style="position:absolute;left:2311;top:1942;width:1069;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38FDA8B" w14:textId="77777777" w:rsidR="004F58DA" w:rsidRDefault="003507D0">
                        <w:pPr>
                          <w:spacing w:line="240" w:lineRule="exact"/>
                          <w:rPr>
                            <w:rFonts w:ascii="Cambria Math" w:eastAsia="Cambria Math"/>
                            <w:sz w:val="24"/>
                          </w:rPr>
                        </w:pPr>
                        <w:r>
                          <w:rPr>
                            <w:rFonts w:ascii="Cambria Math" w:eastAsia="Cambria Math"/>
                            <w:w w:val="60"/>
                            <w:sz w:val="24"/>
                          </w:rPr>
                          <w:t>𝐶𝐶𝐶𝐶𝐶𝐶</w:t>
                        </w:r>
                        <w:r>
                          <w:rPr>
                            <w:rFonts w:ascii="Cambria Math" w:eastAsia="Cambria Math"/>
                            <w:w w:val="60"/>
                            <w:sz w:val="24"/>
                            <w:vertAlign w:val="subscript"/>
                          </w:rPr>
                          <w:t>𝑇𝑇𝑇𝑇𝑇𝑇</w:t>
                        </w:r>
                        <w:r>
                          <w:rPr>
                            <w:rFonts w:ascii="Cambria Math" w:eastAsia="Cambria Math"/>
                            <w:spacing w:val="27"/>
                            <w:sz w:val="24"/>
                          </w:rPr>
                          <w:t xml:space="preserve"> </w:t>
                        </w:r>
                        <w:r>
                          <w:rPr>
                            <w:rFonts w:ascii="Cambria Math" w:eastAsia="Cambria Math"/>
                            <w:w w:val="60"/>
                            <w:sz w:val="24"/>
                          </w:rPr>
                          <w:t>=</w:t>
                        </w:r>
                      </w:p>
                    </w:txbxContent>
                  </v:textbox>
                </v:shape>
                <v:shape id="docshape594" o:spid="_x0000_s1294" type="#_x0000_t202" style="position:absolute;left:3895;top:1760;width:227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E559AA8" w14:textId="77777777" w:rsidR="004F58DA" w:rsidRDefault="003507D0">
                        <w:pPr>
                          <w:spacing w:line="240" w:lineRule="exact"/>
                          <w:rPr>
                            <w:rFonts w:ascii="Cambria Math" w:eastAsia="Cambria Math"/>
                            <w:sz w:val="24"/>
                          </w:rPr>
                        </w:pPr>
                        <w:r>
                          <w:rPr>
                            <w:rFonts w:ascii="Cambria Math" w:eastAsia="Cambria Math"/>
                            <w:w w:val="50"/>
                            <w:sz w:val="24"/>
                          </w:rPr>
                          <w:t>𝐻𝐻𝐻𝐻</w:t>
                        </w:r>
                        <w:r>
                          <w:rPr>
                            <w:rFonts w:ascii="Cambria Math" w:eastAsia="Cambria Math"/>
                            <w:spacing w:val="24"/>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𝐴𝐴𝐴𝐴𝐴𝐴</w:t>
                        </w:r>
                        <w:r>
                          <w:rPr>
                            <w:rFonts w:ascii="Cambria Math" w:eastAsia="Cambria Math"/>
                            <w:spacing w:val="24"/>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𝐶𝐶𝐶𝐶𝑈𝑈</w:t>
                        </w:r>
                        <w:r>
                          <w:rPr>
                            <w:rFonts w:ascii="Cambria Math" w:eastAsia="Cambria Math"/>
                            <w:spacing w:val="23"/>
                            <w:w w:val="50"/>
                            <w:sz w:val="24"/>
                          </w:rPr>
                          <w:t xml:space="preserve"> </w:t>
                        </w:r>
                        <w:r>
                          <w:rPr>
                            <w:rFonts w:ascii="Cambria Math" w:eastAsia="Cambria Math"/>
                            <w:w w:val="50"/>
                            <w:sz w:val="24"/>
                          </w:rPr>
                          <w:t>𝑥𝑥</w:t>
                        </w:r>
                        <w:r>
                          <w:rPr>
                            <w:rFonts w:ascii="Cambria Math" w:eastAsia="Cambria Math"/>
                            <w:spacing w:val="23"/>
                            <w:w w:val="50"/>
                            <w:sz w:val="24"/>
                          </w:rPr>
                          <w:t xml:space="preserve"> </w:t>
                        </w:r>
                        <w:r>
                          <w:rPr>
                            <w:rFonts w:ascii="Cambria Math" w:eastAsia="Cambria Math"/>
                            <w:w w:val="50"/>
                            <w:sz w:val="24"/>
                          </w:rPr>
                          <w:t>𝐴𝐴𝐴𝐴</w:t>
                        </w:r>
                      </w:p>
                    </w:txbxContent>
                  </v:textbox>
                </v:shape>
                <v:shape id="docshape595" o:spid="_x0000_s1295" type="#_x0000_t202" style="position:absolute;left:3424;top:2184;width:206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D956670" w14:textId="77777777" w:rsidR="004F58DA" w:rsidRDefault="003507D0">
                        <w:pPr>
                          <w:spacing w:line="277" w:lineRule="exact"/>
                          <w:rPr>
                            <w:rFonts w:ascii="Cambria Math" w:eastAsia="Cambria Math" w:hAnsi="Cambria Math" w:cs="Cambria Math"/>
                            <w:sz w:val="24"/>
                            <w:szCs w:val="24"/>
                          </w:rPr>
                        </w:pPr>
                        <w:r>
                          <w:rPr>
                            <w:rFonts w:ascii="Cambria Math" w:eastAsia="Cambria Math" w:hAnsi="Cambria Math" w:cs="Cambria Math"/>
                            <w:w w:val="55"/>
                            <w:sz w:val="24"/>
                            <w:szCs w:val="24"/>
                          </w:rPr>
                          <w:t>𝐴𝐴𝐵𝐵</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𝑥𝑥</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𝐸𝐸𝐸𝐸</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𝑥𝑥</w:t>
                        </w:r>
                        <w:r>
                          <w:rPr>
                            <w:rFonts w:ascii="Cambria Math" w:eastAsia="Cambria Math" w:hAnsi="Cambria Math" w:cs="Cambria Math"/>
                            <w:spacing w:val="1"/>
                            <w:w w:val="55"/>
                            <w:sz w:val="24"/>
                            <w:szCs w:val="24"/>
                          </w:rPr>
                          <w:t xml:space="preserve"> </w:t>
                        </w:r>
                        <w:r>
                          <w:rPr>
                            <w:rFonts w:ascii="Cambria Math" w:eastAsia="Cambria Math" w:hAnsi="Cambria Math" w:cs="Cambria Math"/>
                            <w:w w:val="55"/>
                            <w:sz w:val="24"/>
                            <w:szCs w:val="24"/>
                          </w:rPr>
                          <w:t>𝐸𝐸𝑈𝑈</w:t>
                        </w:r>
                        <w:r>
                          <w:rPr>
                            <w:rFonts w:ascii="Cambria Math" w:eastAsia="Cambria Math" w:hAnsi="Cambria Math" w:cs="Cambria Math"/>
                            <w:spacing w:val="1"/>
                            <w:w w:val="55"/>
                            <w:sz w:val="24"/>
                            <w:szCs w:val="24"/>
                          </w:rPr>
                          <w:t xml:space="preserve"> </w:t>
                        </w:r>
                        <w:r>
                          <w:rPr>
                            <w:rFonts w:ascii="Cambria Math" w:eastAsia="Cambria Math" w:hAnsi="Cambria Math" w:cs="Cambria Math"/>
                            <w:w w:val="65"/>
                            <w:sz w:val="24"/>
                            <w:szCs w:val="24"/>
                          </w:rPr>
                          <w:t>�</w:t>
                        </w:r>
                        <w:r>
                          <w:rPr>
                            <w:rFonts w:ascii="Cambria Math" w:eastAsia="Cambria Math" w:hAnsi="Cambria Math" w:cs="Cambria Math"/>
                            <w:w w:val="65"/>
                            <w:position w:val="1"/>
                            <w:sz w:val="24"/>
                            <w:szCs w:val="24"/>
                          </w:rPr>
                          <w:t>∑</w:t>
                        </w:r>
                        <w:r>
                          <w:rPr>
                            <w:rFonts w:ascii="Cambria Math" w:eastAsia="Cambria Math" w:hAnsi="Cambria Math" w:cs="Cambria Math"/>
                            <w:w w:val="65"/>
                            <w:position w:val="1"/>
                            <w:sz w:val="24"/>
                            <w:szCs w:val="24"/>
                            <w:vertAlign w:val="superscript"/>
                          </w:rPr>
                          <w:t>𝑖𝑖</w:t>
                        </w:r>
                        <w:r>
                          <w:rPr>
                            <w:rFonts w:ascii="Cambria Math" w:eastAsia="Cambria Math" w:hAnsi="Cambria Math" w:cs="Cambria Math"/>
                            <w:w w:val="65"/>
                            <w:position w:val="1"/>
                            <w:sz w:val="24"/>
                            <w:szCs w:val="24"/>
                            <w:vertAlign w:val="superscript"/>
                          </w:rPr>
                          <w:t>=</w:t>
                        </w:r>
                        <w:r>
                          <w:rPr>
                            <w:rFonts w:ascii="Cambria Math" w:eastAsia="Cambria Math" w:hAnsi="Cambria Math" w:cs="Cambria Math"/>
                            <w:w w:val="65"/>
                            <w:position w:val="1"/>
                            <w:sz w:val="24"/>
                            <w:szCs w:val="24"/>
                            <w:vertAlign w:val="superscript"/>
                          </w:rPr>
                          <w:t>𝑛𝑛</w:t>
                        </w:r>
                      </w:p>
                    </w:txbxContent>
                  </v:textbox>
                </v:shape>
                <v:shape id="docshape596" o:spid="_x0000_s1296" type="#_x0000_t202" style="position:absolute;left:5169;top:2342;width:30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148DAC7" w14:textId="77777777" w:rsidR="004F58DA" w:rsidRDefault="003507D0">
                        <w:pPr>
                          <w:spacing w:line="170" w:lineRule="exact"/>
                          <w:rPr>
                            <w:rFonts w:ascii="Cambria Math" w:eastAsia="Cambria Math"/>
                            <w:sz w:val="17"/>
                          </w:rPr>
                        </w:pPr>
                        <w:r>
                          <w:rPr>
                            <w:rFonts w:ascii="Cambria Math" w:eastAsia="Cambria Math"/>
                            <w:w w:val="90"/>
                            <w:sz w:val="17"/>
                          </w:rPr>
                          <w:t>𝑖𝑖</w:t>
                        </w:r>
                        <w:r>
                          <w:rPr>
                            <w:rFonts w:ascii="Cambria Math" w:eastAsia="Cambria Math"/>
                            <w:w w:val="90"/>
                            <w:sz w:val="17"/>
                          </w:rPr>
                          <w:t>=1</w:t>
                        </w:r>
                      </w:p>
                    </w:txbxContent>
                  </v:textbox>
                </v:shape>
                <v:shape id="docshape597" o:spid="_x0000_s1297" type="#_x0000_t202" style="position:absolute;left:5510;top:2079;width:937;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2E311A3" w14:textId="77777777" w:rsidR="004F58DA" w:rsidRDefault="003507D0">
                        <w:pPr>
                          <w:spacing w:line="232" w:lineRule="exact"/>
                          <w:ind w:left="135" w:right="154"/>
                          <w:jc w:val="center"/>
                          <w:rPr>
                            <w:rFonts w:ascii="Cambria Math" w:eastAsia="Cambria Math"/>
                            <w:sz w:val="24"/>
                          </w:rPr>
                        </w:pPr>
                        <w:r>
                          <w:rPr>
                            <w:rFonts w:ascii="Cambria Math" w:eastAsia="Cambria Math"/>
                            <w:w w:val="45"/>
                            <w:sz w:val="24"/>
                            <w:u w:val="single"/>
                          </w:rPr>
                          <w:t>𝑈𝑈</w:t>
                        </w:r>
                        <w:r>
                          <w:rPr>
                            <w:rFonts w:ascii="Cambria Math" w:eastAsia="Cambria Math"/>
                            <w:w w:val="45"/>
                            <w:sz w:val="24"/>
                            <w:u w:val="single"/>
                            <w:vertAlign w:val="subscript"/>
                          </w:rPr>
                          <w:t>𝑖</w:t>
                        </w:r>
                        <w:r>
                          <w:rPr>
                            <w:rFonts w:ascii="Cambria Math" w:eastAsia="Cambria Math"/>
                            <w:spacing w:val="1"/>
                            <w:w w:val="45"/>
                            <w:sz w:val="24"/>
                            <w:u w:val="single"/>
                            <w:vertAlign w:val="subscript"/>
                          </w:rPr>
                          <w:t xml:space="preserve"> </w:t>
                        </w:r>
                        <w:r>
                          <w:rPr>
                            <w:rFonts w:ascii="Cambria Math" w:eastAsia="Cambria Math"/>
                            <w:w w:val="45"/>
                            <w:sz w:val="24"/>
                            <w:u w:val="single"/>
                            <w:vertAlign w:val="subscript"/>
                          </w:rPr>
                          <w:t>𝑖</w:t>
                        </w:r>
                        <w:r>
                          <w:rPr>
                            <w:rFonts w:ascii="Cambria Math" w:eastAsia="Cambria Math"/>
                            <w:spacing w:val="1"/>
                            <w:w w:val="45"/>
                            <w:sz w:val="24"/>
                            <w:u w:val="single"/>
                          </w:rPr>
                          <w:t xml:space="preserve"> </w:t>
                        </w:r>
                        <w:r>
                          <w:rPr>
                            <w:rFonts w:ascii="Cambria Math" w:eastAsia="Cambria Math"/>
                            <w:spacing w:val="19"/>
                            <w:w w:val="45"/>
                            <w:sz w:val="24"/>
                            <w:u w:val="single"/>
                          </w:rPr>
                          <w:t>𝑥𝑥</w:t>
                        </w:r>
                        <w:r>
                          <w:rPr>
                            <w:rFonts w:ascii="Cambria Math" w:eastAsia="Cambria Math"/>
                            <w:spacing w:val="20"/>
                            <w:w w:val="45"/>
                            <w:sz w:val="24"/>
                            <w:u w:val="single"/>
                          </w:rPr>
                          <w:t xml:space="preserve"> </w:t>
                        </w:r>
                        <w:r>
                          <w:rPr>
                            <w:rFonts w:ascii="Cambria Math" w:eastAsia="Cambria Math"/>
                            <w:w w:val="60"/>
                            <w:sz w:val="24"/>
                            <w:u w:val="single"/>
                          </w:rPr>
                          <w:t>𝐴𝐴𝐴𝐴𝐴𝐴</w:t>
                        </w:r>
                        <w:r>
                          <w:rPr>
                            <w:rFonts w:ascii="Cambria Math" w:eastAsia="Cambria Math"/>
                            <w:w w:val="60"/>
                            <w:sz w:val="24"/>
                            <w:u w:val="single"/>
                            <w:vertAlign w:val="subscript"/>
                          </w:rPr>
                          <w:t>𝑖𝑖</w:t>
                        </w:r>
                      </w:p>
                      <w:p w14:paraId="2C2843F4" w14:textId="77777777" w:rsidR="004F58DA" w:rsidRDefault="003507D0">
                        <w:pPr>
                          <w:spacing w:line="273" w:lineRule="exact"/>
                          <w:ind w:left="135" w:right="150"/>
                          <w:jc w:val="center"/>
                          <w:rPr>
                            <w:rFonts w:ascii="Cambria Math" w:eastAsia="Cambria Math"/>
                            <w:sz w:val="24"/>
                          </w:rPr>
                        </w:pPr>
                        <w:r>
                          <w:rPr>
                            <w:rFonts w:ascii="Cambria Math" w:eastAsia="Cambria Math"/>
                            <w:w w:val="48"/>
                            <w:sz w:val="24"/>
                          </w:rPr>
                          <w:t>𝐵𝐵</w:t>
                        </w:r>
                        <w:r>
                          <w:rPr>
                            <w:rFonts w:ascii="Cambria Math" w:eastAsia="Cambria Math"/>
                            <w:w w:val="43"/>
                            <w:sz w:val="24"/>
                          </w:rPr>
                          <w:t>𝑅𝑅</w:t>
                        </w:r>
                        <w:r>
                          <w:rPr>
                            <w:rFonts w:ascii="Cambria Math" w:eastAsia="Cambria Math"/>
                            <w:w w:val="55"/>
                            <w:sz w:val="24"/>
                          </w:rPr>
                          <w:t>𝐸</w:t>
                        </w:r>
                        <w:r>
                          <w:rPr>
                            <w:rFonts w:ascii="Cambria Math" w:eastAsia="Cambria Math"/>
                            <w:spacing w:val="-1"/>
                            <w:w w:val="55"/>
                            <w:sz w:val="24"/>
                          </w:rPr>
                          <w:t>𝐸</w:t>
                        </w:r>
                        <w:r>
                          <w:rPr>
                            <w:rFonts w:ascii="Cambria Math" w:eastAsia="Cambria Math"/>
                            <w:w w:val="24"/>
                            <w:sz w:val="24"/>
                          </w:rPr>
                          <w:t>𝑅𝑅</w:t>
                        </w:r>
                        <w:r>
                          <w:rPr>
                            <w:rFonts w:ascii="Cambria Math" w:eastAsia="Cambria Math"/>
                            <w:w w:val="59"/>
                            <w:sz w:val="24"/>
                            <w:vertAlign w:val="subscript"/>
                          </w:rPr>
                          <w:t>𝑖𝑖</w:t>
                        </w:r>
                      </w:p>
                    </w:txbxContent>
                  </v:textbox>
                </v:shape>
                <v:shape id="docshape598" o:spid="_x0000_s1298" type="#_x0000_t202" style="position:absolute;left:6441;top:2221;width:11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2F227410" w14:textId="77777777" w:rsidR="004F58DA" w:rsidRDefault="003507D0">
                        <w:pPr>
                          <w:spacing w:line="240" w:lineRule="exact"/>
                          <w:rPr>
                            <w:rFonts w:ascii="Cambria Math" w:eastAsia="Cambria Math" w:hAnsi="Cambria Math" w:cs="Cambria Math"/>
                            <w:sz w:val="24"/>
                            <w:szCs w:val="24"/>
                          </w:rPr>
                        </w:pPr>
                        <w:r>
                          <w:rPr>
                            <w:rFonts w:ascii="Cambria Math" w:eastAsia="Cambria Math" w:hAnsi="Cambria Math" w:cs="Cambria Math"/>
                            <w:w w:val="57"/>
                            <w:sz w:val="24"/>
                            <w:szCs w:val="24"/>
                          </w:rPr>
                          <w:t>�</w:t>
                        </w:r>
                      </w:p>
                    </w:txbxContent>
                  </v:textbox>
                </v:shape>
                <v:shape id="docshape599" o:spid="_x0000_s1299" type="#_x0000_t202" style="position:absolute;left:1562;top:408;width:9044;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" fillcolor="#d9d9d9" stroked="f">
                  <v:textbox inset="0,0,0,0">
                    <w:txbxContent>
                      <w:p w14:paraId="2D70953C" w14:textId="77777777" w:rsidR="004F58DA" w:rsidRDefault="004F58DA">
                        <w:pPr>
                          <w:spacing w:before="9"/>
                          <w:rPr>
                            <w:color w:val="000000"/>
                            <w:sz w:val="23"/>
                          </w:rPr>
                        </w:pPr>
                      </w:p>
                      <w:p w14:paraId="5319E408" w14:textId="77777777" w:rsidR="004F58DA" w:rsidRDefault="003507D0">
                        <w:pPr>
                          <w:ind w:left="28"/>
                          <w:rPr>
                            <w:b/>
                            <w:color w:val="000000"/>
                            <w:sz w:val="24"/>
                          </w:rPr>
                        </w:pPr>
                        <w:r>
                          <w:rPr>
                            <w:b/>
                            <w:color w:val="000000"/>
                            <w:sz w:val="24"/>
                          </w:rPr>
                          <w:t>Equation</w:t>
                        </w:r>
                        <w:r>
                          <w:rPr>
                            <w:b/>
                            <w:color w:val="000000"/>
                            <w:spacing w:val="-3"/>
                            <w:sz w:val="24"/>
                          </w:rPr>
                          <w:t xml:space="preserve"> </w:t>
                        </w:r>
                        <w:r>
                          <w:rPr>
                            <w:b/>
                            <w:color w:val="000000"/>
                            <w:sz w:val="24"/>
                          </w:rPr>
                          <w:t>for</w:t>
                        </w:r>
                        <w:r>
                          <w:rPr>
                            <w:b/>
                            <w:color w:val="000000"/>
                            <w:spacing w:val="-2"/>
                            <w:sz w:val="24"/>
                          </w:rPr>
                          <w:t xml:space="preserve"> </w:t>
                        </w:r>
                        <w:r>
                          <w:rPr>
                            <w:b/>
                            <w:color w:val="000000"/>
                            <w:sz w:val="24"/>
                          </w:rPr>
                          <w:t>Method</w:t>
                        </w:r>
                        <w:r>
                          <w:rPr>
                            <w:b/>
                            <w:color w:val="000000"/>
                            <w:spacing w:val="-2"/>
                            <w:sz w:val="24"/>
                          </w:rPr>
                          <w:t xml:space="preserve"> </w:t>
                        </w:r>
                        <w:r>
                          <w:rPr>
                            <w:b/>
                            <w:color w:val="000000"/>
                            <w:sz w:val="24"/>
                          </w:rPr>
                          <w:t>B</w:t>
                        </w:r>
                        <w:r>
                          <w:rPr>
                            <w:b/>
                            <w:color w:val="000000"/>
                            <w:spacing w:val="-2"/>
                            <w:sz w:val="24"/>
                          </w:rPr>
                          <w:t xml:space="preserve"> </w:t>
                        </w:r>
                        <w:r>
                          <w:rPr>
                            <w:b/>
                            <w:color w:val="000000"/>
                            <w:sz w:val="24"/>
                          </w:rPr>
                          <w:t>CUL</w:t>
                        </w:r>
                        <w:r>
                          <w:rPr>
                            <w:b/>
                            <w:color w:val="000000"/>
                            <w:spacing w:val="-2"/>
                            <w:sz w:val="24"/>
                          </w:rPr>
                          <w:t xml:space="preserve"> </w:t>
                        </w:r>
                        <w:r>
                          <w:rPr>
                            <w:b/>
                            <w:color w:val="000000"/>
                            <w:sz w:val="24"/>
                          </w:rPr>
                          <w:t>for</w:t>
                        </w:r>
                        <w:r>
                          <w:rPr>
                            <w:b/>
                            <w:color w:val="000000"/>
                            <w:spacing w:val="-2"/>
                            <w:sz w:val="24"/>
                          </w:rPr>
                          <w:t xml:space="preserve"> </w:t>
                        </w:r>
                        <w:r>
                          <w:rPr>
                            <w:b/>
                            <w:color w:val="000000"/>
                            <w:sz w:val="24"/>
                          </w:rPr>
                          <w:t>TPH:</w:t>
                        </w:r>
                      </w:p>
                    </w:txbxContent>
                  </v:textbox>
                </v:shape>
                <w10:wrap type="topAndBottom" anchorx="page"/>
              </v:group>
            </w:pict>
          </mc:Fallback>
        </mc:AlternateContent>
      </w:r>
    </w:p>
    <w:p w14:paraId="1371137A" w14:textId="77777777" w:rsidR="004F58DA" w:rsidRDefault="004F58DA">
      <w:pPr>
        <w:rPr>
          <w:sz w:val="26"/>
        </w:rPr>
        <w:sectPr w:rsidR="004F58DA">
          <w:pgSz w:w="12240" w:h="15840"/>
          <w:pgMar w:top="1040" w:right="900" w:bottom="1120" w:left="920" w:header="624" w:footer="922" w:gutter="0"/>
          <w:cols w:space="720"/>
        </w:sectPr>
      </w:pPr>
    </w:p>
    <w:p w14:paraId="7404F85F" w14:textId="77777777" w:rsidR="004F58DA" w:rsidRDefault="004F58DA">
      <w:pPr>
        <w:pStyle w:val="BodyText"/>
        <w:rPr>
          <w:sz w:val="20"/>
        </w:rPr>
      </w:pPr>
    </w:p>
    <w:p w14:paraId="7DB95888" w14:textId="77777777" w:rsidR="004F58DA" w:rsidRDefault="004F58DA">
      <w:pPr>
        <w:pStyle w:val="BodyText"/>
        <w:spacing w:before="9"/>
        <w:rPr>
          <w:sz w:val="29"/>
        </w:rPr>
      </w:pPr>
    </w:p>
    <w:p w14:paraId="4A865BB5" w14:textId="77777777" w:rsidR="004F58DA" w:rsidRDefault="003507D0">
      <w:pPr>
        <w:pStyle w:val="BodyText"/>
        <w:spacing w:before="94"/>
        <w:ind w:left="568" w:right="585"/>
      </w:pPr>
      <w:r>
        <w:rPr>
          <w:b/>
        </w:rPr>
        <w:t>Equation 4</w:t>
      </w:r>
      <w:r>
        <w:t>: Simplified form of Equation 3.</w:t>
      </w:r>
      <w:r>
        <w:rPr>
          <w:spacing w:val="61"/>
        </w:rPr>
        <w:t xml:space="preserve"> </w:t>
      </w:r>
      <w:r>
        <w:t>In first equation, the individual petroleum</w:t>
      </w:r>
      <w:r>
        <w:rPr>
          <w:spacing w:val="1"/>
        </w:rPr>
        <w:t xml:space="preserve"> </w:t>
      </w:r>
      <w:r>
        <w:t>component</w:t>
      </w:r>
      <w:r>
        <w:rPr>
          <w:spacing w:val="-4"/>
        </w:rPr>
        <w:t xml:space="preserve"> </w:t>
      </w:r>
      <w:r>
        <w:t>cleanup</w:t>
      </w:r>
      <w:r>
        <w:rPr>
          <w:spacing w:val="-2"/>
        </w:rPr>
        <w:t xml:space="preserve"> </w:t>
      </w:r>
      <w:r>
        <w:t>level</w:t>
      </w:r>
      <w:r>
        <w:rPr>
          <w:spacing w:val="-2"/>
        </w:rPr>
        <w:t xml:space="preserve"> </w:t>
      </w:r>
      <w:r>
        <w:t>is</w:t>
      </w:r>
      <w:r>
        <w:rPr>
          <w:spacing w:val="-1"/>
        </w:rPr>
        <w:t xml:space="preserve"> </w:t>
      </w:r>
      <w:r>
        <w:t>equal</w:t>
      </w:r>
      <w:r>
        <w:rPr>
          <w:spacing w:val="-6"/>
        </w:rPr>
        <w:t xml:space="preserve"> </w:t>
      </w:r>
      <w:r>
        <w:t>to</w:t>
      </w:r>
      <w:r>
        <w:rPr>
          <w:spacing w:val="-4"/>
        </w:rPr>
        <w:t xml:space="preserve"> </w:t>
      </w:r>
      <w:r>
        <w:t>the</w:t>
      </w:r>
      <w:r>
        <w:rPr>
          <w:spacing w:val="-2"/>
        </w:rPr>
        <w:t xml:space="preserve"> </w:t>
      </w:r>
      <w:r>
        <w:t>inhalation</w:t>
      </w:r>
      <w:r>
        <w:rPr>
          <w:spacing w:val="-4"/>
        </w:rPr>
        <w:t xml:space="preserve"> </w:t>
      </w:r>
      <w:r>
        <w:t>reference</w:t>
      </w:r>
      <w:r>
        <w:rPr>
          <w:spacing w:val="-4"/>
        </w:rPr>
        <w:t xml:space="preserve"> </w:t>
      </w:r>
      <w:r>
        <w:t>dose</w:t>
      </w:r>
      <w:r>
        <w:rPr>
          <w:spacing w:val="-6"/>
        </w:rPr>
        <w:t xml:space="preserve"> </w:t>
      </w:r>
      <w:r>
        <w:t>for</w:t>
      </w:r>
      <w:r>
        <w:rPr>
          <w:spacing w:val="-4"/>
        </w:rPr>
        <w:t xml:space="preserve"> </w:t>
      </w:r>
      <w:r>
        <w:t>the</w:t>
      </w:r>
      <w:r>
        <w:rPr>
          <w:spacing w:val="-2"/>
        </w:rPr>
        <w:t xml:space="preserve"> </w:t>
      </w:r>
      <w:r>
        <w:t>petroleum</w:t>
      </w:r>
      <w:r>
        <w:rPr>
          <w:spacing w:val="-3"/>
        </w:rPr>
        <w:t xml:space="preserve"> </w:t>
      </w:r>
      <w:r>
        <w:t>component</w:t>
      </w:r>
      <w:r>
        <w:rPr>
          <w:spacing w:val="-58"/>
        </w:rPr>
        <w:t xml:space="preserve"> </w:t>
      </w:r>
      <w:r>
        <w:t>times the average body weight times the unit conversion factor times the hazard quotient times</w:t>
      </w:r>
      <w:r>
        <w:rPr>
          <w:spacing w:val="1"/>
        </w:rPr>
        <w:t xml:space="preserve"> </w:t>
      </w:r>
      <w:r>
        <w:t>the averaging time over</w:t>
      </w:r>
      <w:r>
        <w:t xml:space="preserve"> the breathing rate times the inhalation absorption fraction for the</w:t>
      </w:r>
      <w:r>
        <w:rPr>
          <w:spacing w:val="1"/>
        </w:rPr>
        <w:t xml:space="preserve"> </w:t>
      </w:r>
      <w:r>
        <w:t>petroleum component times the exposure duration times the exposure frequency.</w:t>
      </w:r>
      <w:r>
        <w:rPr>
          <w:spacing w:val="1"/>
        </w:rPr>
        <w:t xml:space="preserve"> </w:t>
      </w:r>
      <w:r>
        <w:t>In second</w:t>
      </w:r>
      <w:r>
        <w:rPr>
          <w:spacing w:val="1"/>
        </w:rPr>
        <w:t xml:space="preserve"> </w:t>
      </w:r>
      <w:r>
        <w:t>equation, the TPH cleanup level is equal to one over the sum of the fraction by weight of the</w:t>
      </w:r>
      <w:r>
        <w:rPr>
          <w:spacing w:val="1"/>
        </w:rPr>
        <w:t xml:space="preserve"> </w:t>
      </w:r>
      <w:r>
        <w:t>petro</w:t>
      </w:r>
      <w:r>
        <w:t>leum</w:t>
      </w:r>
      <w:r>
        <w:rPr>
          <w:spacing w:val="-2"/>
        </w:rPr>
        <w:t xml:space="preserve"> </w:t>
      </w:r>
      <w:r>
        <w:t>components</w:t>
      </w:r>
      <w:r>
        <w:rPr>
          <w:spacing w:val="-3"/>
        </w:rPr>
        <w:t xml:space="preserve"> </w:t>
      </w:r>
      <w:r>
        <w:t>over</w:t>
      </w:r>
      <w:r>
        <w:rPr>
          <w:spacing w:val="1"/>
        </w:rPr>
        <w:t xml:space="preserve"> </w:t>
      </w:r>
      <w:r>
        <w:t>the</w:t>
      </w:r>
      <w:r>
        <w:rPr>
          <w:spacing w:val="-1"/>
        </w:rPr>
        <w:t xml:space="preserve"> </w:t>
      </w:r>
      <w:r>
        <w:t>air</w:t>
      </w:r>
      <w:r>
        <w:rPr>
          <w:spacing w:val="-1"/>
        </w:rPr>
        <w:t xml:space="preserve"> </w:t>
      </w:r>
      <w:r>
        <w:t>cleanup</w:t>
      </w:r>
      <w:r>
        <w:rPr>
          <w:spacing w:val="-1"/>
        </w:rPr>
        <w:t xml:space="preserve"> </w:t>
      </w:r>
      <w:r>
        <w:t>level</w:t>
      </w:r>
      <w:r>
        <w:rPr>
          <w:spacing w:val="-4"/>
        </w:rPr>
        <w:t xml:space="preserve"> </w:t>
      </w:r>
      <w:r>
        <w:t>for</w:t>
      </w:r>
      <w:r>
        <w:rPr>
          <w:spacing w:val="-2"/>
        </w:rPr>
        <w:t xml:space="preserve"> </w:t>
      </w:r>
      <w:r>
        <w:t>the petroleum</w:t>
      </w:r>
      <w:r>
        <w:rPr>
          <w:spacing w:val="-2"/>
        </w:rPr>
        <w:t xml:space="preserve"> </w:t>
      </w:r>
      <w:r>
        <w:t>components.</w:t>
      </w:r>
    </w:p>
    <w:p w14:paraId="1F7903CD" w14:textId="3C57FC9F" w:rsidR="004F58DA" w:rsidRDefault="003507D0">
      <w:pPr>
        <w:pStyle w:val="BodyText"/>
        <w:spacing w:before="9"/>
        <w:rPr>
          <w:sz w:val="15"/>
        </w:rPr>
      </w:pPr>
      <w:r>
        <w:rPr>
          <w:noProof/>
        </w:rPr>
        <mc:AlternateContent>
          <mc:Choice Requires="wpg">
            <w:drawing>
              <wp:anchor distT="0" distB="0" distL="0" distR="0" simplePos="0" relativeHeight="487713792" behindDoc="1" locked="0" layoutInCell="1" allowOverlap="1" wp14:anchorId="2446E2F6" wp14:editId="2D915AE0">
                <wp:simplePos x="0" y="0"/>
                <wp:positionH relativeFrom="page">
                  <wp:posOffset>909955</wp:posOffset>
                </wp:positionH>
                <wp:positionV relativeFrom="paragraph">
                  <wp:posOffset>130810</wp:posOffset>
                </wp:positionV>
                <wp:extent cx="5896610" cy="2372360"/>
                <wp:effectExtent l="0" t="0" r="0" b="0"/>
                <wp:wrapTopAndBottom/>
                <wp:docPr id="150" name="docshapegroup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6610" cy="2372360"/>
                          <a:chOff x="1433" y="206"/>
                          <a:chExt cx="9286" cy="3736"/>
                        </a:xfrm>
                      </wpg:grpSpPr>
                      <wps:wsp>
                        <wps:cNvPr id="151" name="docshape601"/>
                        <wps:cNvSpPr>
                          <a:spLocks noChangeArrowheads="1"/>
                        </wps:cNvSpPr>
                        <wps:spPr bwMode="auto">
                          <a:xfrm>
                            <a:off x="1440" y="213"/>
                            <a:ext cx="9271" cy="372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docshape602"/>
                        <wps:cNvSpPr>
                          <a:spLocks noChangeArrowheads="1"/>
                        </wps:cNvSpPr>
                        <wps:spPr bwMode="auto">
                          <a:xfrm>
                            <a:off x="5548" y="3343"/>
                            <a:ext cx="728"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docshape603"/>
                        <wps:cNvSpPr txBox="1">
                          <a:spLocks noChangeArrowheads="1"/>
                        </wps:cNvSpPr>
                        <wps:spPr bwMode="auto">
                          <a:xfrm>
                            <a:off x="2311" y="1726"/>
                            <a:ext cx="406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5BEB" w14:textId="77777777" w:rsidR="004F58DA" w:rsidRDefault="003507D0">
                              <w:pPr>
                                <w:spacing w:line="271" w:lineRule="exact"/>
                                <w:rPr>
                                  <w:rFonts w:ascii="Cambria Math" w:eastAsia="Cambria Math"/>
                                  <w:sz w:val="24"/>
                                </w:rPr>
                              </w:pPr>
                              <w:r>
                                <w:rPr>
                                  <w:w w:val="90"/>
                                  <w:sz w:val="24"/>
                                </w:rPr>
                                <w:t>Individual</w:t>
                              </w:r>
                              <w:r>
                                <w:rPr>
                                  <w:spacing w:val="11"/>
                                  <w:w w:val="90"/>
                                  <w:sz w:val="24"/>
                                </w:rPr>
                                <w:t xml:space="preserve"> </w:t>
                              </w:r>
                              <w:r>
                                <w:rPr>
                                  <w:w w:val="90"/>
                                  <w:sz w:val="24"/>
                                </w:rPr>
                                <w:t>petroleum</w:t>
                              </w:r>
                              <w:r>
                                <w:rPr>
                                  <w:spacing w:val="14"/>
                                  <w:w w:val="90"/>
                                  <w:sz w:val="24"/>
                                </w:rPr>
                                <w:t xml:space="preserve"> </w:t>
                              </w:r>
                              <w:r>
                                <w:rPr>
                                  <w:w w:val="90"/>
                                  <w:sz w:val="24"/>
                                </w:rPr>
                                <w:t>component:</w:t>
                              </w:r>
                              <w:r>
                                <w:rPr>
                                  <w:spacing w:val="72"/>
                                  <w:sz w:val="24"/>
                                </w:rPr>
                                <w:t xml:space="preserve"> </w:t>
                              </w:r>
                              <w:r>
                                <w:rPr>
                                  <w:rFonts w:ascii="Cambria Math" w:eastAsia="Cambria Math"/>
                                  <w:w w:val="85"/>
                                  <w:sz w:val="24"/>
                                </w:rPr>
                                <w:t>𝐶𝐶𝐶𝐶𝐶𝐶</w:t>
                              </w:r>
                            </w:p>
                          </w:txbxContent>
                        </wps:txbx>
                        <wps:bodyPr rot="0" vert="horz" wrap="square" lIns="0" tIns="0" rIns="0" bIns="0" anchor="t" anchorCtr="0" upright="1">
                          <a:noAutofit/>
                        </wps:bodyPr>
                      </wps:wsp>
                      <wps:wsp>
                        <wps:cNvPr id="154" name="docshape604"/>
                        <wps:cNvSpPr txBox="1">
                          <a:spLocks noChangeArrowheads="1"/>
                        </wps:cNvSpPr>
                        <wps:spPr bwMode="auto">
                          <a:xfrm>
                            <a:off x="6350" y="1859"/>
                            <a:ext cx="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865F" w14:textId="77777777" w:rsidR="004F58DA" w:rsidRDefault="003507D0">
                              <w:pPr>
                                <w:spacing w:line="170" w:lineRule="exact"/>
                                <w:rPr>
                                  <w:rFonts w:ascii="Cambria Math" w:eastAsia="Cambria Math"/>
                                  <w:sz w:val="17"/>
                                </w:rPr>
                              </w:pPr>
                              <w:r>
                                <w:rPr>
                                  <w:rFonts w:ascii="Cambria Math" w:eastAsia="Cambria Math"/>
                                  <w:w w:val="65"/>
                                  <w:sz w:val="17"/>
                                </w:rPr>
                                <w:t>𝑖𝑖</w:t>
                              </w:r>
                            </w:p>
                          </w:txbxContent>
                        </wps:txbx>
                        <wps:bodyPr rot="0" vert="horz" wrap="square" lIns="0" tIns="0" rIns="0" bIns="0" anchor="t" anchorCtr="0" upright="1">
                          <a:noAutofit/>
                        </wps:bodyPr>
                      </wps:wsp>
                      <wps:wsp>
                        <wps:cNvPr id="155" name="docshape605"/>
                        <wps:cNvSpPr txBox="1">
                          <a:spLocks noChangeArrowheads="1"/>
                        </wps:cNvSpPr>
                        <wps:spPr bwMode="auto">
                          <a:xfrm>
                            <a:off x="6492" y="1669"/>
                            <a:ext cx="261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BF95" w14:textId="77777777" w:rsidR="004F58DA" w:rsidRDefault="003507D0">
                              <w:pPr>
                                <w:spacing w:before="8" w:line="139" w:lineRule="auto"/>
                                <w:rPr>
                                  <w:rFonts w:ascii="Cambria Math" w:eastAsia="Cambria Math"/>
                                  <w:sz w:val="17"/>
                                </w:rPr>
                              </w:pPr>
                              <w:r>
                                <w:rPr>
                                  <w:rFonts w:ascii="Cambria Math" w:eastAsia="Cambria Math"/>
                                  <w:w w:val="60"/>
                                  <w:position w:val="-13"/>
                                  <w:sz w:val="24"/>
                                </w:rPr>
                                <w:t>=</w:t>
                              </w:r>
                              <w:r>
                                <w:rPr>
                                  <w:rFonts w:ascii="Cambria Math" w:eastAsia="Cambria Math"/>
                                  <w:spacing w:val="1"/>
                                  <w:w w:val="60"/>
                                  <w:position w:val="-13"/>
                                  <w:sz w:val="24"/>
                                </w:rPr>
                                <w:t xml:space="preserve"> </w:t>
                              </w:r>
                              <w:r>
                                <w:rPr>
                                  <w:rFonts w:ascii="Cambria Math" w:eastAsia="Cambria Math"/>
                                  <w:w w:val="60"/>
                                  <w:sz w:val="17"/>
                                  <w:u w:val="single"/>
                                </w:rPr>
                                <w:t>𝑅𝑅𝑅𝑅𝑅𝑅𝑖𝑖</w:t>
                              </w:r>
                              <w:r>
                                <w:rPr>
                                  <w:rFonts w:ascii="Cambria Math" w:eastAsia="Cambria Math"/>
                                  <w:w w:val="60"/>
                                  <w:position w:val="-3"/>
                                  <w:sz w:val="14"/>
                                  <w:u w:val="single"/>
                                </w:rPr>
                                <w:t>𝑖</w:t>
                              </w:r>
                              <w:r>
                                <w:rPr>
                                  <w:rFonts w:ascii="Cambria Math" w:eastAsia="Cambria Math"/>
                                  <w:spacing w:val="1"/>
                                  <w:w w:val="60"/>
                                  <w:position w:val="-3"/>
                                  <w:sz w:val="14"/>
                                  <w:u w:val="single"/>
                                </w:rPr>
                                <w:t xml:space="preserve"> </w:t>
                              </w:r>
                              <w:r>
                                <w:rPr>
                                  <w:rFonts w:ascii="Cambria Math" w:eastAsia="Cambria Math"/>
                                  <w:w w:val="60"/>
                                  <w:position w:val="-3"/>
                                  <w:sz w:val="14"/>
                                  <w:u w:val="single"/>
                                </w:rPr>
                                <w:t>𝑖</w:t>
                              </w:r>
                              <w:r>
                                <w:rPr>
                                  <w:rFonts w:ascii="Cambria Math" w:eastAsia="Cambria Math"/>
                                  <w:spacing w:val="6"/>
                                  <w:position w:val="-3"/>
                                  <w:sz w:val="14"/>
                                  <w:u w:val="single"/>
                                </w:rPr>
                                <w:t xml:space="preserve"> </w:t>
                              </w:r>
                              <w:r>
                                <w:rPr>
                                  <w:rFonts w:ascii="Cambria Math" w:eastAsia="Cambria Math"/>
                                  <w:w w:val="60"/>
                                  <w:sz w:val="17"/>
                                  <w:u w:val="single"/>
                                </w:rPr>
                                <w:t>𝑥</w:t>
                              </w:r>
                              <w:r>
                                <w:rPr>
                                  <w:rFonts w:ascii="Cambria Math" w:eastAsia="Cambria Math"/>
                                  <w:spacing w:val="7"/>
                                  <w:sz w:val="17"/>
                                  <w:u w:val="single"/>
                                </w:rPr>
                                <w:t xml:space="preserve"> </w:t>
                              </w:r>
                              <w:r>
                                <w:rPr>
                                  <w:rFonts w:ascii="Cambria Math" w:eastAsia="Cambria Math"/>
                                  <w:w w:val="60"/>
                                  <w:sz w:val="17"/>
                                  <w:u w:val="single"/>
                                </w:rPr>
                                <w:t>𝑥</w:t>
                              </w:r>
                              <w:r>
                                <w:rPr>
                                  <w:rFonts w:ascii="Cambria Math" w:eastAsia="Cambria Math"/>
                                  <w:spacing w:val="8"/>
                                  <w:sz w:val="17"/>
                                  <w:u w:val="single"/>
                                </w:rPr>
                                <w:t xml:space="preserve"> </w:t>
                              </w:r>
                              <w:r>
                                <w:rPr>
                                  <w:rFonts w:ascii="Cambria Math" w:eastAsia="Cambria Math"/>
                                  <w:w w:val="60"/>
                                  <w:sz w:val="17"/>
                                  <w:u w:val="single"/>
                                </w:rPr>
                                <w:t>𝐴𝐴𝐴𝐴𝐴𝐴</w:t>
                              </w:r>
                              <w:r>
                                <w:rPr>
                                  <w:rFonts w:ascii="Cambria Math" w:eastAsia="Cambria Math"/>
                                  <w:w w:val="60"/>
                                  <w:sz w:val="17"/>
                                  <w:u w:val="single"/>
                                </w:rPr>
                                <w:t xml:space="preserve"> </w:t>
                              </w:r>
                              <w:r>
                                <w:rPr>
                                  <w:rFonts w:ascii="Cambria Math" w:eastAsia="Cambria Math"/>
                                  <w:spacing w:val="18"/>
                                  <w:w w:val="60"/>
                                  <w:sz w:val="17"/>
                                  <w:u w:val="single"/>
                                </w:rPr>
                                <w:t>𝑥𝑥</w:t>
                              </w:r>
                              <w:r>
                                <w:rPr>
                                  <w:rFonts w:ascii="Cambria Math" w:eastAsia="Cambria Math"/>
                                  <w:spacing w:val="18"/>
                                  <w:w w:val="60"/>
                                  <w:sz w:val="17"/>
                                  <w:u w:val="single"/>
                                </w:rPr>
                                <w:t xml:space="preserve"> </w:t>
                              </w:r>
                              <w:r>
                                <w:rPr>
                                  <w:rFonts w:ascii="Cambria Math" w:eastAsia="Cambria Math"/>
                                  <w:w w:val="60"/>
                                  <w:sz w:val="17"/>
                                  <w:u w:val="single"/>
                                </w:rPr>
                                <w:t>𝑈𝑈𝑈𝑈𝑈𝑈</w:t>
                              </w:r>
                              <w:r>
                                <w:rPr>
                                  <w:rFonts w:ascii="Cambria Math" w:eastAsia="Cambria Math"/>
                                  <w:w w:val="60"/>
                                  <w:sz w:val="17"/>
                                  <w:u w:val="single"/>
                                </w:rPr>
                                <w:t xml:space="preserve"> </w:t>
                              </w:r>
                              <w:r>
                                <w:rPr>
                                  <w:rFonts w:ascii="Cambria Math" w:eastAsia="Cambria Math"/>
                                  <w:w w:val="60"/>
                                  <w:sz w:val="17"/>
                                  <w:u w:val="single"/>
                                </w:rPr>
                                <w:t>𝑥</w:t>
                              </w:r>
                              <w:r>
                                <w:rPr>
                                  <w:rFonts w:ascii="Cambria Math" w:eastAsia="Cambria Math"/>
                                  <w:spacing w:val="7"/>
                                  <w:sz w:val="17"/>
                                  <w:u w:val="single"/>
                                </w:rPr>
                                <w:t xml:space="preserve"> </w:t>
                              </w:r>
                              <w:r>
                                <w:rPr>
                                  <w:rFonts w:ascii="Cambria Math" w:eastAsia="Cambria Math"/>
                                  <w:w w:val="60"/>
                                  <w:sz w:val="17"/>
                                  <w:u w:val="single"/>
                                </w:rPr>
                                <w:t>𝑥</w:t>
                              </w:r>
                              <w:r>
                                <w:rPr>
                                  <w:rFonts w:ascii="Cambria Math" w:eastAsia="Cambria Math"/>
                                  <w:spacing w:val="8"/>
                                  <w:sz w:val="17"/>
                                  <w:u w:val="single"/>
                                </w:rPr>
                                <w:t xml:space="preserve"> </w:t>
                              </w:r>
                              <w:r>
                                <w:rPr>
                                  <w:rFonts w:ascii="Cambria Math" w:eastAsia="Cambria Math"/>
                                  <w:w w:val="60"/>
                                  <w:sz w:val="17"/>
                                  <w:u w:val="single"/>
                                </w:rPr>
                                <w:t>𝑇𝑇𝐻𝐻</w:t>
                              </w:r>
                              <w:r>
                                <w:rPr>
                                  <w:rFonts w:ascii="Cambria Math" w:eastAsia="Cambria Math"/>
                                  <w:spacing w:val="1"/>
                                  <w:w w:val="60"/>
                                  <w:sz w:val="17"/>
                                  <w:u w:val="single"/>
                                </w:rPr>
                                <w:t xml:space="preserve"> </w:t>
                              </w:r>
                              <w:r>
                                <w:rPr>
                                  <w:rFonts w:ascii="Cambria Math" w:eastAsia="Cambria Math"/>
                                  <w:w w:val="50"/>
                                  <w:sz w:val="17"/>
                                  <w:u w:val="single"/>
                                </w:rPr>
                                <w:t>𝑥𝑥</w:t>
                              </w:r>
                              <w:r>
                                <w:rPr>
                                  <w:rFonts w:ascii="Cambria Math" w:eastAsia="Cambria Math"/>
                                  <w:spacing w:val="15"/>
                                  <w:w w:val="50"/>
                                  <w:sz w:val="17"/>
                                  <w:u w:val="single"/>
                                </w:rPr>
                                <w:t xml:space="preserve"> </w:t>
                              </w:r>
                              <w:r>
                                <w:rPr>
                                  <w:rFonts w:ascii="Cambria Math" w:eastAsia="Cambria Math"/>
                                  <w:w w:val="50"/>
                                  <w:sz w:val="17"/>
                                  <w:u w:val="single"/>
                                </w:rPr>
                                <w:t>𝐴𝐴𝑇𝑇</w:t>
                              </w:r>
                            </w:p>
                          </w:txbxContent>
                        </wps:txbx>
                        <wps:bodyPr rot="0" vert="horz" wrap="square" lIns="0" tIns="0" rIns="0" bIns="0" anchor="t" anchorCtr="0" upright="1">
                          <a:noAutofit/>
                        </wps:bodyPr>
                      </wps:wsp>
                      <wps:wsp>
                        <wps:cNvPr id="156" name="docshape606"/>
                        <wps:cNvSpPr txBox="1">
                          <a:spLocks noChangeArrowheads="1"/>
                        </wps:cNvSpPr>
                        <wps:spPr bwMode="auto">
                          <a:xfrm>
                            <a:off x="7118" y="1931"/>
                            <a:ext cx="160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87C6" w14:textId="77777777" w:rsidR="004F58DA" w:rsidRDefault="003507D0">
                              <w:pPr>
                                <w:spacing w:line="202" w:lineRule="exact"/>
                                <w:rPr>
                                  <w:rFonts w:ascii="Cambria Math" w:eastAsia="Cambria Math"/>
                                  <w:sz w:val="17"/>
                                </w:rPr>
                              </w:pPr>
                              <w:r>
                                <w:rPr>
                                  <w:rFonts w:ascii="Cambria Math" w:eastAsia="Cambria Math"/>
                                  <w:w w:val="50"/>
                                  <w:sz w:val="17"/>
                                </w:rPr>
                                <w:t>𝐴𝐴𝑅𝑅</w:t>
                              </w:r>
                              <w:r>
                                <w:rPr>
                                  <w:rFonts w:ascii="Cambria Math" w:eastAsia="Cambria Math"/>
                                  <w:spacing w:val="8"/>
                                  <w:sz w:val="17"/>
                                </w:rPr>
                                <w:t xml:space="preserve"> </w:t>
                              </w:r>
                              <w:r>
                                <w:rPr>
                                  <w:rFonts w:ascii="Cambria Math" w:eastAsia="Cambria Math"/>
                                  <w:w w:val="50"/>
                                  <w:sz w:val="17"/>
                                </w:rPr>
                                <w:t>𝑥𝑥</w:t>
                              </w:r>
                              <w:r>
                                <w:rPr>
                                  <w:rFonts w:ascii="Cambria Math" w:eastAsia="Cambria Math"/>
                                  <w:spacing w:val="8"/>
                                  <w:sz w:val="17"/>
                                </w:rPr>
                                <w:t xml:space="preserve"> </w:t>
                              </w:r>
                              <w:r>
                                <w:rPr>
                                  <w:rFonts w:ascii="Cambria Math" w:eastAsia="Cambria Math"/>
                                  <w:w w:val="50"/>
                                  <w:sz w:val="17"/>
                                </w:rPr>
                                <w:t>𝐴𝐴𝐴𝐴𝐴𝐴</w:t>
                              </w:r>
                              <w:r>
                                <w:rPr>
                                  <w:rFonts w:ascii="Cambria Math" w:eastAsia="Cambria Math"/>
                                  <w:w w:val="50"/>
                                  <w:position w:val="-3"/>
                                  <w:sz w:val="14"/>
                                </w:rPr>
                                <w:t>𝑖𝑖</w:t>
                              </w:r>
                              <w:r>
                                <w:rPr>
                                  <w:rFonts w:ascii="Cambria Math" w:eastAsia="Cambria Math"/>
                                  <w:spacing w:val="9"/>
                                  <w:position w:val="-3"/>
                                  <w:sz w:val="14"/>
                                </w:rPr>
                                <w:t xml:space="preserve"> </w:t>
                              </w:r>
                              <w:r>
                                <w:rPr>
                                  <w:rFonts w:ascii="Cambria Math" w:eastAsia="Cambria Math"/>
                                  <w:w w:val="50"/>
                                  <w:sz w:val="17"/>
                                </w:rPr>
                                <w:t>𝑥𝑥</w:t>
                              </w:r>
                              <w:r>
                                <w:rPr>
                                  <w:rFonts w:ascii="Cambria Math" w:eastAsia="Cambria Math"/>
                                  <w:spacing w:val="4"/>
                                  <w:sz w:val="17"/>
                                </w:rPr>
                                <w:t xml:space="preserve"> </w:t>
                              </w:r>
                              <w:r>
                                <w:rPr>
                                  <w:rFonts w:ascii="Cambria Math" w:eastAsia="Cambria Math"/>
                                  <w:w w:val="50"/>
                                  <w:sz w:val="17"/>
                                </w:rPr>
                                <w:t>𝐸𝐸𝑅𝑅</w:t>
                              </w:r>
                              <w:r>
                                <w:rPr>
                                  <w:rFonts w:ascii="Cambria Math" w:eastAsia="Cambria Math"/>
                                  <w:spacing w:val="8"/>
                                  <w:sz w:val="17"/>
                                </w:rPr>
                                <w:t xml:space="preserve"> </w:t>
                              </w:r>
                              <w:r>
                                <w:rPr>
                                  <w:rFonts w:ascii="Cambria Math" w:eastAsia="Cambria Math"/>
                                  <w:w w:val="50"/>
                                  <w:sz w:val="17"/>
                                </w:rPr>
                                <w:t>𝑥𝑥</w:t>
                              </w:r>
                              <w:r>
                                <w:rPr>
                                  <w:rFonts w:ascii="Cambria Math" w:eastAsia="Cambria Math"/>
                                  <w:spacing w:val="5"/>
                                  <w:sz w:val="17"/>
                                </w:rPr>
                                <w:t xml:space="preserve"> </w:t>
                              </w:r>
                              <w:r>
                                <w:rPr>
                                  <w:rFonts w:ascii="Cambria Math" w:eastAsia="Cambria Math"/>
                                  <w:w w:val="50"/>
                                  <w:sz w:val="17"/>
                                </w:rPr>
                                <w:t>𝐸𝐸𝑈𝑈</w:t>
                              </w:r>
                            </w:p>
                          </w:txbxContent>
                        </wps:txbx>
                        <wps:bodyPr rot="0" vert="horz" wrap="square" lIns="0" tIns="0" rIns="0" bIns="0" anchor="t" anchorCtr="0" upright="1">
                          <a:noAutofit/>
                        </wps:bodyPr>
                      </wps:wsp>
                      <wps:wsp>
                        <wps:cNvPr id="157" name="docshape607"/>
                        <wps:cNvSpPr txBox="1">
                          <a:spLocks noChangeArrowheads="1"/>
                        </wps:cNvSpPr>
                        <wps:spPr bwMode="auto">
                          <a:xfrm>
                            <a:off x="2311" y="2110"/>
                            <a:ext cx="39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321B" w14:textId="77777777" w:rsidR="004F58DA" w:rsidRDefault="003507D0">
                              <w:pPr>
                                <w:spacing w:line="268" w:lineRule="exact"/>
                                <w:rPr>
                                  <w:sz w:val="24"/>
                                </w:rPr>
                              </w:pPr>
                              <w:r>
                                <w:rPr>
                                  <w:sz w:val="24"/>
                                </w:rPr>
                                <w:t>(WAC</w:t>
                              </w:r>
                              <w:r>
                                <w:rPr>
                                  <w:spacing w:val="-7"/>
                                  <w:sz w:val="24"/>
                                </w:rPr>
                                <w:t xml:space="preserve"> </w:t>
                              </w:r>
                              <w:r>
                                <w:rPr>
                                  <w:sz w:val="24"/>
                                </w:rPr>
                                <w:t>173-340-750,</w:t>
                              </w:r>
                              <w:r>
                                <w:rPr>
                                  <w:spacing w:val="-3"/>
                                  <w:sz w:val="24"/>
                                </w:rPr>
                                <w:t xml:space="preserve"> </w:t>
                              </w:r>
                              <w:r>
                                <w:rPr>
                                  <w:sz w:val="24"/>
                                </w:rPr>
                                <w:t>Equation</w:t>
                              </w:r>
                              <w:r>
                                <w:rPr>
                                  <w:spacing w:val="-3"/>
                                  <w:sz w:val="24"/>
                                </w:rPr>
                                <w:t xml:space="preserve"> </w:t>
                              </w:r>
                              <w:r>
                                <w:rPr>
                                  <w:sz w:val="24"/>
                                </w:rPr>
                                <w:t>750-1)</w:t>
                              </w:r>
                            </w:p>
                          </w:txbxContent>
                        </wps:txbx>
                        <wps:bodyPr rot="0" vert="horz" wrap="square" lIns="0" tIns="0" rIns="0" bIns="0" anchor="t" anchorCtr="0" upright="1">
                          <a:noAutofit/>
                        </wps:bodyPr>
                      </wps:wsp>
                      <wps:wsp>
                        <wps:cNvPr id="158" name="docshape608"/>
                        <wps:cNvSpPr txBox="1">
                          <a:spLocks noChangeArrowheads="1"/>
                        </wps:cNvSpPr>
                        <wps:spPr bwMode="auto">
                          <a:xfrm>
                            <a:off x="2311" y="3202"/>
                            <a:ext cx="258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A66A" w14:textId="77777777" w:rsidR="004F58DA" w:rsidRDefault="003507D0">
                              <w:pPr>
                                <w:spacing w:line="277" w:lineRule="exact"/>
                                <w:rPr>
                                  <w:rFonts w:ascii="Cambria Math" w:eastAsia="Cambria Math"/>
                                  <w:sz w:val="24"/>
                                </w:rPr>
                              </w:pPr>
                              <w:r>
                                <w:rPr>
                                  <w:spacing w:val="-1"/>
                                  <w:w w:val="90"/>
                                  <w:sz w:val="24"/>
                                </w:rPr>
                                <w:t>TPH</w:t>
                              </w:r>
                              <w:r>
                                <w:rPr>
                                  <w:spacing w:val="-9"/>
                                  <w:w w:val="90"/>
                                  <w:sz w:val="24"/>
                                </w:rPr>
                                <w:t xml:space="preserve"> </w:t>
                              </w:r>
                              <w:r>
                                <w:rPr>
                                  <w:spacing w:val="-1"/>
                                  <w:w w:val="90"/>
                                  <w:sz w:val="24"/>
                                </w:rPr>
                                <w:t>cleanup</w:t>
                              </w:r>
                              <w:r>
                                <w:rPr>
                                  <w:spacing w:val="-7"/>
                                  <w:w w:val="90"/>
                                  <w:sz w:val="24"/>
                                </w:rPr>
                                <w:t xml:space="preserve"> </w:t>
                              </w:r>
                              <w:r>
                                <w:rPr>
                                  <w:w w:val="90"/>
                                  <w:sz w:val="24"/>
                                </w:rPr>
                                <w:t>level</w:t>
                              </w:r>
                              <w:r>
                                <w:rPr>
                                  <w:rFonts w:ascii="Calibri" w:eastAsia="Calibri"/>
                                  <w:w w:val="90"/>
                                  <w:sz w:val="24"/>
                                </w:rPr>
                                <w:t>:</w:t>
                              </w:r>
                              <w:r>
                                <w:rPr>
                                  <w:rFonts w:ascii="Calibri" w:eastAsia="Calibri"/>
                                  <w:spacing w:val="35"/>
                                  <w:w w:val="90"/>
                                  <w:sz w:val="24"/>
                                </w:rPr>
                                <w:t xml:space="preserve"> </w:t>
                              </w:r>
                              <w:r>
                                <w:rPr>
                                  <w:rFonts w:ascii="Cambria Math" w:eastAsia="Cambria Math"/>
                                  <w:w w:val="80"/>
                                  <w:sz w:val="24"/>
                                </w:rPr>
                                <w:t>𝐶𝐶𝐶𝐶𝐶𝐶</w:t>
                              </w:r>
                            </w:p>
                          </w:txbxContent>
                        </wps:txbx>
                        <wps:bodyPr rot="0" vert="horz" wrap="square" lIns="0" tIns="0" rIns="0" bIns="0" anchor="t" anchorCtr="0" upright="1">
                          <a:noAutofit/>
                        </wps:bodyPr>
                      </wps:wsp>
                      <wps:wsp>
                        <wps:cNvPr id="159" name="docshape609"/>
                        <wps:cNvSpPr txBox="1">
                          <a:spLocks noChangeArrowheads="1"/>
                        </wps:cNvSpPr>
                        <wps:spPr bwMode="auto">
                          <a:xfrm>
                            <a:off x="4876" y="33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B33F" w14:textId="77777777" w:rsidR="004F58DA" w:rsidRDefault="003507D0">
                              <w:pPr>
                                <w:spacing w:line="170" w:lineRule="exact"/>
                                <w:rPr>
                                  <w:rFonts w:ascii="Cambria Math" w:eastAsia="Cambria Math"/>
                                  <w:sz w:val="17"/>
                                </w:rPr>
                              </w:pPr>
                              <w:r>
                                <w:rPr>
                                  <w:rFonts w:ascii="Cambria Math" w:eastAsia="Cambria Math"/>
                                  <w:w w:val="55"/>
                                  <w:sz w:val="17"/>
                                </w:rPr>
                                <w:t>𝑇𝑇𝑇𝑇𝑇𝑇</w:t>
                              </w:r>
                            </w:p>
                          </w:txbxContent>
                        </wps:txbx>
                        <wps:bodyPr rot="0" vert="horz" wrap="square" lIns="0" tIns="0" rIns="0" bIns="0" anchor="t" anchorCtr="0" upright="1">
                          <a:noAutofit/>
                        </wps:bodyPr>
                      </wps:wsp>
                      <wps:wsp>
                        <wps:cNvPr id="160" name="docshape610"/>
                        <wps:cNvSpPr txBox="1">
                          <a:spLocks noChangeArrowheads="1"/>
                        </wps:cNvSpPr>
                        <wps:spPr bwMode="auto">
                          <a:xfrm>
                            <a:off x="5301" y="3233"/>
                            <a:ext cx="20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1B06" w14:textId="77777777" w:rsidR="004F58DA" w:rsidRDefault="003507D0">
                              <w:pPr>
                                <w:spacing w:line="240" w:lineRule="exact"/>
                                <w:rPr>
                                  <w:rFonts w:ascii="Cambria Math"/>
                                  <w:sz w:val="24"/>
                                </w:rPr>
                              </w:pPr>
                              <w:r>
                                <w:rPr>
                                  <w:rFonts w:ascii="Cambria Math"/>
                                  <w:sz w:val="24"/>
                                </w:rPr>
                                <w:t>=</w:t>
                              </w:r>
                            </w:p>
                          </w:txbxContent>
                        </wps:txbx>
                        <wps:bodyPr rot="0" vert="horz" wrap="square" lIns="0" tIns="0" rIns="0" bIns="0" anchor="t" anchorCtr="0" upright="1">
                          <a:noAutofit/>
                        </wps:bodyPr>
                      </wps:wsp>
                      <wps:wsp>
                        <wps:cNvPr id="161" name="docshape611"/>
                        <wps:cNvSpPr txBox="1">
                          <a:spLocks noChangeArrowheads="1"/>
                        </wps:cNvSpPr>
                        <wps:spPr bwMode="auto">
                          <a:xfrm>
                            <a:off x="5863" y="3145"/>
                            <a:ext cx="1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E4EE" w14:textId="77777777" w:rsidR="004F58DA" w:rsidRDefault="003507D0">
                              <w:pPr>
                                <w:spacing w:line="170" w:lineRule="exact"/>
                                <w:rPr>
                                  <w:rFonts w:ascii="Cambria Math"/>
                                  <w:sz w:val="17"/>
                                </w:rPr>
                              </w:pPr>
                              <w:r>
                                <w:rPr>
                                  <w:rFonts w:ascii="Cambria Math"/>
                                  <w:w w:val="104"/>
                                  <w:sz w:val="17"/>
                                </w:rPr>
                                <w:t>1</w:t>
                              </w:r>
                            </w:p>
                          </w:txbxContent>
                        </wps:txbx>
                        <wps:bodyPr rot="0" vert="horz" wrap="square" lIns="0" tIns="0" rIns="0" bIns="0" anchor="t" anchorCtr="0" upright="1">
                          <a:noAutofit/>
                        </wps:bodyPr>
                      </wps:wsp>
                      <wps:wsp>
                        <wps:cNvPr id="162" name="docshape612"/>
                        <wps:cNvSpPr txBox="1">
                          <a:spLocks noChangeArrowheads="1"/>
                        </wps:cNvSpPr>
                        <wps:spPr bwMode="auto">
                          <a:xfrm>
                            <a:off x="5548" y="3341"/>
                            <a:ext cx="7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602C" w14:textId="77777777" w:rsidR="004F58DA" w:rsidRDefault="003507D0">
                              <w:pPr>
                                <w:rPr>
                                  <w:rFonts w:ascii="Cambria Math" w:eastAsia="Cambria Math" w:hAnsi="Cambria Math"/>
                                  <w:sz w:val="14"/>
                                </w:rPr>
                              </w:pPr>
                              <w:r>
                                <w:rPr>
                                  <w:rFonts w:ascii="Cambria Math" w:eastAsia="Cambria Math" w:hAnsi="Cambria Math"/>
                                  <w:w w:val="75"/>
                                  <w:position w:val="-5"/>
                                  <w:sz w:val="17"/>
                                </w:rPr>
                                <w:t>∑</w:t>
                              </w:r>
                              <w:r>
                                <w:rPr>
                                  <w:rFonts w:ascii="Cambria Math" w:eastAsia="Cambria Math" w:hAnsi="Cambria Math"/>
                                  <w:w w:val="75"/>
                                  <w:sz w:val="14"/>
                                </w:rPr>
                                <w:t>𝑖𝑖</w:t>
                              </w:r>
                              <w:r>
                                <w:rPr>
                                  <w:rFonts w:ascii="Cambria Math" w:eastAsia="Cambria Math" w:hAnsi="Cambria Math"/>
                                  <w:w w:val="75"/>
                                  <w:sz w:val="14"/>
                                </w:rPr>
                                <w:t>=</w:t>
                              </w:r>
                              <w:r>
                                <w:rPr>
                                  <w:rFonts w:ascii="Cambria Math" w:eastAsia="Cambria Math" w:hAnsi="Cambria Math"/>
                                  <w:w w:val="75"/>
                                  <w:sz w:val="14"/>
                                </w:rPr>
                                <w:t>𝑛𝑛</w:t>
                              </w:r>
                              <w:r>
                                <w:rPr>
                                  <w:rFonts w:ascii="Cambria Math" w:eastAsia="Cambria Math" w:hAnsi="Cambria Math"/>
                                  <w:spacing w:val="36"/>
                                  <w:position w:val="5"/>
                                  <w:sz w:val="14"/>
                                  <w:u w:val="single"/>
                                </w:rPr>
                                <w:t xml:space="preserve"> </w:t>
                              </w:r>
                              <w:r>
                                <w:rPr>
                                  <w:rFonts w:ascii="Cambria Math" w:eastAsia="Cambria Math" w:hAnsi="Cambria Math"/>
                                  <w:w w:val="75"/>
                                  <w:position w:val="5"/>
                                  <w:sz w:val="14"/>
                                  <w:u w:val="single"/>
                                </w:rPr>
                                <w:t>𝐹𝐹</w:t>
                              </w:r>
                              <w:r>
                                <w:rPr>
                                  <w:rFonts w:ascii="Cambria Math" w:eastAsia="Cambria Math" w:hAnsi="Cambria Math"/>
                                  <w:w w:val="75"/>
                                  <w:sz w:val="14"/>
                                  <w:u w:val="single"/>
                                </w:rPr>
                                <w:t>𝑖</w:t>
                              </w:r>
                              <w:r>
                                <w:rPr>
                                  <w:rFonts w:ascii="Cambria Math" w:eastAsia="Cambria Math" w:hAnsi="Cambria Math"/>
                                  <w:spacing w:val="53"/>
                                  <w:sz w:val="14"/>
                                  <w:u w:val="single"/>
                                </w:rPr>
                                <w:t xml:space="preserve"> </w:t>
                              </w:r>
                              <w:r>
                                <w:rPr>
                                  <w:rFonts w:ascii="Cambria Math" w:eastAsia="Cambria Math" w:hAnsi="Cambria Math"/>
                                  <w:w w:val="75"/>
                                  <w:sz w:val="14"/>
                                  <w:u w:val="single"/>
                                </w:rPr>
                                <w:t>𝑖</w:t>
                              </w:r>
                              <w:r>
                                <w:rPr>
                                  <w:rFonts w:ascii="Cambria Math" w:eastAsia="Cambria Math" w:hAnsi="Cambria Math"/>
                                  <w:spacing w:val="11"/>
                                  <w:sz w:val="14"/>
                                  <w:u w:val="single"/>
                                </w:rPr>
                                <w:t xml:space="preserve"> </w:t>
                              </w:r>
                            </w:p>
                          </w:txbxContent>
                        </wps:txbx>
                        <wps:bodyPr rot="0" vert="horz" wrap="square" lIns="0" tIns="0" rIns="0" bIns="0" anchor="t" anchorCtr="0" upright="1">
                          <a:noAutofit/>
                        </wps:bodyPr>
                      </wps:wsp>
                      <wps:wsp>
                        <wps:cNvPr id="163" name="docshape613"/>
                        <wps:cNvSpPr txBox="1">
                          <a:spLocks noChangeArrowheads="1"/>
                        </wps:cNvSpPr>
                        <wps:spPr bwMode="auto">
                          <a:xfrm>
                            <a:off x="5668" y="3530"/>
                            <a:ext cx="61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CDE1" w14:textId="77777777" w:rsidR="004F58DA" w:rsidRDefault="003507D0">
                              <w:pPr>
                                <w:spacing w:line="194" w:lineRule="auto"/>
                                <w:rPr>
                                  <w:rFonts w:ascii="Cambria Math" w:eastAsia="Cambria Math"/>
                                  <w:sz w:val="14"/>
                                </w:rPr>
                              </w:pPr>
                              <w:r>
                                <w:rPr>
                                  <w:rFonts w:ascii="Cambria Math" w:eastAsia="Cambria Math"/>
                                  <w:w w:val="65"/>
                                  <w:sz w:val="14"/>
                                </w:rPr>
                                <w:t>𝑖𝑖</w:t>
                              </w:r>
                              <w:r>
                                <w:rPr>
                                  <w:rFonts w:ascii="Cambria Math" w:eastAsia="Cambria Math"/>
                                  <w:w w:val="65"/>
                                  <w:sz w:val="14"/>
                                </w:rPr>
                                <w:t>=1</w:t>
                              </w:r>
                              <w:r>
                                <w:rPr>
                                  <w:rFonts w:ascii="Cambria Math" w:eastAsia="Cambria Math"/>
                                  <w:spacing w:val="1"/>
                                  <w:w w:val="65"/>
                                  <w:sz w:val="14"/>
                                </w:rPr>
                                <w:t xml:space="preserve"> </w:t>
                              </w:r>
                              <w:r>
                                <w:rPr>
                                  <w:rFonts w:ascii="Cambria Math" w:eastAsia="Cambria Math"/>
                                  <w:w w:val="65"/>
                                  <w:position w:val="-2"/>
                                  <w:sz w:val="14"/>
                                </w:rPr>
                                <w:t>𝐶𝐶𝐶𝐶𝐶𝐶</w:t>
                              </w:r>
                              <w:r>
                                <w:rPr>
                                  <w:rFonts w:ascii="Cambria Math" w:eastAsia="Cambria Math"/>
                                  <w:w w:val="65"/>
                                  <w:position w:val="-7"/>
                                  <w:sz w:val="14"/>
                                </w:rPr>
                                <w:t>𝑖𝑖</w:t>
                              </w:r>
                            </w:p>
                          </w:txbxContent>
                        </wps:txbx>
                        <wps:bodyPr rot="0" vert="horz" wrap="square" lIns="0" tIns="0" rIns="0" bIns="0" anchor="t" anchorCtr="0" upright="1">
                          <a:noAutofit/>
                        </wps:bodyPr>
                      </wps:wsp>
                      <wps:wsp>
                        <wps:cNvPr id="164" name="docshape614"/>
                        <wps:cNvSpPr txBox="1">
                          <a:spLocks noChangeArrowheads="1"/>
                        </wps:cNvSpPr>
                        <wps:spPr bwMode="auto">
                          <a:xfrm>
                            <a:off x="1562" y="292"/>
                            <a:ext cx="9027" cy="82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AEF2" w14:textId="77777777" w:rsidR="004F58DA" w:rsidRDefault="004F58DA">
                              <w:pPr>
                                <w:spacing w:before="9"/>
                                <w:rPr>
                                  <w:color w:val="000000"/>
                                  <w:sz w:val="23"/>
                                </w:rPr>
                              </w:pPr>
                            </w:p>
                            <w:p w14:paraId="39104571" w14:textId="77777777" w:rsidR="004F58DA" w:rsidRDefault="003507D0">
                              <w:pPr>
                                <w:ind w:left="28"/>
                                <w:rPr>
                                  <w:b/>
                                  <w:color w:val="000000"/>
                                  <w:sz w:val="24"/>
                                </w:rPr>
                              </w:pPr>
                              <w:r>
                                <w:rPr>
                                  <w:b/>
                                  <w:color w:val="000000"/>
                                  <w:sz w:val="24"/>
                                </w:rPr>
                                <w:t>Simplified</w:t>
                              </w:r>
                              <w:r>
                                <w:rPr>
                                  <w:b/>
                                  <w:color w:val="000000"/>
                                  <w:spacing w:val="-3"/>
                                  <w:sz w:val="24"/>
                                </w:rPr>
                                <w:t xml:space="preserve"> </w:t>
                              </w:r>
                              <w:r>
                                <w:rPr>
                                  <w:b/>
                                  <w:color w:val="000000"/>
                                  <w:sz w:val="24"/>
                                </w:rPr>
                                <w:t>Form</w:t>
                              </w:r>
                              <w:r>
                                <w:rPr>
                                  <w:b/>
                                  <w:color w:val="000000"/>
                                  <w:spacing w:val="-4"/>
                                  <w:sz w:val="24"/>
                                </w:rPr>
                                <w:t xml:space="preserve"> </w:t>
                              </w:r>
                              <w:r>
                                <w:rPr>
                                  <w:b/>
                                  <w:color w:val="000000"/>
                                  <w:sz w:val="24"/>
                                </w:rPr>
                                <w:t>of</w:t>
                              </w:r>
                              <w:r>
                                <w:rPr>
                                  <w:b/>
                                  <w:color w:val="000000"/>
                                  <w:spacing w:val="-4"/>
                                  <w:sz w:val="24"/>
                                </w:rPr>
                                <w:t xml:space="preserve"> </w:t>
                              </w:r>
                              <w:r>
                                <w:rPr>
                                  <w:b/>
                                  <w:color w:val="000000"/>
                                  <w:sz w:val="24"/>
                                </w:rPr>
                                <w:t>the</w:t>
                              </w:r>
                              <w:r>
                                <w:rPr>
                                  <w:b/>
                                  <w:color w:val="000000"/>
                                  <w:spacing w:val="-1"/>
                                  <w:sz w:val="24"/>
                                </w:rPr>
                                <w:t xml:space="preserve"> </w:t>
                              </w:r>
                              <w:r>
                                <w:rPr>
                                  <w:b/>
                                  <w:color w:val="000000"/>
                                  <w:sz w:val="24"/>
                                </w:rPr>
                                <w:t>Equation: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6E2F6" id="docshapegroup600" o:spid="_x0000_s1300" style="position:absolute;margin-left:71.65pt;margin-top:10.3pt;width:464.3pt;height:186.8pt;z-index:-15602688;mso-wrap-distance-left:0;mso-wrap-distance-right:0;mso-position-horizontal-relative:page;mso-position-vertical-relative:text" coordorigin="1433,206" coordsize="9286,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">
                <v:rect id="docshape601" o:spid="_x0000_s1301" style="position:absolute;left:1440;top:213;width:927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" filled="f"/>
                <v:rect id="docshape602" o:spid="_x0000_s1302" style="position:absolute;left:5548;top:3343;width:72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shape id="docshape603" o:spid="_x0000_s1303" type="#_x0000_t202" style="position:absolute;left:2311;top:1726;width:406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CC25BEB" w14:textId="77777777" w:rsidR="004F58DA" w:rsidRDefault="003507D0">
                        <w:pPr>
                          <w:spacing w:line="271" w:lineRule="exact"/>
                          <w:rPr>
                            <w:rFonts w:ascii="Cambria Math" w:eastAsia="Cambria Math"/>
                            <w:sz w:val="24"/>
                          </w:rPr>
                        </w:pPr>
                        <w:r>
                          <w:rPr>
                            <w:w w:val="90"/>
                            <w:sz w:val="24"/>
                          </w:rPr>
                          <w:t>Individual</w:t>
                        </w:r>
                        <w:r>
                          <w:rPr>
                            <w:spacing w:val="11"/>
                            <w:w w:val="90"/>
                            <w:sz w:val="24"/>
                          </w:rPr>
                          <w:t xml:space="preserve"> </w:t>
                        </w:r>
                        <w:r>
                          <w:rPr>
                            <w:w w:val="90"/>
                            <w:sz w:val="24"/>
                          </w:rPr>
                          <w:t>petroleum</w:t>
                        </w:r>
                        <w:r>
                          <w:rPr>
                            <w:spacing w:val="14"/>
                            <w:w w:val="90"/>
                            <w:sz w:val="24"/>
                          </w:rPr>
                          <w:t xml:space="preserve"> </w:t>
                        </w:r>
                        <w:r>
                          <w:rPr>
                            <w:w w:val="90"/>
                            <w:sz w:val="24"/>
                          </w:rPr>
                          <w:t>component:</w:t>
                        </w:r>
                        <w:r>
                          <w:rPr>
                            <w:spacing w:val="72"/>
                            <w:sz w:val="24"/>
                          </w:rPr>
                          <w:t xml:space="preserve"> </w:t>
                        </w:r>
                        <w:r>
                          <w:rPr>
                            <w:rFonts w:ascii="Cambria Math" w:eastAsia="Cambria Math"/>
                            <w:w w:val="85"/>
                            <w:sz w:val="24"/>
                          </w:rPr>
                          <w:t>𝐶𝐶𝐶𝐶𝐶𝐶</w:t>
                        </w:r>
                      </w:p>
                    </w:txbxContent>
                  </v:textbox>
                </v:shape>
                <v:shape id="docshape604" o:spid="_x0000_s1304" type="#_x0000_t202" style="position:absolute;left:6350;top:1859;width: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AAA865F" w14:textId="77777777" w:rsidR="004F58DA" w:rsidRDefault="003507D0">
                        <w:pPr>
                          <w:spacing w:line="170" w:lineRule="exact"/>
                          <w:rPr>
                            <w:rFonts w:ascii="Cambria Math" w:eastAsia="Cambria Math"/>
                            <w:sz w:val="17"/>
                          </w:rPr>
                        </w:pPr>
                        <w:r>
                          <w:rPr>
                            <w:rFonts w:ascii="Cambria Math" w:eastAsia="Cambria Math"/>
                            <w:w w:val="65"/>
                            <w:sz w:val="17"/>
                          </w:rPr>
                          <w:t>𝑖𝑖</w:t>
                        </w:r>
                      </w:p>
                    </w:txbxContent>
                  </v:textbox>
                </v:shape>
                <v:shape id="docshape605" o:spid="_x0000_s1305" type="#_x0000_t202" style="position:absolute;left:6492;top:1669;width:261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B0BBF95" w14:textId="77777777" w:rsidR="004F58DA" w:rsidRDefault="003507D0">
                        <w:pPr>
                          <w:spacing w:before="8" w:line="139" w:lineRule="auto"/>
                          <w:rPr>
                            <w:rFonts w:ascii="Cambria Math" w:eastAsia="Cambria Math"/>
                            <w:sz w:val="17"/>
                          </w:rPr>
                        </w:pPr>
                        <w:r>
                          <w:rPr>
                            <w:rFonts w:ascii="Cambria Math" w:eastAsia="Cambria Math"/>
                            <w:w w:val="60"/>
                            <w:position w:val="-13"/>
                            <w:sz w:val="24"/>
                          </w:rPr>
                          <w:t>=</w:t>
                        </w:r>
                        <w:r>
                          <w:rPr>
                            <w:rFonts w:ascii="Cambria Math" w:eastAsia="Cambria Math"/>
                            <w:spacing w:val="1"/>
                            <w:w w:val="60"/>
                            <w:position w:val="-13"/>
                            <w:sz w:val="24"/>
                          </w:rPr>
                          <w:t xml:space="preserve"> </w:t>
                        </w:r>
                        <w:r>
                          <w:rPr>
                            <w:rFonts w:ascii="Cambria Math" w:eastAsia="Cambria Math"/>
                            <w:w w:val="60"/>
                            <w:sz w:val="17"/>
                            <w:u w:val="single"/>
                          </w:rPr>
                          <w:t>𝑅𝑅𝑅𝑅𝑅𝑅𝑖𝑖</w:t>
                        </w:r>
                        <w:r>
                          <w:rPr>
                            <w:rFonts w:ascii="Cambria Math" w:eastAsia="Cambria Math"/>
                            <w:w w:val="60"/>
                            <w:position w:val="-3"/>
                            <w:sz w:val="14"/>
                            <w:u w:val="single"/>
                          </w:rPr>
                          <w:t>𝑖</w:t>
                        </w:r>
                        <w:r>
                          <w:rPr>
                            <w:rFonts w:ascii="Cambria Math" w:eastAsia="Cambria Math"/>
                            <w:spacing w:val="1"/>
                            <w:w w:val="60"/>
                            <w:position w:val="-3"/>
                            <w:sz w:val="14"/>
                            <w:u w:val="single"/>
                          </w:rPr>
                          <w:t xml:space="preserve"> </w:t>
                        </w:r>
                        <w:r>
                          <w:rPr>
                            <w:rFonts w:ascii="Cambria Math" w:eastAsia="Cambria Math"/>
                            <w:w w:val="60"/>
                            <w:position w:val="-3"/>
                            <w:sz w:val="14"/>
                            <w:u w:val="single"/>
                          </w:rPr>
                          <w:t>𝑖</w:t>
                        </w:r>
                        <w:r>
                          <w:rPr>
                            <w:rFonts w:ascii="Cambria Math" w:eastAsia="Cambria Math"/>
                            <w:spacing w:val="6"/>
                            <w:position w:val="-3"/>
                            <w:sz w:val="14"/>
                            <w:u w:val="single"/>
                          </w:rPr>
                          <w:t xml:space="preserve"> </w:t>
                        </w:r>
                        <w:r>
                          <w:rPr>
                            <w:rFonts w:ascii="Cambria Math" w:eastAsia="Cambria Math"/>
                            <w:w w:val="60"/>
                            <w:sz w:val="17"/>
                            <w:u w:val="single"/>
                          </w:rPr>
                          <w:t>𝑥</w:t>
                        </w:r>
                        <w:r>
                          <w:rPr>
                            <w:rFonts w:ascii="Cambria Math" w:eastAsia="Cambria Math"/>
                            <w:spacing w:val="7"/>
                            <w:sz w:val="17"/>
                            <w:u w:val="single"/>
                          </w:rPr>
                          <w:t xml:space="preserve"> </w:t>
                        </w:r>
                        <w:r>
                          <w:rPr>
                            <w:rFonts w:ascii="Cambria Math" w:eastAsia="Cambria Math"/>
                            <w:w w:val="60"/>
                            <w:sz w:val="17"/>
                            <w:u w:val="single"/>
                          </w:rPr>
                          <w:t>𝑥</w:t>
                        </w:r>
                        <w:r>
                          <w:rPr>
                            <w:rFonts w:ascii="Cambria Math" w:eastAsia="Cambria Math"/>
                            <w:spacing w:val="8"/>
                            <w:sz w:val="17"/>
                            <w:u w:val="single"/>
                          </w:rPr>
                          <w:t xml:space="preserve"> </w:t>
                        </w:r>
                        <w:r>
                          <w:rPr>
                            <w:rFonts w:ascii="Cambria Math" w:eastAsia="Cambria Math"/>
                            <w:w w:val="60"/>
                            <w:sz w:val="17"/>
                            <w:u w:val="single"/>
                          </w:rPr>
                          <w:t>𝐴𝐴𝐴𝐴𝐴𝐴</w:t>
                        </w:r>
                        <w:r>
                          <w:rPr>
                            <w:rFonts w:ascii="Cambria Math" w:eastAsia="Cambria Math"/>
                            <w:w w:val="60"/>
                            <w:sz w:val="17"/>
                            <w:u w:val="single"/>
                          </w:rPr>
                          <w:t xml:space="preserve"> </w:t>
                        </w:r>
                        <w:r>
                          <w:rPr>
                            <w:rFonts w:ascii="Cambria Math" w:eastAsia="Cambria Math"/>
                            <w:spacing w:val="18"/>
                            <w:w w:val="60"/>
                            <w:sz w:val="17"/>
                            <w:u w:val="single"/>
                          </w:rPr>
                          <w:t>𝑥𝑥</w:t>
                        </w:r>
                        <w:r>
                          <w:rPr>
                            <w:rFonts w:ascii="Cambria Math" w:eastAsia="Cambria Math"/>
                            <w:spacing w:val="18"/>
                            <w:w w:val="60"/>
                            <w:sz w:val="17"/>
                            <w:u w:val="single"/>
                          </w:rPr>
                          <w:t xml:space="preserve"> </w:t>
                        </w:r>
                        <w:r>
                          <w:rPr>
                            <w:rFonts w:ascii="Cambria Math" w:eastAsia="Cambria Math"/>
                            <w:w w:val="60"/>
                            <w:sz w:val="17"/>
                            <w:u w:val="single"/>
                          </w:rPr>
                          <w:t>𝑈𝑈𝑈𝑈𝑈𝑈</w:t>
                        </w:r>
                        <w:r>
                          <w:rPr>
                            <w:rFonts w:ascii="Cambria Math" w:eastAsia="Cambria Math"/>
                            <w:w w:val="60"/>
                            <w:sz w:val="17"/>
                            <w:u w:val="single"/>
                          </w:rPr>
                          <w:t xml:space="preserve"> </w:t>
                        </w:r>
                        <w:r>
                          <w:rPr>
                            <w:rFonts w:ascii="Cambria Math" w:eastAsia="Cambria Math"/>
                            <w:w w:val="60"/>
                            <w:sz w:val="17"/>
                            <w:u w:val="single"/>
                          </w:rPr>
                          <w:t>𝑥</w:t>
                        </w:r>
                        <w:r>
                          <w:rPr>
                            <w:rFonts w:ascii="Cambria Math" w:eastAsia="Cambria Math"/>
                            <w:spacing w:val="7"/>
                            <w:sz w:val="17"/>
                            <w:u w:val="single"/>
                          </w:rPr>
                          <w:t xml:space="preserve"> </w:t>
                        </w:r>
                        <w:r>
                          <w:rPr>
                            <w:rFonts w:ascii="Cambria Math" w:eastAsia="Cambria Math"/>
                            <w:w w:val="60"/>
                            <w:sz w:val="17"/>
                            <w:u w:val="single"/>
                          </w:rPr>
                          <w:t>𝑥</w:t>
                        </w:r>
                        <w:r>
                          <w:rPr>
                            <w:rFonts w:ascii="Cambria Math" w:eastAsia="Cambria Math"/>
                            <w:spacing w:val="8"/>
                            <w:sz w:val="17"/>
                            <w:u w:val="single"/>
                          </w:rPr>
                          <w:t xml:space="preserve"> </w:t>
                        </w:r>
                        <w:r>
                          <w:rPr>
                            <w:rFonts w:ascii="Cambria Math" w:eastAsia="Cambria Math"/>
                            <w:w w:val="60"/>
                            <w:sz w:val="17"/>
                            <w:u w:val="single"/>
                          </w:rPr>
                          <w:t>𝑇𝑇𝐻𝐻</w:t>
                        </w:r>
                        <w:r>
                          <w:rPr>
                            <w:rFonts w:ascii="Cambria Math" w:eastAsia="Cambria Math"/>
                            <w:spacing w:val="1"/>
                            <w:w w:val="60"/>
                            <w:sz w:val="17"/>
                            <w:u w:val="single"/>
                          </w:rPr>
                          <w:t xml:space="preserve"> </w:t>
                        </w:r>
                        <w:r>
                          <w:rPr>
                            <w:rFonts w:ascii="Cambria Math" w:eastAsia="Cambria Math"/>
                            <w:w w:val="50"/>
                            <w:sz w:val="17"/>
                            <w:u w:val="single"/>
                          </w:rPr>
                          <w:t>𝑥𝑥</w:t>
                        </w:r>
                        <w:r>
                          <w:rPr>
                            <w:rFonts w:ascii="Cambria Math" w:eastAsia="Cambria Math"/>
                            <w:spacing w:val="15"/>
                            <w:w w:val="50"/>
                            <w:sz w:val="17"/>
                            <w:u w:val="single"/>
                          </w:rPr>
                          <w:t xml:space="preserve"> </w:t>
                        </w:r>
                        <w:r>
                          <w:rPr>
                            <w:rFonts w:ascii="Cambria Math" w:eastAsia="Cambria Math"/>
                            <w:w w:val="50"/>
                            <w:sz w:val="17"/>
                            <w:u w:val="single"/>
                          </w:rPr>
                          <w:t>𝐴𝐴𝑇𝑇</w:t>
                        </w:r>
                      </w:p>
                    </w:txbxContent>
                  </v:textbox>
                </v:shape>
                <v:shape id="docshape606" o:spid="_x0000_s1306" type="#_x0000_t202" style="position:absolute;left:7118;top:1931;width:160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3AD87C6" w14:textId="77777777" w:rsidR="004F58DA" w:rsidRDefault="003507D0">
                        <w:pPr>
                          <w:spacing w:line="202" w:lineRule="exact"/>
                          <w:rPr>
                            <w:rFonts w:ascii="Cambria Math" w:eastAsia="Cambria Math"/>
                            <w:sz w:val="17"/>
                          </w:rPr>
                        </w:pPr>
                        <w:r>
                          <w:rPr>
                            <w:rFonts w:ascii="Cambria Math" w:eastAsia="Cambria Math"/>
                            <w:w w:val="50"/>
                            <w:sz w:val="17"/>
                          </w:rPr>
                          <w:t>𝐴𝐴𝑅𝑅</w:t>
                        </w:r>
                        <w:r>
                          <w:rPr>
                            <w:rFonts w:ascii="Cambria Math" w:eastAsia="Cambria Math"/>
                            <w:spacing w:val="8"/>
                            <w:sz w:val="17"/>
                          </w:rPr>
                          <w:t xml:space="preserve"> </w:t>
                        </w:r>
                        <w:r>
                          <w:rPr>
                            <w:rFonts w:ascii="Cambria Math" w:eastAsia="Cambria Math"/>
                            <w:w w:val="50"/>
                            <w:sz w:val="17"/>
                          </w:rPr>
                          <w:t>𝑥𝑥</w:t>
                        </w:r>
                        <w:r>
                          <w:rPr>
                            <w:rFonts w:ascii="Cambria Math" w:eastAsia="Cambria Math"/>
                            <w:spacing w:val="8"/>
                            <w:sz w:val="17"/>
                          </w:rPr>
                          <w:t xml:space="preserve"> </w:t>
                        </w:r>
                        <w:r>
                          <w:rPr>
                            <w:rFonts w:ascii="Cambria Math" w:eastAsia="Cambria Math"/>
                            <w:w w:val="50"/>
                            <w:sz w:val="17"/>
                          </w:rPr>
                          <w:t>𝐴𝐴𝐴𝐴𝐴𝐴</w:t>
                        </w:r>
                        <w:r>
                          <w:rPr>
                            <w:rFonts w:ascii="Cambria Math" w:eastAsia="Cambria Math"/>
                            <w:w w:val="50"/>
                            <w:position w:val="-3"/>
                            <w:sz w:val="14"/>
                          </w:rPr>
                          <w:t>𝑖𝑖</w:t>
                        </w:r>
                        <w:r>
                          <w:rPr>
                            <w:rFonts w:ascii="Cambria Math" w:eastAsia="Cambria Math"/>
                            <w:spacing w:val="9"/>
                            <w:position w:val="-3"/>
                            <w:sz w:val="14"/>
                          </w:rPr>
                          <w:t xml:space="preserve"> </w:t>
                        </w:r>
                        <w:r>
                          <w:rPr>
                            <w:rFonts w:ascii="Cambria Math" w:eastAsia="Cambria Math"/>
                            <w:w w:val="50"/>
                            <w:sz w:val="17"/>
                          </w:rPr>
                          <w:t>𝑥𝑥</w:t>
                        </w:r>
                        <w:r>
                          <w:rPr>
                            <w:rFonts w:ascii="Cambria Math" w:eastAsia="Cambria Math"/>
                            <w:spacing w:val="4"/>
                            <w:sz w:val="17"/>
                          </w:rPr>
                          <w:t xml:space="preserve"> </w:t>
                        </w:r>
                        <w:r>
                          <w:rPr>
                            <w:rFonts w:ascii="Cambria Math" w:eastAsia="Cambria Math"/>
                            <w:w w:val="50"/>
                            <w:sz w:val="17"/>
                          </w:rPr>
                          <w:t>𝐸𝐸𝑅𝑅</w:t>
                        </w:r>
                        <w:r>
                          <w:rPr>
                            <w:rFonts w:ascii="Cambria Math" w:eastAsia="Cambria Math"/>
                            <w:spacing w:val="8"/>
                            <w:sz w:val="17"/>
                          </w:rPr>
                          <w:t xml:space="preserve"> </w:t>
                        </w:r>
                        <w:r>
                          <w:rPr>
                            <w:rFonts w:ascii="Cambria Math" w:eastAsia="Cambria Math"/>
                            <w:w w:val="50"/>
                            <w:sz w:val="17"/>
                          </w:rPr>
                          <w:t>𝑥𝑥</w:t>
                        </w:r>
                        <w:r>
                          <w:rPr>
                            <w:rFonts w:ascii="Cambria Math" w:eastAsia="Cambria Math"/>
                            <w:spacing w:val="5"/>
                            <w:sz w:val="17"/>
                          </w:rPr>
                          <w:t xml:space="preserve"> </w:t>
                        </w:r>
                        <w:r>
                          <w:rPr>
                            <w:rFonts w:ascii="Cambria Math" w:eastAsia="Cambria Math"/>
                            <w:w w:val="50"/>
                            <w:sz w:val="17"/>
                          </w:rPr>
                          <w:t>𝐸𝐸𝑈𝑈</w:t>
                        </w:r>
                      </w:p>
                    </w:txbxContent>
                  </v:textbox>
                </v:shape>
                <v:shape id="docshape607" o:spid="_x0000_s1307" type="#_x0000_t202" style="position:absolute;left:2311;top:2110;width:393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153321B" w14:textId="77777777" w:rsidR="004F58DA" w:rsidRDefault="003507D0">
                        <w:pPr>
                          <w:spacing w:line="268" w:lineRule="exact"/>
                          <w:rPr>
                            <w:sz w:val="24"/>
                          </w:rPr>
                        </w:pPr>
                        <w:r>
                          <w:rPr>
                            <w:sz w:val="24"/>
                          </w:rPr>
                          <w:t>(WAC</w:t>
                        </w:r>
                        <w:r>
                          <w:rPr>
                            <w:spacing w:val="-7"/>
                            <w:sz w:val="24"/>
                          </w:rPr>
                          <w:t xml:space="preserve"> </w:t>
                        </w:r>
                        <w:r>
                          <w:rPr>
                            <w:sz w:val="24"/>
                          </w:rPr>
                          <w:t>173-340-750,</w:t>
                        </w:r>
                        <w:r>
                          <w:rPr>
                            <w:spacing w:val="-3"/>
                            <w:sz w:val="24"/>
                          </w:rPr>
                          <w:t xml:space="preserve"> </w:t>
                        </w:r>
                        <w:r>
                          <w:rPr>
                            <w:sz w:val="24"/>
                          </w:rPr>
                          <w:t>Equation</w:t>
                        </w:r>
                        <w:r>
                          <w:rPr>
                            <w:spacing w:val="-3"/>
                            <w:sz w:val="24"/>
                          </w:rPr>
                          <w:t xml:space="preserve"> </w:t>
                        </w:r>
                        <w:r>
                          <w:rPr>
                            <w:sz w:val="24"/>
                          </w:rPr>
                          <w:t>750-1)</w:t>
                        </w:r>
                      </w:p>
                    </w:txbxContent>
                  </v:textbox>
                </v:shape>
                <v:shape id="docshape608" o:spid="_x0000_s1308" type="#_x0000_t202" style="position:absolute;left:2311;top:3202;width:258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0D4A66A" w14:textId="77777777" w:rsidR="004F58DA" w:rsidRDefault="003507D0">
                        <w:pPr>
                          <w:spacing w:line="277" w:lineRule="exact"/>
                          <w:rPr>
                            <w:rFonts w:ascii="Cambria Math" w:eastAsia="Cambria Math"/>
                            <w:sz w:val="24"/>
                          </w:rPr>
                        </w:pPr>
                        <w:r>
                          <w:rPr>
                            <w:spacing w:val="-1"/>
                            <w:w w:val="90"/>
                            <w:sz w:val="24"/>
                          </w:rPr>
                          <w:t>TPH</w:t>
                        </w:r>
                        <w:r>
                          <w:rPr>
                            <w:spacing w:val="-9"/>
                            <w:w w:val="90"/>
                            <w:sz w:val="24"/>
                          </w:rPr>
                          <w:t xml:space="preserve"> </w:t>
                        </w:r>
                        <w:r>
                          <w:rPr>
                            <w:spacing w:val="-1"/>
                            <w:w w:val="90"/>
                            <w:sz w:val="24"/>
                          </w:rPr>
                          <w:t>cleanup</w:t>
                        </w:r>
                        <w:r>
                          <w:rPr>
                            <w:spacing w:val="-7"/>
                            <w:w w:val="90"/>
                            <w:sz w:val="24"/>
                          </w:rPr>
                          <w:t xml:space="preserve"> </w:t>
                        </w:r>
                        <w:r>
                          <w:rPr>
                            <w:w w:val="90"/>
                            <w:sz w:val="24"/>
                          </w:rPr>
                          <w:t>level</w:t>
                        </w:r>
                        <w:r>
                          <w:rPr>
                            <w:rFonts w:ascii="Calibri" w:eastAsia="Calibri"/>
                            <w:w w:val="90"/>
                            <w:sz w:val="24"/>
                          </w:rPr>
                          <w:t>:</w:t>
                        </w:r>
                        <w:r>
                          <w:rPr>
                            <w:rFonts w:ascii="Calibri" w:eastAsia="Calibri"/>
                            <w:spacing w:val="35"/>
                            <w:w w:val="90"/>
                            <w:sz w:val="24"/>
                          </w:rPr>
                          <w:t xml:space="preserve"> </w:t>
                        </w:r>
                        <w:r>
                          <w:rPr>
                            <w:rFonts w:ascii="Cambria Math" w:eastAsia="Cambria Math"/>
                            <w:w w:val="80"/>
                            <w:sz w:val="24"/>
                          </w:rPr>
                          <w:t>𝐶𝐶𝐶𝐶𝐶𝐶</w:t>
                        </w:r>
                      </w:p>
                    </w:txbxContent>
                  </v:textbox>
                </v:shape>
                <v:shape id="docshape609" o:spid="_x0000_s1309" type="#_x0000_t202" style="position:absolute;left:4876;top:3335;width:3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9F0B33F" w14:textId="77777777" w:rsidR="004F58DA" w:rsidRDefault="003507D0">
                        <w:pPr>
                          <w:spacing w:line="170" w:lineRule="exact"/>
                          <w:rPr>
                            <w:rFonts w:ascii="Cambria Math" w:eastAsia="Cambria Math"/>
                            <w:sz w:val="17"/>
                          </w:rPr>
                        </w:pPr>
                        <w:r>
                          <w:rPr>
                            <w:rFonts w:ascii="Cambria Math" w:eastAsia="Cambria Math"/>
                            <w:w w:val="55"/>
                            <w:sz w:val="17"/>
                          </w:rPr>
                          <w:t>𝑇𝑇𝑇𝑇𝑇𝑇</w:t>
                        </w:r>
                      </w:p>
                    </w:txbxContent>
                  </v:textbox>
                </v:shape>
                <v:shape id="docshape610" o:spid="_x0000_s1310" type="#_x0000_t202" style="position:absolute;left:5301;top:3233;width:20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B1A1B06" w14:textId="77777777" w:rsidR="004F58DA" w:rsidRDefault="003507D0">
                        <w:pPr>
                          <w:spacing w:line="240" w:lineRule="exact"/>
                          <w:rPr>
                            <w:rFonts w:ascii="Cambria Math"/>
                            <w:sz w:val="24"/>
                          </w:rPr>
                        </w:pPr>
                        <w:r>
                          <w:rPr>
                            <w:rFonts w:ascii="Cambria Math"/>
                            <w:sz w:val="24"/>
                          </w:rPr>
                          <w:t>=</w:t>
                        </w:r>
                      </w:p>
                    </w:txbxContent>
                  </v:textbox>
                </v:shape>
                <v:shape id="docshape611" o:spid="_x0000_s1311" type="#_x0000_t202" style="position:absolute;left:5863;top:3145;width:119;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EB7E4EE" w14:textId="77777777" w:rsidR="004F58DA" w:rsidRDefault="003507D0">
                        <w:pPr>
                          <w:spacing w:line="170" w:lineRule="exact"/>
                          <w:rPr>
                            <w:rFonts w:ascii="Cambria Math"/>
                            <w:sz w:val="17"/>
                          </w:rPr>
                        </w:pPr>
                        <w:r>
                          <w:rPr>
                            <w:rFonts w:ascii="Cambria Math"/>
                            <w:w w:val="104"/>
                            <w:sz w:val="17"/>
                          </w:rPr>
                          <w:t>1</w:t>
                        </w:r>
                      </w:p>
                    </w:txbxContent>
                  </v:textbox>
                </v:shape>
                <v:shape id="docshape612" o:spid="_x0000_s1312" type="#_x0000_t202" style="position:absolute;left:5548;top:3341;width:7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17E602C" w14:textId="77777777" w:rsidR="004F58DA" w:rsidRDefault="003507D0">
                        <w:pPr>
                          <w:rPr>
                            <w:rFonts w:ascii="Cambria Math" w:eastAsia="Cambria Math" w:hAnsi="Cambria Math"/>
                            <w:sz w:val="14"/>
                          </w:rPr>
                        </w:pPr>
                        <w:r>
                          <w:rPr>
                            <w:rFonts w:ascii="Cambria Math" w:eastAsia="Cambria Math" w:hAnsi="Cambria Math"/>
                            <w:w w:val="75"/>
                            <w:position w:val="-5"/>
                            <w:sz w:val="17"/>
                          </w:rPr>
                          <w:t>∑</w:t>
                        </w:r>
                        <w:r>
                          <w:rPr>
                            <w:rFonts w:ascii="Cambria Math" w:eastAsia="Cambria Math" w:hAnsi="Cambria Math"/>
                            <w:w w:val="75"/>
                            <w:sz w:val="14"/>
                          </w:rPr>
                          <w:t>𝑖𝑖</w:t>
                        </w:r>
                        <w:r>
                          <w:rPr>
                            <w:rFonts w:ascii="Cambria Math" w:eastAsia="Cambria Math" w:hAnsi="Cambria Math"/>
                            <w:w w:val="75"/>
                            <w:sz w:val="14"/>
                          </w:rPr>
                          <w:t>=</w:t>
                        </w:r>
                        <w:r>
                          <w:rPr>
                            <w:rFonts w:ascii="Cambria Math" w:eastAsia="Cambria Math" w:hAnsi="Cambria Math"/>
                            <w:w w:val="75"/>
                            <w:sz w:val="14"/>
                          </w:rPr>
                          <w:t>𝑛𝑛</w:t>
                        </w:r>
                        <w:r>
                          <w:rPr>
                            <w:rFonts w:ascii="Cambria Math" w:eastAsia="Cambria Math" w:hAnsi="Cambria Math"/>
                            <w:spacing w:val="36"/>
                            <w:position w:val="5"/>
                            <w:sz w:val="14"/>
                            <w:u w:val="single"/>
                          </w:rPr>
                          <w:t xml:space="preserve"> </w:t>
                        </w:r>
                        <w:r>
                          <w:rPr>
                            <w:rFonts w:ascii="Cambria Math" w:eastAsia="Cambria Math" w:hAnsi="Cambria Math"/>
                            <w:w w:val="75"/>
                            <w:position w:val="5"/>
                            <w:sz w:val="14"/>
                            <w:u w:val="single"/>
                          </w:rPr>
                          <w:t>𝐹𝐹</w:t>
                        </w:r>
                        <w:r>
                          <w:rPr>
                            <w:rFonts w:ascii="Cambria Math" w:eastAsia="Cambria Math" w:hAnsi="Cambria Math"/>
                            <w:w w:val="75"/>
                            <w:sz w:val="14"/>
                            <w:u w:val="single"/>
                          </w:rPr>
                          <w:t>𝑖</w:t>
                        </w:r>
                        <w:r>
                          <w:rPr>
                            <w:rFonts w:ascii="Cambria Math" w:eastAsia="Cambria Math" w:hAnsi="Cambria Math"/>
                            <w:spacing w:val="53"/>
                            <w:sz w:val="14"/>
                            <w:u w:val="single"/>
                          </w:rPr>
                          <w:t xml:space="preserve"> </w:t>
                        </w:r>
                        <w:r>
                          <w:rPr>
                            <w:rFonts w:ascii="Cambria Math" w:eastAsia="Cambria Math" w:hAnsi="Cambria Math"/>
                            <w:w w:val="75"/>
                            <w:sz w:val="14"/>
                            <w:u w:val="single"/>
                          </w:rPr>
                          <w:t>𝑖</w:t>
                        </w:r>
                        <w:r>
                          <w:rPr>
                            <w:rFonts w:ascii="Cambria Math" w:eastAsia="Cambria Math" w:hAnsi="Cambria Math"/>
                            <w:spacing w:val="11"/>
                            <w:sz w:val="14"/>
                            <w:u w:val="single"/>
                          </w:rPr>
                          <w:t xml:space="preserve"> </w:t>
                        </w:r>
                      </w:p>
                    </w:txbxContent>
                  </v:textbox>
                </v:shape>
                <v:shape id="docshape613" o:spid="_x0000_s1313" type="#_x0000_t202" style="position:absolute;left:5668;top:3530;width:61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E74CDE1" w14:textId="77777777" w:rsidR="004F58DA" w:rsidRDefault="003507D0">
                        <w:pPr>
                          <w:spacing w:line="194" w:lineRule="auto"/>
                          <w:rPr>
                            <w:rFonts w:ascii="Cambria Math" w:eastAsia="Cambria Math"/>
                            <w:sz w:val="14"/>
                          </w:rPr>
                        </w:pPr>
                        <w:r>
                          <w:rPr>
                            <w:rFonts w:ascii="Cambria Math" w:eastAsia="Cambria Math"/>
                            <w:w w:val="65"/>
                            <w:sz w:val="14"/>
                          </w:rPr>
                          <w:t>𝑖𝑖</w:t>
                        </w:r>
                        <w:r>
                          <w:rPr>
                            <w:rFonts w:ascii="Cambria Math" w:eastAsia="Cambria Math"/>
                            <w:w w:val="65"/>
                            <w:sz w:val="14"/>
                          </w:rPr>
                          <w:t>=1</w:t>
                        </w:r>
                        <w:r>
                          <w:rPr>
                            <w:rFonts w:ascii="Cambria Math" w:eastAsia="Cambria Math"/>
                            <w:spacing w:val="1"/>
                            <w:w w:val="65"/>
                            <w:sz w:val="14"/>
                          </w:rPr>
                          <w:t xml:space="preserve"> </w:t>
                        </w:r>
                        <w:r>
                          <w:rPr>
                            <w:rFonts w:ascii="Cambria Math" w:eastAsia="Cambria Math"/>
                            <w:w w:val="65"/>
                            <w:position w:val="-2"/>
                            <w:sz w:val="14"/>
                          </w:rPr>
                          <w:t>𝐶𝐶𝐶𝐶𝐶𝐶</w:t>
                        </w:r>
                        <w:r>
                          <w:rPr>
                            <w:rFonts w:ascii="Cambria Math" w:eastAsia="Cambria Math"/>
                            <w:w w:val="65"/>
                            <w:position w:val="-7"/>
                            <w:sz w:val="14"/>
                          </w:rPr>
                          <w:t>𝑖𝑖</w:t>
                        </w:r>
                      </w:p>
                    </w:txbxContent>
                  </v:textbox>
                </v:shape>
                <v:shape id="docshape614" o:spid="_x0000_s1314" type="#_x0000_t202" style="position:absolute;left:1562;top:292;width:9027;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" fillcolor="#d9d9d9" stroked="f">
                  <v:textbox inset="0,0,0,0">
                    <w:txbxContent>
                      <w:p w14:paraId="3E3CAEF2" w14:textId="77777777" w:rsidR="004F58DA" w:rsidRDefault="004F58DA">
                        <w:pPr>
                          <w:spacing w:before="9"/>
                          <w:rPr>
                            <w:color w:val="000000"/>
                            <w:sz w:val="23"/>
                          </w:rPr>
                        </w:pPr>
                      </w:p>
                      <w:p w14:paraId="39104571" w14:textId="77777777" w:rsidR="004F58DA" w:rsidRDefault="003507D0">
                        <w:pPr>
                          <w:ind w:left="28"/>
                          <w:rPr>
                            <w:b/>
                            <w:color w:val="000000"/>
                            <w:sz w:val="24"/>
                          </w:rPr>
                        </w:pPr>
                        <w:r>
                          <w:rPr>
                            <w:b/>
                            <w:color w:val="000000"/>
                            <w:sz w:val="24"/>
                          </w:rPr>
                          <w:t>Simplified</w:t>
                        </w:r>
                        <w:r>
                          <w:rPr>
                            <w:b/>
                            <w:color w:val="000000"/>
                            <w:spacing w:val="-3"/>
                            <w:sz w:val="24"/>
                          </w:rPr>
                          <w:t xml:space="preserve"> </w:t>
                        </w:r>
                        <w:r>
                          <w:rPr>
                            <w:b/>
                            <w:color w:val="000000"/>
                            <w:sz w:val="24"/>
                          </w:rPr>
                          <w:t>Form</w:t>
                        </w:r>
                        <w:r>
                          <w:rPr>
                            <w:b/>
                            <w:color w:val="000000"/>
                            <w:spacing w:val="-4"/>
                            <w:sz w:val="24"/>
                          </w:rPr>
                          <w:t xml:space="preserve"> </w:t>
                        </w:r>
                        <w:r>
                          <w:rPr>
                            <w:b/>
                            <w:color w:val="000000"/>
                            <w:sz w:val="24"/>
                          </w:rPr>
                          <w:t>of</w:t>
                        </w:r>
                        <w:r>
                          <w:rPr>
                            <w:b/>
                            <w:color w:val="000000"/>
                            <w:spacing w:val="-4"/>
                            <w:sz w:val="24"/>
                          </w:rPr>
                          <w:t xml:space="preserve"> </w:t>
                        </w:r>
                        <w:r>
                          <w:rPr>
                            <w:b/>
                            <w:color w:val="000000"/>
                            <w:sz w:val="24"/>
                          </w:rPr>
                          <w:t>the</w:t>
                        </w:r>
                        <w:r>
                          <w:rPr>
                            <w:b/>
                            <w:color w:val="000000"/>
                            <w:spacing w:val="-1"/>
                            <w:sz w:val="24"/>
                          </w:rPr>
                          <w:t xml:space="preserve"> </w:t>
                        </w:r>
                        <w:r>
                          <w:rPr>
                            <w:b/>
                            <w:color w:val="000000"/>
                            <w:sz w:val="24"/>
                          </w:rPr>
                          <w:t>Equation:</w:t>
                        </w:r>
                      </w:p>
                    </w:txbxContent>
                  </v:textbox>
                </v:shape>
                <w10:wrap type="topAndBottom" anchorx="page"/>
              </v:group>
            </w:pict>
          </mc:Fallback>
        </mc:AlternateContent>
      </w:r>
    </w:p>
    <w:p w14:paraId="0093892C" w14:textId="77777777" w:rsidR="004F58DA" w:rsidRDefault="004F58DA">
      <w:pPr>
        <w:rPr>
          <w:sz w:val="15"/>
        </w:rPr>
        <w:sectPr w:rsidR="004F58DA">
          <w:pgSz w:w="12240" w:h="15840"/>
          <w:pgMar w:top="1040" w:right="900" w:bottom="1120" w:left="920" w:header="624" w:footer="922" w:gutter="0"/>
          <w:cols w:space="720"/>
        </w:sectPr>
      </w:pPr>
    </w:p>
    <w:p w14:paraId="37020B37" w14:textId="77777777" w:rsidR="004F58DA" w:rsidRDefault="004F58DA">
      <w:pPr>
        <w:pStyle w:val="BodyText"/>
        <w:spacing w:before="6"/>
        <w:rPr>
          <w:sz w:val="26"/>
        </w:rPr>
      </w:pPr>
    </w:p>
    <w:p w14:paraId="64751997" w14:textId="77777777" w:rsidR="004F58DA" w:rsidRDefault="003507D0">
      <w:pPr>
        <w:pStyle w:val="Heading4"/>
        <w:spacing w:before="93"/>
        <w:ind w:left="520" w:firstLine="0"/>
      </w:pPr>
      <w:bookmarkStart w:id="529" w:name="E-8.2_Parameter_definitions,_values,_and"/>
      <w:bookmarkStart w:id="530" w:name="_bookmark346"/>
      <w:bookmarkEnd w:id="529"/>
      <w:bookmarkEnd w:id="530"/>
      <w:r>
        <w:t>E-8.2</w:t>
      </w:r>
      <w:r>
        <w:rPr>
          <w:spacing w:val="69"/>
        </w:rPr>
        <w:t xml:space="preserve"> </w:t>
      </w:r>
      <w:r>
        <w:t>Parameter</w:t>
      </w:r>
      <w:r>
        <w:rPr>
          <w:spacing w:val="-4"/>
        </w:rPr>
        <w:t xml:space="preserve"> </w:t>
      </w:r>
      <w:r>
        <w:t>definitions,</w:t>
      </w:r>
      <w:r>
        <w:rPr>
          <w:spacing w:val="-3"/>
        </w:rPr>
        <w:t xml:space="preserve"> </w:t>
      </w:r>
      <w:r>
        <w:t>values,</w:t>
      </w:r>
      <w:r>
        <w:rPr>
          <w:spacing w:val="-3"/>
        </w:rPr>
        <w:t xml:space="preserve"> </w:t>
      </w:r>
      <w:r>
        <w:t>and</w:t>
      </w:r>
      <w:r>
        <w:rPr>
          <w:spacing w:val="-4"/>
        </w:rPr>
        <w:t xml:space="preserve"> </w:t>
      </w:r>
      <w:r>
        <w:t>cleanup</w:t>
      </w:r>
      <w:r>
        <w:rPr>
          <w:spacing w:val="-7"/>
        </w:rPr>
        <w:t xml:space="preserve"> </w:t>
      </w:r>
      <w:r>
        <w:t>levels</w:t>
      </w:r>
    </w:p>
    <w:p w14:paraId="7B63AEA3" w14:textId="77777777" w:rsidR="004F58DA" w:rsidRDefault="004F58DA">
      <w:pPr>
        <w:pStyle w:val="BodyText"/>
        <w:rPr>
          <w:b/>
          <w:sz w:val="26"/>
        </w:rPr>
      </w:pPr>
    </w:p>
    <w:p w14:paraId="3A2F9BED" w14:textId="77777777" w:rsidR="004F58DA" w:rsidRDefault="004F58DA">
      <w:pPr>
        <w:pStyle w:val="BodyText"/>
        <w:rPr>
          <w:b/>
          <w:sz w:val="24"/>
        </w:rPr>
      </w:pPr>
    </w:p>
    <w:p w14:paraId="4F7D9E8D" w14:textId="77777777" w:rsidR="004F58DA" w:rsidRDefault="003507D0">
      <w:pPr>
        <w:pStyle w:val="BodyText"/>
        <w:ind w:left="520"/>
      </w:pPr>
      <w:bookmarkStart w:id="531" w:name="_bookmark347"/>
      <w:bookmarkEnd w:id="531"/>
      <w:r>
        <w:t>Table</w:t>
      </w:r>
      <w:r>
        <w:rPr>
          <w:spacing w:val="-6"/>
        </w:rPr>
        <w:t xml:space="preserve"> </w:t>
      </w:r>
      <w:r>
        <w:t>E-5:</w:t>
      </w:r>
      <w:r>
        <w:rPr>
          <w:spacing w:val="-6"/>
        </w:rPr>
        <w:t xml:space="preserve"> </w:t>
      </w:r>
      <w:r>
        <w:t>Parameter</w:t>
      </w:r>
      <w:r>
        <w:rPr>
          <w:spacing w:val="-4"/>
        </w:rPr>
        <w:t xml:space="preserve"> </w:t>
      </w:r>
      <w:r>
        <w:t>definitions.</w:t>
      </w:r>
    </w:p>
    <w:p w14:paraId="21385DB1" w14:textId="77777777" w:rsidR="004F58DA" w:rsidRDefault="004F58DA">
      <w:pPr>
        <w:pStyle w:val="BodyText"/>
        <w:spacing w:before="3"/>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3871"/>
        <w:gridCol w:w="1977"/>
        <w:gridCol w:w="1795"/>
      </w:tblGrid>
      <w:tr w:rsidR="004F58DA" w14:paraId="54BBCE07" w14:textId="77777777">
        <w:trPr>
          <w:trHeight w:val="455"/>
        </w:trPr>
        <w:tc>
          <w:tcPr>
            <w:tcW w:w="1706" w:type="dxa"/>
            <w:shd w:val="clear" w:color="auto" w:fill="D9D9D9"/>
          </w:tcPr>
          <w:p w14:paraId="0A6F1A4F" w14:textId="77777777" w:rsidR="004F58DA" w:rsidRDefault="003507D0">
            <w:pPr>
              <w:pStyle w:val="TableParagraph"/>
              <w:spacing w:before="89"/>
              <w:ind w:left="115"/>
              <w:rPr>
                <w:b/>
                <w:sz w:val="24"/>
              </w:rPr>
            </w:pPr>
            <w:r>
              <w:rPr>
                <w:b/>
                <w:sz w:val="24"/>
              </w:rPr>
              <w:t>Abbreviation</w:t>
            </w:r>
          </w:p>
        </w:tc>
        <w:tc>
          <w:tcPr>
            <w:tcW w:w="3871" w:type="dxa"/>
            <w:shd w:val="clear" w:color="auto" w:fill="D9D9D9"/>
          </w:tcPr>
          <w:p w14:paraId="6350F55B" w14:textId="77777777" w:rsidR="004F58DA" w:rsidRDefault="003507D0">
            <w:pPr>
              <w:pStyle w:val="TableParagraph"/>
              <w:spacing w:before="89"/>
              <w:ind w:left="115"/>
              <w:rPr>
                <w:b/>
                <w:sz w:val="24"/>
              </w:rPr>
            </w:pPr>
            <w:r>
              <w:rPr>
                <w:b/>
                <w:sz w:val="24"/>
              </w:rPr>
              <w:t>Name</w:t>
            </w:r>
          </w:p>
        </w:tc>
        <w:tc>
          <w:tcPr>
            <w:tcW w:w="1977" w:type="dxa"/>
            <w:shd w:val="clear" w:color="auto" w:fill="D9D9D9"/>
          </w:tcPr>
          <w:p w14:paraId="33E187CA" w14:textId="77777777" w:rsidR="004F58DA" w:rsidRDefault="003507D0">
            <w:pPr>
              <w:pStyle w:val="TableParagraph"/>
              <w:spacing w:before="89"/>
              <w:ind w:left="134" w:right="124"/>
              <w:jc w:val="center"/>
              <w:rPr>
                <w:b/>
                <w:sz w:val="24"/>
              </w:rPr>
            </w:pPr>
            <w:r>
              <w:rPr>
                <w:b/>
                <w:sz w:val="24"/>
              </w:rPr>
              <w:t>Value</w:t>
            </w:r>
          </w:p>
        </w:tc>
        <w:tc>
          <w:tcPr>
            <w:tcW w:w="1795" w:type="dxa"/>
            <w:shd w:val="clear" w:color="auto" w:fill="D9D9D9"/>
          </w:tcPr>
          <w:p w14:paraId="6E232127" w14:textId="77777777" w:rsidR="004F58DA" w:rsidRDefault="003507D0">
            <w:pPr>
              <w:pStyle w:val="TableParagraph"/>
              <w:spacing w:before="89"/>
              <w:ind w:left="317" w:right="307"/>
              <w:jc w:val="center"/>
              <w:rPr>
                <w:b/>
                <w:sz w:val="24"/>
              </w:rPr>
            </w:pPr>
            <w:r>
              <w:rPr>
                <w:b/>
                <w:sz w:val="24"/>
              </w:rPr>
              <w:t>Units</w:t>
            </w:r>
          </w:p>
        </w:tc>
      </w:tr>
      <w:tr w:rsidR="004F58DA" w14:paraId="34FF7C7E" w14:textId="77777777">
        <w:trPr>
          <w:trHeight w:val="729"/>
        </w:trPr>
        <w:tc>
          <w:tcPr>
            <w:tcW w:w="1706" w:type="dxa"/>
          </w:tcPr>
          <w:p w14:paraId="43DBBBEF" w14:textId="77777777" w:rsidR="004F58DA" w:rsidRDefault="003507D0">
            <w:pPr>
              <w:pStyle w:val="TableParagraph"/>
              <w:spacing w:before="225"/>
              <w:ind w:left="115"/>
              <w:rPr>
                <w:sz w:val="16"/>
              </w:rPr>
            </w:pPr>
            <w:r>
              <w:rPr>
                <w:position w:val="1"/>
                <w:sz w:val="24"/>
              </w:rPr>
              <w:t>ABS</w:t>
            </w:r>
            <w:r>
              <w:rPr>
                <w:sz w:val="16"/>
              </w:rPr>
              <w:t>i</w:t>
            </w:r>
          </w:p>
        </w:tc>
        <w:tc>
          <w:tcPr>
            <w:tcW w:w="3871" w:type="dxa"/>
          </w:tcPr>
          <w:p w14:paraId="5FC58E0C" w14:textId="77777777" w:rsidR="004F58DA" w:rsidRDefault="003507D0">
            <w:pPr>
              <w:pStyle w:val="TableParagraph"/>
              <w:spacing w:before="86"/>
              <w:ind w:left="115" w:right="297"/>
              <w:rPr>
                <w:sz w:val="16"/>
              </w:rPr>
            </w:pPr>
            <w:r>
              <w:rPr>
                <w:sz w:val="24"/>
              </w:rPr>
              <w:t>Inhalation absorption fraction for</w:t>
            </w:r>
            <w:r>
              <w:rPr>
                <w:spacing w:val="-64"/>
                <w:sz w:val="24"/>
              </w:rPr>
              <w:t xml:space="preserve"> </w:t>
            </w:r>
            <w:r>
              <w:rPr>
                <w:position w:val="1"/>
                <w:sz w:val="24"/>
              </w:rPr>
              <w:t>petroleum</w:t>
            </w:r>
            <w:r>
              <w:rPr>
                <w:spacing w:val="-2"/>
                <w:position w:val="1"/>
                <w:sz w:val="24"/>
              </w:rPr>
              <w:t xml:space="preserve"> </w:t>
            </w:r>
            <w:r>
              <w:rPr>
                <w:position w:val="1"/>
                <w:sz w:val="24"/>
              </w:rPr>
              <w:t xml:space="preserve">component </w:t>
            </w:r>
            <w:r>
              <w:rPr>
                <w:sz w:val="16"/>
              </w:rPr>
              <w:t>i</w:t>
            </w:r>
          </w:p>
        </w:tc>
        <w:tc>
          <w:tcPr>
            <w:tcW w:w="1977" w:type="dxa"/>
          </w:tcPr>
          <w:p w14:paraId="38E7547A" w14:textId="77777777" w:rsidR="004F58DA" w:rsidRDefault="003507D0">
            <w:pPr>
              <w:pStyle w:val="TableParagraph"/>
              <w:spacing w:before="226"/>
              <w:ind w:left="135" w:right="124"/>
              <w:jc w:val="center"/>
              <w:rPr>
                <w:sz w:val="24"/>
              </w:rPr>
            </w:pPr>
            <w:r>
              <w:rPr>
                <w:sz w:val="24"/>
              </w:rPr>
              <w:t>fraction-specific</w:t>
            </w:r>
          </w:p>
        </w:tc>
        <w:tc>
          <w:tcPr>
            <w:tcW w:w="1795" w:type="dxa"/>
          </w:tcPr>
          <w:p w14:paraId="1DA0984D" w14:textId="77777777" w:rsidR="004F58DA" w:rsidRDefault="003507D0">
            <w:pPr>
              <w:pStyle w:val="TableParagraph"/>
              <w:spacing w:before="226"/>
              <w:ind w:left="317" w:right="305"/>
              <w:jc w:val="center"/>
              <w:rPr>
                <w:sz w:val="24"/>
              </w:rPr>
            </w:pPr>
            <w:r>
              <w:rPr>
                <w:sz w:val="24"/>
              </w:rPr>
              <w:t>unitless</w:t>
            </w:r>
          </w:p>
        </w:tc>
      </w:tr>
      <w:tr w:rsidR="004F58DA" w14:paraId="24D2B5AD" w14:textId="77777777">
        <w:trPr>
          <w:trHeight w:val="453"/>
        </w:trPr>
        <w:tc>
          <w:tcPr>
            <w:tcW w:w="1706" w:type="dxa"/>
          </w:tcPr>
          <w:p w14:paraId="4857C24B" w14:textId="77777777" w:rsidR="004F58DA" w:rsidRDefault="003507D0">
            <w:pPr>
              <w:pStyle w:val="TableParagraph"/>
              <w:spacing w:before="86"/>
              <w:ind w:left="115"/>
              <w:rPr>
                <w:sz w:val="24"/>
              </w:rPr>
            </w:pPr>
            <w:r>
              <w:rPr>
                <w:sz w:val="24"/>
              </w:rPr>
              <w:t>ABW</w:t>
            </w:r>
          </w:p>
        </w:tc>
        <w:tc>
          <w:tcPr>
            <w:tcW w:w="3871" w:type="dxa"/>
          </w:tcPr>
          <w:p w14:paraId="69C58CE3" w14:textId="77777777" w:rsidR="004F58DA" w:rsidRDefault="003507D0">
            <w:pPr>
              <w:pStyle w:val="TableParagraph"/>
              <w:spacing w:before="86"/>
              <w:ind w:left="115"/>
              <w:rPr>
                <w:sz w:val="24"/>
              </w:rPr>
            </w:pPr>
            <w:r>
              <w:rPr>
                <w:sz w:val="24"/>
              </w:rPr>
              <w:t>Average</w:t>
            </w:r>
            <w:r>
              <w:rPr>
                <w:spacing w:val="-3"/>
                <w:sz w:val="24"/>
              </w:rPr>
              <w:t xml:space="preserve"> </w:t>
            </w:r>
            <w:r>
              <w:rPr>
                <w:sz w:val="24"/>
              </w:rPr>
              <w:t>body</w:t>
            </w:r>
            <w:r>
              <w:rPr>
                <w:spacing w:val="-5"/>
                <w:sz w:val="24"/>
              </w:rPr>
              <w:t xml:space="preserve"> </w:t>
            </w:r>
            <w:r>
              <w:rPr>
                <w:sz w:val="24"/>
              </w:rPr>
              <w:t>weight</w:t>
            </w:r>
          </w:p>
        </w:tc>
        <w:tc>
          <w:tcPr>
            <w:tcW w:w="1977" w:type="dxa"/>
          </w:tcPr>
          <w:p w14:paraId="5ABAD1E8" w14:textId="77777777" w:rsidR="004F58DA" w:rsidRDefault="003507D0">
            <w:pPr>
              <w:pStyle w:val="TableParagraph"/>
              <w:spacing w:before="86"/>
              <w:ind w:left="135" w:right="124"/>
              <w:jc w:val="center"/>
              <w:rPr>
                <w:sz w:val="24"/>
              </w:rPr>
            </w:pPr>
            <w:r>
              <w:rPr>
                <w:sz w:val="24"/>
              </w:rPr>
              <w:t>16</w:t>
            </w:r>
          </w:p>
        </w:tc>
        <w:tc>
          <w:tcPr>
            <w:tcW w:w="1795" w:type="dxa"/>
          </w:tcPr>
          <w:p w14:paraId="4C138B45" w14:textId="77777777" w:rsidR="004F58DA" w:rsidRDefault="003507D0">
            <w:pPr>
              <w:pStyle w:val="TableParagraph"/>
              <w:spacing w:before="86"/>
              <w:ind w:left="317" w:right="306"/>
              <w:jc w:val="center"/>
              <w:rPr>
                <w:sz w:val="24"/>
              </w:rPr>
            </w:pPr>
            <w:r>
              <w:rPr>
                <w:sz w:val="24"/>
              </w:rPr>
              <w:t>kg</w:t>
            </w:r>
          </w:p>
        </w:tc>
      </w:tr>
      <w:tr w:rsidR="004F58DA" w14:paraId="6C094E95" w14:textId="77777777">
        <w:trPr>
          <w:trHeight w:val="455"/>
        </w:trPr>
        <w:tc>
          <w:tcPr>
            <w:tcW w:w="1706" w:type="dxa"/>
          </w:tcPr>
          <w:p w14:paraId="42907EFF" w14:textId="77777777" w:rsidR="004F58DA" w:rsidRDefault="003507D0">
            <w:pPr>
              <w:pStyle w:val="TableParagraph"/>
              <w:spacing w:before="89"/>
              <w:ind w:left="115"/>
              <w:rPr>
                <w:sz w:val="24"/>
              </w:rPr>
            </w:pPr>
            <w:r>
              <w:rPr>
                <w:sz w:val="24"/>
              </w:rPr>
              <w:t>AT</w:t>
            </w:r>
          </w:p>
        </w:tc>
        <w:tc>
          <w:tcPr>
            <w:tcW w:w="3871" w:type="dxa"/>
          </w:tcPr>
          <w:p w14:paraId="3C64CB9D" w14:textId="77777777" w:rsidR="004F58DA" w:rsidRDefault="003507D0">
            <w:pPr>
              <w:pStyle w:val="TableParagraph"/>
              <w:spacing w:before="89"/>
              <w:ind w:left="115"/>
              <w:rPr>
                <w:sz w:val="24"/>
              </w:rPr>
            </w:pPr>
            <w:r>
              <w:rPr>
                <w:sz w:val="24"/>
              </w:rPr>
              <w:t>Averaging</w:t>
            </w:r>
            <w:r>
              <w:rPr>
                <w:spacing w:val="-5"/>
                <w:sz w:val="24"/>
              </w:rPr>
              <w:t xml:space="preserve"> </w:t>
            </w:r>
            <w:r>
              <w:rPr>
                <w:sz w:val="24"/>
              </w:rPr>
              <w:t>time</w:t>
            </w:r>
          </w:p>
        </w:tc>
        <w:tc>
          <w:tcPr>
            <w:tcW w:w="1977" w:type="dxa"/>
          </w:tcPr>
          <w:p w14:paraId="01E40AC0" w14:textId="77777777" w:rsidR="004F58DA" w:rsidRDefault="003507D0">
            <w:pPr>
              <w:pStyle w:val="TableParagraph"/>
              <w:spacing w:before="89"/>
              <w:ind w:left="10"/>
              <w:jc w:val="center"/>
              <w:rPr>
                <w:sz w:val="24"/>
              </w:rPr>
            </w:pPr>
            <w:r>
              <w:rPr>
                <w:sz w:val="24"/>
              </w:rPr>
              <w:t>6</w:t>
            </w:r>
          </w:p>
        </w:tc>
        <w:tc>
          <w:tcPr>
            <w:tcW w:w="1795" w:type="dxa"/>
          </w:tcPr>
          <w:p w14:paraId="247D0A85" w14:textId="77777777" w:rsidR="004F58DA" w:rsidRDefault="003507D0">
            <w:pPr>
              <w:pStyle w:val="TableParagraph"/>
              <w:spacing w:before="89"/>
              <w:ind w:left="312" w:right="307"/>
              <w:jc w:val="center"/>
              <w:rPr>
                <w:sz w:val="24"/>
              </w:rPr>
            </w:pPr>
            <w:r>
              <w:rPr>
                <w:sz w:val="24"/>
              </w:rPr>
              <w:t>yr</w:t>
            </w:r>
          </w:p>
        </w:tc>
      </w:tr>
      <w:tr w:rsidR="004F58DA" w14:paraId="7E6704F2" w14:textId="77777777">
        <w:trPr>
          <w:trHeight w:val="453"/>
        </w:trPr>
        <w:tc>
          <w:tcPr>
            <w:tcW w:w="1706" w:type="dxa"/>
          </w:tcPr>
          <w:p w14:paraId="3C1898CC" w14:textId="77777777" w:rsidR="004F58DA" w:rsidRDefault="003507D0">
            <w:pPr>
              <w:pStyle w:val="TableParagraph"/>
              <w:spacing w:before="86"/>
              <w:ind w:left="115"/>
              <w:rPr>
                <w:sz w:val="24"/>
              </w:rPr>
            </w:pPr>
            <w:r>
              <w:rPr>
                <w:sz w:val="24"/>
              </w:rPr>
              <w:t>BR</w:t>
            </w:r>
          </w:p>
        </w:tc>
        <w:tc>
          <w:tcPr>
            <w:tcW w:w="3871" w:type="dxa"/>
          </w:tcPr>
          <w:p w14:paraId="16AAAEE4" w14:textId="77777777" w:rsidR="004F58DA" w:rsidRDefault="003507D0">
            <w:pPr>
              <w:pStyle w:val="TableParagraph"/>
              <w:spacing w:before="86"/>
              <w:ind w:left="115"/>
              <w:rPr>
                <w:sz w:val="24"/>
              </w:rPr>
            </w:pPr>
            <w:r>
              <w:rPr>
                <w:sz w:val="24"/>
              </w:rPr>
              <w:t>Breathing</w:t>
            </w:r>
            <w:r>
              <w:rPr>
                <w:spacing w:val="-4"/>
                <w:sz w:val="24"/>
              </w:rPr>
              <w:t xml:space="preserve"> </w:t>
            </w:r>
            <w:r>
              <w:rPr>
                <w:sz w:val="24"/>
              </w:rPr>
              <w:t>rate</w:t>
            </w:r>
          </w:p>
        </w:tc>
        <w:tc>
          <w:tcPr>
            <w:tcW w:w="1977" w:type="dxa"/>
          </w:tcPr>
          <w:p w14:paraId="2D042012" w14:textId="77777777" w:rsidR="004F58DA" w:rsidRDefault="003507D0">
            <w:pPr>
              <w:pStyle w:val="TableParagraph"/>
              <w:spacing w:before="86"/>
              <w:ind w:left="134" w:right="124"/>
              <w:jc w:val="center"/>
              <w:rPr>
                <w:sz w:val="24"/>
              </w:rPr>
            </w:pPr>
            <w:r>
              <w:rPr>
                <w:sz w:val="24"/>
              </w:rPr>
              <w:t>10</w:t>
            </w:r>
          </w:p>
        </w:tc>
        <w:tc>
          <w:tcPr>
            <w:tcW w:w="1795" w:type="dxa"/>
          </w:tcPr>
          <w:p w14:paraId="124F11B5" w14:textId="77777777" w:rsidR="004F58DA" w:rsidRDefault="003507D0">
            <w:pPr>
              <w:pStyle w:val="TableParagraph"/>
              <w:spacing w:before="81"/>
              <w:ind w:left="317" w:right="305"/>
              <w:jc w:val="center"/>
              <w:rPr>
                <w:sz w:val="24"/>
              </w:rPr>
            </w:pPr>
            <w:r>
              <w:rPr>
                <w:sz w:val="24"/>
              </w:rPr>
              <w:t>m</w:t>
            </w:r>
            <w:r>
              <w:rPr>
                <w:position w:val="8"/>
                <w:sz w:val="16"/>
              </w:rPr>
              <w:t>3</w:t>
            </w:r>
            <w:r>
              <w:rPr>
                <w:sz w:val="24"/>
              </w:rPr>
              <w:t>/day</w:t>
            </w:r>
          </w:p>
        </w:tc>
      </w:tr>
      <w:tr w:rsidR="004F58DA" w14:paraId="7E7346EE" w14:textId="77777777">
        <w:trPr>
          <w:trHeight w:val="729"/>
        </w:trPr>
        <w:tc>
          <w:tcPr>
            <w:tcW w:w="1706" w:type="dxa"/>
          </w:tcPr>
          <w:p w14:paraId="5135C0F5" w14:textId="77777777" w:rsidR="004F58DA" w:rsidRDefault="003507D0">
            <w:pPr>
              <w:pStyle w:val="TableParagraph"/>
              <w:spacing w:before="225"/>
              <w:ind w:left="115"/>
              <w:rPr>
                <w:sz w:val="16"/>
              </w:rPr>
            </w:pPr>
            <w:r>
              <w:rPr>
                <w:position w:val="1"/>
                <w:sz w:val="24"/>
              </w:rPr>
              <w:t>CUL</w:t>
            </w:r>
            <w:r>
              <w:rPr>
                <w:sz w:val="16"/>
              </w:rPr>
              <w:t>i</w:t>
            </w:r>
          </w:p>
        </w:tc>
        <w:tc>
          <w:tcPr>
            <w:tcW w:w="3871" w:type="dxa"/>
          </w:tcPr>
          <w:p w14:paraId="16385963" w14:textId="77777777" w:rsidR="004F58DA" w:rsidRDefault="003507D0">
            <w:pPr>
              <w:pStyle w:val="TableParagraph"/>
              <w:spacing w:before="86"/>
              <w:ind w:left="115" w:right="484"/>
              <w:rPr>
                <w:sz w:val="16"/>
              </w:rPr>
            </w:pPr>
            <w:r>
              <w:rPr>
                <w:sz w:val="24"/>
              </w:rPr>
              <w:t>Air cleanup level for petroleum</w:t>
            </w:r>
            <w:r>
              <w:rPr>
                <w:spacing w:val="-65"/>
                <w:sz w:val="24"/>
              </w:rPr>
              <w:t xml:space="preserve"> </w:t>
            </w:r>
            <w:r>
              <w:rPr>
                <w:position w:val="1"/>
                <w:sz w:val="24"/>
              </w:rPr>
              <w:t>component</w:t>
            </w:r>
            <w:r>
              <w:rPr>
                <w:spacing w:val="-3"/>
                <w:position w:val="1"/>
                <w:sz w:val="24"/>
              </w:rPr>
              <w:t xml:space="preserve"> </w:t>
            </w:r>
            <w:r>
              <w:rPr>
                <w:sz w:val="16"/>
              </w:rPr>
              <w:t>i</w:t>
            </w:r>
          </w:p>
        </w:tc>
        <w:tc>
          <w:tcPr>
            <w:tcW w:w="1977" w:type="dxa"/>
          </w:tcPr>
          <w:p w14:paraId="0AC9F167" w14:textId="77777777" w:rsidR="004F58DA" w:rsidRDefault="003507D0">
            <w:pPr>
              <w:pStyle w:val="TableParagraph"/>
              <w:spacing w:before="226"/>
              <w:ind w:left="135" w:right="123"/>
              <w:jc w:val="center"/>
              <w:rPr>
                <w:sz w:val="24"/>
              </w:rPr>
            </w:pPr>
            <w:r>
              <w:rPr>
                <w:sz w:val="24"/>
              </w:rPr>
              <w:t>calculated</w:t>
            </w:r>
          </w:p>
        </w:tc>
        <w:tc>
          <w:tcPr>
            <w:tcW w:w="1795" w:type="dxa"/>
          </w:tcPr>
          <w:p w14:paraId="003EA602" w14:textId="77777777" w:rsidR="004F58DA" w:rsidRDefault="003507D0">
            <w:pPr>
              <w:pStyle w:val="TableParagraph"/>
              <w:spacing w:before="221"/>
              <w:ind w:left="317" w:right="305"/>
              <w:jc w:val="center"/>
              <w:rPr>
                <w:sz w:val="16"/>
              </w:rPr>
            </w:pPr>
            <w:r>
              <w:rPr>
                <w:sz w:val="24"/>
              </w:rPr>
              <w:t>µg/m</w:t>
            </w:r>
            <w:r>
              <w:rPr>
                <w:position w:val="8"/>
                <w:sz w:val="16"/>
              </w:rPr>
              <w:t>3</w:t>
            </w:r>
          </w:p>
        </w:tc>
      </w:tr>
      <w:tr w:rsidR="004F58DA" w14:paraId="04AAA85C" w14:textId="77777777">
        <w:trPr>
          <w:trHeight w:val="455"/>
        </w:trPr>
        <w:tc>
          <w:tcPr>
            <w:tcW w:w="1706" w:type="dxa"/>
          </w:tcPr>
          <w:p w14:paraId="27751F1C" w14:textId="77777777" w:rsidR="004F58DA" w:rsidRDefault="003507D0">
            <w:pPr>
              <w:pStyle w:val="TableParagraph"/>
              <w:spacing w:before="89"/>
              <w:ind w:left="115"/>
              <w:rPr>
                <w:sz w:val="24"/>
              </w:rPr>
            </w:pPr>
            <w:r>
              <w:rPr>
                <w:sz w:val="24"/>
              </w:rPr>
              <w:t>ED</w:t>
            </w:r>
          </w:p>
        </w:tc>
        <w:tc>
          <w:tcPr>
            <w:tcW w:w="3871" w:type="dxa"/>
          </w:tcPr>
          <w:p w14:paraId="533746C5" w14:textId="77777777" w:rsidR="004F58DA" w:rsidRDefault="003507D0">
            <w:pPr>
              <w:pStyle w:val="TableParagraph"/>
              <w:spacing w:before="89"/>
              <w:ind w:left="115"/>
              <w:rPr>
                <w:sz w:val="24"/>
              </w:rPr>
            </w:pPr>
            <w:r>
              <w:rPr>
                <w:sz w:val="24"/>
              </w:rPr>
              <w:t>Exposure</w:t>
            </w:r>
            <w:r>
              <w:rPr>
                <w:spacing w:val="-4"/>
                <w:sz w:val="24"/>
              </w:rPr>
              <w:t xml:space="preserve"> </w:t>
            </w:r>
            <w:r>
              <w:rPr>
                <w:sz w:val="24"/>
              </w:rPr>
              <w:t>duration</w:t>
            </w:r>
          </w:p>
        </w:tc>
        <w:tc>
          <w:tcPr>
            <w:tcW w:w="1977" w:type="dxa"/>
          </w:tcPr>
          <w:p w14:paraId="0AA2C5FE" w14:textId="77777777" w:rsidR="004F58DA" w:rsidRDefault="003507D0">
            <w:pPr>
              <w:pStyle w:val="TableParagraph"/>
              <w:spacing w:before="89"/>
              <w:ind w:left="10"/>
              <w:jc w:val="center"/>
              <w:rPr>
                <w:sz w:val="24"/>
              </w:rPr>
            </w:pPr>
            <w:r>
              <w:rPr>
                <w:sz w:val="24"/>
              </w:rPr>
              <w:t>6</w:t>
            </w:r>
          </w:p>
        </w:tc>
        <w:tc>
          <w:tcPr>
            <w:tcW w:w="1795" w:type="dxa"/>
          </w:tcPr>
          <w:p w14:paraId="21924D42" w14:textId="77777777" w:rsidR="004F58DA" w:rsidRDefault="003507D0">
            <w:pPr>
              <w:pStyle w:val="TableParagraph"/>
              <w:spacing w:before="89"/>
              <w:ind w:left="312" w:right="307"/>
              <w:jc w:val="center"/>
              <w:rPr>
                <w:sz w:val="24"/>
              </w:rPr>
            </w:pPr>
            <w:r>
              <w:rPr>
                <w:sz w:val="24"/>
              </w:rPr>
              <w:t>yr</w:t>
            </w:r>
          </w:p>
        </w:tc>
      </w:tr>
      <w:tr w:rsidR="004F58DA" w14:paraId="4B9E3F8D" w14:textId="77777777">
        <w:trPr>
          <w:trHeight w:val="453"/>
        </w:trPr>
        <w:tc>
          <w:tcPr>
            <w:tcW w:w="1706" w:type="dxa"/>
          </w:tcPr>
          <w:p w14:paraId="22097A8F" w14:textId="77777777" w:rsidR="004F58DA" w:rsidRDefault="003507D0">
            <w:pPr>
              <w:pStyle w:val="TableParagraph"/>
              <w:spacing w:before="86"/>
              <w:ind w:left="115"/>
              <w:rPr>
                <w:sz w:val="24"/>
              </w:rPr>
            </w:pPr>
            <w:r>
              <w:rPr>
                <w:sz w:val="24"/>
              </w:rPr>
              <w:t>EF</w:t>
            </w:r>
          </w:p>
        </w:tc>
        <w:tc>
          <w:tcPr>
            <w:tcW w:w="3871" w:type="dxa"/>
          </w:tcPr>
          <w:p w14:paraId="60AF8F12" w14:textId="77777777" w:rsidR="004F58DA" w:rsidRDefault="003507D0">
            <w:pPr>
              <w:pStyle w:val="TableParagraph"/>
              <w:spacing w:before="86"/>
              <w:ind w:left="115"/>
              <w:rPr>
                <w:sz w:val="24"/>
              </w:rPr>
            </w:pPr>
            <w:r>
              <w:rPr>
                <w:sz w:val="24"/>
              </w:rPr>
              <w:t>Exposure</w:t>
            </w:r>
            <w:r>
              <w:rPr>
                <w:spacing w:val="-6"/>
                <w:sz w:val="24"/>
              </w:rPr>
              <w:t xml:space="preserve"> </w:t>
            </w:r>
            <w:r>
              <w:rPr>
                <w:sz w:val="24"/>
              </w:rPr>
              <w:t>frequency</w:t>
            </w:r>
          </w:p>
        </w:tc>
        <w:tc>
          <w:tcPr>
            <w:tcW w:w="1977" w:type="dxa"/>
          </w:tcPr>
          <w:p w14:paraId="4A109E8C" w14:textId="77777777" w:rsidR="004F58DA" w:rsidRDefault="003507D0">
            <w:pPr>
              <w:pStyle w:val="TableParagraph"/>
              <w:spacing w:before="86"/>
              <w:ind w:left="134" w:right="124"/>
              <w:jc w:val="center"/>
              <w:rPr>
                <w:sz w:val="24"/>
              </w:rPr>
            </w:pPr>
            <w:r>
              <w:rPr>
                <w:sz w:val="24"/>
              </w:rPr>
              <w:t>1.0</w:t>
            </w:r>
          </w:p>
        </w:tc>
        <w:tc>
          <w:tcPr>
            <w:tcW w:w="1795" w:type="dxa"/>
          </w:tcPr>
          <w:p w14:paraId="7A9F481B" w14:textId="77777777" w:rsidR="004F58DA" w:rsidRDefault="003507D0">
            <w:pPr>
              <w:pStyle w:val="TableParagraph"/>
              <w:spacing w:before="86"/>
              <w:ind w:left="317" w:right="305"/>
              <w:jc w:val="center"/>
              <w:rPr>
                <w:sz w:val="24"/>
              </w:rPr>
            </w:pPr>
            <w:r>
              <w:rPr>
                <w:sz w:val="24"/>
              </w:rPr>
              <w:t>unitless</w:t>
            </w:r>
          </w:p>
        </w:tc>
      </w:tr>
      <w:tr w:rsidR="004F58DA" w14:paraId="7EFA24F6" w14:textId="77777777">
        <w:trPr>
          <w:trHeight w:val="789"/>
        </w:trPr>
        <w:tc>
          <w:tcPr>
            <w:tcW w:w="1706" w:type="dxa"/>
          </w:tcPr>
          <w:p w14:paraId="10F8D4EC" w14:textId="77777777" w:rsidR="004F58DA" w:rsidRDefault="004F58DA">
            <w:pPr>
              <w:pStyle w:val="TableParagraph"/>
              <w:spacing w:before="1"/>
              <w:ind w:left="0"/>
            </w:pPr>
          </w:p>
          <w:p w14:paraId="350D2D43" w14:textId="77777777" w:rsidR="004F58DA" w:rsidRDefault="003507D0">
            <w:pPr>
              <w:pStyle w:val="TableParagraph"/>
              <w:ind w:left="115"/>
              <w:rPr>
                <w:sz w:val="16"/>
              </w:rPr>
            </w:pPr>
            <w:r>
              <w:rPr>
                <w:position w:val="1"/>
                <w:sz w:val="24"/>
              </w:rPr>
              <w:t>F</w:t>
            </w:r>
            <w:r>
              <w:rPr>
                <w:sz w:val="16"/>
              </w:rPr>
              <w:t>i</w:t>
            </w:r>
          </w:p>
        </w:tc>
        <w:tc>
          <w:tcPr>
            <w:tcW w:w="3871" w:type="dxa"/>
          </w:tcPr>
          <w:p w14:paraId="558E40C6" w14:textId="77777777" w:rsidR="004F58DA" w:rsidRDefault="003507D0">
            <w:pPr>
              <w:pStyle w:val="TableParagraph"/>
              <w:spacing w:before="118"/>
              <w:ind w:left="115" w:right="377"/>
              <w:rPr>
                <w:sz w:val="16"/>
              </w:rPr>
            </w:pPr>
            <w:r>
              <w:rPr>
                <w:sz w:val="24"/>
              </w:rPr>
              <w:t>Fraction by weight of petroleum</w:t>
            </w:r>
            <w:r>
              <w:rPr>
                <w:spacing w:val="-65"/>
                <w:sz w:val="24"/>
              </w:rPr>
              <w:t xml:space="preserve"> </w:t>
            </w:r>
            <w:r>
              <w:rPr>
                <w:position w:val="1"/>
                <w:sz w:val="24"/>
              </w:rPr>
              <w:t>component</w:t>
            </w:r>
            <w:r>
              <w:rPr>
                <w:spacing w:val="-3"/>
                <w:position w:val="1"/>
                <w:sz w:val="24"/>
              </w:rPr>
              <w:t xml:space="preserve"> </w:t>
            </w:r>
            <w:r>
              <w:rPr>
                <w:sz w:val="16"/>
              </w:rPr>
              <w:t>i</w:t>
            </w:r>
          </w:p>
        </w:tc>
        <w:tc>
          <w:tcPr>
            <w:tcW w:w="1977" w:type="dxa"/>
          </w:tcPr>
          <w:p w14:paraId="4D57D92D" w14:textId="77777777" w:rsidR="004F58DA" w:rsidRDefault="003507D0">
            <w:pPr>
              <w:pStyle w:val="TableParagraph"/>
              <w:spacing w:before="86" w:line="292" w:lineRule="auto"/>
              <w:ind w:left="161" w:right="140" w:hanging="8"/>
              <w:rPr>
                <w:sz w:val="24"/>
              </w:rPr>
            </w:pPr>
            <w:r>
              <w:rPr>
                <w:sz w:val="24"/>
              </w:rPr>
              <w:t>fraction-specific</w:t>
            </w:r>
            <w:r>
              <w:rPr>
                <w:spacing w:val="-64"/>
                <w:sz w:val="24"/>
              </w:rPr>
              <w:t xml:space="preserve"> </w:t>
            </w:r>
            <w:r>
              <w:rPr>
                <w:sz w:val="24"/>
              </w:rPr>
              <w:t>sample-specific</w:t>
            </w:r>
          </w:p>
        </w:tc>
        <w:tc>
          <w:tcPr>
            <w:tcW w:w="1795" w:type="dxa"/>
          </w:tcPr>
          <w:p w14:paraId="3E3366BE" w14:textId="77777777" w:rsidR="004F58DA" w:rsidRDefault="004F58DA">
            <w:pPr>
              <w:pStyle w:val="TableParagraph"/>
              <w:spacing w:before="1"/>
              <w:ind w:left="0"/>
            </w:pPr>
          </w:p>
          <w:p w14:paraId="54F9673B" w14:textId="77777777" w:rsidR="004F58DA" w:rsidRDefault="003507D0">
            <w:pPr>
              <w:pStyle w:val="TableParagraph"/>
              <w:ind w:left="317" w:right="305"/>
              <w:jc w:val="center"/>
              <w:rPr>
                <w:sz w:val="24"/>
              </w:rPr>
            </w:pPr>
            <w:r>
              <w:rPr>
                <w:sz w:val="24"/>
              </w:rPr>
              <w:t>unitless</w:t>
            </w:r>
          </w:p>
        </w:tc>
      </w:tr>
      <w:tr w:rsidR="004F58DA" w14:paraId="6A2E7B5C" w14:textId="77777777">
        <w:trPr>
          <w:trHeight w:val="455"/>
        </w:trPr>
        <w:tc>
          <w:tcPr>
            <w:tcW w:w="1706" w:type="dxa"/>
          </w:tcPr>
          <w:p w14:paraId="5D68EC19" w14:textId="77777777" w:rsidR="004F58DA" w:rsidRDefault="003507D0">
            <w:pPr>
              <w:pStyle w:val="TableParagraph"/>
              <w:spacing w:before="89"/>
              <w:ind w:left="115"/>
              <w:rPr>
                <w:sz w:val="24"/>
              </w:rPr>
            </w:pPr>
            <w:r>
              <w:rPr>
                <w:sz w:val="24"/>
              </w:rPr>
              <w:t>HQ</w:t>
            </w:r>
          </w:p>
        </w:tc>
        <w:tc>
          <w:tcPr>
            <w:tcW w:w="3871" w:type="dxa"/>
          </w:tcPr>
          <w:p w14:paraId="1D36694E" w14:textId="77777777" w:rsidR="004F58DA" w:rsidRDefault="003507D0">
            <w:pPr>
              <w:pStyle w:val="TableParagraph"/>
              <w:spacing w:before="89"/>
              <w:ind w:left="115"/>
              <w:rPr>
                <w:sz w:val="24"/>
              </w:rPr>
            </w:pPr>
            <w:r>
              <w:rPr>
                <w:sz w:val="24"/>
              </w:rPr>
              <w:t>Target</w:t>
            </w:r>
            <w:r>
              <w:rPr>
                <w:spacing w:val="-6"/>
                <w:sz w:val="24"/>
              </w:rPr>
              <w:t xml:space="preserve"> </w:t>
            </w:r>
            <w:r>
              <w:rPr>
                <w:sz w:val="24"/>
              </w:rPr>
              <w:t>hazard</w:t>
            </w:r>
            <w:r>
              <w:rPr>
                <w:spacing w:val="-2"/>
                <w:sz w:val="24"/>
              </w:rPr>
              <w:t xml:space="preserve"> </w:t>
            </w:r>
            <w:r>
              <w:rPr>
                <w:sz w:val="24"/>
              </w:rPr>
              <w:t>quotient</w:t>
            </w:r>
          </w:p>
        </w:tc>
        <w:tc>
          <w:tcPr>
            <w:tcW w:w="1977" w:type="dxa"/>
          </w:tcPr>
          <w:p w14:paraId="4B72903B" w14:textId="77777777" w:rsidR="004F58DA" w:rsidRDefault="003507D0">
            <w:pPr>
              <w:pStyle w:val="TableParagraph"/>
              <w:spacing w:before="89"/>
              <w:ind w:left="134" w:right="124"/>
              <w:jc w:val="center"/>
              <w:rPr>
                <w:sz w:val="24"/>
              </w:rPr>
            </w:pPr>
            <w:r>
              <w:rPr>
                <w:sz w:val="24"/>
              </w:rPr>
              <w:t>1.0</w:t>
            </w:r>
          </w:p>
        </w:tc>
        <w:tc>
          <w:tcPr>
            <w:tcW w:w="1795" w:type="dxa"/>
          </w:tcPr>
          <w:p w14:paraId="0513F86F" w14:textId="77777777" w:rsidR="004F58DA" w:rsidRDefault="003507D0">
            <w:pPr>
              <w:pStyle w:val="TableParagraph"/>
              <w:spacing w:before="89"/>
              <w:ind w:left="317" w:right="305"/>
              <w:jc w:val="center"/>
              <w:rPr>
                <w:sz w:val="24"/>
              </w:rPr>
            </w:pPr>
            <w:r>
              <w:rPr>
                <w:sz w:val="24"/>
              </w:rPr>
              <w:t>unitless</w:t>
            </w:r>
          </w:p>
        </w:tc>
      </w:tr>
      <w:tr w:rsidR="004F58DA" w14:paraId="219D75DC" w14:textId="77777777">
        <w:trPr>
          <w:trHeight w:val="729"/>
        </w:trPr>
        <w:tc>
          <w:tcPr>
            <w:tcW w:w="1706" w:type="dxa"/>
          </w:tcPr>
          <w:p w14:paraId="143F6BBD" w14:textId="77777777" w:rsidR="004F58DA" w:rsidRDefault="003507D0">
            <w:pPr>
              <w:pStyle w:val="TableParagraph"/>
              <w:spacing w:before="223"/>
              <w:ind w:left="115"/>
              <w:rPr>
                <w:sz w:val="16"/>
              </w:rPr>
            </w:pPr>
            <w:r>
              <w:rPr>
                <w:position w:val="1"/>
                <w:sz w:val="24"/>
              </w:rPr>
              <w:t>RfDi</w:t>
            </w:r>
            <w:r>
              <w:rPr>
                <w:sz w:val="16"/>
              </w:rPr>
              <w:t>i</w:t>
            </w:r>
          </w:p>
        </w:tc>
        <w:tc>
          <w:tcPr>
            <w:tcW w:w="3871" w:type="dxa"/>
          </w:tcPr>
          <w:p w14:paraId="6014FA0A" w14:textId="77777777" w:rsidR="004F58DA" w:rsidRDefault="003507D0">
            <w:pPr>
              <w:pStyle w:val="TableParagraph"/>
              <w:spacing w:before="86"/>
              <w:ind w:left="115" w:right="670"/>
              <w:rPr>
                <w:sz w:val="16"/>
              </w:rPr>
            </w:pPr>
            <w:r>
              <w:rPr>
                <w:sz w:val="24"/>
              </w:rPr>
              <w:t>Inhalation reference dose for</w:t>
            </w:r>
            <w:r>
              <w:rPr>
                <w:spacing w:val="-64"/>
                <w:sz w:val="24"/>
              </w:rPr>
              <w:t xml:space="preserve"> </w:t>
            </w:r>
            <w:r>
              <w:rPr>
                <w:position w:val="1"/>
                <w:sz w:val="24"/>
              </w:rPr>
              <w:t>petroleum</w:t>
            </w:r>
            <w:r>
              <w:rPr>
                <w:spacing w:val="-2"/>
                <w:position w:val="1"/>
                <w:sz w:val="24"/>
              </w:rPr>
              <w:t xml:space="preserve"> </w:t>
            </w:r>
            <w:r>
              <w:rPr>
                <w:position w:val="1"/>
                <w:sz w:val="24"/>
              </w:rPr>
              <w:t xml:space="preserve">component </w:t>
            </w:r>
            <w:r>
              <w:rPr>
                <w:sz w:val="16"/>
              </w:rPr>
              <w:t>i</w:t>
            </w:r>
          </w:p>
        </w:tc>
        <w:tc>
          <w:tcPr>
            <w:tcW w:w="1977" w:type="dxa"/>
          </w:tcPr>
          <w:p w14:paraId="1FC93D4F" w14:textId="77777777" w:rsidR="004F58DA" w:rsidRDefault="003507D0">
            <w:pPr>
              <w:pStyle w:val="TableParagraph"/>
              <w:spacing w:before="223"/>
              <w:ind w:left="135" w:right="124"/>
              <w:jc w:val="center"/>
              <w:rPr>
                <w:sz w:val="24"/>
              </w:rPr>
            </w:pPr>
            <w:r>
              <w:rPr>
                <w:sz w:val="24"/>
              </w:rPr>
              <w:t>fraction-specific</w:t>
            </w:r>
          </w:p>
        </w:tc>
        <w:tc>
          <w:tcPr>
            <w:tcW w:w="1795" w:type="dxa"/>
          </w:tcPr>
          <w:p w14:paraId="0641B3DA" w14:textId="77777777" w:rsidR="004F58DA" w:rsidRDefault="003507D0">
            <w:pPr>
              <w:pStyle w:val="TableParagraph"/>
              <w:spacing w:before="223"/>
              <w:ind w:left="317" w:right="307"/>
              <w:jc w:val="center"/>
              <w:rPr>
                <w:sz w:val="24"/>
              </w:rPr>
            </w:pPr>
            <w:r>
              <w:rPr>
                <w:sz w:val="24"/>
              </w:rPr>
              <w:t>mg/kg-day</w:t>
            </w:r>
          </w:p>
        </w:tc>
      </w:tr>
      <w:tr w:rsidR="004F58DA" w14:paraId="6FEDD907" w14:textId="77777777">
        <w:trPr>
          <w:trHeight w:val="453"/>
        </w:trPr>
        <w:tc>
          <w:tcPr>
            <w:tcW w:w="1706" w:type="dxa"/>
          </w:tcPr>
          <w:p w14:paraId="30BF2D39" w14:textId="77777777" w:rsidR="004F58DA" w:rsidRDefault="003507D0">
            <w:pPr>
              <w:pStyle w:val="TableParagraph"/>
              <w:spacing w:before="86"/>
              <w:ind w:left="115"/>
              <w:rPr>
                <w:sz w:val="24"/>
              </w:rPr>
            </w:pPr>
            <w:r>
              <w:rPr>
                <w:sz w:val="24"/>
              </w:rPr>
              <w:t>UCF</w:t>
            </w:r>
          </w:p>
        </w:tc>
        <w:tc>
          <w:tcPr>
            <w:tcW w:w="3871" w:type="dxa"/>
          </w:tcPr>
          <w:p w14:paraId="3136B54E" w14:textId="77777777" w:rsidR="004F58DA" w:rsidRDefault="003507D0">
            <w:pPr>
              <w:pStyle w:val="TableParagraph"/>
              <w:spacing w:before="86"/>
              <w:ind w:left="115"/>
              <w:rPr>
                <w:sz w:val="24"/>
              </w:rPr>
            </w:pPr>
            <w:r>
              <w:rPr>
                <w:sz w:val="24"/>
              </w:rPr>
              <w:t>Unit</w:t>
            </w:r>
            <w:r>
              <w:rPr>
                <w:spacing w:val="-2"/>
                <w:sz w:val="24"/>
              </w:rPr>
              <w:t xml:space="preserve"> </w:t>
            </w:r>
            <w:r>
              <w:rPr>
                <w:sz w:val="24"/>
              </w:rPr>
              <w:t>conversion</w:t>
            </w:r>
            <w:r>
              <w:rPr>
                <w:spacing w:val="-3"/>
                <w:sz w:val="24"/>
              </w:rPr>
              <w:t xml:space="preserve"> </w:t>
            </w:r>
            <w:r>
              <w:rPr>
                <w:sz w:val="24"/>
              </w:rPr>
              <w:t>factor</w:t>
            </w:r>
          </w:p>
        </w:tc>
        <w:tc>
          <w:tcPr>
            <w:tcW w:w="1977" w:type="dxa"/>
          </w:tcPr>
          <w:p w14:paraId="1AD643C2" w14:textId="77777777" w:rsidR="004F58DA" w:rsidRDefault="003507D0">
            <w:pPr>
              <w:pStyle w:val="TableParagraph"/>
              <w:spacing w:before="86"/>
              <w:ind w:left="135" w:right="123"/>
              <w:jc w:val="center"/>
              <w:rPr>
                <w:sz w:val="24"/>
              </w:rPr>
            </w:pPr>
            <w:r>
              <w:rPr>
                <w:sz w:val="24"/>
              </w:rPr>
              <w:t>1,000</w:t>
            </w:r>
          </w:p>
        </w:tc>
        <w:tc>
          <w:tcPr>
            <w:tcW w:w="1795" w:type="dxa"/>
          </w:tcPr>
          <w:p w14:paraId="28F23BD3" w14:textId="77777777" w:rsidR="004F58DA" w:rsidRDefault="003507D0">
            <w:pPr>
              <w:pStyle w:val="TableParagraph"/>
              <w:spacing w:before="86"/>
              <w:ind w:left="317" w:right="304"/>
              <w:jc w:val="center"/>
              <w:rPr>
                <w:sz w:val="24"/>
              </w:rPr>
            </w:pPr>
            <w:r>
              <w:rPr>
                <w:sz w:val="24"/>
              </w:rPr>
              <w:t>µg/mg</w:t>
            </w:r>
          </w:p>
        </w:tc>
      </w:tr>
      <w:tr w:rsidR="004F58DA" w14:paraId="66461C42" w14:textId="77777777">
        <w:trPr>
          <w:trHeight w:val="1067"/>
        </w:trPr>
        <w:tc>
          <w:tcPr>
            <w:tcW w:w="1706" w:type="dxa"/>
          </w:tcPr>
          <w:p w14:paraId="12ABD769" w14:textId="77777777" w:rsidR="004F58DA" w:rsidRDefault="004F58DA">
            <w:pPr>
              <w:pStyle w:val="TableParagraph"/>
              <w:spacing w:before="2"/>
              <w:ind w:left="0"/>
              <w:rPr>
                <w:sz w:val="34"/>
              </w:rPr>
            </w:pPr>
          </w:p>
          <w:p w14:paraId="65737FFA" w14:textId="77777777" w:rsidR="004F58DA" w:rsidRDefault="003507D0">
            <w:pPr>
              <w:pStyle w:val="TableParagraph"/>
              <w:spacing w:before="1"/>
              <w:ind w:left="115"/>
              <w:rPr>
                <w:sz w:val="24"/>
              </w:rPr>
            </w:pPr>
            <w:r>
              <w:rPr>
                <w:sz w:val="24"/>
              </w:rPr>
              <w:t>IF</w:t>
            </w:r>
          </w:p>
        </w:tc>
        <w:tc>
          <w:tcPr>
            <w:tcW w:w="3871" w:type="dxa"/>
          </w:tcPr>
          <w:p w14:paraId="1B0199CD" w14:textId="77777777" w:rsidR="004F58DA" w:rsidRDefault="003507D0">
            <w:pPr>
              <w:pStyle w:val="TableParagraph"/>
              <w:spacing w:before="89"/>
              <w:ind w:left="115"/>
              <w:rPr>
                <w:sz w:val="24"/>
              </w:rPr>
            </w:pPr>
            <w:r>
              <w:rPr>
                <w:sz w:val="24"/>
              </w:rPr>
              <w:t>Intermediate</w:t>
            </w:r>
            <w:r>
              <w:rPr>
                <w:spacing w:val="-5"/>
                <w:sz w:val="24"/>
              </w:rPr>
              <w:t xml:space="preserve"> </w:t>
            </w:r>
            <w:r>
              <w:rPr>
                <w:sz w:val="24"/>
              </w:rPr>
              <w:t>calculation</w:t>
            </w:r>
            <w:r>
              <w:rPr>
                <w:spacing w:val="-5"/>
                <w:sz w:val="24"/>
              </w:rPr>
              <w:t xml:space="preserve"> </w:t>
            </w:r>
            <w:r>
              <w:rPr>
                <w:sz w:val="24"/>
              </w:rPr>
              <w:t>factor:</w:t>
            </w:r>
          </w:p>
          <w:p w14:paraId="27760A3E" w14:textId="77777777" w:rsidR="004F58DA" w:rsidRDefault="003507D0">
            <w:pPr>
              <w:pStyle w:val="TableParagraph"/>
              <w:spacing w:before="60"/>
              <w:ind w:left="115" w:right="459"/>
              <w:rPr>
                <w:sz w:val="24"/>
              </w:rPr>
            </w:pPr>
            <w:r>
              <w:rPr>
                <w:sz w:val="24"/>
              </w:rPr>
              <w:t>ABW x UCF x HQ x AT / (BR x</w:t>
            </w:r>
            <w:r>
              <w:rPr>
                <w:spacing w:val="-64"/>
                <w:sz w:val="24"/>
              </w:rPr>
              <w:t xml:space="preserve"> </w:t>
            </w:r>
            <w:r>
              <w:rPr>
                <w:sz w:val="24"/>
              </w:rPr>
              <w:t>ED</w:t>
            </w:r>
            <w:r>
              <w:rPr>
                <w:spacing w:val="-1"/>
                <w:sz w:val="24"/>
              </w:rPr>
              <w:t xml:space="preserve"> </w:t>
            </w:r>
            <w:r>
              <w:rPr>
                <w:sz w:val="24"/>
              </w:rPr>
              <w:t>x</w:t>
            </w:r>
            <w:r>
              <w:rPr>
                <w:spacing w:val="-2"/>
                <w:sz w:val="24"/>
              </w:rPr>
              <w:t xml:space="preserve"> </w:t>
            </w:r>
            <w:r>
              <w:rPr>
                <w:sz w:val="24"/>
              </w:rPr>
              <w:t>EF)</w:t>
            </w:r>
          </w:p>
        </w:tc>
        <w:tc>
          <w:tcPr>
            <w:tcW w:w="1977" w:type="dxa"/>
          </w:tcPr>
          <w:p w14:paraId="7673ABE9" w14:textId="77777777" w:rsidR="004F58DA" w:rsidRDefault="004F58DA">
            <w:pPr>
              <w:pStyle w:val="TableParagraph"/>
              <w:spacing w:before="2"/>
              <w:ind w:left="0"/>
              <w:rPr>
                <w:sz w:val="34"/>
              </w:rPr>
            </w:pPr>
          </w:p>
          <w:p w14:paraId="4E96FD1C" w14:textId="77777777" w:rsidR="004F58DA" w:rsidRDefault="003507D0">
            <w:pPr>
              <w:pStyle w:val="TableParagraph"/>
              <w:spacing w:before="1"/>
              <w:ind w:left="135" w:right="123"/>
              <w:jc w:val="center"/>
              <w:rPr>
                <w:sz w:val="24"/>
              </w:rPr>
            </w:pPr>
            <w:r>
              <w:rPr>
                <w:sz w:val="24"/>
              </w:rPr>
              <w:t>1,600</w:t>
            </w:r>
          </w:p>
        </w:tc>
        <w:tc>
          <w:tcPr>
            <w:tcW w:w="1795" w:type="dxa"/>
          </w:tcPr>
          <w:p w14:paraId="1178F191" w14:textId="77777777" w:rsidR="004F58DA" w:rsidRDefault="004F58DA">
            <w:pPr>
              <w:pStyle w:val="TableParagraph"/>
              <w:spacing w:before="8"/>
              <w:ind w:left="0"/>
            </w:pPr>
          </w:p>
          <w:p w14:paraId="67D80BB5" w14:textId="77777777" w:rsidR="004F58DA" w:rsidRDefault="003507D0">
            <w:pPr>
              <w:pStyle w:val="TableParagraph"/>
              <w:spacing w:line="235" w:lineRule="auto"/>
              <w:ind w:left="545" w:right="318" w:hanging="216"/>
              <w:rPr>
                <w:sz w:val="16"/>
              </w:rPr>
            </w:pPr>
            <w:r>
              <w:rPr>
                <w:spacing w:val="-1"/>
                <w:sz w:val="24"/>
              </w:rPr>
              <w:t>kg-µg-day/</w:t>
            </w:r>
            <w:r>
              <w:rPr>
                <w:spacing w:val="-64"/>
                <w:sz w:val="24"/>
              </w:rPr>
              <w:t xml:space="preserve"> </w:t>
            </w:r>
            <w:r>
              <w:rPr>
                <w:sz w:val="24"/>
              </w:rPr>
              <w:t>mg-m</w:t>
            </w:r>
            <w:r>
              <w:rPr>
                <w:position w:val="8"/>
                <w:sz w:val="16"/>
              </w:rPr>
              <w:t>3</w:t>
            </w:r>
          </w:p>
        </w:tc>
      </w:tr>
    </w:tbl>
    <w:p w14:paraId="2AB6F355" w14:textId="77777777" w:rsidR="004F58DA" w:rsidRDefault="004F58DA">
      <w:pPr>
        <w:pStyle w:val="BodyText"/>
        <w:rPr>
          <w:sz w:val="24"/>
        </w:rPr>
      </w:pPr>
    </w:p>
    <w:p w14:paraId="47A1D82C" w14:textId="77777777" w:rsidR="004F58DA" w:rsidRDefault="004F58DA">
      <w:pPr>
        <w:pStyle w:val="BodyText"/>
        <w:rPr>
          <w:sz w:val="21"/>
        </w:rPr>
      </w:pPr>
    </w:p>
    <w:p w14:paraId="26EEF716" w14:textId="77777777" w:rsidR="004F58DA" w:rsidRDefault="003507D0">
      <w:pPr>
        <w:pStyle w:val="Heading5"/>
        <w:spacing w:before="1" w:line="240" w:lineRule="auto"/>
        <w:ind w:left="520" w:right="550"/>
        <w:rPr>
          <w:rFonts w:ascii="Arial"/>
        </w:rPr>
      </w:pPr>
      <w:r>
        <w:rPr>
          <w:rFonts w:ascii="Arial"/>
          <w:b/>
        </w:rPr>
        <w:t xml:space="preserve">Note: </w:t>
      </w:r>
      <w:r>
        <w:rPr>
          <w:rFonts w:ascii="Arial"/>
        </w:rPr>
        <w:t>The Intermediate Factor (IF) of 1,600 was calculated using the default values</w:t>
      </w:r>
      <w:r>
        <w:rPr>
          <w:rFonts w:ascii="Arial"/>
          <w:spacing w:val="1"/>
        </w:rPr>
        <w:t xml:space="preserve"> </w:t>
      </w:r>
      <w:r>
        <w:rPr>
          <w:rFonts w:ascii="Arial"/>
        </w:rPr>
        <w:t>listed in Table E-5.</w:t>
      </w:r>
      <w:r>
        <w:rPr>
          <w:rFonts w:ascii="Arial"/>
          <w:spacing w:val="1"/>
        </w:rPr>
        <w:t xml:space="preserve"> </w:t>
      </w:r>
      <w:r>
        <w:rPr>
          <w:rFonts w:ascii="Arial"/>
        </w:rPr>
        <w:t>The result was used with the specific parameter values in Table E-</w:t>
      </w:r>
      <w:r>
        <w:rPr>
          <w:rFonts w:ascii="Arial"/>
          <w:spacing w:val="-64"/>
        </w:rPr>
        <w:t xml:space="preserve"> </w:t>
      </w:r>
      <w:r>
        <w:rPr>
          <w:rFonts w:ascii="Arial"/>
        </w:rPr>
        <w:t>6to calculate</w:t>
      </w:r>
      <w:r>
        <w:rPr>
          <w:rFonts w:ascii="Arial"/>
          <w:spacing w:val="-1"/>
        </w:rPr>
        <w:t xml:space="preserve"> </w:t>
      </w:r>
      <w:r>
        <w:rPr>
          <w:rFonts w:ascii="Arial"/>
        </w:rPr>
        <w:t>the</w:t>
      </w:r>
      <w:r>
        <w:rPr>
          <w:rFonts w:ascii="Arial"/>
          <w:spacing w:val="1"/>
        </w:rPr>
        <w:t xml:space="preserve"> </w:t>
      </w:r>
      <w:r>
        <w:rPr>
          <w:rFonts w:ascii="Arial"/>
        </w:rPr>
        <w:t>individual</w:t>
      </w:r>
      <w:r>
        <w:rPr>
          <w:rFonts w:ascii="Arial"/>
          <w:spacing w:val="-1"/>
        </w:rPr>
        <w:t xml:space="preserve"> </w:t>
      </w:r>
      <w:r>
        <w:rPr>
          <w:rFonts w:ascii="Arial"/>
        </w:rPr>
        <w:t>cleanup</w:t>
      </w:r>
      <w:r>
        <w:rPr>
          <w:rFonts w:ascii="Arial"/>
          <w:spacing w:val="1"/>
        </w:rPr>
        <w:t xml:space="preserve"> </w:t>
      </w:r>
      <w:r>
        <w:rPr>
          <w:rFonts w:ascii="Arial"/>
        </w:rPr>
        <w:t>levels.</w:t>
      </w:r>
    </w:p>
    <w:p w14:paraId="3889DE6F" w14:textId="77777777" w:rsidR="004F58DA" w:rsidRDefault="004F58DA">
      <w:pPr>
        <w:sectPr w:rsidR="004F58DA">
          <w:pgSz w:w="12240" w:h="15840"/>
          <w:pgMar w:top="1040" w:right="900" w:bottom="1120" w:left="920" w:header="624" w:footer="922" w:gutter="0"/>
          <w:cols w:space="720"/>
        </w:sectPr>
      </w:pPr>
    </w:p>
    <w:p w14:paraId="1C272131" w14:textId="77777777" w:rsidR="004F58DA" w:rsidRDefault="004F58DA">
      <w:pPr>
        <w:pStyle w:val="BodyText"/>
        <w:rPr>
          <w:sz w:val="20"/>
        </w:rPr>
      </w:pPr>
    </w:p>
    <w:p w14:paraId="2431189D" w14:textId="77777777" w:rsidR="004F58DA" w:rsidRDefault="004F58DA">
      <w:pPr>
        <w:pStyle w:val="BodyText"/>
        <w:rPr>
          <w:sz w:val="20"/>
        </w:rPr>
      </w:pPr>
    </w:p>
    <w:p w14:paraId="0A8A0146" w14:textId="77777777" w:rsidR="004F58DA" w:rsidRDefault="004F58DA">
      <w:pPr>
        <w:pStyle w:val="BodyText"/>
        <w:spacing w:before="7"/>
        <w:rPr>
          <w:sz w:val="25"/>
        </w:rPr>
      </w:pPr>
    </w:p>
    <w:p w14:paraId="6B5FA3C8" w14:textId="77777777" w:rsidR="004F58DA" w:rsidRDefault="003507D0">
      <w:pPr>
        <w:pStyle w:val="BodyText"/>
        <w:spacing w:before="94" w:line="244" w:lineRule="auto"/>
        <w:ind w:left="520" w:right="1014"/>
      </w:pPr>
      <w:bookmarkStart w:id="532" w:name="_bookmark348"/>
      <w:bookmarkEnd w:id="532"/>
      <w:r>
        <w:rPr>
          <w:b/>
        </w:rPr>
        <w:t xml:space="preserve">Table E-6: </w:t>
      </w:r>
      <w:r>
        <w:t>Fraction or compound specific parameter values, and non-carcinogenic cleanup</w:t>
      </w:r>
      <w:r>
        <w:rPr>
          <w:spacing w:val="-59"/>
        </w:rPr>
        <w:t xml:space="preserve"> </w:t>
      </w:r>
      <w:r>
        <w:t>levels.</w:t>
      </w:r>
    </w:p>
    <w:p w14:paraId="4F1B2930" w14:textId="77777777" w:rsidR="004F58DA" w:rsidRDefault="004F58DA">
      <w:pPr>
        <w:pStyle w:val="BodyText"/>
        <w:spacing w:before="10"/>
        <w:rPr>
          <w:sz w:val="16"/>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F58DA" w:rsidRPr="00DA1385" w14:paraId="42A6609B" w14:textId="77777777">
        <w:trPr>
          <w:trHeight w:val="1065"/>
        </w:trPr>
        <w:tc>
          <w:tcPr>
            <w:tcW w:w="2338" w:type="dxa"/>
            <w:shd w:val="clear" w:color="auto" w:fill="D9D9D9"/>
          </w:tcPr>
          <w:p w14:paraId="60080840" w14:textId="77777777" w:rsidR="004F58DA" w:rsidRDefault="003507D0">
            <w:pPr>
              <w:pStyle w:val="TableParagraph"/>
              <w:spacing w:before="118"/>
              <w:ind w:left="115" w:right="934"/>
              <w:rPr>
                <w:b/>
                <w:sz w:val="24"/>
              </w:rPr>
            </w:pPr>
            <w:r>
              <w:rPr>
                <w:b/>
                <w:sz w:val="24"/>
              </w:rPr>
              <w:t>Petroleum</w:t>
            </w:r>
            <w:r>
              <w:rPr>
                <w:b/>
                <w:spacing w:val="1"/>
                <w:sz w:val="24"/>
              </w:rPr>
              <w:t xml:space="preserve"> </w:t>
            </w:r>
            <w:r>
              <w:rPr>
                <w:b/>
                <w:sz w:val="24"/>
              </w:rPr>
              <w:t>Fraction or</w:t>
            </w:r>
            <w:r>
              <w:rPr>
                <w:b/>
                <w:spacing w:val="-64"/>
                <w:sz w:val="24"/>
              </w:rPr>
              <w:t xml:space="preserve"> </w:t>
            </w:r>
            <w:r>
              <w:rPr>
                <w:b/>
                <w:spacing w:val="-1"/>
                <w:sz w:val="24"/>
              </w:rPr>
              <w:t>Compound</w:t>
            </w:r>
          </w:p>
        </w:tc>
        <w:tc>
          <w:tcPr>
            <w:tcW w:w="2338" w:type="dxa"/>
            <w:shd w:val="clear" w:color="auto" w:fill="D9D9D9"/>
          </w:tcPr>
          <w:p w14:paraId="2F317C15" w14:textId="77777777" w:rsidR="004F58DA" w:rsidRDefault="003507D0">
            <w:pPr>
              <w:pStyle w:val="TableParagraph"/>
              <w:spacing w:before="225"/>
              <w:ind w:left="124" w:right="119"/>
              <w:jc w:val="center"/>
              <w:rPr>
                <w:b/>
                <w:sz w:val="16"/>
              </w:rPr>
            </w:pPr>
            <w:r>
              <w:rPr>
                <w:b/>
                <w:position w:val="1"/>
                <w:sz w:val="24"/>
              </w:rPr>
              <w:t>ABS</w:t>
            </w:r>
            <w:r>
              <w:rPr>
                <w:b/>
                <w:sz w:val="16"/>
              </w:rPr>
              <w:t>i</w:t>
            </w:r>
          </w:p>
          <w:p w14:paraId="1871FCA3" w14:textId="77777777" w:rsidR="004F58DA" w:rsidRDefault="003507D0">
            <w:pPr>
              <w:pStyle w:val="TableParagraph"/>
              <w:spacing w:before="61"/>
              <w:ind w:left="125" w:right="118"/>
              <w:jc w:val="center"/>
              <w:rPr>
                <w:b/>
                <w:sz w:val="24"/>
              </w:rPr>
            </w:pPr>
            <w:r>
              <w:rPr>
                <w:b/>
                <w:sz w:val="24"/>
              </w:rPr>
              <w:t>(unitless)</w:t>
            </w:r>
          </w:p>
        </w:tc>
        <w:tc>
          <w:tcPr>
            <w:tcW w:w="2338" w:type="dxa"/>
            <w:shd w:val="clear" w:color="auto" w:fill="D9D9D9"/>
          </w:tcPr>
          <w:p w14:paraId="67F5A5DF" w14:textId="77777777" w:rsidR="004F58DA" w:rsidRDefault="003507D0">
            <w:pPr>
              <w:pStyle w:val="TableParagraph"/>
              <w:spacing w:before="225" w:line="292" w:lineRule="auto"/>
              <w:ind w:left="483" w:right="486" w:firstLine="412"/>
              <w:rPr>
                <w:b/>
                <w:sz w:val="24"/>
              </w:rPr>
            </w:pPr>
            <w:r>
              <w:rPr>
                <w:b/>
                <w:position w:val="1"/>
                <w:sz w:val="24"/>
              </w:rPr>
              <w:t>RfDi</w:t>
            </w:r>
            <w:r>
              <w:rPr>
                <w:b/>
                <w:sz w:val="16"/>
              </w:rPr>
              <w:t>i</w:t>
            </w:r>
            <w:r>
              <w:rPr>
                <w:b/>
                <w:spacing w:val="1"/>
                <w:sz w:val="16"/>
              </w:rPr>
              <w:t xml:space="preserve"> </w:t>
            </w:r>
            <w:r>
              <w:rPr>
                <w:b/>
                <w:spacing w:val="-1"/>
                <w:sz w:val="24"/>
              </w:rPr>
              <w:t>(mg/kg-day)</w:t>
            </w:r>
          </w:p>
        </w:tc>
        <w:tc>
          <w:tcPr>
            <w:tcW w:w="2338" w:type="dxa"/>
            <w:shd w:val="clear" w:color="auto" w:fill="D9D9D9"/>
          </w:tcPr>
          <w:p w14:paraId="55E93FBE" w14:textId="77777777" w:rsidR="004F58DA" w:rsidRPr="00DA1385" w:rsidRDefault="003507D0">
            <w:pPr>
              <w:pStyle w:val="TableParagraph"/>
              <w:spacing w:before="86"/>
              <w:ind w:left="125" w:right="117"/>
              <w:jc w:val="center"/>
              <w:rPr>
                <w:b/>
                <w:sz w:val="16"/>
                <w:lang w:val="fr-FR"/>
              </w:rPr>
            </w:pPr>
            <w:r w:rsidRPr="00DA1385">
              <w:rPr>
                <w:b/>
                <w:sz w:val="24"/>
                <w:lang w:val="fr-FR"/>
              </w:rPr>
              <w:t>Non-carcinogenic</w:t>
            </w:r>
            <w:r w:rsidRPr="00DA1385">
              <w:rPr>
                <w:b/>
                <w:spacing w:val="-64"/>
                <w:sz w:val="24"/>
                <w:lang w:val="fr-FR"/>
              </w:rPr>
              <w:t xml:space="preserve"> </w:t>
            </w:r>
            <w:r w:rsidRPr="00DA1385">
              <w:rPr>
                <w:b/>
                <w:position w:val="1"/>
                <w:sz w:val="24"/>
                <w:lang w:val="fr-FR"/>
              </w:rPr>
              <w:t>CUL</w:t>
            </w:r>
            <w:r w:rsidRPr="00DA1385">
              <w:rPr>
                <w:b/>
                <w:sz w:val="16"/>
                <w:lang w:val="fr-FR"/>
              </w:rPr>
              <w:t>i</w:t>
            </w:r>
          </w:p>
          <w:p w14:paraId="703F2CCB" w14:textId="77777777" w:rsidR="004F58DA" w:rsidRPr="00DA1385" w:rsidRDefault="003507D0">
            <w:pPr>
              <w:pStyle w:val="TableParagraph"/>
              <w:spacing w:before="55"/>
              <w:ind w:left="124" w:right="119"/>
              <w:jc w:val="center"/>
              <w:rPr>
                <w:b/>
                <w:sz w:val="24"/>
                <w:lang w:val="fr-FR"/>
              </w:rPr>
            </w:pPr>
            <w:r w:rsidRPr="00DA1385">
              <w:rPr>
                <w:b/>
                <w:sz w:val="24"/>
                <w:lang w:val="fr-FR"/>
              </w:rPr>
              <w:t>(µg/m</w:t>
            </w:r>
            <w:r w:rsidRPr="00DA1385">
              <w:rPr>
                <w:b/>
                <w:position w:val="8"/>
                <w:sz w:val="16"/>
                <w:lang w:val="fr-FR"/>
              </w:rPr>
              <w:t>3</w:t>
            </w:r>
            <w:r w:rsidRPr="00DA1385">
              <w:rPr>
                <w:b/>
                <w:sz w:val="24"/>
                <w:lang w:val="fr-FR"/>
              </w:rPr>
              <w:t>)</w:t>
            </w:r>
          </w:p>
        </w:tc>
      </w:tr>
      <w:tr w:rsidR="004F58DA" w14:paraId="6F65DF81" w14:textId="77777777">
        <w:trPr>
          <w:trHeight w:val="455"/>
        </w:trPr>
        <w:tc>
          <w:tcPr>
            <w:tcW w:w="2338" w:type="dxa"/>
          </w:tcPr>
          <w:p w14:paraId="03D4F3B4" w14:textId="77777777" w:rsidR="004F58DA" w:rsidRDefault="003507D0">
            <w:pPr>
              <w:pStyle w:val="TableParagraph"/>
              <w:spacing w:before="86"/>
              <w:ind w:left="115"/>
              <w:rPr>
                <w:sz w:val="24"/>
              </w:rPr>
            </w:pPr>
            <w:r>
              <w:rPr>
                <w:sz w:val="24"/>
              </w:rPr>
              <w:t>Aliphatics</w:t>
            </w:r>
            <w:r>
              <w:rPr>
                <w:spacing w:val="-3"/>
                <w:sz w:val="24"/>
              </w:rPr>
              <w:t xml:space="preserve"> </w:t>
            </w:r>
            <w:r>
              <w:rPr>
                <w:sz w:val="24"/>
              </w:rPr>
              <w:t>EC&gt;5-8</w:t>
            </w:r>
          </w:p>
        </w:tc>
        <w:tc>
          <w:tcPr>
            <w:tcW w:w="2338" w:type="dxa"/>
          </w:tcPr>
          <w:p w14:paraId="1B95E841" w14:textId="77777777" w:rsidR="004F58DA" w:rsidRDefault="003507D0">
            <w:pPr>
              <w:pStyle w:val="TableParagraph"/>
              <w:spacing w:before="86"/>
              <w:ind w:left="7"/>
              <w:jc w:val="center"/>
              <w:rPr>
                <w:sz w:val="24"/>
              </w:rPr>
            </w:pPr>
            <w:r>
              <w:rPr>
                <w:sz w:val="24"/>
              </w:rPr>
              <w:t>1</w:t>
            </w:r>
          </w:p>
        </w:tc>
        <w:tc>
          <w:tcPr>
            <w:tcW w:w="2338" w:type="dxa"/>
          </w:tcPr>
          <w:p w14:paraId="60FBD15D" w14:textId="77777777" w:rsidR="004F58DA" w:rsidRDefault="003507D0">
            <w:pPr>
              <w:pStyle w:val="TableParagraph"/>
              <w:spacing w:before="86"/>
              <w:ind w:left="121" w:right="119"/>
              <w:jc w:val="center"/>
              <w:rPr>
                <w:sz w:val="24"/>
              </w:rPr>
            </w:pPr>
            <w:r>
              <w:rPr>
                <w:sz w:val="24"/>
              </w:rPr>
              <w:t>1.7</w:t>
            </w:r>
          </w:p>
        </w:tc>
        <w:tc>
          <w:tcPr>
            <w:tcW w:w="2338" w:type="dxa"/>
          </w:tcPr>
          <w:p w14:paraId="379BCF20" w14:textId="77777777" w:rsidR="004F58DA" w:rsidRDefault="003507D0">
            <w:pPr>
              <w:pStyle w:val="TableParagraph"/>
              <w:spacing w:before="86"/>
              <w:ind w:left="125" w:right="119"/>
              <w:jc w:val="center"/>
              <w:rPr>
                <w:sz w:val="24"/>
              </w:rPr>
            </w:pPr>
            <w:r>
              <w:rPr>
                <w:sz w:val="24"/>
              </w:rPr>
              <w:t>2.72E+03</w:t>
            </w:r>
          </w:p>
        </w:tc>
      </w:tr>
      <w:tr w:rsidR="004F58DA" w14:paraId="370B5061" w14:textId="77777777">
        <w:trPr>
          <w:trHeight w:val="453"/>
        </w:trPr>
        <w:tc>
          <w:tcPr>
            <w:tcW w:w="2338" w:type="dxa"/>
          </w:tcPr>
          <w:p w14:paraId="323C52BF" w14:textId="77777777" w:rsidR="004F58DA" w:rsidRDefault="003507D0">
            <w:pPr>
              <w:pStyle w:val="TableParagraph"/>
              <w:spacing w:before="86"/>
              <w:ind w:left="115"/>
              <w:rPr>
                <w:sz w:val="24"/>
              </w:rPr>
            </w:pPr>
            <w:r>
              <w:rPr>
                <w:sz w:val="24"/>
              </w:rPr>
              <w:t>Aliphatics</w:t>
            </w:r>
            <w:r>
              <w:rPr>
                <w:spacing w:val="-5"/>
                <w:sz w:val="24"/>
              </w:rPr>
              <w:t xml:space="preserve"> </w:t>
            </w:r>
            <w:r>
              <w:rPr>
                <w:sz w:val="24"/>
              </w:rPr>
              <w:t>EC&gt;8-12</w:t>
            </w:r>
          </w:p>
        </w:tc>
        <w:tc>
          <w:tcPr>
            <w:tcW w:w="2338" w:type="dxa"/>
          </w:tcPr>
          <w:p w14:paraId="4F3F3F07" w14:textId="77777777" w:rsidR="004F58DA" w:rsidRDefault="003507D0">
            <w:pPr>
              <w:pStyle w:val="TableParagraph"/>
              <w:spacing w:before="86"/>
              <w:ind w:left="7"/>
              <w:jc w:val="center"/>
              <w:rPr>
                <w:sz w:val="24"/>
              </w:rPr>
            </w:pPr>
            <w:r>
              <w:rPr>
                <w:sz w:val="24"/>
              </w:rPr>
              <w:t>1</w:t>
            </w:r>
          </w:p>
        </w:tc>
        <w:tc>
          <w:tcPr>
            <w:tcW w:w="2338" w:type="dxa"/>
          </w:tcPr>
          <w:p w14:paraId="4861E0FC" w14:textId="77777777" w:rsidR="004F58DA" w:rsidRDefault="003507D0">
            <w:pPr>
              <w:pStyle w:val="TableParagraph"/>
              <w:spacing w:before="86"/>
              <w:ind w:left="123" w:right="119"/>
              <w:jc w:val="center"/>
              <w:rPr>
                <w:sz w:val="24"/>
              </w:rPr>
            </w:pPr>
            <w:r>
              <w:rPr>
                <w:sz w:val="24"/>
              </w:rPr>
              <w:t>0.029</w:t>
            </w:r>
          </w:p>
        </w:tc>
        <w:tc>
          <w:tcPr>
            <w:tcW w:w="2338" w:type="dxa"/>
          </w:tcPr>
          <w:p w14:paraId="6E00FD89" w14:textId="77777777" w:rsidR="004F58DA" w:rsidRDefault="003507D0">
            <w:pPr>
              <w:pStyle w:val="TableParagraph"/>
              <w:spacing w:before="86"/>
              <w:ind w:left="125" w:right="119"/>
              <w:jc w:val="center"/>
              <w:rPr>
                <w:sz w:val="24"/>
              </w:rPr>
            </w:pPr>
            <w:r>
              <w:rPr>
                <w:sz w:val="24"/>
              </w:rPr>
              <w:t>4.64E+01</w:t>
            </w:r>
          </w:p>
        </w:tc>
      </w:tr>
      <w:tr w:rsidR="004F58DA" w14:paraId="3664B739" w14:textId="77777777">
        <w:trPr>
          <w:trHeight w:val="453"/>
        </w:trPr>
        <w:tc>
          <w:tcPr>
            <w:tcW w:w="2338" w:type="dxa"/>
          </w:tcPr>
          <w:p w14:paraId="48176A63" w14:textId="77777777" w:rsidR="004F58DA" w:rsidRDefault="003507D0">
            <w:pPr>
              <w:pStyle w:val="TableParagraph"/>
              <w:spacing w:before="86"/>
              <w:ind w:left="115"/>
              <w:rPr>
                <w:sz w:val="24"/>
              </w:rPr>
            </w:pPr>
            <w:r>
              <w:rPr>
                <w:sz w:val="24"/>
              </w:rPr>
              <w:t>Aromatics</w:t>
            </w:r>
            <w:r>
              <w:rPr>
                <w:spacing w:val="-4"/>
                <w:sz w:val="24"/>
              </w:rPr>
              <w:t xml:space="preserve"> </w:t>
            </w:r>
            <w:r>
              <w:rPr>
                <w:sz w:val="24"/>
              </w:rPr>
              <w:t>EC&gt;9-10</w:t>
            </w:r>
          </w:p>
        </w:tc>
        <w:tc>
          <w:tcPr>
            <w:tcW w:w="2338" w:type="dxa"/>
          </w:tcPr>
          <w:p w14:paraId="455926F0" w14:textId="77777777" w:rsidR="004F58DA" w:rsidRDefault="003507D0">
            <w:pPr>
              <w:pStyle w:val="TableParagraph"/>
              <w:spacing w:before="86"/>
              <w:ind w:left="7"/>
              <w:jc w:val="center"/>
              <w:rPr>
                <w:sz w:val="24"/>
              </w:rPr>
            </w:pPr>
            <w:r>
              <w:rPr>
                <w:sz w:val="24"/>
              </w:rPr>
              <w:t>1</w:t>
            </w:r>
          </w:p>
        </w:tc>
        <w:tc>
          <w:tcPr>
            <w:tcW w:w="2338" w:type="dxa"/>
          </w:tcPr>
          <w:p w14:paraId="0837B044" w14:textId="77777777" w:rsidR="004F58DA" w:rsidRDefault="003507D0">
            <w:pPr>
              <w:pStyle w:val="TableParagraph"/>
              <w:spacing w:before="86"/>
              <w:ind w:left="123" w:right="119"/>
              <w:jc w:val="center"/>
              <w:rPr>
                <w:sz w:val="24"/>
              </w:rPr>
            </w:pPr>
            <w:r>
              <w:rPr>
                <w:sz w:val="24"/>
              </w:rPr>
              <w:t>0.114</w:t>
            </w:r>
          </w:p>
        </w:tc>
        <w:tc>
          <w:tcPr>
            <w:tcW w:w="2338" w:type="dxa"/>
          </w:tcPr>
          <w:p w14:paraId="5B71C378" w14:textId="77777777" w:rsidR="004F58DA" w:rsidRDefault="003507D0">
            <w:pPr>
              <w:pStyle w:val="TableParagraph"/>
              <w:spacing w:before="86"/>
              <w:ind w:left="125" w:right="119"/>
              <w:jc w:val="center"/>
              <w:rPr>
                <w:sz w:val="24"/>
              </w:rPr>
            </w:pPr>
            <w:r>
              <w:rPr>
                <w:sz w:val="24"/>
              </w:rPr>
              <w:t>1.82E+02</w:t>
            </w:r>
          </w:p>
        </w:tc>
      </w:tr>
      <w:tr w:rsidR="004F58DA" w14:paraId="4328BE4B" w14:textId="77777777">
        <w:trPr>
          <w:trHeight w:val="453"/>
        </w:trPr>
        <w:tc>
          <w:tcPr>
            <w:tcW w:w="2338" w:type="dxa"/>
          </w:tcPr>
          <w:p w14:paraId="50D5DD5F" w14:textId="77777777" w:rsidR="004F58DA" w:rsidRDefault="003507D0">
            <w:pPr>
              <w:pStyle w:val="TableParagraph"/>
              <w:spacing w:before="86"/>
              <w:ind w:left="115"/>
              <w:rPr>
                <w:sz w:val="24"/>
              </w:rPr>
            </w:pPr>
            <w:r>
              <w:rPr>
                <w:sz w:val="24"/>
              </w:rPr>
              <w:t>Benzene</w:t>
            </w:r>
          </w:p>
        </w:tc>
        <w:tc>
          <w:tcPr>
            <w:tcW w:w="2338" w:type="dxa"/>
          </w:tcPr>
          <w:p w14:paraId="379A7348" w14:textId="77777777" w:rsidR="004F58DA" w:rsidRDefault="003507D0">
            <w:pPr>
              <w:pStyle w:val="TableParagraph"/>
              <w:spacing w:before="86"/>
              <w:ind w:left="7"/>
              <w:jc w:val="center"/>
              <w:rPr>
                <w:sz w:val="24"/>
              </w:rPr>
            </w:pPr>
            <w:r>
              <w:rPr>
                <w:sz w:val="24"/>
              </w:rPr>
              <w:t>1</w:t>
            </w:r>
          </w:p>
        </w:tc>
        <w:tc>
          <w:tcPr>
            <w:tcW w:w="2338" w:type="dxa"/>
          </w:tcPr>
          <w:p w14:paraId="3B456EF8" w14:textId="77777777" w:rsidR="004F58DA" w:rsidRDefault="003507D0">
            <w:pPr>
              <w:pStyle w:val="TableParagraph"/>
              <w:spacing w:before="86"/>
              <w:ind w:left="124" w:right="119"/>
              <w:jc w:val="center"/>
              <w:rPr>
                <w:sz w:val="24"/>
              </w:rPr>
            </w:pPr>
            <w:r>
              <w:rPr>
                <w:sz w:val="24"/>
              </w:rPr>
              <w:t>0.00855</w:t>
            </w:r>
          </w:p>
        </w:tc>
        <w:tc>
          <w:tcPr>
            <w:tcW w:w="2338" w:type="dxa"/>
          </w:tcPr>
          <w:p w14:paraId="71BEE374" w14:textId="77777777" w:rsidR="004F58DA" w:rsidRDefault="003507D0">
            <w:pPr>
              <w:pStyle w:val="TableParagraph"/>
              <w:spacing w:before="86"/>
              <w:ind w:left="125" w:right="119"/>
              <w:jc w:val="center"/>
              <w:rPr>
                <w:sz w:val="24"/>
              </w:rPr>
            </w:pPr>
            <w:r>
              <w:rPr>
                <w:sz w:val="24"/>
              </w:rPr>
              <w:t>1.37E+01</w:t>
            </w:r>
          </w:p>
        </w:tc>
      </w:tr>
      <w:tr w:rsidR="004F58DA" w14:paraId="10A720FD" w14:textId="77777777">
        <w:trPr>
          <w:trHeight w:val="455"/>
        </w:trPr>
        <w:tc>
          <w:tcPr>
            <w:tcW w:w="2338" w:type="dxa"/>
          </w:tcPr>
          <w:p w14:paraId="0D19257B" w14:textId="77777777" w:rsidR="004F58DA" w:rsidRDefault="003507D0">
            <w:pPr>
              <w:pStyle w:val="TableParagraph"/>
              <w:spacing w:before="89"/>
              <w:ind w:left="115"/>
              <w:rPr>
                <w:sz w:val="24"/>
              </w:rPr>
            </w:pPr>
            <w:r>
              <w:rPr>
                <w:sz w:val="24"/>
              </w:rPr>
              <w:t>Toluene</w:t>
            </w:r>
          </w:p>
        </w:tc>
        <w:tc>
          <w:tcPr>
            <w:tcW w:w="2338" w:type="dxa"/>
          </w:tcPr>
          <w:p w14:paraId="18BF982F" w14:textId="77777777" w:rsidR="004F58DA" w:rsidRDefault="003507D0">
            <w:pPr>
              <w:pStyle w:val="TableParagraph"/>
              <w:spacing w:before="89"/>
              <w:ind w:left="7"/>
              <w:jc w:val="center"/>
              <w:rPr>
                <w:sz w:val="24"/>
              </w:rPr>
            </w:pPr>
            <w:r>
              <w:rPr>
                <w:sz w:val="24"/>
              </w:rPr>
              <w:t>1</w:t>
            </w:r>
          </w:p>
        </w:tc>
        <w:tc>
          <w:tcPr>
            <w:tcW w:w="2338" w:type="dxa"/>
          </w:tcPr>
          <w:p w14:paraId="093DF4E8" w14:textId="77777777" w:rsidR="004F58DA" w:rsidRDefault="003507D0">
            <w:pPr>
              <w:pStyle w:val="TableParagraph"/>
              <w:spacing w:before="89"/>
              <w:ind w:left="121" w:right="119"/>
              <w:jc w:val="center"/>
              <w:rPr>
                <w:sz w:val="24"/>
              </w:rPr>
            </w:pPr>
            <w:r>
              <w:rPr>
                <w:sz w:val="24"/>
              </w:rPr>
              <w:t>1.4</w:t>
            </w:r>
          </w:p>
        </w:tc>
        <w:tc>
          <w:tcPr>
            <w:tcW w:w="2338" w:type="dxa"/>
          </w:tcPr>
          <w:p w14:paraId="28E913BE" w14:textId="77777777" w:rsidR="004F58DA" w:rsidRDefault="003507D0">
            <w:pPr>
              <w:pStyle w:val="TableParagraph"/>
              <w:spacing w:before="89"/>
              <w:ind w:left="125" w:right="119"/>
              <w:jc w:val="center"/>
              <w:rPr>
                <w:sz w:val="24"/>
              </w:rPr>
            </w:pPr>
            <w:r>
              <w:rPr>
                <w:sz w:val="24"/>
              </w:rPr>
              <w:t>2.24E+03</w:t>
            </w:r>
          </w:p>
        </w:tc>
      </w:tr>
      <w:tr w:rsidR="004F58DA" w14:paraId="1188778F" w14:textId="77777777">
        <w:trPr>
          <w:trHeight w:val="453"/>
        </w:trPr>
        <w:tc>
          <w:tcPr>
            <w:tcW w:w="2338" w:type="dxa"/>
          </w:tcPr>
          <w:p w14:paraId="76A94FE4" w14:textId="77777777" w:rsidR="004F58DA" w:rsidRDefault="003507D0">
            <w:pPr>
              <w:pStyle w:val="TableParagraph"/>
              <w:spacing w:before="86"/>
              <w:ind w:left="115"/>
              <w:rPr>
                <w:sz w:val="24"/>
              </w:rPr>
            </w:pPr>
            <w:r>
              <w:rPr>
                <w:sz w:val="24"/>
              </w:rPr>
              <w:t>Ethylbenzene</w:t>
            </w:r>
          </w:p>
        </w:tc>
        <w:tc>
          <w:tcPr>
            <w:tcW w:w="2338" w:type="dxa"/>
          </w:tcPr>
          <w:p w14:paraId="586AD0B1" w14:textId="77777777" w:rsidR="004F58DA" w:rsidRDefault="003507D0">
            <w:pPr>
              <w:pStyle w:val="TableParagraph"/>
              <w:spacing w:before="86"/>
              <w:ind w:left="7"/>
              <w:jc w:val="center"/>
              <w:rPr>
                <w:sz w:val="24"/>
              </w:rPr>
            </w:pPr>
            <w:r>
              <w:rPr>
                <w:sz w:val="24"/>
              </w:rPr>
              <w:t>1</w:t>
            </w:r>
          </w:p>
        </w:tc>
        <w:tc>
          <w:tcPr>
            <w:tcW w:w="2338" w:type="dxa"/>
          </w:tcPr>
          <w:p w14:paraId="14D501AD" w14:textId="77777777" w:rsidR="004F58DA" w:rsidRDefault="003507D0">
            <w:pPr>
              <w:pStyle w:val="TableParagraph"/>
              <w:spacing w:before="86"/>
              <w:ind w:left="123" w:right="119"/>
              <w:jc w:val="center"/>
              <w:rPr>
                <w:sz w:val="24"/>
              </w:rPr>
            </w:pPr>
            <w:r>
              <w:rPr>
                <w:sz w:val="24"/>
              </w:rPr>
              <w:t>0.286</w:t>
            </w:r>
          </w:p>
        </w:tc>
        <w:tc>
          <w:tcPr>
            <w:tcW w:w="2338" w:type="dxa"/>
          </w:tcPr>
          <w:p w14:paraId="4AAE087D" w14:textId="77777777" w:rsidR="004F58DA" w:rsidRDefault="003507D0">
            <w:pPr>
              <w:pStyle w:val="TableParagraph"/>
              <w:spacing w:before="86"/>
              <w:ind w:left="125" w:right="119"/>
              <w:jc w:val="center"/>
              <w:rPr>
                <w:sz w:val="24"/>
              </w:rPr>
            </w:pPr>
            <w:r>
              <w:rPr>
                <w:sz w:val="24"/>
              </w:rPr>
              <w:t>4.58E+02</w:t>
            </w:r>
          </w:p>
        </w:tc>
      </w:tr>
      <w:tr w:rsidR="004F58DA" w14:paraId="37D70C5E" w14:textId="77777777">
        <w:trPr>
          <w:trHeight w:val="453"/>
        </w:trPr>
        <w:tc>
          <w:tcPr>
            <w:tcW w:w="2338" w:type="dxa"/>
          </w:tcPr>
          <w:p w14:paraId="3B5F5BC0" w14:textId="77777777" w:rsidR="004F58DA" w:rsidRDefault="003507D0">
            <w:pPr>
              <w:pStyle w:val="TableParagraph"/>
              <w:spacing w:before="86"/>
              <w:ind w:left="115"/>
              <w:rPr>
                <w:sz w:val="24"/>
              </w:rPr>
            </w:pPr>
            <w:r>
              <w:rPr>
                <w:sz w:val="24"/>
              </w:rPr>
              <w:t>Xylenes</w:t>
            </w:r>
          </w:p>
        </w:tc>
        <w:tc>
          <w:tcPr>
            <w:tcW w:w="2338" w:type="dxa"/>
          </w:tcPr>
          <w:p w14:paraId="544FB46F" w14:textId="77777777" w:rsidR="004F58DA" w:rsidRDefault="003507D0">
            <w:pPr>
              <w:pStyle w:val="TableParagraph"/>
              <w:spacing w:before="86"/>
              <w:ind w:left="7"/>
              <w:jc w:val="center"/>
              <w:rPr>
                <w:sz w:val="24"/>
              </w:rPr>
            </w:pPr>
            <w:r>
              <w:rPr>
                <w:sz w:val="24"/>
              </w:rPr>
              <w:t>1</w:t>
            </w:r>
          </w:p>
        </w:tc>
        <w:tc>
          <w:tcPr>
            <w:tcW w:w="2338" w:type="dxa"/>
          </w:tcPr>
          <w:p w14:paraId="10C9DE71" w14:textId="77777777" w:rsidR="004F58DA" w:rsidRDefault="003507D0">
            <w:pPr>
              <w:pStyle w:val="TableParagraph"/>
              <w:spacing w:before="86"/>
              <w:ind w:left="123" w:right="119"/>
              <w:jc w:val="center"/>
              <w:rPr>
                <w:sz w:val="24"/>
              </w:rPr>
            </w:pPr>
            <w:r>
              <w:rPr>
                <w:sz w:val="24"/>
              </w:rPr>
              <w:t>0.029</w:t>
            </w:r>
          </w:p>
        </w:tc>
        <w:tc>
          <w:tcPr>
            <w:tcW w:w="2338" w:type="dxa"/>
          </w:tcPr>
          <w:p w14:paraId="2B675FE8" w14:textId="77777777" w:rsidR="004F58DA" w:rsidRDefault="003507D0">
            <w:pPr>
              <w:pStyle w:val="TableParagraph"/>
              <w:spacing w:before="86"/>
              <w:ind w:left="125" w:right="119"/>
              <w:jc w:val="center"/>
              <w:rPr>
                <w:sz w:val="24"/>
              </w:rPr>
            </w:pPr>
            <w:r>
              <w:rPr>
                <w:sz w:val="24"/>
              </w:rPr>
              <w:t>4.64E+01</w:t>
            </w:r>
          </w:p>
        </w:tc>
      </w:tr>
      <w:tr w:rsidR="004F58DA" w14:paraId="17440C02" w14:textId="77777777">
        <w:trPr>
          <w:trHeight w:val="455"/>
        </w:trPr>
        <w:tc>
          <w:tcPr>
            <w:tcW w:w="2338" w:type="dxa"/>
          </w:tcPr>
          <w:p w14:paraId="500237C2" w14:textId="77777777" w:rsidR="004F58DA" w:rsidRDefault="003507D0">
            <w:pPr>
              <w:pStyle w:val="TableParagraph"/>
              <w:spacing w:before="89"/>
              <w:ind w:left="115"/>
              <w:rPr>
                <w:sz w:val="24"/>
              </w:rPr>
            </w:pPr>
            <w:r>
              <w:rPr>
                <w:sz w:val="24"/>
              </w:rPr>
              <w:t>Naphthalene</w:t>
            </w:r>
          </w:p>
        </w:tc>
        <w:tc>
          <w:tcPr>
            <w:tcW w:w="2338" w:type="dxa"/>
          </w:tcPr>
          <w:p w14:paraId="0021DD81" w14:textId="77777777" w:rsidR="004F58DA" w:rsidRDefault="003507D0">
            <w:pPr>
              <w:pStyle w:val="TableParagraph"/>
              <w:spacing w:before="89"/>
              <w:ind w:left="7"/>
              <w:jc w:val="center"/>
              <w:rPr>
                <w:sz w:val="24"/>
              </w:rPr>
            </w:pPr>
            <w:r>
              <w:rPr>
                <w:sz w:val="24"/>
              </w:rPr>
              <w:t>1</w:t>
            </w:r>
          </w:p>
        </w:tc>
        <w:tc>
          <w:tcPr>
            <w:tcW w:w="2338" w:type="dxa"/>
          </w:tcPr>
          <w:p w14:paraId="2E3B510A" w14:textId="77777777" w:rsidR="004F58DA" w:rsidRDefault="003507D0">
            <w:pPr>
              <w:pStyle w:val="TableParagraph"/>
              <w:spacing w:before="89"/>
              <w:ind w:left="124" w:right="119"/>
              <w:jc w:val="center"/>
              <w:rPr>
                <w:sz w:val="24"/>
              </w:rPr>
            </w:pPr>
            <w:r>
              <w:rPr>
                <w:sz w:val="24"/>
              </w:rPr>
              <w:t>0.00086</w:t>
            </w:r>
          </w:p>
        </w:tc>
        <w:tc>
          <w:tcPr>
            <w:tcW w:w="2338" w:type="dxa"/>
          </w:tcPr>
          <w:p w14:paraId="34A0C8CC" w14:textId="77777777" w:rsidR="004F58DA" w:rsidRDefault="003507D0">
            <w:pPr>
              <w:pStyle w:val="TableParagraph"/>
              <w:spacing w:before="89"/>
              <w:ind w:left="125" w:right="119"/>
              <w:jc w:val="center"/>
              <w:rPr>
                <w:sz w:val="24"/>
              </w:rPr>
            </w:pPr>
            <w:r>
              <w:rPr>
                <w:sz w:val="24"/>
              </w:rPr>
              <w:t>1.38E+00</w:t>
            </w:r>
          </w:p>
        </w:tc>
      </w:tr>
    </w:tbl>
    <w:p w14:paraId="288D70A9" w14:textId="77777777" w:rsidR="004F58DA" w:rsidRDefault="004F58DA">
      <w:pPr>
        <w:pStyle w:val="BodyText"/>
        <w:rPr>
          <w:sz w:val="24"/>
        </w:rPr>
      </w:pPr>
    </w:p>
    <w:p w14:paraId="5527C541" w14:textId="77777777" w:rsidR="004F58DA" w:rsidRDefault="004F58DA">
      <w:pPr>
        <w:pStyle w:val="BodyText"/>
        <w:spacing w:before="10"/>
        <w:rPr>
          <w:sz w:val="20"/>
        </w:rPr>
      </w:pPr>
    </w:p>
    <w:p w14:paraId="71C741DA" w14:textId="77777777" w:rsidR="004F58DA" w:rsidRDefault="003507D0">
      <w:pPr>
        <w:ind w:left="520"/>
        <w:rPr>
          <w:sz w:val="16"/>
        </w:rPr>
      </w:pPr>
      <w:r>
        <w:rPr>
          <w:b/>
          <w:position w:val="1"/>
          <w:sz w:val="24"/>
        </w:rPr>
        <w:t xml:space="preserve">Note: </w:t>
      </w:r>
      <w:r>
        <w:rPr>
          <w:position w:val="1"/>
          <w:sz w:val="24"/>
        </w:rPr>
        <w:t>CUL</w:t>
      </w:r>
      <w:r>
        <w:rPr>
          <w:sz w:val="16"/>
        </w:rPr>
        <w:t xml:space="preserve">i </w:t>
      </w:r>
      <w:r>
        <w:rPr>
          <w:position w:val="1"/>
          <w:sz w:val="24"/>
        </w:rPr>
        <w:t>=</w:t>
      </w:r>
      <w:r>
        <w:rPr>
          <w:spacing w:val="-3"/>
          <w:position w:val="1"/>
          <w:sz w:val="24"/>
        </w:rPr>
        <w:t xml:space="preserve"> </w:t>
      </w:r>
      <w:r>
        <w:rPr>
          <w:position w:val="1"/>
          <w:sz w:val="24"/>
        </w:rPr>
        <w:t>RfD</w:t>
      </w:r>
      <w:r>
        <w:rPr>
          <w:sz w:val="16"/>
        </w:rPr>
        <w:t>i</w:t>
      </w:r>
      <w:r>
        <w:rPr>
          <w:spacing w:val="21"/>
          <w:sz w:val="16"/>
        </w:rPr>
        <w:t xml:space="preserve"> </w:t>
      </w:r>
      <w:r>
        <w:rPr>
          <w:position w:val="1"/>
          <w:sz w:val="24"/>
        </w:rPr>
        <w:t>x</w:t>
      </w:r>
      <w:r>
        <w:rPr>
          <w:spacing w:val="-4"/>
          <w:position w:val="1"/>
          <w:sz w:val="24"/>
        </w:rPr>
        <w:t xml:space="preserve"> </w:t>
      </w:r>
      <w:r>
        <w:rPr>
          <w:position w:val="1"/>
          <w:sz w:val="24"/>
        </w:rPr>
        <w:t>IF/ABS</w:t>
      </w:r>
      <w:r>
        <w:rPr>
          <w:sz w:val="16"/>
        </w:rPr>
        <w:t>i</w:t>
      </w:r>
    </w:p>
    <w:p w14:paraId="04362FFA" w14:textId="77777777" w:rsidR="004F58DA" w:rsidRDefault="004F58DA">
      <w:pPr>
        <w:rPr>
          <w:sz w:val="16"/>
        </w:rPr>
        <w:sectPr w:rsidR="004F58DA">
          <w:pgSz w:w="12240" w:h="15840"/>
          <w:pgMar w:top="1040" w:right="900" w:bottom="1120" w:left="920" w:header="624" w:footer="922" w:gutter="0"/>
          <w:cols w:space="720"/>
        </w:sectPr>
      </w:pPr>
    </w:p>
    <w:p w14:paraId="2DDB2CF7" w14:textId="77777777" w:rsidR="004F58DA" w:rsidRDefault="004F58DA">
      <w:pPr>
        <w:pStyle w:val="BodyText"/>
        <w:spacing w:before="5"/>
        <w:rPr>
          <w:sz w:val="26"/>
        </w:rPr>
      </w:pPr>
    </w:p>
    <w:p w14:paraId="4C58BA79" w14:textId="77777777" w:rsidR="004F58DA" w:rsidRDefault="003507D0">
      <w:pPr>
        <w:pStyle w:val="BodyText"/>
        <w:spacing w:before="93"/>
        <w:ind w:left="520"/>
      </w:pPr>
      <w:bookmarkStart w:id="533" w:name="_bookmark349"/>
      <w:bookmarkEnd w:id="533"/>
      <w:r>
        <w:rPr>
          <w:b/>
        </w:rPr>
        <w:t>Table</w:t>
      </w:r>
      <w:r>
        <w:rPr>
          <w:b/>
          <w:spacing w:val="-6"/>
        </w:rPr>
        <w:t xml:space="preserve"> </w:t>
      </w:r>
      <w:r>
        <w:rPr>
          <w:b/>
        </w:rPr>
        <w:t>E-7:</w:t>
      </w:r>
      <w:r>
        <w:rPr>
          <w:b/>
          <w:spacing w:val="-4"/>
        </w:rPr>
        <w:t xml:space="preserve"> </w:t>
      </w:r>
      <w:r>
        <w:t>Non-carcinogenic</w:t>
      </w:r>
      <w:r>
        <w:rPr>
          <w:spacing w:val="-5"/>
        </w:rPr>
        <w:t xml:space="preserve"> </w:t>
      </w:r>
      <w:r>
        <w:t>example</w:t>
      </w:r>
      <w:r>
        <w:rPr>
          <w:spacing w:val="-4"/>
        </w:rPr>
        <w:t xml:space="preserve"> </w:t>
      </w:r>
      <w:r>
        <w:t>measurements</w:t>
      </w:r>
      <w:r>
        <w:rPr>
          <w:spacing w:val="-5"/>
        </w:rPr>
        <w:t xml:space="preserve"> </w:t>
      </w:r>
      <w:r>
        <w:t>and</w:t>
      </w:r>
      <w:r>
        <w:rPr>
          <w:spacing w:val="-8"/>
        </w:rPr>
        <w:t xml:space="preserve"> </w:t>
      </w:r>
      <w:r>
        <w:t>calculations.</w:t>
      </w:r>
    </w:p>
    <w:p w14:paraId="02F69D63" w14:textId="77777777" w:rsidR="004F58DA" w:rsidRDefault="004F58DA">
      <w:pPr>
        <w:pStyle w:val="BodyText"/>
        <w:spacing w:before="8"/>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004"/>
        <w:gridCol w:w="1886"/>
        <w:gridCol w:w="1711"/>
        <w:gridCol w:w="1308"/>
      </w:tblGrid>
      <w:tr w:rsidR="004F58DA" w14:paraId="3BD270D1" w14:textId="77777777">
        <w:trPr>
          <w:trHeight w:val="1677"/>
        </w:trPr>
        <w:tc>
          <w:tcPr>
            <w:tcW w:w="2441" w:type="dxa"/>
            <w:shd w:val="clear" w:color="auto" w:fill="D9D9D9"/>
          </w:tcPr>
          <w:p w14:paraId="4A0081E2" w14:textId="77777777" w:rsidR="004F58DA" w:rsidRDefault="004F58DA">
            <w:pPr>
              <w:pStyle w:val="TableParagraph"/>
              <w:ind w:left="0"/>
              <w:rPr>
                <w:sz w:val="26"/>
              </w:rPr>
            </w:pPr>
          </w:p>
          <w:p w14:paraId="1083874F" w14:textId="77777777" w:rsidR="004F58DA" w:rsidRDefault="004F58DA">
            <w:pPr>
              <w:pStyle w:val="TableParagraph"/>
              <w:spacing w:before="3"/>
              <w:ind w:left="0"/>
              <w:rPr>
                <w:sz w:val="37"/>
              </w:rPr>
            </w:pPr>
          </w:p>
          <w:p w14:paraId="20EAA1C4" w14:textId="77777777" w:rsidR="004F58DA" w:rsidRDefault="003507D0">
            <w:pPr>
              <w:pStyle w:val="TableParagraph"/>
              <w:ind w:left="115" w:right="108"/>
              <w:rPr>
                <w:b/>
                <w:sz w:val="24"/>
              </w:rPr>
            </w:pPr>
            <w:r>
              <w:rPr>
                <w:b/>
                <w:sz w:val="24"/>
              </w:rPr>
              <w:t>Petroleum Fraction</w:t>
            </w:r>
            <w:r>
              <w:rPr>
                <w:b/>
                <w:spacing w:val="-64"/>
                <w:sz w:val="24"/>
              </w:rPr>
              <w:t xml:space="preserve"> </w:t>
            </w:r>
            <w:r>
              <w:rPr>
                <w:b/>
                <w:sz w:val="24"/>
              </w:rPr>
              <w:t>or</w:t>
            </w:r>
            <w:r>
              <w:rPr>
                <w:b/>
                <w:spacing w:val="-1"/>
                <w:sz w:val="24"/>
              </w:rPr>
              <w:t xml:space="preserve"> </w:t>
            </w:r>
            <w:r>
              <w:rPr>
                <w:b/>
                <w:sz w:val="24"/>
              </w:rPr>
              <w:t>Compound</w:t>
            </w:r>
          </w:p>
        </w:tc>
        <w:tc>
          <w:tcPr>
            <w:tcW w:w="2004" w:type="dxa"/>
            <w:shd w:val="clear" w:color="auto" w:fill="D9D9D9"/>
          </w:tcPr>
          <w:p w14:paraId="644C9B4A" w14:textId="77777777" w:rsidR="004F58DA" w:rsidRDefault="003507D0">
            <w:pPr>
              <w:pStyle w:val="TableParagraph"/>
              <w:spacing w:before="86"/>
              <w:ind w:left="280" w:right="265"/>
              <w:jc w:val="center"/>
              <w:rPr>
                <w:b/>
                <w:sz w:val="24"/>
              </w:rPr>
            </w:pPr>
            <w:r>
              <w:rPr>
                <w:b/>
                <w:sz w:val="24"/>
              </w:rPr>
              <w:t>Measured</w:t>
            </w:r>
            <w:r>
              <w:rPr>
                <w:b/>
                <w:spacing w:val="-64"/>
                <w:sz w:val="24"/>
              </w:rPr>
              <w:t xml:space="preserve"> </w:t>
            </w:r>
            <w:r>
              <w:rPr>
                <w:b/>
                <w:sz w:val="24"/>
              </w:rPr>
              <w:t>Conc.</w:t>
            </w:r>
          </w:p>
          <w:p w14:paraId="69EE63D6" w14:textId="77777777" w:rsidR="004F58DA" w:rsidRDefault="003507D0">
            <w:pPr>
              <w:pStyle w:val="TableParagraph"/>
              <w:spacing w:before="60" w:line="264" w:lineRule="auto"/>
              <w:ind w:left="280" w:right="270"/>
              <w:jc w:val="center"/>
              <w:rPr>
                <w:b/>
                <w:sz w:val="24"/>
              </w:rPr>
            </w:pPr>
            <w:r>
              <w:rPr>
                <w:b/>
                <w:sz w:val="24"/>
              </w:rPr>
              <w:t>Site-Specific</w:t>
            </w:r>
            <w:r>
              <w:rPr>
                <w:b/>
                <w:spacing w:val="-64"/>
                <w:sz w:val="24"/>
              </w:rPr>
              <w:t xml:space="preserve"> </w:t>
            </w:r>
            <w:r>
              <w:rPr>
                <w:b/>
                <w:sz w:val="24"/>
              </w:rPr>
              <w:t>Sample</w:t>
            </w:r>
            <w:r>
              <w:rPr>
                <w:b/>
                <w:spacing w:val="1"/>
                <w:sz w:val="24"/>
              </w:rPr>
              <w:t xml:space="preserve"> </w:t>
            </w:r>
            <w:r>
              <w:rPr>
                <w:b/>
                <w:sz w:val="24"/>
              </w:rPr>
              <w:t>(µg/m</w:t>
            </w:r>
            <w:r>
              <w:rPr>
                <w:b/>
                <w:position w:val="8"/>
                <w:sz w:val="16"/>
              </w:rPr>
              <w:t>3</w:t>
            </w:r>
            <w:r>
              <w:rPr>
                <w:b/>
                <w:sz w:val="24"/>
              </w:rPr>
              <w:t>)</w:t>
            </w:r>
          </w:p>
        </w:tc>
        <w:tc>
          <w:tcPr>
            <w:tcW w:w="1886" w:type="dxa"/>
            <w:shd w:val="clear" w:color="auto" w:fill="D9D9D9"/>
          </w:tcPr>
          <w:p w14:paraId="7978EF8A" w14:textId="77777777" w:rsidR="004F58DA" w:rsidRDefault="003507D0">
            <w:pPr>
              <w:pStyle w:val="TableParagraph"/>
              <w:spacing w:before="223"/>
              <w:ind w:left="127" w:right="117"/>
              <w:jc w:val="center"/>
              <w:rPr>
                <w:b/>
                <w:sz w:val="24"/>
              </w:rPr>
            </w:pPr>
            <w:r>
              <w:rPr>
                <w:b/>
                <w:sz w:val="24"/>
              </w:rPr>
              <w:t>Fraction of</w:t>
            </w:r>
            <w:r>
              <w:rPr>
                <w:b/>
                <w:spacing w:val="-64"/>
                <w:sz w:val="24"/>
              </w:rPr>
              <w:t xml:space="preserve"> </w:t>
            </w:r>
            <w:r>
              <w:rPr>
                <w:b/>
                <w:sz w:val="24"/>
              </w:rPr>
              <w:t>Total</w:t>
            </w:r>
          </w:p>
          <w:p w14:paraId="2F8A896E" w14:textId="77777777" w:rsidR="004F58DA" w:rsidRDefault="003507D0">
            <w:pPr>
              <w:pStyle w:val="TableParagraph"/>
              <w:spacing w:before="60" w:line="292" w:lineRule="auto"/>
              <w:ind w:left="129" w:right="117"/>
              <w:jc w:val="center"/>
              <w:rPr>
                <w:b/>
                <w:sz w:val="24"/>
              </w:rPr>
            </w:pPr>
            <w:r>
              <w:rPr>
                <w:b/>
                <w:spacing w:val="-1"/>
                <w:sz w:val="24"/>
              </w:rPr>
              <w:t>Concentration</w:t>
            </w:r>
            <w:r>
              <w:rPr>
                <w:b/>
                <w:spacing w:val="-64"/>
                <w:sz w:val="24"/>
              </w:rPr>
              <w:t xml:space="preserve"> </w:t>
            </w:r>
            <w:r>
              <w:rPr>
                <w:b/>
                <w:position w:val="1"/>
                <w:sz w:val="24"/>
              </w:rPr>
              <w:t>(F</w:t>
            </w:r>
            <w:r>
              <w:rPr>
                <w:b/>
                <w:sz w:val="16"/>
              </w:rPr>
              <w:t>i</w:t>
            </w:r>
            <w:r>
              <w:rPr>
                <w:b/>
                <w:position w:val="1"/>
                <w:sz w:val="24"/>
              </w:rPr>
              <w:t>)</w:t>
            </w:r>
          </w:p>
        </w:tc>
        <w:tc>
          <w:tcPr>
            <w:tcW w:w="1711" w:type="dxa"/>
            <w:shd w:val="clear" w:color="auto" w:fill="D9D9D9"/>
          </w:tcPr>
          <w:p w14:paraId="70C70405" w14:textId="77777777" w:rsidR="004F58DA" w:rsidRPr="00DA1385" w:rsidRDefault="003507D0">
            <w:pPr>
              <w:pStyle w:val="TableParagraph"/>
              <w:spacing w:before="86"/>
              <w:ind w:left="276" w:right="266"/>
              <w:jc w:val="center"/>
              <w:rPr>
                <w:b/>
                <w:sz w:val="24"/>
                <w:lang w:val="fr-FR"/>
              </w:rPr>
            </w:pPr>
            <w:r w:rsidRPr="00DA1385">
              <w:rPr>
                <w:b/>
                <w:sz w:val="24"/>
                <w:lang w:val="fr-FR"/>
              </w:rPr>
              <w:t>Total</w:t>
            </w:r>
            <w:r w:rsidRPr="00DA1385">
              <w:rPr>
                <w:b/>
                <w:spacing w:val="-1"/>
                <w:sz w:val="24"/>
                <w:lang w:val="fr-FR"/>
              </w:rPr>
              <w:t xml:space="preserve"> </w:t>
            </w:r>
            <w:r w:rsidRPr="00DA1385">
              <w:rPr>
                <w:b/>
                <w:sz w:val="24"/>
                <w:lang w:val="fr-FR"/>
              </w:rPr>
              <w:t>TPH</w:t>
            </w:r>
          </w:p>
          <w:p w14:paraId="1DF22376" w14:textId="77777777" w:rsidR="004F58DA" w:rsidRPr="00DA1385" w:rsidRDefault="003507D0">
            <w:pPr>
              <w:pStyle w:val="TableParagraph"/>
              <w:spacing w:before="60"/>
              <w:ind w:left="115" w:right="101" w:hanging="6"/>
              <w:jc w:val="center"/>
              <w:rPr>
                <w:b/>
                <w:sz w:val="16"/>
                <w:lang w:val="fr-FR"/>
              </w:rPr>
            </w:pPr>
            <w:r w:rsidRPr="00DA1385">
              <w:rPr>
                <w:b/>
                <w:sz w:val="24"/>
                <w:lang w:val="fr-FR"/>
              </w:rPr>
              <w:t>Non-</w:t>
            </w:r>
            <w:r w:rsidRPr="00DA1385">
              <w:rPr>
                <w:b/>
                <w:spacing w:val="1"/>
                <w:sz w:val="24"/>
                <w:lang w:val="fr-FR"/>
              </w:rPr>
              <w:t xml:space="preserve"> </w:t>
            </w:r>
            <w:r w:rsidRPr="00DA1385">
              <w:rPr>
                <w:b/>
                <w:sz w:val="24"/>
                <w:lang w:val="fr-FR"/>
              </w:rPr>
              <w:t>carcinogenic</w:t>
            </w:r>
            <w:r w:rsidRPr="00DA1385">
              <w:rPr>
                <w:b/>
                <w:spacing w:val="-64"/>
                <w:sz w:val="24"/>
                <w:lang w:val="fr-FR"/>
              </w:rPr>
              <w:t xml:space="preserve"> </w:t>
            </w:r>
            <w:r w:rsidRPr="00DA1385">
              <w:rPr>
                <w:b/>
                <w:position w:val="1"/>
                <w:sz w:val="24"/>
                <w:lang w:val="fr-FR"/>
              </w:rPr>
              <w:t>CUL</w:t>
            </w:r>
            <w:r w:rsidRPr="00DA1385">
              <w:rPr>
                <w:b/>
                <w:sz w:val="16"/>
                <w:lang w:val="fr-FR"/>
              </w:rPr>
              <w:t>i</w:t>
            </w:r>
          </w:p>
          <w:p w14:paraId="6D473237" w14:textId="77777777" w:rsidR="004F58DA" w:rsidRPr="00DA1385" w:rsidRDefault="003507D0">
            <w:pPr>
              <w:pStyle w:val="TableParagraph"/>
              <w:spacing w:before="56"/>
              <w:ind w:left="276" w:right="266"/>
              <w:jc w:val="center"/>
              <w:rPr>
                <w:b/>
                <w:sz w:val="24"/>
                <w:lang w:val="fr-FR"/>
              </w:rPr>
            </w:pPr>
            <w:r w:rsidRPr="00DA1385">
              <w:rPr>
                <w:b/>
                <w:sz w:val="24"/>
                <w:lang w:val="fr-FR"/>
              </w:rPr>
              <w:t>(µg/m</w:t>
            </w:r>
            <w:r w:rsidRPr="00DA1385">
              <w:rPr>
                <w:b/>
                <w:position w:val="8"/>
                <w:sz w:val="16"/>
                <w:lang w:val="fr-FR"/>
              </w:rPr>
              <w:t>3</w:t>
            </w:r>
            <w:r w:rsidRPr="00DA1385">
              <w:rPr>
                <w:b/>
                <w:sz w:val="24"/>
                <w:lang w:val="fr-FR"/>
              </w:rPr>
              <w:t>)</w:t>
            </w:r>
          </w:p>
        </w:tc>
        <w:tc>
          <w:tcPr>
            <w:tcW w:w="1308" w:type="dxa"/>
            <w:shd w:val="clear" w:color="auto" w:fill="D9D9D9"/>
          </w:tcPr>
          <w:p w14:paraId="5F5E6BB4" w14:textId="77777777" w:rsidR="004F58DA" w:rsidRPr="00DA1385" w:rsidRDefault="004F58DA">
            <w:pPr>
              <w:pStyle w:val="TableParagraph"/>
              <w:ind w:left="0"/>
              <w:rPr>
                <w:sz w:val="26"/>
                <w:lang w:val="fr-FR"/>
              </w:rPr>
            </w:pPr>
          </w:p>
          <w:p w14:paraId="4456BED1" w14:textId="77777777" w:rsidR="004F58DA" w:rsidRPr="00DA1385" w:rsidRDefault="004F58DA">
            <w:pPr>
              <w:pStyle w:val="TableParagraph"/>
              <w:ind w:left="0"/>
              <w:rPr>
                <w:sz w:val="26"/>
                <w:lang w:val="fr-FR"/>
              </w:rPr>
            </w:pPr>
          </w:p>
          <w:p w14:paraId="4EE33D61" w14:textId="77777777" w:rsidR="004F58DA" w:rsidRPr="00DA1385" w:rsidRDefault="004F58DA">
            <w:pPr>
              <w:pStyle w:val="TableParagraph"/>
              <w:spacing w:before="10"/>
              <w:ind w:left="0"/>
              <w:rPr>
                <w:sz w:val="37"/>
                <w:lang w:val="fr-FR"/>
              </w:rPr>
            </w:pPr>
          </w:p>
          <w:p w14:paraId="7EB689D3" w14:textId="77777777" w:rsidR="004F58DA" w:rsidRDefault="003507D0">
            <w:pPr>
              <w:pStyle w:val="TableParagraph"/>
              <w:spacing w:before="1"/>
              <w:ind w:left="145" w:right="136"/>
              <w:jc w:val="center"/>
              <w:rPr>
                <w:b/>
                <w:sz w:val="16"/>
              </w:rPr>
            </w:pPr>
            <w:r>
              <w:rPr>
                <w:b/>
                <w:position w:val="1"/>
                <w:sz w:val="24"/>
              </w:rPr>
              <w:t>F</w:t>
            </w:r>
            <w:r>
              <w:rPr>
                <w:b/>
                <w:sz w:val="16"/>
              </w:rPr>
              <w:t>i</w:t>
            </w:r>
            <w:r>
              <w:rPr>
                <w:b/>
                <w:spacing w:val="1"/>
                <w:sz w:val="16"/>
              </w:rPr>
              <w:t xml:space="preserve"> </w:t>
            </w:r>
            <w:r>
              <w:rPr>
                <w:b/>
                <w:position w:val="1"/>
                <w:sz w:val="24"/>
              </w:rPr>
              <w:t>/</w:t>
            </w:r>
            <w:r>
              <w:rPr>
                <w:b/>
                <w:spacing w:val="-1"/>
                <w:position w:val="1"/>
                <w:sz w:val="24"/>
              </w:rPr>
              <w:t xml:space="preserve"> </w:t>
            </w:r>
            <w:r>
              <w:rPr>
                <w:b/>
                <w:position w:val="1"/>
                <w:sz w:val="24"/>
              </w:rPr>
              <w:t>CUL</w:t>
            </w:r>
            <w:r>
              <w:rPr>
                <w:b/>
                <w:sz w:val="16"/>
              </w:rPr>
              <w:t>i</w:t>
            </w:r>
          </w:p>
        </w:tc>
      </w:tr>
      <w:tr w:rsidR="004F58DA" w14:paraId="7493FD3E" w14:textId="77777777">
        <w:trPr>
          <w:trHeight w:val="453"/>
        </w:trPr>
        <w:tc>
          <w:tcPr>
            <w:tcW w:w="2441" w:type="dxa"/>
          </w:tcPr>
          <w:p w14:paraId="133EE3DC" w14:textId="77777777" w:rsidR="004F58DA" w:rsidRDefault="003507D0">
            <w:pPr>
              <w:pStyle w:val="TableParagraph"/>
              <w:spacing w:before="86"/>
              <w:ind w:left="115"/>
              <w:rPr>
                <w:sz w:val="24"/>
              </w:rPr>
            </w:pPr>
            <w:r>
              <w:rPr>
                <w:sz w:val="24"/>
              </w:rPr>
              <w:t>Aliphatics</w:t>
            </w:r>
            <w:r>
              <w:rPr>
                <w:spacing w:val="-3"/>
                <w:sz w:val="24"/>
              </w:rPr>
              <w:t xml:space="preserve"> </w:t>
            </w:r>
            <w:r>
              <w:rPr>
                <w:sz w:val="24"/>
              </w:rPr>
              <w:t>EC&gt;5-8</w:t>
            </w:r>
          </w:p>
        </w:tc>
        <w:tc>
          <w:tcPr>
            <w:tcW w:w="2004" w:type="dxa"/>
          </w:tcPr>
          <w:p w14:paraId="6EB831E8" w14:textId="77777777" w:rsidR="004F58DA" w:rsidRDefault="003507D0">
            <w:pPr>
              <w:pStyle w:val="TableParagraph"/>
              <w:spacing w:before="86"/>
              <w:ind w:left="280" w:right="269"/>
              <w:jc w:val="center"/>
              <w:rPr>
                <w:sz w:val="24"/>
              </w:rPr>
            </w:pPr>
            <w:r>
              <w:rPr>
                <w:sz w:val="24"/>
              </w:rPr>
              <w:t>319</w:t>
            </w:r>
          </w:p>
        </w:tc>
        <w:tc>
          <w:tcPr>
            <w:tcW w:w="1886" w:type="dxa"/>
          </w:tcPr>
          <w:p w14:paraId="2B5F79F5" w14:textId="77777777" w:rsidR="004F58DA" w:rsidRDefault="003507D0">
            <w:pPr>
              <w:pStyle w:val="TableParagraph"/>
              <w:spacing w:before="86"/>
              <w:ind w:left="126" w:right="117"/>
              <w:jc w:val="center"/>
              <w:rPr>
                <w:sz w:val="24"/>
              </w:rPr>
            </w:pPr>
            <w:r>
              <w:rPr>
                <w:sz w:val="24"/>
              </w:rPr>
              <w:t>0.91</w:t>
            </w:r>
          </w:p>
        </w:tc>
        <w:tc>
          <w:tcPr>
            <w:tcW w:w="1711" w:type="dxa"/>
          </w:tcPr>
          <w:p w14:paraId="08D67C68" w14:textId="77777777" w:rsidR="004F58DA" w:rsidRDefault="003507D0">
            <w:pPr>
              <w:pStyle w:val="TableParagraph"/>
              <w:spacing w:before="86"/>
              <w:ind w:left="276" w:right="264"/>
              <w:jc w:val="center"/>
              <w:rPr>
                <w:sz w:val="24"/>
              </w:rPr>
            </w:pPr>
            <w:r>
              <w:rPr>
                <w:sz w:val="24"/>
              </w:rPr>
              <w:t>2.72E+03</w:t>
            </w:r>
          </w:p>
        </w:tc>
        <w:tc>
          <w:tcPr>
            <w:tcW w:w="1308" w:type="dxa"/>
          </w:tcPr>
          <w:p w14:paraId="276F5170" w14:textId="77777777" w:rsidR="004F58DA" w:rsidRDefault="003507D0">
            <w:pPr>
              <w:pStyle w:val="TableParagraph"/>
              <w:spacing w:before="86"/>
              <w:ind w:left="146" w:right="136"/>
              <w:jc w:val="center"/>
              <w:rPr>
                <w:sz w:val="24"/>
              </w:rPr>
            </w:pPr>
            <w:r>
              <w:rPr>
                <w:sz w:val="24"/>
              </w:rPr>
              <w:t>3.35E-04</w:t>
            </w:r>
          </w:p>
        </w:tc>
      </w:tr>
      <w:tr w:rsidR="004F58DA" w14:paraId="40D015AF" w14:textId="77777777">
        <w:trPr>
          <w:trHeight w:val="455"/>
        </w:trPr>
        <w:tc>
          <w:tcPr>
            <w:tcW w:w="2441" w:type="dxa"/>
          </w:tcPr>
          <w:p w14:paraId="6C671F45" w14:textId="77777777" w:rsidR="004F58DA" w:rsidRDefault="003507D0">
            <w:pPr>
              <w:pStyle w:val="TableParagraph"/>
              <w:spacing w:before="89"/>
              <w:ind w:left="115"/>
              <w:rPr>
                <w:sz w:val="24"/>
              </w:rPr>
            </w:pPr>
            <w:r>
              <w:rPr>
                <w:sz w:val="24"/>
              </w:rPr>
              <w:t>Aliphatics</w:t>
            </w:r>
            <w:r>
              <w:rPr>
                <w:spacing w:val="-5"/>
                <w:sz w:val="24"/>
              </w:rPr>
              <w:t xml:space="preserve"> </w:t>
            </w:r>
            <w:r>
              <w:rPr>
                <w:sz w:val="24"/>
              </w:rPr>
              <w:t>EC&gt;8-12</w:t>
            </w:r>
          </w:p>
        </w:tc>
        <w:tc>
          <w:tcPr>
            <w:tcW w:w="2004" w:type="dxa"/>
          </w:tcPr>
          <w:p w14:paraId="4B277BB3" w14:textId="77777777" w:rsidR="004F58DA" w:rsidRDefault="003507D0">
            <w:pPr>
              <w:pStyle w:val="TableParagraph"/>
              <w:spacing w:before="89"/>
              <w:ind w:left="280" w:right="269"/>
              <w:jc w:val="center"/>
              <w:rPr>
                <w:sz w:val="24"/>
              </w:rPr>
            </w:pPr>
            <w:r>
              <w:rPr>
                <w:sz w:val="24"/>
              </w:rPr>
              <w:t>12</w:t>
            </w:r>
          </w:p>
        </w:tc>
        <w:tc>
          <w:tcPr>
            <w:tcW w:w="1886" w:type="dxa"/>
          </w:tcPr>
          <w:p w14:paraId="44C14F94" w14:textId="77777777" w:rsidR="004F58DA" w:rsidRDefault="003507D0">
            <w:pPr>
              <w:pStyle w:val="TableParagraph"/>
              <w:spacing w:before="89"/>
              <w:ind w:left="126" w:right="117"/>
              <w:jc w:val="center"/>
              <w:rPr>
                <w:sz w:val="24"/>
              </w:rPr>
            </w:pPr>
            <w:r>
              <w:rPr>
                <w:sz w:val="24"/>
              </w:rPr>
              <w:t>0.03</w:t>
            </w:r>
          </w:p>
        </w:tc>
        <w:tc>
          <w:tcPr>
            <w:tcW w:w="1711" w:type="dxa"/>
          </w:tcPr>
          <w:p w14:paraId="4716BA88" w14:textId="77777777" w:rsidR="004F58DA" w:rsidRDefault="003507D0">
            <w:pPr>
              <w:pStyle w:val="TableParagraph"/>
              <w:spacing w:before="89"/>
              <w:ind w:left="276" w:right="264"/>
              <w:jc w:val="center"/>
              <w:rPr>
                <w:sz w:val="24"/>
              </w:rPr>
            </w:pPr>
            <w:r>
              <w:rPr>
                <w:sz w:val="24"/>
              </w:rPr>
              <w:t>4.64E+01</w:t>
            </w:r>
          </w:p>
        </w:tc>
        <w:tc>
          <w:tcPr>
            <w:tcW w:w="1308" w:type="dxa"/>
          </w:tcPr>
          <w:p w14:paraId="4DFEBE1C" w14:textId="77777777" w:rsidR="004F58DA" w:rsidRDefault="003507D0">
            <w:pPr>
              <w:pStyle w:val="TableParagraph"/>
              <w:spacing w:before="89"/>
              <w:ind w:left="144" w:right="136"/>
              <w:jc w:val="center"/>
              <w:rPr>
                <w:sz w:val="24"/>
              </w:rPr>
            </w:pPr>
            <w:r>
              <w:rPr>
                <w:sz w:val="24"/>
              </w:rPr>
              <w:t>7.4E-04</w:t>
            </w:r>
          </w:p>
        </w:tc>
      </w:tr>
      <w:tr w:rsidR="004F58DA" w14:paraId="4B956BFF" w14:textId="77777777">
        <w:trPr>
          <w:trHeight w:val="453"/>
        </w:trPr>
        <w:tc>
          <w:tcPr>
            <w:tcW w:w="2441" w:type="dxa"/>
          </w:tcPr>
          <w:p w14:paraId="09DCA86E" w14:textId="77777777" w:rsidR="004F58DA" w:rsidRDefault="003507D0">
            <w:pPr>
              <w:pStyle w:val="TableParagraph"/>
              <w:spacing w:before="86"/>
              <w:ind w:left="115"/>
              <w:rPr>
                <w:sz w:val="24"/>
              </w:rPr>
            </w:pPr>
            <w:r>
              <w:rPr>
                <w:sz w:val="24"/>
              </w:rPr>
              <w:t>Aromatics</w:t>
            </w:r>
            <w:r>
              <w:rPr>
                <w:spacing w:val="-3"/>
                <w:sz w:val="24"/>
              </w:rPr>
              <w:t xml:space="preserve"> </w:t>
            </w:r>
            <w:r>
              <w:rPr>
                <w:sz w:val="24"/>
              </w:rPr>
              <w:t>EC&gt;9-10</w:t>
            </w:r>
          </w:p>
        </w:tc>
        <w:tc>
          <w:tcPr>
            <w:tcW w:w="2004" w:type="dxa"/>
          </w:tcPr>
          <w:p w14:paraId="71362CDE" w14:textId="77777777" w:rsidR="004F58DA" w:rsidRDefault="003507D0">
            <w:pPr>
              <w:pStyle w:val="TableParagraph"/>
              <w:spacing w:before="86"/>
              <w:ind w:left="10"/>
              <w:jc w:val="center"/>
              <w:rPr>
                <w:sz w:val="24"/>
              </w:rPr>
            </w:pPr>
            <w:r>
              <w:rPr>
                <w:sz w:val="24"/>
              </w:rPr>
              <w:t>6</w:t>
            </w:r>
          </w:p>
        </w:tc>
        <w:tc>
          <w:tcPr>
            <w:tcW w:w="1886" w:type="dxa"/>
          </w:tcPr>
          <w:p w14:paraId="46644798" w14:textId="77777777" w:rsidR="004F58DA" w:rsidRDefault="003507D0">
            <w:pPr>
              <w:pStyle w:val="TableParagraph"/>
              <w:spacing w:before="86"/>
              <w:ind w:left="126" w:right="117"/>
              <w:jc w:val="center"/>
              <w:rPr>
                <w:sz w:val="24"/>
              </w:rPr>
            </w:pPr>
            <w:r>
              <w:rPr>
                <w:sz w:val="24"/>
              </w:rPr>
              <w:t>0.02</w:t>
            </w:r>
          </w:p>
        </w:tc>
        <w:tc>
          <w:tcPr>
            <w:tcW w:w="1711" w:type="dxa"/>
          </w:tcPr>
          <w:p w14:paraId="101B714E" w14:textId="77777777" w:rsidR="004F58DA" w:rsidRDefault="003507D0">
            <w:pPr>
              <w:pStyle w:val="TableParagraph"/>
              <w:spacing w:before="86"/>
              <w:ind w:left="276" w:right="264"/>
              <w:jc w:val="center"/>
              <w:rPr>
                <w:sz w:val="24"/>
              </w:rPr>
            </w:pPr>
            <w:r>
              <w:rPr>
                <w:sz w:val="24"/>
              </w:rPr>
              <w:t>1.82E+02</w:t>
            </w:r>
          </w:p>
        </w:tc>
        <w:tc>
          <w:tcPr>
            <w:tcW w:w="1308" w:type="dxa"/>
          </w:tcPr>
          <w:p w14:paraId="07D68412" w14:textId="77777777" w:rsidR="004F58DA" w:rsidRDefault="003507D0">
            <w:pPr>
              <w:pStyle w:val="TableParagraph"/>
              <w:spacing w:before="86"/>
              <w:ind w:left="146" w:right="136"/>
              <w:jc w:val="center"/>
              <w:rPr>
                <w:sz w:val="24"/>
              </w:rPr>
            </w:pPr>
            <w:r>
              <w:rPr>
                <w:sz w:val="24"/>
              </w:rPr>
              <w:t>9.43E-05</w:t>
            </w:r>
          </w:p>
        </w:tc>
      </w:tr>
      <w:tr w:rsidR="004F58DA" w14:paraId="3E171794" w14:textId="77777777">
        <w:trPr>
          <w:trHeight w:val="453"/>
        </w:trPr>
        <w:tc>
          <w:tcPr>
            <w:tcW w:w="2441" w:type="dxa"/>
          </w:tcPr>
          <w:p w14:paraId="3E5CFE16" w14:textId="77777777" w:rsidR="004F58DA" w:rsidRDefault="003507D0">
            <w:pPr>
              <w:pStyle w:val="TableParagraph"/>
              <w:spacing w:before="86"/>
              <w:ind w:left="115"/>
              <w:rPr>
                <w:sz w:val="24"/>
              </w:rPr>
            </w:pPr>
            <w:r>
              <w:rPr>
                <w:sz w:val="24"/>
              </w:rPr>
              <w:t>Benzene</w:t>
            </w:r>
          </w:p>
        </w:tc>
        <w:tc>
          <w:tcPr>
            <w:tcW w:w="2004" w:type="dxa"/>
          </w:tcPr>
          <w:p w14:paraId="108C73C7" w14:textId="77777777" w:rsidR="004F58DA" w:rsidRDefault="003507D0">
            <w:pPr>
              <w:pStyle w:val="TableParagraph"/>
              <w:spacing w:before="86"/>
              <w:ind w:left="280" w:right="269"/>
              <w:jc w:val="center"/>
              <w:rPr>
                <w:sz w:val="24"/>
              </w:rPr>
            </w:pPr>
            <w:r>
              <w:rPr>
                <w:sz w:val="24"/>
              </w:rPr>
              <w:t>0.2</w:t>
            </w:r>
          </w:p>
        </w:tc>
        <w:tc>
          <w:tcPr>
            <w:tcW w:w="1886" w:type="dxa"/>
          </w:tcPr>
          <w:p w14:paraId="77424E57" w14:textId="77777777" w:rsidR="004F58DA" w:rsidRDefault="003507D0">
            <w:pPr>
              <w:pStyle w:val="TableParagraph"/>
              <w:spacing w:before="86"/>
              <w:ind w:left="128" w:right="117"/>
              <w:jc w:val="center"/>
              <w:rPr>
                <w:sz w:val="24"/>
              </w:rPr>
            </w:pPr>
            <w:r>
              <w:rPr>
                <w:sz w:val="24"/>
              </w:rPr>
              <w:t>0.0006</w:t>
            </w:r>
          </w:p>
        </w:tc>
        <w:tc>
          <w:tcPr>
            <w:tcW w:w="1711" w:type="dxa"/>
          </w:tcPr>
          <w:p w14:paraId="45C45086" w14:textId="77777777" w:rsidR="004F58DA" w:rsidRDefault="003507D0">
            <w:pPr>
              <w:pStyle w:val="TableParagraph"/>
              <w:spacing w:before="86"/>
              <w:ind w:left="276" w:right="264"/>
              <w:jc w:val="center"/>
              <w:rPr>
                <w:sz w:val="24"/>
              </w:rPr>
            </w:pPr>
            <w:r>
              <w:rPr>
                <w:sz w:val="24"/>
              </w:rPr>
              <w:t>1.37E+01</w:t>
            </w:r>
          </w:p>
        </w:tc>
        <w:tc>
          <w:tcPr>
            <w:tcW w:w="1308" w:type="dxa"/>
          </w:tcPr>
          <w:p w14:paraId="1751F455" w14:textId="77777777" w:rsidR="004F58DA" w:rsidRDefault="003507D0">
            <w:pPr>
              <w:pStyle w:val="TableParagraph"/>
              <w:spacing w:before="86"/>
              <w:ind w:left="146" w:right="136"/>
              <w:jc w:val="center"/>
              <w:rPr>
                <w:sz w:val="24"/>
              </w:rPr>
            </w:pPr>
            <w:r>
              <w:rPr>
                <w:sz w:val="24"/>
              </w:rPr>
              <w:t>4.17E-05</w:t>
            </w:r>
          </w:p>
        </w:tc>
      </w:tr>
      <w:tr w:rsidR="004F58DA" w14:paraId="40613BD9" w14:textId="77777777">
        <w:trPr>
          <w:trHeight w:val="455"/>
        </w:trPr>
        <w:tc>
          <w:tcPr>
            <w:tcW w:w="2441" w:type="dxa"/>
          </w:tcPr>
          <w:p w14:paraId="16F0532C" w14:textId="77777777" w:rsidR="004F58DA" w:rsidRDefault="003507D0">
            <w:pPr>
              <w:pStyle w:val="TableParagraph"/>
              <w:spacing w:before="89"/>
              <w:ind w:left="115"/>
              <w:rPr>
                <w:sz w:val="24"/>
              </w:rPr>
            </w:pPr>
            <w:r>
              <w:rPr>
                <w:sz w:val="24"/>
              </w:rPr>
              <w:t>Toluene</w:t>
            </w:r>
          </w:p>
        </w:tc>
        <w:tc>
          <w:tcPr>
            <w:tcW w:w="2004" w:type="dxa"/>
          </w:tcPr>
          <w:p w14:paraId="1CB380A0" w14:textId="77777777" w:rsidR="004F58DA" w:rsidRDefault="003507D0">
            <w:pPr>
              <w:pStyle w:val="TableParagraph"/>
              <w:spacing w:before="89"/>
              <w:ind w:left="10"/>
              <w:jc w:val="center"/>
              <w:rPr>
                <w:sz w:val="24"/>
              </w:rPr>
            </w:pPr>
            <w:r>
              <w:rPr>
                <w:sz w:val="24"/>
              </w:rPr>
              <w:t>8</w:t>
            </w:r>
          </w:p>
        </w:tc>
        <w:tc>
          <w:tcPr>
            <w:tcW w:w="1886" w:type="dxa"/>
          </w:tcPr>
          <w:p w14:paraId="2D5A3219" w14:textId="77777777" w:rsidR="004F58DA" w:rsidRDefault="003507D0">
            <w:pPr>
              <w:pStyle w:val="TableParagraph"/>
              <w:spacing w:before="89"/>
              <w:ind w:left="126" w:right="117"/>
              <w:jc w:val="center"/>
              <w:rPr>
                <w:sz w:val="24"/>
              </w:rPr>
            </w:pPr>
            <w:r>
              <w:rPr>
                <w:sz w:val="24"/>
              </w:rPr>
              <w:t>0.02</w:t>
            </w:r>
          </w:p>
        </w:tc>
        <w:tc>
          <w:tcPr>
            <w:tcW w:w="1711" w:type="dxa"/>
          </w:tcPr>
          <w:p w14:paraId="7840B6DB" w14:textId="77777777" w:rsidR="004F58DA" w:rsidRDefault="003507D0">
            <w:pPr>
              <w:pStyle w:val="TableParagraph"/>
              <w:spacing w:before="89"/>
              <w:ind w:left="276" w:right="264"/>
              <w:jc w:val="center"/>
              <w:rPr>
                <w:sz w:val="24"/>
              </w:rPr>
            </w:pPr>
            <w:r>
              <w:rPr>
                <w:sz w:val="24"/>
              </w:rPr>
              <w:t>2.24E+03</w:t>
            </w:r>
          </w:p>
        </w:tc>
        <w:tc>
          <w:tcPr>
            <w:tcW w:w="1308" w:type="dxa"/>
          </w:tcPr>
          <w:p w14:paraId="65B3DE3A" w14:textId="77777777" w:rsidR="004F58DA" w:rsidRDefault="003507D0">
            <w:pPr>
              <w:pStyle w:val="TableParagraph"/>
              <w:spacing w:before="89"/>
              <w:ind w:left="146" w:right="136"/>
              <w:jc w:val="center"/>
              <w:rPr>
                <w:sz w:val="24"/>
              </w:rPr>
            </w:pPr>
            <w:r>
              <w:rPr>
                <w:sz w:val="24"/>
              </w:rPr>
              <w:t>1.02E-05</w:t>
            </w:r>
          </w:p>
        </w:tc>
      </w:tr>
      <w:tr w:rsidR="004F58DA" w14:paraId="373D05D4" w14:textId="77777777">
        <w:trPr>
          <w:trHeight w:val="453"/>
        </w:trPr>
        <w:tc>
          <w:tcPr>
            <w:tcW w:w="2441" w:type="dxa"/>
          </w:tcPr>
          <w:p w14:paraId="6D41D96F" w14:textId="77777777" w:rsidR="004F58DA" w:rsidRDefault="003507D0">
            <w:pPr>
              <w:pStyle w:val="TableParagraph"/>
              <w:spacing w:before="86"/>
              <w:ind w:left="115"/>
              <w:rPr>
                <w:sz w:val="24"/>
              </w:rPr>
            </w:pPr>
            <w:r>
              <w:rPr>
                <w:sz w:val="24"/>
              </w:rPr>
              <w:t>Ethylbenzene</w:t>
            </w:r>
          </w:p>
        </w:tc>
        <w:tc>
          <w:tcPr>
            <w:tcW w:w="2004" w:type="dxa"/>
          </w:tcPr>
          <w:p w14:paraId="123F5CDB" w14:textId="77777777" w:rsidR="004F58DA" w:rsidRDefault="003507D0">
            <w:pPr>
              <w:pStyle w:val="TableParagraph"/>
              <w:spacing w:before="86"/>
              <w:ind w:left="280" w:right="269"/>
              <w:jc w:val="center"/>
              <w:rPr>
                <w:sz w:val="24"/>
              </w:rPr>
            </w:pPr>
            <w:r>
              <w:rPr>
                <w:sz w:val="24"/>
              </w:rPr>
              <w:t>1.8</w:t>
            </w:r>
          </w:p>
        </w:tc>
        <w:tc>
          <w:tcPr>
            <w:tcW w:w="1886" w:type="dxa"/>
          </w:tcPr>
          <w:p w14:paraId="23D9F5D5" w14:textId="77777777" w:rsidR="004F58DA" w:rsidRDefault="003507D0">
            <w:pPr>
              <w:pStyle w:val="TableParagraph"/>
              <w:spacing w:before="86"/>
              <w:ind w:left="126" w:right="117"/>
              <w:jc w:val="center"/>
              <w:rPr>
                <w:sz w:val="24"/>
              </w:rPr>
            </w:pPr>
            <w:r>
              <w:rPr>
                <w:sz w:val="24"/>
              </w:rPr>
              <w:t>0.01</w:t>
            </w:r>
          </w:p>
        </w:tc>
        <w:tc>
          <w:tcPr>
            <w:tcW w:w="1711" w:type="dxa"/>
          </w:tcPr>
          <w:p w14:paraId="7BB8AFA9" w14:textId="77777777" w:rsidR="004F58DA" w:rsidRDefault="003507D0">
            <w:pPr>
              <w:pStyle w:val="TableParagraph"/>
              <w:spacing w:before="86"/>
              <w:ind w:left="276" w:right="264"/>
              <w:jc w:val="center"/>
              <w:rPr>
                <w:sz w:val="24"/>
              </w:rPr>
            </w:pPr>
            <w:r>
              <w:rPr>
                <w:sz w:val="24"/>
              </w:rPr>
              <w:t>4.58E+02</w:t>
            </w:r>
          </w:p>
        </w:tc>
        <w:tc>
          <w:tcPr>
            <w:tcW w:w="1308" w:type="dxa"/>
          </w:tcPr>
          <w:p w14:paraId="7737EAF1" w14:textId="77777777" w:rsidR="004F58DA" w:rsidRDefault="003507D0">
            <w:pPr>
              <w:pStyle w:val="TableParagraph"/>
              <w:spacing w:before="86"/>
              <w:ind w:left="146" w:right="136"/>
              <w:jc w:val="center"/>
              <w:rPr>
                <w:sz w:val="24"/>
              </w:rPr>
            </w:pPr>
            <w:r>
              <w:rPr>
                <w:sz w:val="24"/>
              </w:rPr>
              <w:t>1.12E-05</w:t>
            </w:r>
          </w:p>
        </w:tc>
      </w:tr>
      <w:tr w:rsidR="004F58DA" w14:paraId="74377F8E" w14:textId="77777777">
        <w:trPr>
          <w:trHeight w:val="453"/>
        </w:trPr>
        <w:tc>
          <w:tcPr>
            <w:tcW w:w="2441" w:type="dxa"/>
          </w:tcPr>
          <w:p w14:paraId="3B156D9C" w14:textId="77777777" w:rsidR="004F58DA" w:rsidRDefault="003507D0">
            <w:pPr>
              <w:pStyle w:val="TableParagraph"/>
              <w:spacing w:before="86"/>
              <w:ind w:left="115"/>
              <w:rPr>
                <w:sz w:val="24"/>
              </w:rPr>
            </w:pPr>
            <w:r>
              <w:rPr>
                <w:sz w:val="24"/>
              </w:rPr>
              <w:t>Xylenes</w:t>
            </w:r>
          </w:p>
        </w:tc>
        <w:tc>
          <w:tcPr>
            <w:tcW w:w="2004" w:type="dxa"/>
          </w:tcPr>
          <w:p w14:paraId="401ABA1C" w14:textId="77777777" w:rsidR="004F58DA" w:rsidRDefault="003507D0">
            <w:pPr>
              <w:pStyle w:val="TableParagraph"/>
              <w:spacing w:before="86"/>
              <w:ind w:left="280" w:right="269"/>
              <w:jc w:val="center"/>
              <w:rPr>
                <w:sz w:val="24"/>
              </w:rPr>
            </w:pPr>
            <w:r>
              <w:rPr>
                <w:sz w:val="24"/>
              </w:rPr>
              <w:t>2.7</w:t>
            </w:r>
          </w:p>
        </w:tc>
        <w:tc>
          <w:tcPr>
            <w:tcW w:w="1886" w:type="dxa"/>
          </w:tcPr>
          <w:p w14:paraId="5C62A61A" w14:textId="77777777" w:rsidR="004F58DA" w:rsidRDefault="003507D0">
            <w:pPr>
              <w:pStyle w:val="TableParagraph"/>
              <w:spacing w:before="86"/>
              <w:ind w:left="126" w:right="117"/>
              <w:jc w:val="center"/>
              <w:rPr>
                <w:sz w:val="24"/>
              </w:rPr>
            </w:pPr>
            <w:r>
              <w:rPr>
                <w:sz w:val="24"/>
              </w:rPr>
              <w:t>0.01</w:t>
            </w:r>
          </w:p>
        </w:tc>
        <w:tc>
          <w:tcPr>
            <w:tcW w:w="1711" w:type="dxa"/>
          </w:tcPr>
          <w:p w14:paraId="4F8B1CCB" w14:textId="77777777" w:rsidR="004F58DA" w:rsidRDefault="003507D0">
            <w:pPr>
              <w:pStyle w:val="TableParagraph"/>
              <w:spacing w:before="86"/>
              <w:ind w:left="276" w:right="264"/>
              <w:jc w:val="center"/>
              <w:rPr>
                <w:sz w:val="24"/>
              </w:rPr>
            </w:pPr>
            <w:r>
              <w:rPr>
                <w:sz w:val="24"/>
              </w:rPr>
              <w:t>4.64E+01</w:t>
            </w:r>
          </w:p>
        </w:tc>
        <w:tc>
          <w:tcPr>
            <w:tcW w:w="1308" w:type="dxa"/>
          </w:tcPr>
          <w:p w14:paraId="26DC806C" w14:textId="77777777" w:rsidR="004F58DA" w:rsidRDefault="003507D0">
            <w:pPr>
              <w:pStyle w:val="TableParagraph"/>
              <w:spacing w:before="86"/>
              <w:ind w:left="146" w:right="136"/>
              <w:jc w:val="center"/>
              <w:rPr>
                <w:sz w:val="24"/>
              </w:rPr>
            </w:pPr>
            <w:r>
              <w:rPr>
                <w:sz w:val="24"/>
              </w:rPr>
              <w:t>1.66E-04</w:t>
            </w:r>
          </w:p>
        </w:tc>
      </w:tr>
      <w:tr w:rsidR="004F58DA" w14:paraId="76D35EDA" w14:textId="77777777">
        <w:trPr>
          <w:trHeight w:val="455"/>
        </w:trPr>
        <w:tc>
          <w:tcPr>
            <w:tcW w:w="2441" w:type="dxa"/>
          </w:tcPr>
          <w:p w14:paraId="10256000" w14:textId="77777777" w:rsidR="004F58DA" w:rsidRDefault="003507D0">
            <w:pPr>
              <w:pStyle w:val="TableParagraph"/>
              <w:spacing w:before="89"/>
              <w:ind w:left="115"/>
              <w:rPr>
                <w:sz w:val="24"/>
              </w:rPr>
            </w:pPr>
            <w:r>
              <w:rPr>
                <w:sz w:val="24"/>
              </w:rPr>
              <w:t>Naphthalene</w:t>
            </w:r>
          </w:p>
        </w:tc>
        <w:tc>
          <w:tcPr>
            <w:tcW w:w="2004" w:type="dxa"/>
          </w:tcPr>
          <w:p w14:paraId="04E0ABC2" w14:textId="77777777" w:rsidR="004F58DA" w:rsidRDefault="003507D0">
            <w:pPr>
              <w:pStyle w:val="TableParagraph"/>
              <w:spacing w:before="89"/>
              <w:ind w:left="280" w:right="269"/>
              <w:jc w:val="center"/>
              <w:rPr>
                <w:sz w:val="24"/>
              </w:rPr>
            </w:pPr>
            <w:r>
              <w:rPr>
                <w:sz w:val="24"/>
              </w:rPr>
              <w:t>&lt;0.07</w:t>
            </w:r>
          </w:p>
        </w:tc>
        <w:tc>
          <w:tcPr>
            <w:tcW w:w="1886" w:type="dxa"/>
          </w:tcPr>
          <w:p w14:paraId="3A29D717" w14:textId="77777777" w:rsidR="004F58DA" w:rsidRDefault="003507D0">
            <w:pPr>
              <w:pStyle w:val="TableParagraph"/>
              <w:spacing w:before="89"/>
              <w:ind w:left="126" w:right="117"/>
              <w:jc w:val="center"/>
              <w:rPr>
                <w:sz w:val="24"/>
              </w:rPr>
            </w:pPr>
            <w:r>
              <w:rPr>
                <w:sz w:val="24"/>
              </w:rPr>
              <w:t>0.00</w:t>
            </w:r>
          </w:p>
        </w:tc>
        <w:tc>
          <w:tcPr>
            <w:tcW w:w="1711" w:type="dxa"/>
          </w:tcPr>
          <w:p w14:paraId="722D6E3C" w14:textId="77777777" w:rsidR="004F58DA" w:rsidRDefault="003507D0">
            <w:pPr>
              <w:pStyle w:val="TableParagraph"/>
              <w:spacing w:before="89"/>
              <w:ind w:left="276" w:right="264"/>
              <w:jc w:val="center"/>
              <w:rPr>
                <w:sz w:val="24"/>
              </w:rPr>
            </w:pPr>
            <w:r>
              <w:rPr>
                <w:sz w:val="24"/>
              </w:rPr>
              <w:t>1.38E+00</w:t>
            </w:r>
          </w:p>
        </w:tc>
        <w:tc>
          <w:tcPr>
            <w:tcW w:w="1308" w:type="dxa"/>
          </w:tcPr>
          <w:p w14:paraId="53EAEEAE" w14:textId="77777777" w:rsidR="004F58DA" w:rsidRDefault="003507D0">
            <w:pPr>
              <w:pStyle w:val="TableParagraph"/>
              <w:spacing w:before="89"/>
              <w:ind w:left="141" w:right="136"/>
              <w:jc w:val="center"/>
              <w:rPr>
                <w:sz w:val="24"/>
              </w:rPr>
            </w:pPr>
            <w:r>
              <w:rPr>
                <w:sz w:val="24"/>
              </w:rPr>
              <w:t>---</w:t>
            </w:r>
          </w:p>
        </w:tc>
      </w:tr>
      <w:tr w:rsidR="004F58DA" w14:paraId="796AEA9A" w14:textId="77777777">
        <w:trPr>
          <w:trHeight w:val="453"/>
        </w:trPr>
        <w:tc>
          <w:tcPr>
            <w:tcW w:w="2441" w:type="dxa"/>
          </w:tcPr>
          <w:p w14:paraId="25EAC2A4" w14:textId="77777777" w:rsidR="004F58DA" w:rsidRDefault="003507D0">
            <w:pPr>
              <w:pStyle w:val="TableParagraph"/>
              <w:spacing w:before="86"/>
              <w:ind w:left="115"/>
              <w:rPr>
                <w:sz w:val="24"/>
              </w:rPr>
            </w:pPr>
            <w:r>
              <w:rPr>
                <w:sz w:val="24"/>
              </w:rPr>
              <w:t>Total</w:t>
            </w:r>
            <w:r>
              <w:rPr>
                <w:spacing w:val="-3"/>
                <w:sz w:val="24"/>
              </w:rPr>
              <w:t xml:space="preserve"> </w:t>
            </w:r>
            <w:r>
              <w:rPr>
                <w:sz w:val="24"/>
              </w:rPr>
              <w:t>TPH</w:t>
            </w:r>
          </w:p>
        </w:tc>
        <w:tc>
          <w:tcPr>
            <w:tcW w:w="2004" w:type="dxa"/>
          </w:tcPr>
          <w:p w14:paraId="3A39C15B" w14:textId="77777777" w:rsidR="004F58DA" w:rsidRDefault="003507D0">
            <w:pPr>
              <w:pStyle w:val="TableParagraph"/>
              <w:spacing w:before="86"/>
              <w:ind w:left="280" w:right="268"/>
              <w:jc w:val="center"/>
              <w:rPr>
                <w:sz w:val="24"/>
              </w:rPr>
            </w:pPr>
            <w:r>
              <w:rPr>
                <w:sz w:val="24"/>
              </w:rPr>
              <w:t>349.7</w:t>
            </w:r>
          </w:p>
        </w:tc>
        <w:tc>
          <w:tcPr>
            <w:tcW w:w="1886" w:type="dxa"/>
          </w:tcPr>
          <w:p w14:paraId="54BB873D" w14:textId="77777777" w:rsidR="004F58DA" w:rsidRDefault="003507D0">
            <w:pPr>
              <w:pStyle w:val="TableParagraph"/>
              <w:spacing w:before="86"/>
              <w:ind w:left="126" w:right="117"/>
              <w:jc w:val="center"/>
              <w:rPr>
                <w:sz w:val="24"/>
              </w:rPr>
            </w:pPr>
            <w:r>
              <w:rPr>
                <w:sz w:val="24"/>
              </w:rPr>
              <w:t>1.00</w:t>
            </w:r>
          </w:p>
        </w:tc>
        <w:tc>
          <w:tcPr>
            <w:tcW w:w="1711" w:type="dxa"/>
          </w:tcPr>
          <w:p w14:paraId="39401E6E" w14:textId="77777777" w:rsidR="004F58DA" w:rsidRDefault="003507D0">
            <w:pPr>
              <w:pStyle w:val="TableParagraph"/>
              <w:spacing w:before="86"/>
              <w:ind w:left="276" w:right="264"/>
              <w:jc w:val="center"/>
              <w:rPr>
                <w:b/>
                <w:sz w:val="24"/>
              </w:rPr>
            </w:pPr>
            <w:r>
              <w:rPr>
                <w:b/>
                <w:sz w:val="24"/>
              </w:rPr>
              <w:t>715</w:t>
            </w:r>
          </w:p>
        </w:tc>
        <w:tc>
          <w:tcPr>
            <w:tcW w:w="1308" w:type="dxa"/>
          </w:tcPr>
          <w:p w14:paraId="6BDC31AF" w14:textId="77777777" w:rsidR="004F58DA" w:rsidRDefault="003507D0">
            <w:pPr>
              <w:pStyle w:val="TableParagraph"/>
              <w:spacing w:before="86"/>
              <w:ind w:left="141" w:right="136"/>
              <w:jc w:val="center"/>
              <w:rPr>
                <w:sz w:val="24"/>
              </w:rPr>
            </w:pPr>
            <w:r>
              <w:rPr>
                <w:sz w:val="24"/>
              </w:rPr>
              <w:t>---</w:t>
            </w:r>
          </w:p>
        </w:tc>
      </w:tr>
    </w:tbl>
    <w:p w14:paraId="15B702AB" w14:textId="77777777" w:rsidR="004F58DA" w:rsidRDefault="004F58DA">
      <w:pPr>
        <w:pStyle w:val="BodyText"/>
        <w:rPr>
          <w:sz w:val="24"/>
        </w:rPr>
      </w:pPr>
    </w:p>
    <w:p w14:paraId="28EE232E" w14:textId="77777777" w:rsidR="004F58DA" w:rsidRDefault="004F58DA">
      <w:pPr>
        <w:pStyle w:val="BodyText"/>
        <w:spacing w:before="10"/>
        <w:rPr>
          <w:sz w:val="20"/>
        </w:rPr>
      </w:pPr>
    </w:p>
    <w:p w14:paraId="52C85302" w14:textId="77777777" w:rsidR="004F58DA" w:rsidRDefault="003507D0">
      <w:pPr>
        <w:pStyle w:val="Heading5"/>
        <w:spacing w:line="240" w:lineRule="auto"/>
        <w:ind w:left="520"/>
        <w:rPr>
          <w:rFonts w:ascii="Arial" w:hAnsi="Arial"/>
        </w:rPr>
      </w:pPr>
      <w:r>
        <w:rPr>
          <w:rFonts w:ascii="Arial" w:hAnsi="Arial"/>
          <w:b/>
          <w:position w:val="1"/>
        </w:rPr>
        <w:t>Note:</w:t>
      </w:r>
      <w:r>
        <w:rPr>
          <w:rFonts w:ascii="Arial" w:hAnsi="Arial"/>
          <w:b/>
          <w:spacing w:val="-3"/>
          <w:position w:val="1"/>
        </w:rPr>
        <w:t xml:space="preserve"> </w:t>
      </w:r>
      <w:r>
        <w:rPr>
          <w:rFonts w:ascii="Arial" w:hAnsi="Arial"/>
          <w:position w:val="1"/>
        </w:rPr>
        <w:t>The</w:t>
      </w:r>
      <w:r>
        <w:rPr>
          <w:rFonts w:ascii="Arial" w:hAnsi="Arial"/>
          <w:spacing w:val="-2"/>
          <w:position w:val="1"/>
        </w:rPr>
        <w:t xml:space="preserve"> </w:t>
      </w:r>
      <w:r>
        <w:rPr>
          <w:rFonts w:ascii="Arial" w:hAnsi="Arial"/>
          <w:position w:val="1"/>
        </w:rPr>
        <w:t>Total</w:t>
      </w:r>
      <w:r>
        <w:rPr>
          <w:rFonts w:ascii="Arial" w:hAnsi="Arial"/>
          <w:spacing w:val="-4"/>
          <w:position w:val="1"/>
        </w:rPr>
        <w:t xml:space="preserve"> </w:t>
      </w:r>
      <w:r>
        <w:rPr>
          <w:rFonts w:ascii="Arial" w:hAnsi="Arial"/>
          <w:position w:val="1"/>
        </w:rPr>
        <w:t>TPH</w:t>
      </w:r>
      <w:r>
        <w:rPr>
          <w:rFonts w:ascii="Arial" w:hAnsi="Arial"/>
          <w:spacing w:val="-4"/>
          <w:position w:val="1"/>
        </w:rPr>
        <w:t xml:space="preserve"> </w:t>
      </w:r>
      <w:r>
        <w:rPr>
          <w:rFonts w:ascii="Arial" w:hAnsi="Arial"/>
          <w:position w:val="1"/>
        </w:rPr>
        <w:t>Non-carcinogenic</w:t>
      </w:r>
      <w:r>
        <w:rPr>
          <w:rFonts w:ascii="Arial" w:hAnsi="Arial"/>
          <w:spacing w:val="-1"/>
          <w:position w:val="1"/>
        </w:rPr>
        <w:t xml:space="preserve"> </w:t>
      </w:r>
      <w:r>
        <w:rPr>
          <w:rFonts w:ascii="Arial" w:hAnsi="Arial"/>
          <w:position w:val="1"/>
        </w:rPr>
        <w:t>CUL</w:t>
      </w:r>
      <w:r>
        <w:rPr>
          <w:rFonts w:ascii="Arial" w:hAnsi="Arial"/>
          <w:spacing w:val="-3"/>
          <w:position w:val="1"/>
        </w:rPr>
        <w:t xml:space="preserve"> </w:t>
      </w:r>
      <w:r>
        <w:rPr>
          <w:rFonts w:ascii="Arial" w:hAnsi="Arial"/>
          <w:position w:val="1"/>
        </w:rPr>
        <w:t>=</w:t>
      </w:r>
      <w:r>
        <w:rPr>
          <w:rFonts w:ascii="Arial" w:hAnsi="Arial"/>
          <w:spacing w:val="-2"/>
          <w:position w:val="1"/>
        </w:rPr>
        <w:t xml:space="preserve"> </w:t>
      </w:r>
      <w:r>
        <w:rPr>
          <w:rFonts w:ascii="Arial" w:hAnsi="Arial"/>
          <w:position w:val="1"/>
        </w:rPr>
        <w:t>1 / ∑</w:t>
      </w:r>
      <w:r>
        <w:rPr>
          <w:rFonts w:ascii="Arial" w:hAnsi="Arial"/>
          <w:spacing w:val="-3"/>
          <w:position w:val="1"/>
        </w:rPr>
        <w:t xml:space="preserve"> </w:t>
      </w:r>
      <w:r>
        <w:rPr>
          <w:rFonts w:ascii="Arial" w:hAnsi="Arial"/>
          <w:position w:val="1"/>
        </w:rPr>
        <w:t>(F</w:t>
      </w:r>
      <w:r>
        <w:rPr>
          <w:rFonts w:ascii="Arial" w:hAnsi="Arial"/>
          <w:sz w:val="16"/>
        </w:rPr>
        <w:t>i</w:t>
      </w:r>
      <w:r>
        <w:rPr>
          <w:rFonts w:ascii="Arial" w:hAnsi="Arial"/>
          <w:spacing w:val="1"/>
          <w:sz w:val="16"/>
        </w:rPr>
        <w:t xml:space="preserve"> </w:t>
      </w:r>
      <w:r>
        <w:rPr>
          <w:rFonts w:ascii="Arial" w:hAnsi="Arial"/>
          <w:position w:val="1"/>
        </w:rPr>
        <w:t>/</w:t>
      </w:r>
      <w:r>
        <w:rPr>
          <w:rFonts w:ascii="Arial" w:hAnsi="Arial"/>
          <w:spacing w:val="-4"/>
          <w:position w:val="1"/>
        </w:rPr>
        <w:t xml:space="preserve"> </w:t>
      </w:r>
      <w:r>
        <w:rPr>
          <w:rFonts w:ascii="Arial" w:hAnsi="Arial"/>
          <w:position w:val="1"/>
        </w:rPr>
        <w:t>CUL</w:t>
      </w:r>
      <w:r>
        <w:rPr>
          <w:rFonts w:ascii="Arial" w:hAnsi="Arial"/>
          <w:sz w:val="16"/>
        </w:rPr>
        <w:t>i</w:t>
      </w:r>
      <w:r>
        <w:rPr>
          <w:rFonts w:ascii="Arial" w:hAnsi="Arial"/>
          <w:position w:val="1"/>
        </w:rPr>
        <w:t>)</w:t>
      </w:r>
    </w:p>
    <w:p w14:paraId="6A254F83" w14:textId="77777777" w:rsidR="004F58DA" w:rsidRDefault="004F58DA">
      <w:pPr>
        <w:pStyle w:val="BodyText"/>
        <w:spacing w:before="1"/>
        <w:rPr>
          <w:sz w:val="21"/>
        </w:rPr>
      </w:pPr>
    </w:p>
    <w:p w14:paraId="346841FC" w14:textId="77777777" w:rsidR="004F58DA" w:rsidRDefault="003507D0">
      <w:pPr>
        <w:pStyle w:val="BodyText"/>
        <w:spacing w:line="259" w:lineRule="auto"/>
        <w:ind w:left="520" w:right="550" w:hanging="1"/>
      </w:pPr>
      <w:r>
        <w:t>Based on the composition of the sample shown in Column 2 in Table E-7, the measured total</w:t>
      </w:r>
      <w:r>
        <w:rPr>
          <w:spacing w:val="1"/>
        </w:rPr>
        <w:t xml:space="preserve"> </w:t>
      </w:r>
      <w:r>
        <w:t>TPH concentration of 349.7 µg/m</w:t>
      </w:r>
      <w:r>
        <w:rPr>
          <w:vertAlign w:val="superscript"/>
        </w:rPr>
        <w:t>3</w:t>
      </w:r>
      <w:r>
        <w:t xml:space="preserve"> does not exceed the calculated site-specific TPH air cleanup</w:t>
      </w:r>
      <w:r>
        <w:rPr>
          <w:spacing w:val="1"/>
        </w:rPr>
        <w:t xml:space="preserve"> </w:t>
      </w:r>
      <w:r>
        <w:t>level of 715 µg/m</w:t>
      </w:r>
      <w:r>
        <w:rPr>
          <w:vertAlign w:val="superscript"/>
        </w:rPr>
        <w:t>3</w:t>
      </w:r>
      <w:r>
        <w:t>.</w:t>
      </w:r>
      <w:r>
        <w:rPr>
          <w:spacing w:val="1"/>
        </w:rPr>
        <w:t xml:space="preserve"> </w:t>
      </w:r>
      <w:r>
        <w:t>However, this example only accounts for the non-carcinogenic effects of the</w:t>
      </w:r>
      <w:r>
        <w:rPr>
          <w:spacing w:val="-59"/>
        </w:rPr>
        <w:t xml:space="preserve"> </w:t>
      </w:r>
      <w:r>
        <w:t>petroleum mixture.</w:t>
      </w:r>
      <w:r>
        <w:rPr>
          <w:spacing w:val="1"/>
        </w:rPr>
        <w:t xml:space="preserve"> </w:t>
      </w:r>
      <w:r>
        <w:t>An evaluation of the carcinogenic compounds also needs to be completed.</w:t>
      </w:r>
      <w:r>
        <w:rPr>
          <w:spacing w:val="1"/>
        </w:rPr>
        <w:t xml:space="preserve"> </w:t>
      </w:r>
      <w:r>
        <w:t>As</w:t>
      </w:r>
      <w:r>
        <w:rPr>
          <w:spacing w:val="-1"/>
        </w:rPr>
        <w:t xml:space="preserve"> </w:t>
      </w:r>
      <w:r>
        <w:t>shown</w:t>
      </w:r>
      <w:r>
        <w:rPr>
          <w:spacing w:val="-2"/>
        </w:rPr>
        <w:t xml:space="preserve"> </w:t>
      </w:r>
      <w:r>
        <w:t>in</w:t>
      </w:r>
      <w:r>
        <w:rPr>
          <w:spacing w:val="-2"/>
        </w:rPr>
        <w:t xml:space="preserve"> </w:t>
      </w:r>
      <w:r>
        <w:t>the</w:t>
      </w:r>
      <w:r>
        <w:rPr>
          <w:spacing w:val="-3"/>
        </w:rPr>
        <w:t xml:space="preserve"> </w:t>
      </w:r>
      <w:r>
        <w:t>table</w:t>
      </w:r>
      <w:r>
        <w:rPr>
          <w:spacing w:val="-2"/>
        </w:rPr>
        <w:t xml:space="preserve"> </w:t>
      </w:r>
      <w:r>
        <w:t>below, benzene</w:t>
      </w:r>
      <w:r>
        <w:rPr>
          <w:spacing w:val="-1"/>
        </w:rPr>
        <w:t xml:space="preserve"> </w:t>
      </w:r>
      <w:r>
        <w:t>is</w:t>
      </w:r>
      <w:r>
        <w:rPr>
          <w:spacing w:val="-1"/>
        </w:rPr>
        <w:t xml:space="preserve"> </w:t>
      </w:r>
      <w:r>
        <w:t>below</w:t>
      </w:r>
      <w:r>
        <w:rPr>
          <w:spacing w:val="-5"/>
        </w:rPr>
        <w:t xml:space="preserve"> </w:t>
      </w:r>
      <w:r>
        <w:t>the</w:t>
      </w:r>
      <w:r>
        <w:rPr>
          <w:spacing w:val="-1"/>
        </w:rPr>
        <w:t xml:space="preserve"> </w:t>
      </w:r>
      <w:r>
        <w:t>indoor air</w:t>
      </w:r>
      <w:r>
        <w:rPr>
          <w:spacing w:val="-2"/>
        </w:rPr>
        <w:t xml:space="preserve"> </w:t>
      </w:r>
      <w:r>
        <w:t>carcinogenic</w:t>
      </w:r>
      <w:r>
        <w:rPr>
          <w:spacing w:val="-2"/>
        </w:rPr>
        <w:t xml:space="preserve"> </w:t>
      </w:r>
      <w:r>
        <w:t>cleanup</w:t>
      </w:r>
      <w:r>
        <w:rPr>
          <w:spacing w:val="-2"/>
        </w:rPr>
        <w:t xml:space="preserve"> </w:t>
      </w:r>
      <w:r>
        <w:t>level</w:t>
      </w:r>
      <w:r>
        <w:rPr>
          <w:spacing w:val="-2"/>
        </w:rPr>
        <w:t xml:space="preserve"> </w:t>
      </w:r>
      <w:r>
        <w:t>o</w:t>
      </w:r>
      <w:r>
        <w:t>f</w:t>
      </w:r>
    </w:p>
    <w:p w14:paraId="1EB841E2" w14:textId="77777777" w:rsidR="004F58DA" w:rsidRDefault="003507D0">
      <w:pPr>
        <w:pStyle w:val="BodyText"/>
        <w:spacing w:line="259" w:lineRule="auto"/>
        <w:ind w:left="519" w:right="555"/>
        <w:jc w:val="both"/>
      </w:pPr>
      <w:r>
        <w:t>0.321 µg/m</w:t>
      </w:r>
      <w:r>
        <w:rPr>
          <w:vertAlign w:val="superscript"/>
        </w:rPr>
        <w:t>3</w:t>
      </w:r>
      <w:r>
        <w:t xml:space="preserve"> and naphthalene is below the method detection limit.</w:t>
      </w:r>
      <w:r>
        <w:rPr>
          <w:spacing w:val="1"/>
        </w:rPr>
        <w:t xml:space="preserve"> </w:t>
      </w:r>
      <w:r>
        <w:t>For this example, EDB, EDC</w:t>
      </w:r>
      <w:r>
        <w:rPr>
          <w:spacing w:val="1"/>
        </w:rPr>
        <w:t xml:space="preserve"> </w:t>
      </w:r>
      <w:r>
        <w:t>and MTBE were not constituents of concern for air because they were not detected is soil, water</w:t>
      </w:r>
      <w:r>
        <w:rPr>
          <w:spacing w:val="-59"/>
        </w:rPr>
        <w:t xml:space="preserve"> </w:t>
      </w:r>
      <w:r>
        <w:t>or</w:t>
      </w:r>
      <w:r>
        <w:rPr>
          <w:spacing w:val="1"/>
        </w:rPr>
        <w:t xml:space="preserve"> </w:t>
      </w:r>
      <w:r>
        <w:t>product samples.</w:t>
      </w:r>
    </w:p>
    <w:p w14:paraId="1DC42CB5" w14:textId="77777777" w:rsidR="004F58DA" w:rsidRDefault="004F58DA">
      <w:pPr>
        <w:spacing w:line="259" w:lineRule="auto"/>
        <w:jc w:val="both"/>
        <w:sectPr w:rsidR="004F58DA">
          <w:pgSz w:w="12240" w:h="15840"/>
          <w:pgMar w:top="1040" w:right="900" w:bottom="1120" w:left="920" w:header="624" w:footer="922" w:gutter="0"/>
          <w:cols w:space="720"/>
        </w:sectPr>
      </w:pPr>
    </w:p>
    <w:p w14:paraId="09F3D8AD" w14:textId="77777777" w:rsidR="004F58DA" w:rsidRDefault="004F58DA">
      <w:pPr>
        <w:pStyle w:val="BodyText"/>
        <w:spacing w:before="5"/>
        <w:rPr>
          <w:sz w:val="26"/>
        </w:rPr>
      </w:pPr>
    </w:p>
    <w:p w14:paraId="6ACC0BCF" w14:textId="77777777" w:rsidR="004F58DA" w:rsidRDefault="003507D0">
      <w:pPr>
        <w:pStyle w:val="BodyText"/>
        <w:spacing w:before="93"/>
        <w:ind w:left="520"/>
      </w:pPr>
      <w:bookmarkStart w:id="534" w:name="_bookmark350"/>
      <w:bookmarkEnd w:id="534"/>
      <w:r>
        <w:rPr>
          <w:b/>
        </w:rPr>
        <w:t>Table</w:t>
      </w:r>
      <w:r>
        <w:rPr>
          <w:b/>
          <w:spacing w:val="-6"/>
        </w:rPr>
        <w:t xml:space="preserve"> </w:t>
      </w:r>
      <w:r>
        <w:rPr>
          <w:b/>
        </w:rPr>
        <w:t>E-8:</w:t>
      </w:r>
      <w:r>
        <w:rPr>
          <w:b/>
          <w:spacing w:val="-4"/>
        </w:rPr>
        <w:t xml:space="preserve"> </w:t>
      </w:r>
      <w:r>
        <w:t>Carcinogenic</w:t>
      </w:r>
      <w:r>
        <w:rPr>
          <w:spacing w:val="-4"/>
        </w:rPr>
        <w:t xml:space="preserve"> </w:t>
      </w:r>
      <w:r>
        <w:t>example</w:t>
      </w:r>
      <w:r>
        <w:rPr>
          <w:spacing w:val="-6"/>
        </w:rPr>
        <w:t xml:space="preserve"> </w:t>
      </w:r>
      <w:r>
        <w:t>measurements</w:t>
      </w:r>
      <w:r>
        <w:rPr>
          <w:spacing w:val="-7"/>
        </w:rPr>
        <w:t xml:space="preserve"> </w:t>
      </w:r>
      <w:r>
        <w:t>and</w:t>
      </w:r>
      <w:r>
        <w:rPr>
          <w:spacing w:val="-6"/>
        </w:rPr>
        <w:t xml:space="preserve"> </w:t>
      </w:r>
      <w:r>
        <w:t>evaluation.</w:t>
      </w:r>
    </w:p>
    <w:p w14:paraId="30EDEF6C" w14:textId="77777777" w:rsidR="004F58DA" w:rsidRDefault="004F58DA">
      <w:pPr>
        <w:pStyle w:val="BodyText"/>
        <w:spacing w:before="8"/>
        <w:rPr>
          <w:sz w:val="1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4F58DA" w14:paraId="561BCF4A" w14:textId="77777777">
        <w:trPr>
          <w:trHeight w:val="1401"/>
        </w:trPr>
        <w:tc>
          <w:tcPr>
            <w:tcW w:w="2338" w:type="dxa"/>
            <w:shd w:val="clear" w:color="auto" w:fill="D9D9D9"/>
          </w:tcPr>
          <w:p w14:paraId="3306D961" w14:textId="77777777" w:rsidR="004F58DA" w:rsidRDefault="004F58DA">
            <w:pPr>
              <w:pStyle w:val="TableParagraph"/>
              <w:spacing w:before="8"/>
              <w:ind w:left="0"/>
              <w:rPr>
                <w:sz w:val="36"/>
              </w:rPr>
            </w:pPr>
          </w:p>
          <w:p w14:paraId="28CE1B3B" w14:textId="77777777" w:rsidR="004F58DA" w:rsidRDefault="003507D0">
            <w:pPr>
              <w:pStyle w:val="TableParagraph"/>
              <w:ind w:left="535" w:right="380" w:hanging="128"/>
              <w:rPr>
                <w:b/>
                <w:sz w:val="24"/>
              </w:rPr>
            </w:pPr>
            <w:r>
              <w:rPr>
                <w:b/>
                <w:sz w:val="24"/>
              </w:rPr>
              <w:t>Carcinogenic</w:t>
            </w:r>
            <w:r>
              <w:rPr>
                <w:b/>
                <w:spacing w:val="-64"/>
                <w:sz w:val="24"/>
              </w:rPr>
              <w:t xml:space="preserve"> </w:t>
            </w:r>
            <w:r>
              <w:rPr>
                <w:b/>
                <w:sz w:val="24"/>
              </w:rPr>
              <w:t>Compound</w:t>
            </w:r>
          </w:p>
        </w:tc>
        <w:tc>
          <w:tcPr>
            <w:tcW w:w="2338" w:type="dxa"/>
            <w:shd w:val="clear" w:color="auto" w:fill="D9D9D9"/>
          </w:tcPr>
          <w:p w14:paraId="05F77ABB" w14:textId="77777777" w:rsidR="004F58DA" w:rsidRDefault="003507D0">
            <w:pPr>
              <w:pStyle w:val="TableParagraph"/>
              <w:spacing w:before="86"/>
              <w:ind w:left="241"/>
              <w:rPr>
                <w:b/>
                <w:sz w:val="24"/>
              </w:rPr>
            </w:pPr>
            <w:r>
              <w:rPr>
                <w:b/>
                <w:sz w:val="24"/>
              </w:rPr>
              <w:t>Measured</w:t>
            </w:r>
            <w:r>
              <w:rPr>
                <w:b/>
                <w:spacing w:val="-4"/>
                <w:sz w:val="24"/>
              </w:rPr>
              <w:t xml:space="preserve"> </w:t>
            </w:r>
            <w:r>
              <w:rPr>
                <w:b/>
                <w:sz w:val="24"/>
              </w:rPr>
              <w:t>Conc.</w:t>
            </w:r>
          </w:p>
          <w:p w14:paraId="022C18AD" w14:textId="77777777" w:rsidR="004F58DA" w:rsidRDefault="003507D0">
            <w:pPr>
              <w:pStyle w:val="TableParagraph"/>
              <w:spacing w:before="60" w:line="264" w:lineRule="auto"/>
              <w:ind w:left="740" w:right="423" w:hanging="296"/>
              <w:rPr>
                <w:b/>
                <w:sz w:val="24"/>
              </w:rPr>
            </w:pPr>
            <w:r>
              <w:rPr>
                <w:b/>
                <w:sz w:val="24"/>
              </w:rPr>
              <w:t>Site-Specific</w:t>
            </w:r>
            <w:r>
              <w:rPr>
                <w:b/>
                <w:spacing w:val="-64"/>
                <w:sz w:val="24"/>
              </w:rPr>
              <w:t xml:space="preserve"> </w:t>
            </w:r>
            <w:r>
              <w:rPr>
                <w:b/>
                <w:sz w:val="24"/>
              </w:rPr>
              <w:t>Sample</w:t>
            </w:r>
            <w:r>
              <w:rPr>
                <w:b/>
                <w:spacing w:val="1"/>
                <w:sz w:val="24"/>
              </w:rPr>
              <w:t xml:space="preserve"> </w:t>
            </w:r>
            <w:r>
              <w:rPr>
                <w:b/>
                <w:sz w:val="24"/>
              </w:rPr>
              <w:t>(µg/m</w:t>
            </w:r>
            <w:r>
              <w:rPr>
                <w:b/>
                <w:position w:val="8"/>
                <w:sz w:val="16"/>
              </w:rPr>
              <w:t>3</w:t>
            </w:r>
            <w:r>
              <w:rPr>
                <w:b/>
                <w:sz w:val="24"/>
              </w:rPr>
              <w:t>)</w:t>
            </w:r>
          </w:p>
        </w:tc>
        <w:tc>
          <w:tcPr>
            <w:tcW w:w="2338" w:type="dxa"/>
            <w:shd w:val="clear" w:color="auto" w:fill="D9D9D9"/>
          </w:tcPr>
          <w:p w14:paraId="70BB55EC" w14:textId="77777777" w:rsidR="004F58DA" w:rsidRDefault="004F58DA">
            <w:pPr>
              <w:pStyle w:val="TableParagraph"/>
              <w:spacing w:before="1"/>
              <w:ind w:left="0"/>
              <w:rPr>
                <w:sz w:val="37"/>
              </w:rPr>
            </w:pPr>
          </w:p>
          <w:p w14:paraId="5DDC3DF7" w14:textId="77777777" w:rsidR="004F58DA" w:rsidRDefault="003507D0">
            <w:pPr>
              <w:pStyle w:val="TableParagraph"/>
              <w:spacing w:line="235" w:lineRule="auto"/>
              <w:ind w:left="757" w:right="104" w:hanging="634"/>
              <w:rPr>
                <w:b/>
                <w:sz w:val="24"/>
              </w:rPr>
            </w:pPr>
            <w:r>
              <w:rPr>
                <w:b/>
                <w:sz w:val="24"/>
              </w:rPr>
              <w:t>Carcinogenic CUL</w:t>
            </w:r>
            <w:r>
              <w:rPr>
                <w:b/>
                <w:spacing w:val="-64"/>
                <w:sz w:val="24"/>
              </w:rPr>
              <w:t xml:space="preserve"> </w:t>
            </w:r>
            <w:r>
              <w:rPr>
                <w:b/>
                <w:sz w:val="24"/>
              </w:rPr>
              <w:t>(µg/m</w:t>
            </w:r>
            <w:r>
              <w:rPr>
                <w:b/>
                <w:position w:val="8"/>
                <w:sz w:val="16"/>
              </w:rPr>
              <w:t>3</w:t>
            </w:r>
            <w:r>
              <w:rPr>
                <w:b/>
                <w:sz w:val="24"/>
              </w:rPr>
              <w:t>)</w:t>
            </w:r>
          </w:p>
        </w:tc>
        <w:tc>
          <w:tcPr>
            <w:tcW w:w="2338" w:type="dxa"/>
            <w:shd w:val="clear" w:color="auto" w:fill="D9D9D9"/>
          </w:tcPr>
          <w:p w14:paraId="6542079E" w14:textId="77777777" w:rsidR="004F58DA" w:rsidRDefault="004F58DA">
            <w:pPr>
              <w:pStyle w:val="TableParagraph"/>
              <w:spacing w:before="1"/>
              <w:ind w:left="0"/>
            </w:pPr>
          </w:p>
          <w:p w14:paraId="312B1EE7" w14:textId="77777777" w:rsidR="004F58DA" w:rsidRDefault="003507D0">
            <w:pPr>
              <w:pStyle w:val="TableParagraph"/>
              <w:ind w:left="125" w:right="119"/>
              <w:jc w:val="center"/>
              <w:rPr>
                <w:b/>
                <w:sz w:val="24"/>
              </w:rPr>
            </w:pPr>
            <w:r>
              <w:rPr>
                <w:b/>
                <w:sz w:val="24"/>
              </w:rPr>
              <w:t>Carcinogenic CUL</w:t>
            </w:r>
            <w:r>
              <w:rPr>
                <w:b/>
                <w:spacing w:val="-64"/>
                <w:sz w:val="24"/>
              </w:rPr>
              <w:t xml:space="preserve"> </w:t>
            </w:r>
            <w:r>
              <w:rPr>
                <w:b/>
                <w:sz w:val="24"/>
              </w:rPr>
              <w:t>Exceeded?</w:t>
            </w:r>
          </w:p>
          <w:p w14:paraId="5E4D49F9" w14:textId="77777777" w:rsidR="004F58DA" w:rsidRDefault="003507D0">
            <w:pPr>
              <w:pStyle w:val="TableParagraph"/>
              <w:spacing w:before="60"/>
              <w:ind w:left="124" w:right="119"/>
              <w:jc w:val="center"/>
              <w:rPr>
                <w:b/>
                <w:sz w:val="24"/>
              </w:rPr>
            </w:pPr>
            <w:r>
              <w:rPr>
                <w:b/>
                <w:sz w:val="24"/>
              </w:rPr>
              <w:t>(Yes/No)</w:t>
            </w:r>
          </w:p>
        </w:tc>
      </w:tr>
      <w:tr w:rsidR="004F58DA" w14:paraId="1DF2A76B" w14:textId="77777777">
        <w:trPr>
          <w:trHeight w:val="453"/>
        </w:trPr>
        <w:tc>
          <w:tcPr>
            <w:tcW w:w="2338" w:type="dxa"/>
          </w:tcPr>
          <w:p w14:paraId="03EC3110" w14:textId="77777777" w:rsidR="004F58DA" w:rsidRDefault="003507D0">
            <w:pPr>
              <w:pStyle w:val="TableParagraph"/>
              <w:spacing w:before="86"/>
              <w:ind w:left="125" w:right="116"/>
              <w:jc w:val="center"/>
              <w:rPr>
                <w:sz w:val="24"/>
              </w:rPr>
            </w:pPr>
            <w:r>
              <w:rPr>
                <w:sz w:val="24"/>
              </w:rPr>
              <w:t>Benzene</w:t>
            </w:r>
          </w:p>
        </w:tc>
        <w:tc>
          <w:tcPr>
            <w:tcW w:w="2338" w:type="dxa"/>
          </w:tcPr>
          <w:p w14:paraId="1722EADD" w14:textId="77777777" w:rsidR="004F58DA" w:rsidRDefault="003507D0">
            <w:pPr>
              <w:pStyle w:val="TableParagraph"/>
              <w:spacing w:before="86"/>
              <w:ind w:left="125" w:right="118"/>
              <w:jc w:val="center"/>
              <w:rPr>
                <w:sz w:val="24"/>
              </w:rPr>
            </w:pPr>
            <w:r>
              <w:rPr>
                <w:sz w:val="24"/>
              </w:rPr>
              <w:t>0.2</w:t>
            </w:r>
          </w:p>
        </w:tc>
        <w:tc>
          <w:tcPr>
            <w:tcW w:w="2338" w:type="dxa"/>
          </w:tcPr>
          <w:p w14:paraId="3198CEAB" w14:textId="77777777" w:rsidR="004F58DA" w:rsidRDefault="003507D0">
            <w:pPr>
              <w:pStyle w:val="TableParagraph"/>
              <w:spacing w:before="86"/>
              <w:ind w:left="865"/>
              <w:rPr>
                <w:sz w:val="24"/>
              </w:rPr>
            </w:pPr>
            <w:r>
              <w:rPr>
                <w:sz w:val="24"/>
              </w:rPr>
              <w:t>0.321</w:t>
            </w:r>
          </w:p>
        </w:tc>
        <w:tc>
          <w:tcPr>
            <w:tcW w:w="2338" w:type="dxa"/>
          </w:tcPr>
          <w:p w14:paraId="4E3D3A4E" w14:textId="77777777" w:rsidR="004F58DA" w:rsidRDefault="003507D0">
            <w:pPr>
              <w:pStyle w:val="TableParagraph"/>
              <w:spacing w:before="86"/>
              <w:ind w:left="1013"/>
              <w:rPr>
                <w:sz w:val="24"/>
              </w:rPr>
            </w:pPr>
            <w:r>
              <w:rPr>
                <w:sz w:val="24"/>
              </w:rPr>
              <w:t>No</w:t>
            </w:r>
          </w:p>
        </w:tc>
      </w:tr>
      <w:tr w:rsidR="004F58DA" w14:paraId="42E376B7" w14:textId="77777777">
        <w:trPr>
          <w:trHeight w:val="455"/>
        </w:trPr>
        <w:tc>
          <w:tcPr>
            <w:tcW w:w="2338" w:type="dxa"/>
          </w:tcPr>
          <w:p w14:paraId="010D68A0" w14:textId="77777777" w:rsidR="004F58DA" w:rsidRDefault="003507D0">
            <w:pPr>
              <w:pStyle w:val="TableParagraph"/>
              <w:spacing w:before="89"/>
              <w:ind w:left="125" w:right="117"/>
              <w:jc w:val="center"/>
              <w:rPr>
                <w:sz w:val="24"/>
              </w:rPr>
            </w:pPr>
            <w:r>
              <w:rPr>
                <w:sz w:val="24"/>
              </w:rPr>
              <w:t>Naphthalene</w:t>
            </w:r>
          </w:p>
        </w:tc>
        <w:tc>
          <w:tcPr>
            <w:tcW w:w="2338" w:type="dxa"/>
          </w:tcPr>
          <w:p w14:paraId="7A7370CD" w14:textId="77777777" w:rsidR="004F58DA" w:rsidRDefault="003507D0">
            <w:pPr>
              <w:pStyle w:val="TableParagraph"/>
              <w:spacing w:before="89"/>
              <w:ind w:left="125" w:right="117"/>
              <w:jc w:val="center"/>
              <w:rPr>
                <w:sz w:val="24"/>
              </w:rPr>
            </w:pPr>
            <w:r>
              <w:rPr>
                <w:sz w:val="24"/>
              </w:rPr>
              <w:t>&lt;0.07</w:t>
            </w:r>
          </w:p>
        </w:tc>
        <w:tc>
          <w:tcPr>
            <w:tcW w:w="2338" w:type="dxa"/>
          </w:tcPr>
          <w:p w14:paraId="39BB6EE5" w14:textId="77777777" w:rsidR="004F58DA" w:rsidRDefault="003507D0">
            <w:pPr>
              <w:pStyle w:val="TableParagraph"/>
              <w:spacing w:before="89"/>
              <w:ind w:left="865"/>
              <w:rPr>
                <w:sz w:val="24"/>
              </w:rPr>
            </w:pPr>
            <w:r>
              <w:rPr>
                <w:sz w:val="24"/>
              </w:rPr>
              <w:t>0.074</w:t>
            </w:r>
          </w:p>
        </w:tc>
        <w:tc>
          <w:tcPr>
            <w:tcW w:w="2338" w:type="dxa"/>
          </w:tcPr>
          <w:p w14:paraId="669A2753" w14:textId="77777777" w:rsidR="004F58DA" w:rsidRDefault="003507D0">
            <w:pPr>
              <w:pStyle w:val="TableParagraph"/>
              <w:spacing w:before="89"/>
              <w:ind w:left="1013"/>
              <w:rPr>
                <w:sz w:val="24"/>
              </w:rPr>
            </w:pPr>
            <w:r>
              <w:rPr>
                <w:sz w:val="24"/>
              </w:rPr>
              <w:t>No</w:t>
            </w:r>
          </w:p>
        </w:tc>
      </w:tr>
    </w:tbl>
    <w:p w14:paraId="2B4E22F9" w14:textId="77777777" w:rsidR="00000000" w:rsidRDefault="003507D0"/>
    <w:sectPr w:rsidR="00000000">
      <w:pgSz w:w="12240" w:h="15840"/>
      <w:pgMar w:top="1040" w:right="900" w:bottom="1120" w:left="920" w:header="624"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2BE3D" w14:textId="77777777" w:rsidR="00000000" w:rsidRDefault="003507D0">
      <w:r>
        <w:separator/>
      </w:r>
    </w:p>
  </w:endnote>
  <w:endnote w:type="continuationSeparator" w:id="0">
    <w:p w14:paraId="5E09DF30" w14:textId="77777777" w:rsidR="00000000" w:rsidRDefault="0035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1904" w14:textId="23588511" w:rsidR="004F58DA" w:rsidRDefault="003507D0">
    <w:pPr>
      <w:pStyle w:val="BodyText"/>
      <w:spacing w:line="14" w:lineRule="auto"/>
      <w:rPr>
        <w:sz w:val="20"/>
      </w:rPr>
    </w:pPr>
    <w:r>
      <w:rPr>
        <w:noProof/>
      </w:rPr>
      <mc:AlternateContent>
        <mc:Choice Requires="wps">
          <w:drawing>
            <wp:anchor distT="0" distB="0" distL="114300" distR="114300" simplePos="0" relativeHeight="483078656" behindDoc="1" locked="0" layoutInCell="1" allowOverlap="1" wp14:anchorId="3A4CB06D" wp14:editId="5E66A86F">
              <wp:simplePos x="0" y="0"/>
              <wp:positionH relativeFrom="page">
                <wp:posOffset>895985</wp:posOffset>
              </wp:positionH>
              <wp:positionV relativeFrom="page">
                <wp:posOffset>9295130</wp:posOffset>
              </wp:positionV>
              <wp:extent cx="5980430" cy="18415"/>
              <wp:effectExtent l="0" t="0" r="0" b="0"/>
              <wp:wrapNone/>
              <wp:docPr id="14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3A66A" id="docshape11" o:spid="_x0000_s1026" style="position:absolute;margin-left:70.55pt;margin-top:731.9pt;width:470.9pt;height:1.45pt;z-index:-20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079168" behindDoc="1" locked="0" layoutInCell="1" allowOverlap="1" wp14:anchorId="2B190D75" wp14:editId="3FE8C35F">
              <wp:simplePos x="0" y="0"/>
              <wp:positionH relativeFrom="page">
                <wp:posOffset>901700</wp:posOffset>
              </wp:positionH>
              <wp:positionV relativeFrom="page">
                <wp:posOffset>9366250</wp:posOffset>
              </wp:positionV>
              <wp:extent cx="3251835" cy="336550"/>
              <wp:effectExtent l="0" t="0" r="0" b="0"/>
              <wp:wrapNone/>
              <wp:docPr id="14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96E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7C3D57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90D75" id="_x0000_t202" coordsize="21600,21600" o:spt="202" path="m,l,21600r21600,l21600,xe">
              <v:stroke joinstyle="miter"/>
              <v:path gradientshapeok="t" o:connecttype="rect"/>
            </v:shapetype>
            <v:shape id="docshape12" o:spid="_x0000_s1317" type="#_x0000_t202" style="position:absolute;margin-left:71pt;margin-top:737.5pt;width:256.05pt;height:26.5pt;z-index:-202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" filled="f" stroked="f">
              <v:textbox inset="0,0,0,0">
                <w:txbxContent>
                  <w:p w14:paraId="5AED96E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7C3D57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79680" behindDoc="1" locked="0" layoutInCell="1" allowOverlap="1" wp14:anchorId="7B25FC65" wp14:editId="1ECE84B2">
              <wp:simplePos x="0" y="0"/>
              <wp:positionH relativeFrom="page">
                <wp:posOffset>5365750</wp:posOffset>
              </wp:positionH>
              <wp:positionV relativeFrom="page">
                <wp:posOffset>9366250</wp:posOffset>
              </wp:positionV>
              <wp:extent cx="1544955" cy="336550"/>
              <wp:effectExtent l="0" t="0" r="0" b="0"/>
              <wp:wrapNone/>
              <wp:docPr id="14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D9B7" w14:textId="77777777" w:rsidR="004F58DA" w:rsidRDefault="003507D0">
                          <w:pPr>
                            <w:pStyle w:val="BodyText"/>
                            <w:spacing w:line="245" w:lineRule="exact"/>
                            <w:ind w:right="8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C0115D9" w14:textId="77777777" w:rsidR="004F58DA" w:rsidRDefault="003507D0">
                          <w:pPr>
                            <w:pStyle w:val="BodyText"/>
                            <w:ind w:right="78"/>
                            <w:jc w:val="right"/>
                            <w:rPr>
                              <w:rFonts w:ascii="Calibri"/>
                            </w:rPr>
                          </w:pPr>
                          <w:r>
                            <w:rPr>
                              <w:rFonts w:ascii="Calibri"/>
                            </w:rPr>
                            <w:t>Page</w:t>
                          </w:r>
                          <w:r>
                            <w:rPr>
                              <w:rFonts w:ascii="Calibri"/>
                              <w:spacing w:val="2"/>
                            </w:rPr>
                            <w:t xml:space="preserve"> </w:t>
                          </w:r>
                          <w:r>
                            <w:fldChar w:fldCharType="begin"/>
                          </w:r>
                          <w:r>
                            <w:rPr>
                              <w:rFonts w:ascii="Calibri"/>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FC65" id="docshape13" o:spid="_x0000_s1318" type="#_x0000_t202" style="position:absolute;margin-left:422.5pt;margin-top:737.5pt;width:121.65pt;height:26.5pt;z-index:-20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" filled="f" stroked="f">
              <v:textbox inset="0,0,0,0">
                <w:txbxContent>
                  <w:p w14:paraId="2464D9B7" w14:textId="77777777" w:rsidR="004F58DA" w:rsidRDefault="003507D0">
                    <w:pPr>
                      <w:pStyle w:val="BodyText"/>
                      <w:spacing w:line="245" w:lineRule="exact"/>
                      <w:ind w:right="8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C0115D9" w14:textId="77777777" w:rsidR="004F58DA" w:rsidRDefault="003507D0">
                    <w:pPr>
                      <w:pStyle w:val="BodyText"/>
                      <w:ind w:right="78"/>
                      <w:jc w:val="right"/>
                      <w:rPr>
                        <w:rFonts w:ascii="Calibri"/>
                      </w:rPr>
                    </w:pPr>
                    <w:r>
                      <w:rPr>
                        <w:rFonts w:ascii="Calibri"/>
                      </w:rPr>
                      <w:t>Page</w:t>
                    </w:r>
                    <w:r>
                      <w:rPr>
                        <w:rFonts w:ascii="Calibri"/>
                        <w:spacing w:val="2"/>
                      </w:rPr>
                      <w:t xml:space="preserve"> </w:t>
                    </w:r>
                    <w:r>
                      <w:fldChar w:fldCharType="begin"/>
                    </w:r>
                    <w:r>
                      <w:rPr>
                        <w:rFonts w:ascii="Calibri"/>
                      </w:rP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9920" w14:textId="1A70FF10" w:rsidR="004F58DA" w:rsidRDefault="003507D0">
    <w:pPr>
      <w:pStyle w:val="BodyText"/>
      <w:spacing w:line="14" w:lineRule="auto"/>
      <w:rPr>
        <w:sz w:val="20"/>
      </w:rPr>
    </w:pPr>
    <w:r>
      <w:rPr>
        <w:noProof/>
      </w:rPr>
      <mc:AlternateContent>
        <mc:Choice Requires="wps">
          <w:drawing>
            <wp:anchor distT="0" distB="0" distL="114300" distR="114300" simplePos="0" relativeHeight="483099648" behindDoc="1" locked="0" layoutInCell="1" allowOverlap="1" wp14:anchorId="4E577DEF" wp14:editId="3A1D8B2D">
              <wp:simplePos x="0" y="0"/>
              <wp:positionH relativeFrom="page">
                <wp:posOffset>895985</wp:posOffset>
              </wp:positionH>
              <wp:positionV relativeFrom="page">
                <wp:posOffset>9386570</wp:posOffset>
              </wp:positionV>
              <wp:extent cx="5980430" cy="18415"/>
              <wp:effectExtent l="0" t="0" r="0" b="0"/>
              <wp:wrapNone/>
              <wp:docPr id="106"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755E" id="docshape266" o:spid="_x0000_s1026" style="position:absolute;margin-left:70.55pt;margin-top:739.1pt;width:470.9pt;height:1.45pt;z-index:-20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00160" behindDoc="1" locked="0" layoutInCell="1" allowOverlap="1" wp14:anchorId="0D871218" wp14:editId="4CB81A21">
              <wp:simplePos x="0" y="0"/>
              <wp:positionH relativeFrom="page">
                <wp:posOffset>901700</wp:posOffset>
              </wp:positionH>
              <wp:positionV relativeFrom="page">
                <wp:posOffset>9457690</wp:posOffset>
              </wp:positionV>
              <wp:extent cx="3251835" cy="336550"/>
              <wp:effectExtent l="0" t="0" r="0" b="0"/>
              <wp:wrapNone/>
              <wp:docPr id="105"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944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31EBCF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71218" id="_x0000_t202" coordsize="21600,21600" o:spt="202" path="m,l,21600r21600,l21600,xe">
              <v:stroke joinstyle="miter"/>
              <v:path gradientshapeok="t" o:connecttype="rect"/>
            </v:shapetype>
            <v:shape id="docshape267" o:spid="_x0000_s1349" type="#_x0000_t202" style="position:absolute;margin-left:71pt;margin-top:744.7pt;width:256.05pt;height:26.5pt;z-index:-20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" filled="f" stroked="f">
              <v:textbox inset="0,0,0,0">
                <w:txbxContent>
                  <w:p w14:paraId="39AD944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31EBCF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00672" behindDoc="1" locked="0" layoutInCell="1" allowOverlap="1" wp14:anchorId="11CDD526" wp14:editId="0D070CD4">
              <wp:simplePos x="0" y="0"/>
              <wp:positionH relativeFrom="page">
                <wp:posOffset>5367020</wp:posOffset>
              </wp:positionH>
              <wp:positionV relativeFrom="page">
                <wp:posOffset>9457690</wp:posOffset>
              </wp:positionV>
              <wp:extent cx="1504950" cy="336550"/>
              <wp:effectExtent l="0" t="0" r="0" b="0"/>
              <wp:wrapNone/>
              <wp:docPr id="104"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871A"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E3CC18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39</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D526" id="docshape268" o:spid="_x0000_s1350" type="#_x0000_t202" style="position:absolute;margin-left:422.6pt;margin-top:744.7pt;width:118.5pt;height:26.5pt;z-index:-2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" filled="f" stroked="f">
              <v:textbox inset="0,0,0,0">
                <w:txbxContent>
                  <w:p w14:paraId="19A5871A"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E3CC18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39</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8BC2" w14:textId="2431C0EB" w:rsidR="004F58DA" w:rsidRDefault="003507D0">
    <w:pPr>
      <w:pStyle w:val="BodyText"/>
      <w:spacing w:line="14" w:lineRule="auto"/>
      <w:rPr>
        <w:sz w:val="20"/>
      </w:rPr>
    </w:pPr>
    <w:r>
      <w:rPr>
        <w:noProof/>
      </w:rPr>
      <mc:AlternateContent>
        <mc:Choice Requires="wps">
          <w:drawing>
            <wp:anchor distT="0" distB="0" distL="114300" distR="114300" simplePos="0" relativeHeight="483102208" behindDoc="1" locked="0" layoutInCell="1" allowOverlap="1" wp14:anchorId="339317BD" wp14:editId="59260F9C">
              <wp:simplePos x="0" y="0"/>
              <wp:positionH relativeFrom="page">
                <wp:posOffset>895985</wp:posOffset>
              </wp:positionH>
              <wp:positionV relativeFrom="page">
                <wp:posOffset>9386570</wp:posOffset>
              </wp:positionV>
              <wp:extent cx="5980430" cy="18415"/>
              <wp:effectExtent l="0" t="0" r="0" b="0"/>
              <wp:wrapNone/>
              <wp:docPr id="101"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B4F35" id="docshape287" o:spid="_x0000_s1026" style="position:absolute;margin-left:70.55pt;margin-top:739.1pt;width:470.9pt;height:1.45pt;z-index:-20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02720" behindDoc="1" locked="0" layoutInCell="1" allowOverlap="1" wp14:anchorId="2D02845B" wp14:editId="72C77D14">
              <wp:simplePos x="0" y="0"/>
              <wp:positionH relativeFrom="page">
                <wp:posOffset>901700</wp:posOffset>
              </wp:positionH>
              <wp:positionV relativeFrom="page">
                <wp:posOffset>9457690</wp:posOffset>
              </wp:positionV>
              <wp:extent cx="3251835" cy="336550"/>
              <wp:effectExtent l="0" t="0" r="0" b="0"/>
              <wp:wrapNone/>
              <wp:docPr id="100"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6ED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DB65EAA"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2845B" id="_x0000_t202" coordsize="21600,21600" o:spt="202" path="m,l,21600r21600,l21600,xe">
              <v:stroke joinstyle="miter"/>
              <v:path gradientshapeok="t" o:connecttype="rect"/>
            </v:shapetype>
            <v:shape id="docshape288" o:spid="_x0000_s1353" type="#_x0000_t202" style="position:absolute;margin-left:71pt;margin-top:744.7pt;width:256.05pt;height:26.5pt;z-index:-20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9Z2Gg9sBAACZAwAADgAAAAAAAAAAAAAAAAAuAgAAZHJzL2Uyb0RvYy54bWxQSwECLQAUAAYA&#10;CAAAACEAjn5SIOEAAAANAQAADwAAAAAAAAAAAAAAAAA1BAAAZHJzL2Rvd25yZXYueG1sUEsFBgAA&#10;AAAEAAQA8wAAAEMFAAAAAA==&#10;" filled="f" stroked="f">
              <v:textbox inset="0,0,0,0">
                <w:txbxContent>
                  <w:p w14:paraId="717C6ED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DB65EAA"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03232" behindDoc="1" locked="0" layoutInCell="1" allowOverlap="1" wp14:anchorId="549C509A" wp14:editId="2B0E0C05">
              <wp:simplePos x="0" y="0"/>
              <wp:positionH relativeFrom="page">
                <wp:posOffset>5365750</wp:posOffset>
              </wp:positionH>
              <wp:positionV relativeFrom="page">
                <wp:posOffset>9457690</wp:posOffset>
              </wp:positionV>
              <wp:extent cx="1506220" cy="336550"/>
              <wp:effectExtent l="0" t="0" r="0" b="0"/>
              <wp:wrapNone/>
              <wp:docPr id="99"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4BA5"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0928DCA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40</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509A" id="docshape289" o:spid="_x0000_s1354" type="#_x0000_t202" style="position:absolute;margin-left:422.5pt;margin-top:744.7pt;width:118.6pt;height:26.5pt;z-index:-20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" filled="f" stroked="f">
              <v:textbox inset="0,0,0,0">
                <w:txbxContent>
                  <w:p w14:paraId="757E4BA5"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0928DCA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40</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6E66" w14:textId="0901318A" w:rsidR="004F58DA" w:rsidRDefault="003507D0">
    <w:pPr>
      <w:pStyle w:val="BodyText"/>
      <w:spacing w:line="14" w:lineRule="auto"/>
      <w:rPr>
        <w:sz w:val="20"/>
      </w:rPr>
    </w:pPr>
    <w:r>
      <w:rPr>
        <w:noProof/>
      </w:rPr>
      <mc:AlternateContent>
        <mc:Choice Requires="wps">
          <w:drawing>
            <wp:anchor distT="0" distB="0" distL="114300" distR="114300" simplePos="0" relativeHeight="483104256" behindDoc="1" locked="0" layoutInCell="1" allowOverlap="1" wp14:anchorId="5510B895" wp14:editId="77F83B20">
              <wp:simplePos x="0" y="0"/>
              <wp:positionH relativeFrom="page">
                <wp:posOffset>895985</wp:posOffset>
              </wp:positionH>
              <wp:positionV relativeFrom="page">
                <wp:posOffset>9386570</wp:posOffset>
              </wp:positionV>
              <wp:extent cx="5980430" cy="18415"/>
              <wp:effectExtent l="0" t="0" r="0" b="0"/>
              <wp:wrapNone/>
              <wp:docPr id="97"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4502" id="docshape323" o:spid="_x0000_s1026" style="position:absolute;margin-left:70.55pt;margin-top:739.1pt;width:470.9pt;height:1.45pt;z-index:-20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04768" behindDoc="1" locked="0" layoutInCell="1" allowOverlap="1" wp14:anchorId="7D8618B2" wp14:editId="2FDB9B51">
              <wp:simplePos x="0" y="0"/>
              <wp:positionH relativeFrom="page">
                <wp:posOffset>901700</wp:posOffset>
              </wp:positionH>
              <wp:positionV relativeFrom="page">
                <wp:posOffset>9457690</wp:posOffset>
              </wp:positionV>
              <wp:extent cx="3251835" cy="336550"/>
              <wp:effectExtent l="0" t="0" r="0" b="0"/>
              <wp:wrapNone/>
              <wp:docPr id="96"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F8A1"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6CA22F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618B2" id="_x0000_t202" coordsize="21600,21600" o:spt="202" path="m,l,21600r21600,l21600,xe">
              <v:stroke joinstyle="miter"/>
              <v:path gradientshapeok="t" o:connecttype="rect"/>
            </v:shapetype>
            <v:shape id="docshape324" o:spid="_x0000_s1356" type="#_x0000_t202" style="position:absolute;margin-left:71pt;margin-top:744.7pt;width:256.05pt;height:26.5pt;z-index:-20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" filled="f" stroked="f">
              <v:textbox inset="0,0,0,0">
                <w:txbxContent>
                  <w:p w14:paraId="72B7F8A1"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6CA22F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05280" behindDoc="1" locked="0" layoutInCell="1" allowOverlap="1" wp14:anchorId="1C6E6C70" wp14:editId="26BAF6F0">
              <wp:simplePos x="0" y="0"/>
              <wp:positionH relativeFrom="page">
                <wp:posOffset>5367020</wp:posOffset>
              </wp:positionH>
              <wp:positionV relativeFrom="page">
                <wp:posOffset>9457690</wp:posOffset>
              </wp:positionV>
              <wp:extent cx="1504950" cy="336550"/>
              <wp:effectExtent l="0" t="0" r="0" b="0"/>
              <wp:wrapNone/>
              <wp:docPr id="95"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A86C"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C212E2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59</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6C70" id="docshape325" o:spid="_x0000_s1357" type="#_x0000_t202" style="position:absolute;margin-left:422.6pt;margin-top:744.7pt;width:118.5pt;height:26.5pt;z-index:-20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" filled="f" stroked="f">
              <v:textbox inset="0,0,0,0">
                <w:txbxContent>
                  <w:p w14:paraId="5BC3A86C"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C212E2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59</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3C54" w14:textId="5267843B" w:rsidR="004F58DA" w:rsidRDefault="003507D0">
    <w:pPr>
      <w:pStyle w:val="BodyText"/>
      <w:spacing w:line="14" w:lineRule="auto"/>
      <w:rPr>
        <w:sz w:val="20"/>
      </w:rPr>
    </w:pPr>
    <w:r>
      <w:rPr>
        <w:noProof/>
      </w:rPr>
      <mc:AlternateContent>
        <mc:Choice Requires="wps">
          <w:drawing>
            <wp:anchor distT="0" distB="0" distL="114300" distR="114300" simplePos="0" relativeHeight="483106816" behindDoc="1" locked="0" layoutInCell="1" allowOverlap="1" wp14:anchorId="7B38486A" wp14:editId="7D62CD36">
              <wp:simplePos x="0" y="0"/>
              <wp:positionH relativeFrom="page">
                <wp:posOffset>895985</wp:posOffset>
              </wp:positionH>
              <wp:positionV relativeFrom="page">
                <wp:posOffset>9386570</wp:posOffset>
              </wp:positionV>
              <wp:extent cx="5980430" cy="18415"/>
              <wp:effectExtent l="0" t="0" r="0" b="0"/>
              <wp:wrapNone/>
              <wp:docPr id="92"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1114" id="docshape345" o:spid="_x0000_s1026" style="position:absolute;margin-left:70.55pt;margin-top:739.1pt;width:470.9pt;height:1.45pt;z-index:-20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07328" behindDoc="1" locked="0" layoutInCell="1" allowOverlap="1" wp14:anchorId="393EF236" wp14:editId="0AA5E8DA">
              <wp:simplePos x="0" y="0"/>
              <wp:positionH relativeFrom="page">
                <wp:posOffset>901700</wp:posOffset>
              </wp:positionH>
              <wp:positionV relativeFrom="page">
                <wp:posOffset>9457690</wp:posOffset>
              </wp:positionV>
              <wp:extent cx="3251835" cy="336550"/>
              <wp:effectExtent l="0" t="0" r="0" b="0"/>
              <wp:wrapNone/>
              <wp:docPr id="91"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E18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C92AD5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EF236" id="_x0000_t202" coordsize="21600,21600" o:spt="202" path="m,l,21600r21600,l21600,xe">
              <v:stroke joinstyle="miter"/>
              <v:path gradientshapeok="t" o:connecttype="rect"/>
            </v:shapetype>
            <v:shape id="docshape346" o:spid="_x0000_s1360" type="#_x0000_t202" style="position:absolute;margin-left:71pt;margin-top:744.7pt;width:256.05pt;height:26.5pt;z-index:-20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jcDx/tsBAACZAwAADgAAAAAAAAAAAAAAAAAuAgAAZHJzL2Uyb0RvYy54bWxQSwECLQAUAAYA&#10;CAAAACEAjn5SIOEAAAANAQAADwAAAAAAAAAAAAAAAAA1BAAAZHJzL2Rvd25yZXYueG1sUEsFBgAA&#10;AAAEAAQA8wAAAEMFAAAAAA==&#10;" filled="f" stroked="f">
              <v:textbox inset="0,0,0,0">
                <w:txbxContent>
                  <w:p w14:paraId="210DE18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C92AD5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07840" behindDoc="1" locked="0" layoutInCell="1" allowOverlap="1" wp14:anchorId="3EDEC414" wp14:editId="00D98F40">
              <wp:simplePos x="0" y="0"/>
              <wp:positionH relativeFrom="page">
                <wp:posOffset>5365750</wp:posOffset>
              </wp:positionH>
              <wp:positionV relativeFrom="page">
                <wp:posOffset>9457690</wp:posOffset>
              </wp:positionV>
              <wp:extent cx="1506220" cy="336550"/>
              <wp:effectExtent l="0" t="0" r="0" b="0"/>
              <wp:wrapNone/>
              <wp:docPr id="90"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5BB13"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26686EA"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60</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C414" id="docshape347" o:spid="_x0000_s1361" type="#_x0000_t202" style="position:absolute;margin-left:422.5pt;margin-top:744.7pt;width:118.6pt;height:26.5pt;z-index:-20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" filled="f" stroked="f">
              <v:textbox inset="0,0,0,0">
                <w:txbxContent>
                  <w:p w14:paraId="3185BB13"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26686EA"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60</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39AA" w14:textId="27B81969" w:rsidR="004F58DA" w:rsidRDefault="003507D0">
    <w:pPr>
      <w:pStyle w:val="BodyText"/>
      <w:spacing w:line="14" w:lineRule="auto"/>
      <w:rPr>
        <w:sz w:val="20"/>
      </w:rPr>
    </w:pPr>
    <w:r>
      <w:rPr>
        <w:noProof/>
      </w:rPr>
      <mc:AlternateContent>
        <mc:Choice Requires="wps">
          <w:drawing>
            <wp:anchor distT="0" distB="0" distL="114300" distR="114300" simplePos="0" relativeHeight="483108864" behindDoc="1" locked="0" layoutInCell="1" allowOverlap="1" wp14:anchorId="5A4E2ED9" wp14:editId="1BE7D3E1">
              <wp:simplePos x="0" y="0"/>
              <wp:positionH relativeFrom="page">
                <wp:posOffset>895985</wp:posOffset>
              </wp:positionH>
              <wp:positionV relativeFrom="page">
                <wp:posOffset>9386570</wp:posOffset>
              </wp:positionV>
              <wp:extent cx="5980430" cy="18415"/>
              <wp:effectExtent l="0" t="0" r="0" b="0"/>
              <wp:wrapNone/>
              <wp:docPr id="88"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715B7" id="docshape356" o:spid="_x0000_s1026" style="position:absolute;margin-left:70.55pt;margin-top:739.1pt;width:470.9pt;height:1.45pt;z-index:-20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09376" behindDoc="1" locked="0" layoutInCell="1" allowOverlap="1" wp14:anchorId="04682DA1" wp14:editId="6D13C18C">
              <wp:simplePos x="0" y="0"/>
              <wp:positionH relativeFrom="page">
                <wp:posOffset>901700</wp:posOffset>
              </wp:positionH>
              <wp:positionV relativeFrom="page">
                <wp:posOffset>9457690</wp:posOffset>
              </wp:positionV>
              <wp:extent cx="3251835" cy="336550"/>
              <wp:effectExtent l="0" t="0" r="0" b="0"/>
              <wp:wrapNone/>
              <wp:docPr id="87"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9EB6"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349A966"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2DA1" id="_x0000_t202" coordsize="21600,21600" o:spt="202" path="m,l,21600r21600,l21600,xe">
              <v:stroke joinstyle="miter"/>
              <v:path gradientshapeok="t" o:connecttype="rect"/>
            </v:shapetype>
            <v:shape id="docshape357" o:spid="_x0000_s1363" type="#_x0000_t202" style="position:absolute;margin-left:71pt;margin-top:744.7pt;width:256.05pt;height:26.5pt;z-index:-20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" filled="f" stroked="f">
              <v:textbox inset="0,0,0,0">
                <w:txbxContent>
                  <w:p w14:paraId="73049EB6"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349A966"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09888" behindDoc="1" locked="0" layoutInCell="1" allowOverlap="1" wp14:anchorId="2BAB2818" wp14:editId="240CCCCD">
              <wp:simplePos x="0" y="0"/>
              <wp:positionH relativeFrom="page">
                <wp:posOffset>5367020</wp:posOffset>
              </wp:positionH>
              <wp:positionV relativeFrom="page">
                <wp:posOffset>9457690</wp:posOffset>
              </wp:positionV>
              <wp:extent cx="1504950" cy="336550"/>
              <wp:effectExtent l="0" t="0" r="0" b="0"/>
              <wp:wrapNone/>
              <wp:docPr id="86"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4185"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433714C"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67</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B2818" id="docshape358" o:spid="_x0000_s1364" type="#_x0000_t202" style="position:absolute;margin-left:422.6pt;margin-top:744.7pt;width:118.5pt;height:26.5pt;z-index:-2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" filled="f" stroked="f">
              <v:textbox inset="0,0,0,0">
                <w:txbxContent>
                  <w:p w14:paraId="3D594185"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433714C"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67</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A34B" w14:textId="5549B54B" w:rsidR="004F58DA" w:rsidRDefault="003507D0">
    <w:pPr>
      <w:pStyle w:val="BodyText"/>
      <w:spacing w:line="14" w:lineRule="auto"/>
      <w:rPr>
        <w:sz w:val="20"/>
      </w:rPr>
    </w:pPr>
    <w:r>
      <w:rPr>
        <w:noProof/>
      </w:rPr>
      <mc:AlternateContent>
        <mc:Choice Requires="wps">
          <w:drawing>
            <wp:anchor distT="0" distB="0" distL="114300" distR="114300" simplePos="0" relativeHeight="483111424" behindDoc="1" locked="0" layoutInCell="1" allowOverlap="1" wp14:anchorId="38DAB73F" wp14:editId="47CB174D">
              <wp:simplePos x="0" y="0"/>
              <wp:positionH relativeFrom="page">
                <wp:posOffset>895985</wp:posOffset>
              </wp:positionH>
              <wp:positionV relativeFrom="page">
                <wp:posOffset>9386570</wp:posOffset>
              </wp:positionV>
              <wp:extent cx="5980430" cy="18415"/>
              <wp:effectExtent l="0" t="0" r="0" b="0"/>
              <wp:wrapNone/>
              <wp:docPr id="83"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8341B" id="docshape377" o:spid="_x0000_s1026" style="position:absolute;margin-left:70.55pt;margin-top:739.1pt;width:470.9pt;height:1.45pt;z-index:-20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111936" behindDoc="1" locked="0" layoutInCell="1" allowOverlap="1" wp14:anchorId="39B4B65E" wp14:editId="1071BBD5">
              <wp:simplePos x="0" y="0"/>
              <wp:positionH relativeFrom="page">
                <wp:posOffset>901700</wp:posOffset>
              </wp:positionH>
              <wp:positionV relativeFrom="page">
                <wp:posOffset>9457690</wp:posOffset>
              </wp:positionV>
              <wp:extent cx="3251835" cy="336550"/>
              <wp:effectExtent l="0" t="0" r="0" b="0"/>
              <wp:wrapNone/>
              <wp:docPr id="82"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022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A4A3F3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4B65E" id="_x0000_t202" coordsize="21600,21600" o:spt="202" path="m,l,21600r21600,l21600,xe">
              <v:stroke joinstyle="miter"/>
              <v:path gradientshapeok="t" o:connecttype="rect"/>
            </v:shapetype>
            <v:shape id="docshape378" o:spid="_x0000_s1367" type="#_x0000_t202" style="position:absolute;margin-left:71pt;margin-top:744.7pt;width:256.05pt;height:26.5pt;z-index:-20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EVPp39sBAACZAwAADgAAAAAAAAAAAAAAAAAuAgAAZHJzL2Uyb0RvYy54bWxQSwECLQAUAAYA&#10;CAAAACEAjn5SIOEAAAANAQAADwAAAAAAAAAAAAAAAAA1BAAAZHJzL2Rvd25yZXYueG1sUEsFBgAA&#10;AAAEAAQA8wAAAEMFAAAAAA==&#10;" filled="f" stroked="f">
              <v:textbox inset="0,0,0,0">
                <w:txbxContent>
                  <w:p w14:paraId="47F2022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A4A3F3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12448" behindDoc="1" locked="0" layoutInCell="1" allowOverlap="1" wp14:anchorId="64C4FCC1" wp14:editId="084A89A8">
              <wp:simplePos x="0" y="0"/>
              <wp:positionH relativeFrom="page">
                <wp:posOffset>5365750</wp:posOffset>
              </wp:positionH>
              <wp:positionV relativeFrom="page">
                <wp:posOffset>9457690</wp:posOffset>
              </wp:positionV>
              <wp:extent cx="1506220" cy="336550"/>
              <wp:effectExtent l="0" t="0" r="0" b="0"/>
              <wp:wrapNone/>
              <wp:docPr id="81"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DE3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4FB133C"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68</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FCC1" id="docshape379" o:spid="_x0000_s1368" type="#_x0000_t202" style="position:absolute;margin-left:422.5pt;margin-top:744.7pt;width:118.6pt;height:26.5pt;z-index:-20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" filled="f" stroked="f">
              <v:textbox inset="0,0,0,0">
                <w:txbxContent>
                  <w:p w14:paraId="2F15DE3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4FB133C"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68</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2361" w14:textId="4AB6C260" w:rsidR="004F58DA" w:rsidRDefault="003507D0">
    <w:pPr>
      <w:pStyle w:val="BodyText"/>
      <w:spacing w:line="14" w:lineRule="auto"/>
      <w:rPr>
        <w:sz w:val="20"/>
      </w:rPr>
    </w:pPr>
    <w:r>
      <w:rPr>
        <w:noProof/>
      </w:rPr>
      <mc:AlternateContent>
        <mc:Choice Requires="wps">
          <w:drawing>
            <wp:anchor distT="0" distB="0" distL="114300" distR="114300" simplePos="0" relativeHeight="483113472" behindDoc="1" locked="0" layoutInCell="1" allowOverlap="1" wp14:anchorId="3D602EAB" wp14:editId="51B292CE">
              <wp:simplePos x="0" y="0"/>
              <wp:positionH relativeFrom="page">
                <wp:posOffset>895985</wp:posOffset>
              </wp:positionH>
              <wp:positionV relativeFrom="page">
                <wp:posOffset>9295130</wp:posOffset>
              </wp:positionV>
              <wp:extent cx="5980430" cy="18415"/>
              <wp:effectExtent l="0" t="0" r="0" b="0"/>
              <wp:wrapNone/>
              <wp:docPr id="79"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2BD8D" id="docshape416" o:spid="_x0000_s1026" style="position:absolute;margin-left:70.55pt;margin-top:731.9pt;width:470.9pt;height:1.45pt;z-index:-20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13984" behindDoc="1" locked="0" layoutInCell="1" allowOverlap="1" wp14:anchorId="2DEB1AFB" wp14:editId="727DF245">
              <wp:simplePos x="0" y="0"/>
              <wp:positionH relativeFrom="page">
                <wp:posOffset>901700</wp:posOffset>
              </wp:positionH>
              <wp:positionV relativeFrom="page">
                <wp:posOffset>9366250</wp:posOffset>
              </wp:positionV>
              <wp:extent cx="3251200" cy="336550"/>
              <wp:effectExtent l="0" t="0" r="0" b="0"/>
              <wp:wrapNone/>
              <wp:docPr id="78"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A995"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spacing w:val="-1"/>
                            </w:rPr>
                            <w:t xml:space="preserve"> </w:t>
                          </w:r>
                          <w:r>
                            <w:rPr>
                              <w:rFonts w:ascii="Calibri"/>
                              <w:color w:val="000000"/>
                            </w:rPr>
                            <w:t>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19A7A3F" w14:textId="77777777" w:rsidR="004F58DA" w:rsidRDefault="003507D0">
                          <w:pPr>
                            <w:pStyle w:val="BodyText"/>
                            <w:ind w:left="20"/>
                            <w:rPr>
                              <w:rFonts w:ascii="Calibri"/>
                            </w:rPr>
                          </w:pPr>
                          <w:r>
                            <w:rPr>
                              <w:rFonts w:ascii="Calibri"/>
                            </w:rPr>
                            <w:t>June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B1AFB" id="_x0000_t202" coordsize="21600,21600" o:spt="202" path="m,l,21600r21600,l21600,xe">
              <v:stroke joinstyle="miter"/>
              <v:path gradientshapeok="t" o:connecttype="rect"/>
            </v:shapetype>
            <v:shape id="docshape417" o:spid="_x0000_s1370" type="#_x0000_t202" style="position:absolute;margin-left:71pt;margin-top:737.5pt;width:256pt;height:26.5pt;z-index:-20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" filled="f" stroked="f">
              <v:textbox inset="0,0,0,0">
                <w:txbxContent>
                  <w:p w14:paraId="3774A995"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spacing w:val="-1"/>
                      </w:rPr>
                      <w:t xml:space="preserve"> </w:t>
                    </w:r>
                    <w:r>
                      <w:rPr>
                        <w:rFonts w:ascii="Calibri"/>
                        <w:color w:val="000000"/>
                      </w:rPr>
                      <w:t>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19A7A3F" w14:textId="77777777" w:rsidR="004F58DA" w:rsidRDefault="003507D0">
                    <w:pPr>
                      <w:pStyle w:val="BodyText"/>
                      <w:ind w:left="20"/>
                      <w:rPr>
                        <w:rFonts w:ascii="Calibri"/>
                      </w:rPr>
                    </w:pPr>
                    <w:r>
                      <w:rPr>
                        <w:rFonts w:ascii="Calibri"/>
                      </w:rPr>
                      <w:t>June 2021</w:t>
                    </w:r>
                  </w:p>
                </w:txbxContent>
              </v:textbox>
              <w10:wrap anchorx="page" anchory="page"/>
            </v:shape>
          </w:pict>
        </mc:Fallback>
      </mc:AlternateContent>
    </w:r>
    <w:r>
      <w:rPr>
        <w:noProof/>
      </w:rPr>
      <mc:AlternateContent>
        <mc:Choice Requires="wps">
          <w:drawing>
            <wp:anchor distT="0" distB="0" distL="114300" distR="114300" simplePos="0" relativeHeight="483114496" behindDoc="1" locked="0" layoutInCell="1" allowOverlap="1" wp14:anchorId="2F76E640" wp14:editId="2190CB09">
              <wp:simplePos x="0" y="0"/>
              <wp:positionH relativeFrom="page">
                <wp:posOffset>5365115</wp:posOffset>
              </wp:positionH>
              <wp:positionV relativeFrom="page">
                <wp:posOffset>9366250</wp:posOffset>
              </wp:positionV>
              <wp:extent cx="1506855" cy="336550"/>
              <wp:effectExtent l="0" t="0" r="0" b="0"/>
              <wp:wrapNone/>
              <wp:docPr id="77"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89AD"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30C779A"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81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E640" id="docshape418" o:spid="_x0000_s1371" type="#_x0000_t202" style="position:absolute;margin-left:422.45pt;margin-top:737.5pt;width:118.65pt;height:26.5pt;z-index:-20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" filled="f" stroked="f">
              <v:textbox inset="0,0,0,0">
                <w:txbxContent>
                  <w:p w14:paraId="1EF689AD"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30C779A"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81 of</w:t>
                    </w:r>
                    <w:r>
                      <w:rPr>
                        <w:rFonts w:ascii="Calibri"/>
                        <w:spacing w:val="-2"/>
                      </w:rPr>
                      <w:t xml:space="preserve"> </w:t>
                    </w:r>
                    <w:r>
                      <w:rPr>
                        <w:rFonts w:ascii="Calibri"/>
                      </w:rPr>
                      <w:t>102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A5F8" w14:textId="445D62B2" w:rsidR="004F58DA" w:rsidRDefault="003507D0">
    <w:pPr>
      <w:pStyle w:val="BodyText"/>
      <w:spacing w:line="14" w:lineRule="auto"/>
      <w:rPr>
        <w:sz w:val="20"/>
      </w:rPr>
    </w:pPr>
    <w:r>
      <w:rPr>
        <w:noProof/>
      </w:rPr>
      <mc:AlternateContent>
        <mc:Choice Requires="wps">
          <w:drawing>
            <wp:anchor distT="0" distB="0" distL="114300" distR="114300" simplePos="0" relativeHeight="483116032" behindDoc="1" locked="0" layoutInCell="1" allowOverlap="1" wp14:anchorId="0776E138" wp14:editId="5418540D">
              <wp:simplePos x="0" y="0"/>
              <wp:positionH relativeFrom="page">
                <wp:posOffset>895985</wp:posOffset>
              </wp:positionH>
              <wp:positionV relativeFrom="page">
                <wp:posOffset>9295130</wp:posOffset>
              </wp:positionV>
              <wp:extent cx="5980430" cy="18415"/>
              <wp:effectExtent l="0" t="0" r="0" b="0"/>
              <wp:wrapNone/>
              <wp:docPr id="74"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D3DC2" id="docshape438" o:spid="_x0000_s1026" style="position:absolute;margin-left:70.55pt;margin-top:731.9pt;width:470.9pt;height:1.45pt;z-index:-20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16544" behindDoc="1" locked="0" layoutInCell="1" allowOverlap="1" wp14:anchorId="76AAD604" wp14:editId="6052EBD5">
              <wp:simplePos x="0" y="0"/>
              <wp:positionH relativeFrom="page">
                <wp:posOffset>901700</wp:posOffset>
              </wp:positionH>
              <wp:positionV relativeFrom="page">
                <wp:posOffset>9366250</wp:posOffset>
              </wp:positionV>
              <wp:extent cx="3251835" cy="336550"/>
              <wp:effectExtent l="0" t="0" r="0" b="0"/>
              <wp:wrapNone/>
              <wp:docPr id="73"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31C7"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D76715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AD604" id="_x0000_t202" coordsize="21600,21600" o:spt="202" path="m,l,21600r21600,l21600,xe">
              <v:stroke joinstyle="miter"/>
              <v:path gradientshapeok="t" o:connecttype="rect"/>
            </v:shapetype>
            <v:shape id="docshape439" o:spid="_x0000_s1374" type="#_x0000_t202" style="position:absolute;margin-left:71pt;margin-top:737.5pt;width:256.05pt;height:26.5pt;z-index:-20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Cf29Lh2wEAAJkDAAAOAAAAAAAAAAAAAAAAAC4CAABkcnMvZTJvRG9jLnhtbFBLAQItABQABgAI&#10;AAAAIQAZJmJL4AAAAA0BAAAPAAAAAAAAAAAAAAAAADUEAABkcnMvZG93bnJldi54bWxQSwUGAAAA&#10;AAQABADzAAAAQgUAAAAA&#10;" filled="f" stroked="f">
              <v:textbox inset="0,0,0,0">
                <w:txbxContent>
                  <w:p w14:paraId="1F8431C7"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D76715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17056" behindDoc="1" locked="0" layoutInCell="1" allowOverlap="1" wp14:anchorId="12E14BE5" wp14:editId="744A8C86">
              <wp:simplePos x="0" y="0"/>
              <wp:positionH relativeFrom="page">
                <wp:posOffset>5365115</wp:posOffset>
              </wp:positionH>
              <wp:positionV relativeFrom="page">
                <wp:posOffset>9366250</wp:posOffset>
              </wp:positionV>
              <wp:extent cx="1506855" cy="336550"/>
              <wp:effectExtent l="0" t="0" r="0" b="0"/>
              <wp:wrapNone/>
              <wp:docPr id="72"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BDF1"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025942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82</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4BE5" id="docshape440" o:spid="_x0000_s1375" type="#_x0000_t202" style="position:absolute;margin-left:422.45pt;margin-top:737.5pt;width:118.65pt;height:26.5pt;z-index:-2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" filled="f" stroked="f">
              <v:textbox inset="0,0,0,0">
                <w:txbxContent>
                  <w:p w14:paraId="3D0ABDF1"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025942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82</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F77F" w14:textId="26598257" w:rsidR="004F58DA" w:rsidRDefault="003507D0">
    <w:pPr>
      <w:pStyle w:val="BodyText"/>
      <w:spacing w:line="14" w:lineRule="auto"/>
      <w:rPr>
        <w:sz w:val="20"/>
      </w:rPr>
    </w:pPr>
    <w:r>
      <w:rPr>
        <w:noProof/>
      </w:rPr>
      <mc:AlternateContent>
        <mc:Choice Requires="wps">
          <w:drawing>
            <wp:anchor distT="0" distB="0" distL="114300" distR="114300" simplePos="0" relativeHeight="483118592" behindDoc="1" locked="0" layoutInCell="1" allowOverlap="1" wp14:anchorId="3746D5D4" wp14:editId="639D5883">
              <wp:simplePos x="0" y="0"/>
              <wp:positionH relativeFrom="page">
                <wp:posOffset>895985</wp:posOffset>
              </wp:positionH>
              <wp:positionV relativeFrom="page">
                <wp:posOffset>9295130</wp:posOffset>
              </wp:positionV>
              <wp:extent cx="5980430" cy="18415"/>
              <wp:effectExtent l="0" t="0" r="0" b="0"/>
              <wp:wrapNone/>
              <wp:docPr id="69"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A57C" id="docshape455" o:spid="_x0000_s1026" style="position:absolute;margin-left:70.55pt;margin-top:731.9pt;width:470.9pt;height:1.45pt;z-index:-20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19104" behindDoc="1" locked="0" layoutInCell="1" allowOverlap="1" wp14:anchorId="33860254" wp14:editId="57427325">
              <wp:simplePos x="0" y="0"/>
              <wp:positionH relativeFrom="page">
                <wp:posOffset>901700</wp:posOffset>
              </wp:positionH>
              <wp:positionV relativeFrom="page">
                <wp:posOffset>9366250</wp:posOffset>
              </wp:positionV>
              <wp:extent cx="3251835" cy="336550"/>
              <wp:effectExtent l="0" t="0" r="0" b="0"/>
              <wp:wrapNone/>
              <wp:docPr id="68"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112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2FB1395"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60254" id="_x0000_t202" coordsize="21600,21600" o:spt="202" path="m,l,21600r21600,l21600,xe">
              <v:stroke joinstyle="miter"/>
              <v:path gradientshapeok="t" o:connecttype="rect"/>
            </v:shapetype>
            <v:shape id="docshape456" o:spid="_x0000_s1378" type="#_x0000_t202" style="position:absolute;margin-left:71pt;margin-top:737.5pt;width:256.05pt;height:26.5pt;z-index:-20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DueAR82wEAAJkDAAAOAAAAAAAAAAAAAAAAAC4CAABkcnMvZTJvRG9jLnhtbFBLAQItABQABgAI&#10;AAAAIQAZJmJL4AAAAA0BAAAPAAAAAAAAAAAAAAAAADUEAABkcnMvZG93bnJldi54bWxQSwUGAAAA&#10;AAQABADzAAAAQgUAAAAA&#10;" filled="f" stroked="f">
              <v:textbox inset="0,0,0,0">
                <w:txbxContent>
                  <w:p w14:paraId="4B01112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2FB1395"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19616" behindDoc="1" locked="0" layoutInCell="1" allowOverlap="1" wp14:anchorId="371421F7" wp14:editId="7CFDEFFA">
              <wp:simplePos x="0" y="0"/>
              <wp:positionH relativeFrom="page">
                <wp:posOffset>5365115</wp:posOffset>
              </wp:positionH>
              <wp:positionV relativeFrom="page">
                <wp:posOffset>9366250</wp:posOffset>
              </wp:positionV>
              <wp:extent cx="1506855" cy="336550"/>
              <wp:effectExtent l="0" t="0" r="0" b="0"/>
              <wp:wrapNone/>
              <wp:docPr id="67"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1A4D"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7A1A736"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91</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21F7" id="docshape457" o:spid="_x0000_s1379" type="#_x0000_t202" style="position:absolute;margin-left:422.45pt;margin-top:737.5pt;width:118.65pt;height:26.5pt;z-index:-20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" filled="f" stroked="f">
              <v:textbox inset="0,0,0,0">
                <w:txbxContent>
                  <w:p w14:paraId="08F41A4D"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7A1A736"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91</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A07C" w14:textId="39D345DD" w:rsidR="004F58DA" w:rsidRDefault="003507D0">
    <w:pPr>
      <w:pStyle w:val="BodyText"/>
      <w:spacing w:line="14" w:lineRule="auto"/>
      <w:rPr>
        <w:sz w:val="20"/>
      </w:rPr>
    </w:pPr>
    <w:r>
      <w:rPr>
        <w:noProof/>
      </w:rPr>
      <mc:AlternateContent>
        <mc:Choice Requires="wps">
          <w:drawing>
            <wp:anchor distT="0" distB="0" distL="114300" distR="114300" simplePos="0" relativeHeight="483121152" behindDoc="1" locked="0" layoutInCell="1" allowOverlap="1" wp14:anchorId="664710AA" wp14:editId="591C9D81">
              <wp:simplePos x="0" y="0"/>
              <wp:positionH relativeFrom="page">
                <wp:posOffset>895985</wp:posOffset>
              </wp:positionH>
              <wp:positionV relativeFrom="page">
                <wp:posOffset>9295130</wp:posOffset>
              </wp:positionV>
              <wp:extent cx="5980430" cy="18415"/>
              <wp:effectExtent l="0" t="0" r="0" b="0"/>
              <wp:wrapNone/>
              <wp:docPr id="64"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2AB0C" id="docshape462" o:spid="_x0000_s1026" style="position:absolute;margin-left:70.55pt;margin-top:731.9pt;width:470.9pt;height:1.45pt;z-index:-2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21664" behindDoc="1" locked="0" layoutInCell="1" allowOverlap="1" wp14:anchorId="4F5746AA" wp14:editId="3575B767">
              <wp:simplePos x="0" y="0"/>
              <wp:positionH relativeFrom="page">
                <wp:posOffset>901700</wp:posOffset>
              </wp:positionH>
              <wp:positionV relativeFrom="page">
                <wp:posOffset>9366250</wp:posOffset>
              </wp:positionV>
              <wp:extent cx="3251835" cy="336550"/>
              <wp:effectExtent l="0" t="0" r="0" b="0"/>
              <wp:wrapNone/>
              <wp:docPr id="63"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097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31BC14D"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746AA" id="_x0000_t202" coordsize="21600,21600" o:spt="202" path="m,l,21600r21600,l21600,xe">
              <v:stroke joinstyle="miter"/>
              <v:path gradientshapeok="t" o:connecttype="rect"/>
            </v:shapetype>
            <v:shape id="docshape463" o:spid="_x0000_s1382" type="#_x0000_t202" style="position:absolute;margin-left:71pt;margin-top:737.5pt;width:256.05pt;height:26.5pt;z-index:-20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" filled="f" stroked="f">
              <v:textbox inset="0,0,0,0">
                <w:txbxContent>
                  <w:p w14:paraId="40FF097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131BC14D"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22176" behindDoc="1" locked="0" layoutInCell="1" allowOverlap="1" wp14:anchorId="623EB9BA" wp14:editId="1BC3788A">
              <wp:simplePos x="0" y="0"/>
              <wp:positionH relativeFrom="page">
                <wp:posOffset>5365115</wp:posOffset>
              </wp:positionH>
              <wp:positionV relativeFrom="page">
                <wp:posOffset>9366250</wp:posOffset>
              </wp:positionV>
              <wp:extent cx="1506855" cy="336550"/>
              <wp:effectExtent l="0" t="0" r="0" b="0"/>
              <wp:wrapNone/>
              <wp:docPr id="6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C6B89"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0B62B55"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95</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B9BA" id="docshape464" o:spid="_x0000_s1383" type="#_x0000_t202" style="position:absolute;margin-left:422.45pt;margin-top:737.5pt;width:118.65pt;height:26.5pt;z-index:-20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" filled="f" stroked="f">
              <v:textbox inset="0,0,0,0">
                <w:txbxContent>
                  <w:p w14:paraId="0AFC6B89"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0B62B55"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95</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97C6" w14:textId="50A25A56" w:rsidR="004F58DA" w:rsidRDefault="003507D0">
    <w:pPr>
      <w:pStyle w:val="BodyText"/>
      <w:spacing w:line="14" w:lineRule="auto"/>
      <w:rPr>
        <w:sz w:val="20"/>
      </w:rPr>
    </w:pPr>
    <w:r>
      <w:rPr>
        <w:noProof/>
      </w:rPr>
      <mc:AlternateContent>
        <mc:Choice Requires="wps">
          <w:drawing>
            <wp:anchor distT="0" distB="0" distL="114300" distR="114300" simplePos="0" relativeHeight="483081216" behindDoc="1" locked="0" layoutInCell="1" allowOverlap="1" wp14:anchorId="5AB60085" wp14:editId="42018D9B">
              <wp:simplePos x="0" y="0"/>
              <wp:positionH relativeFrom="page">
                <wp:posOffset>895985</wp:posOffset>
              </wp:positionH>
              <wp:positionV relativeFrom="page">
                <wp:posOffset>9295130</wp:posOffset>
              </wp:positionV>
              <wp:extent cx="5980430" cy="18415"/>
              <wp:effectExtent l="0" t="0" r="0" b="0"/>
              <wp:wrapNone/>
              <wp:docPr id="14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58262" id="docshape19" o:spid="_x0000_s1026" style="position:absolute;margin-left:70.55pt;margin-top:731.9pt;width:470.9pt;height:1.45pt;z-index:-20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081728" behindDoc="1" locked="0" layoutInCell="1" allowOverlap="1" wp14:anchorId="133EDFE9" wp14:editId="17851EE7">
              <wp:simplePos x="0" y="0"/>
              <wp:positionH relativeFrom="page">
                <wp:posOffset>901700</wp:posOffset>
              </wp:positionH>
              <wp:positionV relativeFrom="page">
                <wp:posOffset>9366250</wp:posOffset>
              </wp:positionV>
              <wp:extent cx="3251835" cy="336550"/>
              <wp:effectExtent l="0" t="0" r="0" b="0"/>
              <wp:wrapNone/>
              <wp:docPr id="14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80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100499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EDFE9" id="_x0000_t202" coordsize="21600,21600" o:spt="202" path="m,l,21600r21600,l21600,xe">
              <v:stroke joinstyle="miter"/>
              <v:path gradientshapeok="t" o:connecttype="rect"/>
            </v:shapetype>
            <v:shape id="docshape20" o:spid="_x0000_s1321" type="#_x0000_t202" style="position:absolute;margin-left:71pt;margin-top:737.5pt;width:256.05pt;height:26.5pt;z-index:-20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" filled="f" stroked="f">
              <v:textbox inset="0,0,0,0">
                <w:txbxContent>
                  <w:p w14:paraId="6ED0880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100499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82240" behindDoc="1" locked="0" layoutInCell="1" allowOverlap="1" wp14:anchorId="6E20AF34" wp14:editId="58421CAC">
              <wp:simplePos x="0" y="0"/>
              <wp:positionH relativeFrom="page">
                <wp:posOffset>5365750</wp:posOffset>
              </wp:positionH>
              <wp:positionV relativeFrom="page">
                <wp:posOffset>9366250</wp:posOffset>
              </wp:positionV>
              <wp:extent cx="1543685" cy="336550"/>
              <wp:effectExtent l="0" t="0" r="0" b="0"/>
              <wp:wrapNone/>
              <wp:docPr id="14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5D37" w14:textId="77777777" w:rsidR="004F58DA" w:rsidRDefault="003507D0">
                          <w:pPr>
                            <w:pStyle w:val="BodyText"/>
                            <w:spacing w:line="245" w:lineRule="exact"/>
                            <w:ind w:right="8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5B2CB64" w14:textId="77777777" w:rsidR="004F58DA" w:rsidRDefault="003507D0">
                          <w:pPr>
                            <w:pStyle w:val="BodyText"/>
                            <w:ind w:right="78"/>
                            <w:jc w:val="right"/>
                            <w:rPr>
                              <w:rFonts w:ascii="Calibri"/>
                            </w:rPr>
                          </w:pPr>
                          <w:r>
                            <w:rPr>
                              <w:rFonts w:ascii="Calibri"/>
                            </w:rPr>
                            <w:t>Page</w:t>
                          </w:r>
                          <w:r>
                            <w:rPr>
                              <w:rFonts w:ascii="Calibri"/>
                              <w:spacing w:val="-1"/>
                            </w:rPr>
                            <w:t xml:space="preserve"> </w:t>
                          </w:r>
                          <w:r>
                            <w:fldChar w:fldCharType="begin"/>
                          </w:r>
                          <w:r>
                            <w:rPr>
                              <w:rFonts w:ascii="Calibri"/>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AF34" id="docshape21" o:spid="_x0000_s1322" type="#_x0000_t202" style="position:absolute;margin-left:422.5pt;margin-top:737.5pt;width:121.55pt;height:26.5pt;z-index:-202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" filled="f" stroked="f">
              <v:textbox inset="0,0,0,0">
                <w:txbxContent>
                  <w:p w14:paraId="28865D37" w14:textId="77777777" w:rsidR="004F58DA" w:rsidRDefault="003507D0">
                    <w:pPr>
                      <w:pStyle w:val="BodyText"/>
                      <w:spacing w:line="245" w:lineRule="exact"/>
                      <w:ind w:right="8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5B2CB64" w14:textId="77777777" w:rsidR="004F58DA" w:rsidRDefault="003507D0">
                    <w:pPr>
                      <w:pStyle w:val="BodyText"/>
                      <w:ind w:right="78"/>
                      <w:jc w:val="right"/>
                      <w:rPr>
                        <w:rFonts w:ascii="Calibri"/>
                      </w:rPr>
                    </w:pPr>
                    <w:r>
                      <w:rPr>
                        <w:rFonts w:ascii="Calibri"/>
                      </w:rPr>
                      <w:t>Page</w:t>
                    </w:r>
                    <w:r>
                      <w:rPr>
                        <w:rFonts w:ascii="Calibri"/>
                        <w:spacing w:val="-1"/>
                      </w:rPr>
                      <w:t xml:space="preserve"> </w:t>
                    </w:r>
                    <w:r>
                      <w:fldChar w:fldCharType="begin"/>
                    </w:r>
                    <w:r>
                      <w:rPr>
                        <w:rFonts w:ascii="Calibri"/>
                      </w:rPr>
                      <w:instrText xml:space="preserve"> PAGE  \* roman </w:instrText>
                    </w:r>
                    <w:r>
                      <w:fldChar w:fldCharType="separate"/>
                    </w:r>
                    <w:r>
                      <w:t>viii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EFCD" w14:textId="0118AE55" w:rsidR="004F58DA" w:rsidRDefault="003507D0">
    <w:pPr>
      <w:pStyle w:val="BodyText"/>
      <w:spacing w:line="14" w:lineRule="auto"/>
      <w:rPr>
        <w:sz w:val="20"/>
      </w:rPr>
    </w:pPr>
    <w:r>
      <w:rPr>
        <w:noProof/>
      </w:rPr>
      <mc:AlternateContent>
        <mc:Choice Requires="wps">
          <w:drawing>
            <wp:anchor distT="0" distB="0" distL="114300" distR="114300" simplePos="0" relativeHeight="483123712" behindDoc="1" locked="0" layoutInCell="1" allowOverlap="1" wp14:anchorId="2B74A64D" wp14:editId="6107BE34">
              <wp:simplePos x="0" y="0"/>
              <wp:positionH relativeFrom="page">
                <wp:posOffset>895985</wp:posOffset>
              </wp:positionH>
              <wp:positionV relativeFrom="page">
                <wp:posOffset>9295130</wp:posOffset>
              </wp:positionV>
              <wp:extent cx="5980430" cy="18415"/>
              <wp:effectExtent l="0" t="0" r="0" b="0"/>
              <wp:wrapNone/>
              <wp:docPr id="5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67A1" id="docshape467" o:spid="_x0000_s1026" style="position:absolute;margin-left:70.55pt;margin-top:731.9pt;width:470.9pt;height:1.45pt;z-index:-20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24224" behindDoc="1" locked="0" layoutInCell="1" allowOverlap="1" wp14:anchorId="351C95DE" wp14:editId="2BD836A8">
              <wp:simplePos x="0" y="0"/>
              <wp:positionH relativeFrom="page">
                <wp:posOffset>901700</wp:posOffset>
              </wp:positionH>
              <wp:positionV relativeFrom="page">
                <wp:posOffset>9366250</wp:posOffset>
              </wp:positionV>
              <wp:extent cx="3251835" cy="336550"/>
              <wp:effectExtent l="0" t="0" r="0" b="0"/>
              <wp:wrapNone/>
              <wp:docPr id="58"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CB7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9B631E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C95DE" id="_x0000_t202" coordsize="21600,21600" o:spt="202" path="m,l,21600r21600,l21600,xe">
              <v:stroke joinstyle="miter"/>
              <v:path gradientshapeok="t" o:connecttype="rect"/>
            </v:shapetype>
            <v:shape id="docshape468" o:spid="_x0000_s1386" type="#_x0000_t202" style="position:absolute;margin-left:71pt;margin-top:737.5pt;width:256.05pt;height:26.5pt;z-index:-20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" filled="f" stroked="f">
              <v:textbox inset="0,0,0,0">
                <w:txbxContent>
                  <w:p w14:paraId="3827CB7C"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9B631EE"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24736" behindDoc="1" locked="0" layoutInCell="1" allowOverlap="1" wp14:anchorId="24AE25FA" wp14:editId="280BB92B">
              <wp:simplePos x="0" y="0"/>
              <wp:positionH relativeFrom="page">
                <wp:posOffset>5365115</wp:posOffset>
              </wp:positionH>
              <wp:positionV relativeFrom="page">
                <wp:posOffset>9366250</wp:posOffset>
              </wp:positionV>
              <wp:extent cx="1506855" cy="336550"/>
              <wp:effectExtent l="0" t="0" r="0" b="0"/>
              <wp:wrapNone/>
              <wp:docPr id="57"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8133"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2C763FB" w14:textId="77777777" w:rsidR="004F58DA" w:rsidRDefault="003507D0">
                          <w:pPr>
                            <w:pStyle w:val="BodyText"/>
                            <w:ind w:right="18"/>
                            <w:jc w:val="right"/>
                            <w:rPr>
                              <w:rFonts w:ascii="Calibri"/>
                            </w:rPr>
                          </w:pPr>
                          <w:r>
                            <w:rPr>
                              <w:rFonts w:ascii="Calibri"/>
                            </w:rPr>
                            <w:t>Page</w:t>
                          </w:r>
                          <w:r>
                            <w:rPr>
                              <w:rFonts w:ascii="Calibri"/>
                              <w:spacing w:val="-2"/>
                            </w:rPr>
                            <w:t xml:space="preserve"> </w:t>
                          </w:r>
                          <w:r>
                            <w:fldChar w:fldCharType="begin"/>
                          </w:r>
                          <w:r>
                            <w:rPr>
                              <w:rFonts w:ascii="Calibri"/>
                            </w:rPr>
                            <w:instrText xml:space="preserve"> PAGE </w:instrText>
                          </w:r>
                          <w:r>
                            <w:fldChar w:fldCharType="separate"/>
                          </w:r>
                          <w:r>
                            <w:t>100</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25FA" id="docshape469" o:spid="_x0000_s1387" type="#_x0000_t202" style="position:absolute;margin-left:422.45pt;margin-top:737.5pt;width:118.65pt;height:26.5pt;z-index:-20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" filled="f" stroked="f">
              <v:textbox inset="0,0,0,0">
                <w:txbxContent>
                  <w:p w14:paraId="43F68133"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2C763FB" w14:textId="77777777" w:rsidR="004F58DA" w:rsidRDefault="003507D0">
                    <w:pPr>
                      <w:pStyle w:val="BodyText"/>
                      <w:ind w:right="18"/>
                      <w:jc w:val="right"/>
                      <w:rPr>
                        <w:rFonts w:ascii="Calibri"/>
                      </w:rPr>
                    </w:pPr>
                    <w:r>
                      <w:rPr>
                        <w:rFonts w:ascii="Calibri"/>
                      </w:rPr>
                      <w:t>Page</w:t>
                    </w:r>
                    <w:r>
                      <w:rPr>
                        <w:rFonts w:ascii="Calibri"/>
                        <w:spacing w:val="-2"/>
                      </w:rPr>
                      <w:t xml:space="preserve"> </w:t>
                    </w:r>
                    <w:r>
                      <w:fldChar w:fldCharType="begin"/>
                    </w:r>
                    <w:r>
                      <w:rPr>
                        <w:rFonts w:ascii="Calibri"/>
                      </w:rPr>
                      <w:instrText xml:space="preserve"> PAGE </w:instrText>
                    </w:r>
                    <w:r>
                      <w:fldChar w:fldCharType="separate"/>
                    </w:r>
                    <w:r>
                      <w:t>100</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F08F" w14:textId="441F70B3" w:rsidR="004F58DA" w:rsidRDefault="003507D0">
    <w:pPr>
      <w:pStyle w:val="BodyText"/>
      <w:spacing w:line="14" w:lineRule="auto"/>
      <w:rPr>
        <w:sz w:val="20"/>
      </w:rPr>
    </w:pPr>
    <w:r>
      <w:rPr>
        <w:noProof/>
      </w:rPr>
      <mc:AlternateContent>
        <mc:Choice Requires="wps">
          <w:drawing>
            <wp:anchor distT="0" distB="0" distL="114300" distR="114300" simplePos="0" relativeHeight="483125760" behindDoc="1" locked="0" layoutInCell="1" allowOverlap="1" wp14:anchorId="6A1ED73F" wp14:editId="00547BD6">
              <wp:simplePos x="0" y="0"/>
              <wp:positionH relativeFrom="page">
                <wp:posOffset>895985</wp:posOffset>
              </wp:positionH>
              <wp:positionV relativeFrom="page">
                <wp:posOffset>9203690</wp:posOffset>
              </wp:positionV>
              <wp:extent cx="5980430" cy="18415"/>
              <wp:effectExtent l="0" t="0" r="0" b="0"/>
              <wp:wrapNone/>
              <wp:docPr id="55"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F0CE9" id="docshape471" o:spid="_x0000_s1026" style="position:absolute;margin-left:70.55pt;margin-top:724.7pt;width:470.9pt;height:1.45pt;z-index:-20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26272" behindDoc="1" locked="0" layoutInCell="1" allowOverlap="1" wp14:anchorId="3C34740A" wp14:editId="189B32E5">
              <wp:simplePos x="0" y="0"/>
              <wp:positionH relativeFrom="page">
                <wp:posOffset>901700</wp:posOffset>
              </wp:positionH>
              <wp:positionV relativeFrom="page">
                <wp:posOffset>9274810</wp:posOffset>
              </wp:positionV>
              <wp:extent cx="3251835" cy="336550"/>
              <wp:effectExtent l="0" t="0" r="0" b="0"/>
              <wp:wrapNone/>
              <wp:docPr id="54"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77D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4D8A145" w14:textId="77777777" w:rsidR="004F58DA" w:rsidRDefault="003507D0">
                          <w:pPr>
                            <w:pStyle w:val="BodyText"/>
                            <w:ind w:left="20"/>
                            <w:rPr>
                              <w:rFonts w:ascii="Calibri"/>
                            </w:rPr>
                          </w:pPr>
                          <w:r>
                            <w:rPr>
                              <w:rFonts w:ascii="Calibri"/>
                            </w:rPr>
                            <w:t>June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4740A" id="_x0000_t202" coordsize="21600,21600" o:spt="202" path="m,l,21600r21600,l21600,xe">
              <v:stroke joinstyle="miter"/>
              <v:path gradientshapeok="t" o:connecttype="rect"/>
            </v:shapetype>
            <v:shape id="docshape472" o:spid="_x0000_s1389" type="#_x0000_t202" style="position:absolute;margin-left:71pt;margin-top:730.3pt;width:256.05pt;height:26.5pt;z-index:-20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" filled="f" stroked="f">
              <v:textbox inset="0,0,0,0">
                <w:txbxContent>
                  <w:p w14:paraId="5FD977D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4D8A145" w14:textId="77777777" w:rsidR="004F58DA" w:rsidRDefault="003507D0">
                    <w:pPr>
                      <w:pStyle w:val="BodyText"/>
                      <w:ind w:left="20"/>
                      <w:rPr>
                        <w:rFonts w:ascii="Calibri"/>
                      </w:rPr>
                    </w:pPr>
                    <w:r>
                      <w:rPr>
                        <w:rFonts w:ascii="Calibri"/>
                      </w:rPr>
                      <w:t>June 2021</w:t>
                    </w:r>
                  </w:p>
                </w:txbxContent>
              </v:textbox>
              <w10:wrap anchorx="page" anchory="page"/>
            </v:shape>
          </w:pict>
        </mc:Fallback>
      </mc:AlternateContent>
    </w:r>
    <w:r>
      <w:rPr>
        <w:noProof/>
      </w:rPr>
      <mc:AlternateContent>
        <mc:Choice Requires="wps">
          <w:drawing>
            <wp:anchor distT="0" distB="0" distL="114300" distR="114300" simplePos="0" relativeHeight="483126784" behindDoc="1" locked="0" layoutInCell="1" allowOverlap="1" wp14:anchorId="4354698B" wp14:editId="3CE72E8A">
              <wp:simplePos x="0" y="0"/>
              <wp:positionH relativeFrom="page">
                <wp:posOffset>5365750</wp:posOffset>
              </wp:positionH>
              <wp:positionV relativeFrom="page">
                <wp:posOffset>9274810</wp:posOffset>
              </wp:positionV>
              <wp:extent cx="1505585" cy="336550"/>
              <wp:effectExtent l="0" t="0" r="0" b="0"/>
              <wp:wrapNone/>
              <wp:docPr id="53"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5C45" w14:textId="77777777" w:rsidR="004F58DA" w:rsidRDefault="003507D0">
                          <w:pPr>
                            <w:pStyle w:val="BodyText"/>
                            <w:spacing w:line="245" w:lineRule="exact"/>
                            <w:ind w:right="2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9EBC55E"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A-1</w:t>
                          </w:r>
                          <w:r>
                            <w:rPr>
                              <w:rFonts w:ascii="Calibri"/>
                              <w:spacing w:val="-3"/>
                            </w:rPr>
                            <w:t xml:space="preserve"> </w:t>
                          </w:r>
                          <w:r>
                            <w:rPr>
                              <w:rFonts w:ascii="Calibri"/>
                            </w:rPr>
                            <w:t>of</w:t>
                          </w:r>
                          <w:r>
                            <w:rPr>
                              <w:rFonts w:ascii="Calibri"/>
                              <w:spacing w:val="-2"/>
                            </w:rPr>
                            <w:t xml:space="preserve"> </w:t>
                          </w:r>
                          <w:r>
                            <w:rPr>
                              <w:rFonts w:ascii="Calibri"/>
                            </w:rPr>
                            <w:t>A-18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698B" id="docshape473" o:spid="_x0000_s1390" type="#_x0000_t202" style="position:absolute;margin-left:422.5pt;margin-top:730.3pt;width:118.55pt;height:26.5pt;z-index:-20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" filled="f" stroked="f">
              <v:textbox inset="0,0,0,0">
                <w:txbxContent>
                  <w:p w14:paraId="6E875C45" w14:textId="77777777" w:rsidR="004F58DA" w:rsidRDefault="003507D0">
                    <w:pPr>
                      <w:pStyle w:val="BodyText"/>
                      <w:spacing w:line="245" w:lineRule="exact"/>
                      <w:ind w:right="2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9EBC55E"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A-1</w:t>
                    </w:r>
                    <w:r>
                      <w:rPr>
                        <w:rFonts w:ascii="Calibri"/>
                        <w:spacing w:val="-3"/>
                      </w:rPr>
                      <w:t xml:space="preserve"> </w:t>
                    </w:r>
                    <w:r>
                      <w:rPr>
                        <w:rFonts w:ascii="Calibri"/>
                      </w:rPr>
                      <w:t>of</w:t>
                    </w:r>
                    <w:r>
                      <w:rPr>
                        <w:rFonts w:ascii="Calibri"/>
                        <w:spacing w:val="-2"/>
                      </w:rPr>
                      <w:t xml:space="preserve"> </w:t>
                    </w:r>
                    <w:r>
                      <w:rPr>
                        <w:rFonts w:ascii="Calibri"/>
                      </w:rPr>
                      <w:t>A-18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CDD1" w14:textId="70249839" w:rsidR="004F58DA" w:rsidRDefault="003507D0">
    <w:pPr>
      <w:pStyle w:val="BodyText"/>
      <w:spacing w:line="14" w:lineRule="auto"/>
      <w:rPr>
        <w:sz w:val="20"/>
      </w:rPr>
    </w:pPr>
    <w:r>
      <w:rPr>
        <w:noProof/>
      </w:rPr>
      <mc:AlternateContent>
        <mc:Choice Requires="wps">
          <w:drawing>
            <wp:anchor distT="0" distB="0" distL="114300" distR="114300" simplePos="0" relativeHeight="483128320" behindDoc="1" locked="0" layoutInCell="1" allowOverlap="1" wp14:anchorId="5249E107" wp14:editId="5EB8BC81">
              <wp:simplePos x="0" y="0"/>
              <wp:positionH relativeFrom="page">
                <wp:posOffset>895985</wp:posOffset>
              </wp:positionH>
              <wp:positionV relativeFrom="page">
                <wp:posOffset>9203690</wp:posOffset>
              </wp:positionV>
              <wp:extent cx="5980430" cy="18415"/>
              <wp:effectExtent l="0" t="0" r="0" b="0"/>
              <wp:wrapNone/>
              <wp:docPr id="50"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0CBE" id="docshape479" o:spid="_x0000_s1026" style="position:absolute;margin-left:70.55pt;margin-top:724.7pt;width:470.9pt;height:1.45pt;z-index:-20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28832" behindDoc="1" locked="0" layoutInCell="1" allowOverlap="1" wp14:anchorId="774AA57A" wp14:editId="37684406">
              <wp:simplePos x="0" y="0"/>
              <wp:positionH relativeFrom="page">
                <wp:posOffset>901700</wp:posOffset>
              </wp:positionH>
              <wp:positionV relativeFrom="page">
                <wp:posOffset>9274810</wp:posOffset>
              </wp:positionV>
              <wp:extent cx="3251835" cy="336550"/>
              <wp:effectExtent l="0" t="0" r="0" b="0"/>
              <wp:wrapNone/>
              <wp:docPr id="49"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7137"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BD5273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AA57A" id="_x0000_t202" coordsize="21600,21600" o:spt="202" path="m,l,21600r21600,l21600,xe">
              <v:stroke joinstyle="miter"/>
              <v:path gradientshapeok="t" o:connecttype="rect"/>
            </v:shapetype>
            <v:shape id="docshape480" o:spid="_x0000_s1393" type="#_x0000_t202" style="position:absolute;margin-left:71pt;margin-top:730.3pt;width:256.05pt;height:26.5pt;z-index:-20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" filled="f" stroked="f">
              <v:textbox inset="0,0,0,0">
                <w:txbxContent>
                  <w:p w14:paraId="30057137"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5BD52737"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29344" behindDoc="1" locked="0" layoutInCell="1" allowOverlap="1" wp14:anchorId="05BB34A8" wp14:editId="09C341C8">
              <wp:simplePos x="0" y="0"/>
              <wp:positionH relativeFrom="page">
                <wp:posOffset>5365750</wp:posOffset>
              </wp:positionH>
              <wp:positionV relativeFrom="page">
                <wp:posOffset>9274810</wp:posOffset>
              </wp:positionV>
              <wp:extent cx="1506855" cy="336550"/>
              <wp:effectExtent l="0" t="0" r="0" b="0"/>
              <wp:wrapNone/>
              <wp:docPr id="48"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BC42"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0BB0A31" w14:textId="77777777" w:rsidR="004F58DA" w:rsidRDefault="003507D0">
                          <w:pPr>
                            <w:pStyle w:val="BodyText"/>
                            <w:ind w:right="18"/>
                            <w:jc w:val="right"/>
                            <w:rPr>
                              <w:rFonts w:ascii="Calibri"/>
                            </w:rPr>
                          </w:pPr>
                          <w:r>
                            <w:rPr>
                              <w:rFonts w:ascii="Calibri"/>
                            </w:rPr>
                            <w:t>Page A-</w:t>
                          </w:r>
                          <w:r>
                            <w:fldChar w:fldCharType="begin"/>
                          </w:r>
                          <w:r>
                            <w:rPr>
                              <w:rFonts w:ascii="Calibri"/>
                            </w:rPr>
                            <w:instrText xml:space="preserve"> PAGE </w:instrText>
                          </w:r>
                          <w:r>
                            <w:fldChar w:fldCharType="separate"/>
                          </w:r>
                          <w:r>
                            <w:t>10</w:t>
                          </w:r>
                          <w:r>
                            <w:fldChar w:fldCharType="end"/>
                          </w:r>
                          <w:r>
                            <w:rPr>
                              <w:rFonts w:ascii="Calibri"/>
                              <w:spacing w:val="-2"/>
                            </w:rPr>
                            <w:t xml:space="preserve"> </w:t>
                          </w:r>
                          <w:r>
                            <w:rPr>
                              <w:rFonts w:ascii="Calibri"/>
                            </w:rPr>
                            <w:t>of</w:t>
                          </w:r>
                          <w:r>
                            <w:rPr>
                              <w:rFonts w:ascii="Calibri"/>
                              <w:spacing w:val="-1"/>
                            </w:rPr>
                            <w:t xml:space="preserve"> </w:t>
                          </w:r>
                          <w:r>
                            <w:rPr>
                              <w:rFonts w:ascii="Calibri"/>
                            </w:rPr>
                            <w:t>A-18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34A8" id="docshape481" o:spid="_x0000_s1394" type="#_x0000_t202" style="position:absolute;margin-left:422.5pt;margin-top:730.3pt;width:118.65pt;height:26.5pt;z-index:-20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" filled="f" stroked="f">
              <v:textbox inset="0,0,0,0">
                <w:txbxContent>
                  <w:p w14:paraId="27D8BC42"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0BB0A31" w14:textId="77777777" w:rsidR="004F58DA" w:rsidRDefault="003507D0">
                    <w:pPr>
                      <w:pStyle w:val="BodyText"/>
                      <w:ind w:right="18"/>
                      <w:jc w:val="right"/>
                      <w:rPr>
                        <w:rFonts w:ascii="Calibri"/>
                      </w:rPr>
                    </w:pPr>
                    <w:r>
                      <w:rPr>
                        <w:rFonts w:ascii="Calibri"/>
                      </w:rPr>
                      <w:t>Page A-</w:t>
                    </w:r>
                    <w:r>
                      <w:fldChar w:fldCharType="begin"/>
                    </w:r>
                    <w:r>
                      <w:rPr>
                        <w:rFonts w:ascii="Calibri"/>
                      </w:rPr>
                      <w:instrText xml:space="preserve"> PAGE </w:instrText>
                    </w:r>
                    <w:r>
                      <w:fldChar w:fldCharType="separate"/>
                    </w:r>
                    <w:r>
                      <w:t>10</w:t>
                    </w:r>
                    <w:r>
                      <w:fldChar w:fldCharType="end"/>
                    </w:r>
                    <w:r>
                      <w:rPr>
                        <w:rFonts w:ascii="Calibri"/>
                        <w:spacing w:val="-2"/>
                      </w:rPr>
                      <w:t xml:space="preserve"> </w:t>
                    </w:r>
                    <w:r>
                      <w:rPr>
                        <w:rFonts w:ascii="Calibri"/>
                      </w:rPr>
                      <w:t>of</w:t>
                    </w:r>
                    <w:r>
                      <w:rPr>
                        <w:rFonts w:ascii="Calibri"/>
                        <w:spacing w:val="-1"/>
                      </w:rPr>
                      <w:t xml:space="preserve"> </w:t>
                    </w:r>
                    <w:r>
                      <w:rPr>
                        <w:rFonts w:ascii="Calibri"/>
                      </w:rPr>
                      <w:t>A-18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EAE3" w14:textId="48BCD09F" w:rsidR="004F58DA" w:rsidRDefault="003507D0">
    <w:pPr>
      <w:pStyle w:val="BodyText"/>
      <w:spacing w:line="14" w:lineRule="auto"/>
      <w:rPr>
        <w:sz w:val="20"/>
      </w:rPr>
    </w:pPr>
    <w:r>
      <w:rPr>
        <w:noProof/>
      </w:rPr>
      <mc:AlternateContent>
        <mc:Choice Requires="wps">
          <w:drawing>
            <wp:anchor distT="0" distB="0" distL="114300" distR="114300" simplePos="0" relativeHeight="483130368" behindDoc="1" locked="0" layoutInCell="1" allowOverlap="1" wp14:anchorId="186B81F0" wp14:editId="63622F48">
              <wp:simplePos x="0" y="0"/>
              <wp:positionH relativeFrom="page">
                <wp:posOffset>895985</wp:posOffset>
              </wp:positionH>
              <wp:positionV relativeFrom="page">
                <wp:posOffset>9295130</wp:posOffset>
              </wp:positionV>
              <wp:extent cx="5980430" cy="18415"/>
              <wp:effectExtent l="0" t="0" r="0" b="0"/>
              <wp:wrapNone/>
              <wp:docPr id="46"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DCDD4" id="docshape504" o:spid="_x0000_s1026" style="position:absolute;margin-left:70.55pt;margin-top:731.9pt;width:470.9pt;height:1.45pt;z-index:-20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30880" behindDoc="1" locked="0" layoutInCell="1" allowOverlap="1" wp14:anchorId="6F6481F7" wp14:editId="6BD45D02">
              <wp:simplePos x="0" y="0"/>
              <wp:positionH relativeFrom="page">
                <wp:posOffset>901700</wp:posOffset>
              </wp:positionH>
              <wp:positionV relativeFrom="page">
                <wp:posOffset>9366250</wp:posOffset>
              </wp:positionV>
              <wp:extent cx="3251835" cy="336550"/>
              <wp:effectExtent l="0" t="0" r="0" b="0"/>
              <wp:wrapNone/>
              <wp:docPr id="45"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9E2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CC6D606" w14:textId="77777777" w:rsidR="004F58DA" w:rsidRDefault="003507D0">
                          <w:pPr>
                            <w:pStyle w:val="BodyText"/>
                            <w:ind w:left="20"/>
                            <w:rPr>
                              <w:rFonts w:ascii="Calibri"/>
                            </w:rPr>
                          </w:pPr>
                          <w:r>
                            <w:rPr>
                              <w:rFonts w:ascii="Calibri"/>
                            </w:rPr>
                            <w:t>June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481F7" id="_x0000_t202" coordsize="21600,21600" o:spt="202" path="m,l,21600r21600,l21600,xe">
              <v:stroke joinstyle="miter"/>
              <v:path gradientshapeok="t" o:connecttype="rect"/>
            </v:shapetype>
            <v:shape id="docshape505" o:spid="_x0000_s1396" type="#_x0000_t202" style="position:absolute;margin-left:71pt;margin-top:737.5pt;width:256.05pt;height:26.5pt;z-index:-20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" filled="f" stroked="f">
              <v:textbox inset="0,0,0,0">
                <w:txbxContent>
                  <w:p w14:paraId="15BE9E2D"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CC6D606" w14:textId="77777777" w:rsidR="004F58DA" w:rsidRDefault="003507D0">
                    <w:pPr>
                      <w:pStyle w:val="BodyText"/>
                      <w:ind w:left="20"/>
                      <w:rPr>
                        <w:rFonts w:ascii="Calibri"/>
                      </w:rPr>
                    </w:pPr>
                    <w:r>
                      <w:rPr>
                        <w:rFonts w:ascii="Calibri"/>
                      </w:rPr>
                      <w:t>June 2021</w:t>
                    </w:r>
                  </w:p>
                </w:txbxContent>
              </v:textbox>
              <w10:wrap anchorx="page" anchory="page"/>
            </v:shape>
          </w:pict>
        </mc:Fallback>
      </mc:AlternateContent>
    </w:r>
    <w:r>
      <w:rPr>
        <w:noProof/>
      </w:rPr>
      <mc:AlternateContent>
        <mc:Choice Requires="wps">
          <w:drawing>
            <wp:anchor distT="0" distB="0" distL="114300" distR="114300" simplePos="0" relativeHeight="483131392" behindDoc="1" locked="0" layoutInCell="1" allowOverlap="1" wp14:anchorId="7DDAE041" wp14:editId="65288562">
              <wp:simplePos x="0" y="0"/>
              <wp:positionH relativeFrom="page">
                <wp:posOffset>5365750</wp:posOffset>
              </wp:positionH>
              <wp:positionV relativeFrom="page">
                <wp:posOffset>9366250</wp:posOffset>
              </wp:positionV>
              <wp:extent cx="1506220" cy="336550"/>
              <wp:effectExtent l="0" t="0" r="0" b="0"/>
              <wp:wrapNone/>
              <wp:docPr id="44" name="docshape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DB2B"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66DC5DC"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B-1</w:t>
                          </w:r>
                          <w:r>
                            <w:rPr>
                              <w:rFonts w:ascii="Calibri"/>
                              <w:spacing w:val="-2"/>
                            </w:rPr>
                            <w:t xml:space="preserve"> </w:t>
                          </w:r>
                          <w:r>
                            <w:rPr>
                              <w:rFonts w:ascii="Calibri"/>
                            </w:rPr>
                            <w:t>of</w:t>
                          </w:r>
                          <w:r>
                            <w:rPr>
                              <w:rFonts w:ascii="Calibri"/>
                              <w:spacing w:val="-1"/>
                            </w:rPr>
                            <w:t xml:space="preserve"> </w:t>
                          </w:r>
                          <w:r>
                            <w:rPr>
                              <w:rFonts w:ascii="Calibri"/>
                            </w:rPr>
                            <w:t>B-8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E041" id="docshape506" o:spid="_x0000_s1397" type="#_x0000_t202" style="position:absolute;margin-left:422.5pt;margin-top:737.5pt;width:118.6pt;height:26.5pt;z-index:-20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" filled="f" stroked="f">
              <v:textbox inset="0,0,0,0">
                <w:txbxContent>
                  <w:p w14:paraId="3A1DDB2B"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66DC5DC"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B-1</w:t>
                    </w:r>
                    <w:r>
                      <w:rPr>
                        <w:rFonts w:ascii="Calibri"/>
                        <w:spacing w:val="-2"/>
                      </w:rPr>
                      <w:t xml:space="preserve"> </w:t>
                    </w:r>
                    <w:r>
                      <w:rPr>
                        <w:rFonts w:ascii="Calibri"/>
                      </w:rPr>
                      <w:t>of</w:t>
                    </w:r>
                    <w:r>
                      <w:rPr>
                        <w:rFonts w:ascii="Calibri"/>
                        <w:spacing w:val="-1"/>
                      </w:rPr>
                      <w:t xml:space="preserve"> </w:t>
                    </w:r>
                    <w:r>
                      <w:rPr>
                        <w:rFonts w:ascii="Calibri"/>
                      </w:rPr>
                      <w:t>B-8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B4B0" w14:textId="4EC9291F" w:rsidR="004F58DA" w:rsidRDefault="003507D0">
    <w:pPr>
      <w:pStyle w:val="BodyText"/>
      <w:spacing w:line="14" w:lineRule="auto"/>
      <w:rPr>
        <w:sz w:val="20"/>
      </w:rPr>
    </w:pPr>
    <w:r>
      <w:rPr>
        <w:noProof/>
      </w:rPr>
      <mc:AlternateContent>
        <mc:Choice Requires="wps">
          <w:drawing>
            <wp:anchor distT="0" distB="0" distL="114300" distR="114300" simplePos="0" relativeHeight="483132928" behindDoc="1" locked="0" layoutInCell="1" allowOverlap="1" wp14:anchorId="230C3A19" wp14:editId="4F0004E8">
              <wp:simplePos x="0" y="0"/>
              <wp:positionH relativeFrom="page">
                <wp:posOffset>895985</wp:posOffset>
              </wp:positionH>
              <wp:positionV relativeFrom="page">
                <wp:posOffset>9295130</wp:posOffset>
              </wp:positionV>
              <wp:extent cx="5980430" cy="18415"/>
              <wp:effectExtent l="0" t="0" r="0" b="0"/>
              <wp:wrapNone/>
              <wp:docPr id="41"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84D8" id="docshape512" o:spid="_x0000_s1026" style="position:absolute;margin-left:70.55pt;margin-top:731.9pt;width:470.9pt;height:1.45pt;z-index:-20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33440" behindDoc="1" locked="0" layoutInCell="1" allowOverlap="1" wp14:anchorId="271D92CC" wp14:editId="666A9682">
              <wp:simplePos x="0" y="0"/>
              <wp:positionH relativeFrom="page">
                <wp:posOffset>901700</wp:posOffset>
              </wp:positionH>
              <wp:positionV relativeFrom="page">
                <wp:posOffset>9366250</wp:posOffset>
              </wp:positionV>
              <wp:extent cx="3251835" cy="336550"/>
              <wp:effectExtent l="0" t="0" r="0" b="0"/>
              <wp:wrapNone/>
              <wp:docPr id="40"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0F9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06930A8"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D92CC" id="_x0000_t202" coordsize="21600,21600" o:spt="202" path="m,l,21600r21600,l21600,xe">
              <v:stroke joinstyle="miter"/>
              <v:path gradientshapeok="t" o:connecttype="rect"/>
            </v:shapetype>
            <v:shape id="docshape513" o:spid="_x0000_s1400" type="#_x0000_t202" style="position:absolute;margin-left:71pt;margin-top:737.5pt;width:256.05pt;height:26.5pt;z-index:-20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A/qQyR2wEAAJkDAAAOAAAAAAAAAAAAAAAAAC4CAABkcnMvZTJvRG9jLnhtbFBLAQItABQABgAI&#10;AAAAIQAZJmJL4AAAAA0BAAAPAAAAAAAAAAAAAAAAADUEAABkcnMvZG93bnJldi54bWxQSwUGAAAA&#10;AAQABADzAAAAQgUAAAAA&#10;" filled="f" stroked="f">
              <v:textbox inset="0,0,0,0">
                <w:txbxContent>
                  <w:p w14:paraId="50B30F9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06930A8"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33952" behindDoc="1" locked="0" layoutInCell="1" allowOverlap="1" wp14:anchorId="34955B0D" wp14:editId="010816D4">
              <wp:simplePos x="0" y="0"/>
              <wp:positionH relativeFrom="page">
                <wp:posOffset>5365750</wp:posOffset>
              </wp:positionH>
              <wp:positionV relativeFrom="page">
                <wp:posOffset>9366250</wp:posOffset>
              </wp:positionV>
              <wp:extent cx="1506220" cy="336550"/>
              <wp:effectExtent l="0" t="0" r="0" b="0"/>
              <wp:wrapNone/>
              <wp:docPr id="39"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FD7D"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A8D8EE2"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B-</w:t>
                          </w:r>
                          <w:r>
                            <w:fldChar w:fldCharType="begin"/>
                          </w:r>
                          <w:r>
                            <w:rPr>
                              <w:rFonts w:ascii="Calibri"/>
                            </w:rPr>
                            <w:instrText xml:space="preserve"> PAGE </w:instrText>
                          </w:r>
                          <w:r>
                            <w:fldChar w:fldCharType="separate"/>
                          </w:r>
                          <w:r>
                            <w:t>2</w:t>
                          </w:r>
                          <w:r>
                            <w:fldChar w:fldCharType="end"/>
                          </w:r>
                          <w:r>
                            <w:rPr>
                              <w:rFonts w:ascii="Calibri"/>
                              <w:spacing w:val="-2"/>
                            </w:rPr>
                            <w:t xml:space="preserve"> </w:t>
                          </w:r>
                          <w:r>
                            <w:rPr>
                              <w:rFonts w:ascii="Calibri"/>
                            </w:rPr>
                            <w:t>of</w:t>
                          </w:r>
                          <w:r>
                            <w:rPr>
                              <w:rFonts w:ascii="Calibri"/>
                              <w:spacing w:val="-1"/>
                            </w:rPr>
                            <w:t xml:space="preserve"> </w:t>
                          </w:r>
                          <w:r>
                            <w:rPr>
                              <w:rFonts w:ascii="Calibri"/>
                            </w:rPr>
                            <w:t>B-8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55B0D" id="docshape514" o:spid="_x0000_s1401" type="#_x0000_t202" style="position:absolute;margin-left:422.5pt;margin-top:737.5pt;width:118.6pt;height:26.5pt;z-index:-20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" filled="f" stroked="f">
              <v:textbox inset="0,0,0,0">
                <w:txbxContent>
                  <w:p w14:paraId="5F54FD7D"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A8D8EE2"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B-</w:t>
                    </w:r>
                    <w:r>
                      <w:fldChar w:fldCharType="begin"/>
                    </w:r>
                    <w:r>
                      <w:rPr>
                        <w:rFonts w:ascii="Calibri"/>
                      </w:rPr>
                      <w:instrText xml:space="preserve"> PAGE </w:instrText>
                    </w:r>
                    <w:r>
                      <w:fldChar w:fldCharType="separate"/>
                    </w:r>
                    <w:r>
                      <w:t>2</w:t>
                    </w:r>
                    <w:r>
                      <w:fldChar w:fldCharType="end"/>
                    </w:r>
                    <w:r>
                      <w:rPr>
                        <w:rFonts w:ascii="Calibri"/>
                        <w:spacing w:val="-2"/>
                      </w:rPr>
                      <w:t xml:space="preserve"> </w:t>
                    </w:r>
                    <w:r>
                      <w:rPr>
                        <w:rFonts w:ascii="Calibri"/>
                      </w:rPr>
                      <w:t>of</w:t>
                    </w:r>
                    <w:r>
                      <w:rPr>
                        <w:rFonts w:ascii="Calibri"/>
                        <w:spacing w:val="-1"/>
                      </w:rPr>
                      <w:t xml:space="preserve"> </w:t>
                    </w:r>
                    <w:r>
                      <w:rPr>
                        <w:rFonts w:ascii="Calibri"/>
                      </w:rPr>
                      <w:t>B-8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3288" w14:textId="051349DF" w:rsidR="004F58DA" w:rsidRDefault="003507D0">
    <w:pPr>
      <w:pStyle w:val="BodyText"/>
      <w:spacing w:line="14" w:lineRule="auto"/>
      <w:rPr>
        <w:sz w:val="20"/>
      </w:rPr>
    </w:pPr>
    <w:r>
      <w:rPr>
        <w:noProof/>
      </w:rPr>
      <mc:AlternateContent>
        <mc:Choice Requires="wps">
          <w:drawing>
            <wp:anchor distT="0" distB="0" distL="114300" distR="114300" simplePos="0" relativeHeight="483134976" behindDoc="1" locked="0" layoutInCell="1" allowOverlap="1" wp14:anchorId="11D110EC" wp14:editId="0290B8EF">
              <wp:simplePos x="0" y="0"/>
              <wp:positionH relativeFrom="page">
                <wp:posOffset>895985</wp:posOffset>
              </wp:positionH>
              <wp:positionV relativeFrom="page">
                <wp:posOffset>9295130</wp:posOffset>
              </wp:positionV>
              <wp:extent cx="5980430" cy="18415"/>
              <wp:effectExtent l="0" t="0" r="0" b="0"/>
              <wp:wrapNone/>
              <wp:docPr id="37"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9BAE6" id="docshape524" o:spid="_x0000_s1026" style="position:absolute;margin-left:70.55pt;margin-top:731.9pt;width:470.9pt;height:1.45pt;z-index:-20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35488" behindDoc="1" locked="0" layoutInCell="1" allowOverlap="1" wp14:anchorId="1C82E88E" wp14:editId="4263D069">
              <wp:simplePos x="0" y="0"/>
              <wp:positionH relativeFrom="page">
                <wp:posOffset>901700</wp:posOffset>
              </wp:positionH>
              <wp:positionV relativeFrom="page">
                <wp:posOffset>9366250</wp:posOffset>
              </wp:positionV>
              <wp:extent cx="3251835" cy="336550"/>
              <wp:effectExtent l="0" t="0" r="0" b="0"/>
              <wp:wrapNone/>
              <wp:docPr id="36" name="docshape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E504"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73449B3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2E88E" id="_x0000_t202" coordsize="21600,21600" o:spt="202" path="m,l,21600r21600,l21600,xe">
              <v:stroke joinstyle="miter"/>
              <v:path gradientshapeok="t" o:connecttype="rect"/>
            </v:shapetype>
            <v:shape id="docshape525" o:spid="_x0000_s1403" type="#_x0000_t202" style="position:absolute;margin-left:71pt;margin-top:737.5pt;width:256.05pt;height:26.5pt;z-index:-20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BaCLiJ2wEAAJkDAAAOAAAAAAAAAAAAAAAAAC4CAABkcnMvZTJvRG9jLnhtbFBLAQItABQABgAI&#10;AAAAIQAZJmJL4AAAAA0BAAAPAAAAAAAAAAAAAAAAADUEAABkcnMvZG93bnJldi54bWxQSwUGAAAA&#10;AAQABADzAAAAQgUAAAAA&#10;" filled="f" stroked="f">
              <v:textbox inset="0,0,0,0">
                <w:txbxContent>
                  <w:p w14:paraId="231EE504"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73449B3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36000" behindDoc="1" locked="0" layoutInCell="1" allowOverlap="1" wp14:anchorId="6520599D" wp14:editId="582E08A6">
              <wp:simplePos x="0" y="0"/>
              <wp:positionH relativeFrom="page">
                <wp:posOffset>5365750</wp:posOffset>
              </wp:positionH>
              <wp:positionV relativeFrom="page">
                <wp:posOffset>9366250</wp:posOffset>
              </wp:positionV>
              <wp:extent cx="1506220" cy="336550"/>
              <wp:effectExtent l="0" t="0" r="0" b="0"/>
              <wp:wrapNone/>
              <wp:docPr id="35" name="docshape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DE10"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5A10067" w14:textId="77777777" w:rsidR="004F58DA" w:rsidRDefault="003507D0">
                          <w:pPr>
                            <w:pStyle w:val="BodyText"/>
                            <w:ind w:right="18"/>
                            <w:jc w:val="right"/>
                            <w:rPr>
                              <w:rFonts w:ascii="Calibri"/>
                            </w:rPr>
                          </w:pPr>
                          <w:r>
                            <w:rPr>
                              <w:rFonts w:ascii="Calibri"/>
                            </w:rPr>
                            <w:t>Page C-</w:t>
                          </w:r>
                          <w:r>
                            <w:fldChar w:fldCharType="begin"/>
                          </w:r>
                          <w:r>
                            <w:rPr>
                              <w:rFonts w:ascii="Calibri"/>
                            </w:rPr>
                            <w:instrText xml:space="preserve"> PAGE </w:instrText>
                          </w:r>
                          <w:r>
                            <w:fldChar w:fldCharType="separate"/>
                          </w:r>
                          <w:r>
                            <w:t>1</w:t>
                          </w:r>
                          <w:r>
                            <w:fldChar w:fldCharType="end"/>
                          </w:r>
                          <w:r>
                            <w:rPr>
                              <w:rFonts w:ascii="Calibri"/>
                              <w:spacing w:val="-2"/>
                            </w:rPr>
                            <w:t xml:space="preserve"> </w:t>
                          </w:r>
                          <w:r>
                            <w:rPr>
                              <w:rFonts w:ascii="Calibri"/>
                            </w:rPr>
                            <w:t>of</w:t>
                          </w:r>
                          <w:r>
                            <w:rPr>
                              <w:rFonts w:ascii="Calibri"/>
                              <w:spacing w:val="-1"/>
                            </w:rPr>
                            <w:t xml:space="preserve"> </w:t>
                          </w:r>
                          <w:r>
                            <w:rPr>
                              <w:rFonts w:ascii="Calibri"/>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599D" id="docshape526" o:spid="_x0000_s1404" type="#_x0000_t202" style="position:absolute;margin-left:422.5pt;margin-top:737.5pt;width:118.6pt;height:26.5pt;z-index:-20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" filled="f" stroked="f">
              <v:textbox inset="0,0,0,0">
                <w:txbxContent>
                  <w:p w14:paraId="6FB1DE10"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15A10067" w14:textId="77777777" w:rsidR="004F58DA" w:rsidRDefault="003507D0">
                    <w:pPr>
                      <w:pStyle w:val="BodyText"/>
                      <w:ind w:right="18"/>
                      <w:jc w:val="right"/>
                      <w:rPr>
                        <w:rFonts w:ascii="Calibri"/>
                      </w:rPr>
                    </w:pPr>
                    <w:r>
                      <w:rPr>
                        <w:rFonts w:ascii="Calibri"/>
                      </w:rPr>
                      <w:t>Page C-</w:t>
                    </w:r>
                    <w:r>
                      <w:fldChar w:fldCharType="begin"/>
                    </w:r>
                    <w:r>
                      <w:rPr>
                        <w:rFonts w:ascii="Calibri"/>
                      </w:rPr>
                      <w:instrText xml:space="preserve"> PAGE </w:instrText>
                    </w:r>
                    <w:r>
                      <w:fldChar w:fldCharType="separate"/>
                    </w:r>
                    <w:r>
                      <w:t>1</w:t>
                    </w:r>
                    <w:r>
                      <w:fldChar w:fldCharType="end"/>
                    </w:r>
                    <w:r>
                      <w:rPr>
                        <w:rFonts w:ascii="Calibri"/>
                        <w:spacing w:val="-2"/>
                      </w:rPr>
                      <w:t xml:space="preserve"> </w:t>
                    </w:r>
                    <w:r>
                      <w:rPr>
                        <w:rFonts w:ascii="Calibri"/>
                      </w:rPr>
                      <w:t>of</w:t>
                    </w:r>
                    <w:r>
                      <w:rPr>
                        <w:rFonts w:ascii="Calibri"/>
                        <w:spacing w:val="-1"/>
                      </w:rPr>
                      <w:t xml:space="preserve"> </w:t>
                    </w:r>
                    <w:r>
                      <w:rPr>
                        <w:rFonts w:ascii="Calibri"/>
                      </w:rPr>
                      <w:t>C-4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AD81" w14:textId="41FCE69C" w:rsidR="004F58DA" w:rsidRDefault="003507D0">
    <w:pPr>
      <w:pStyle w:val="BodyText"/>
      <w:spacing w:line="14" w:lineRule="auto"/>
      <w:rPr>
        <w:sz w:val="20"/>
      </w:rPr>
    </w:pPr>
    <w:r>
      <w:rPr>
        <w:noProof/>
      </w:rPr>
      <mc:AlternateContent>
        <mc:Choice Requires="wps">
          <w:drawing>
            <wp:anchor distT="0" distB="0" distL="114300" distR="114300" simplePos="0" relativeHeight="483137536" behindDoc="1" locked="0" layoutInCell="1" allowOverlap="1" wp14:anchorId="6B1D57F1" wp14:editId="1AE0ED50">
              <wp:simplePos x="0" y="0"/>
              <wp:positionH relativeFrom="page">
                <wp:posOffset>895985</wp:posOffset>
              </wp:positionH>
              <wp:positionV relativeFrom="page">
                <wp:posOffset>9295130</wp:posOffset>
              </wp:positionV>
              <wp:extent cx="5980430" cy="18415"/>
              <wp:effectExtent l="0" t="0" r="0" b="0"/>
              <wp:wrapNone/>
              <wp:docPr id="32" name="docshape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A0A37" id="docshape533" o:spid="_x0000_s1026" style="position:absolute;margin-left:70.55pt;margin-top:731.9pt;width:470.9pt;height:1.45pt;z-index:-20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38048" behindDoc="1" locked="0" layoutInCell="1" allowOverlap="1" wp14:anchorId="5FC3B8D4" wp14:editId="11827767">
              <wp:simplePos x="0" y="0"/>
              <wp:positionH relativeFrom="page">
                <wp:posOffset>901700</wp:posOffset>
              </wp:positionH>
              <wp:positionV relativeFrom="page">
                <wp:posOffset>9366250</wp:posOffset>
              </wp:positionV>
              <wp:extent cx="3251835" cy="336550"/>
              <wp:effectExtent l="0" t="0" r="0" b="0"/>
              <wp:wrapNone/>
              <wp:docPr id="31"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8695"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9AA02DC"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3B8D4" id="_x0000_t202" coordsize="21600,21600" o:spt="202" path="m,l,21600r21600,l21600,xe">
              <v:stroke joinstyle="miter"/>
              <v:path gradientshapeok="t" o:connecttype="rect"/>
            </v:shapetype>
            <v:shape id="docshape534" o:spid="_x0000_s1407" type="#_x0000_t202" style="position:absolute;margin-left:71pt;margin-top:737.5pt;width:256.05pt;height:26.5pt;z-index:-20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CjOhSw2wEAAJkDAAAOAAAAAAAAAAAAAAAAAC4CAABkcnMvZTJvRG9jLnhtbFBLAQItABQABgAI&#10;AAAAIQAZJmJL4AAAAA0BAAAPAAAAAAAAAAAAAAAAADUEAABkcnMvZG93bnJldi54bWxQSwUGAAAA&#10;AAQABADzAAAAQgUAAAAA&#10;" filled="f" stroked="f">
              <v:textbox inset="0,0,0,0">
                <w:txbxContent>
                  <w:p w14:paraId="791A8695"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09AA02DC"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38560" behindDoc="1" locked="0" layoutInCell="1" allowOverlap="1" wp14:anchorId="729675A7" wp14:editId="40030A2C">
              <wp:simplePos x="0" y="0"/>
              <wp:positionH relativeFrom="page">
                <wp:posOffset>5365750</wp:posOffset>
              </wp:positionH>
              <wp:positionV relativeFrom="page">
                <wp:posOffset>9366250</wp:posOffset>
              </wp:positionV>
              <wp:extent cx="1506220" cy="336550"/>
              <wp:effectExtent l="0" t="0" r="0" b="0"/>
              <wp:wrapNone/>
              <wp:docPr id="30"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B3EE" w14:textId="77777777" w:rsidR="004F58DA" w:rsidRDefault="003507D0">
                          <w:pPr>
                            <w:pStyle w:val="BodyText"/>
                            <w:spacing w:line="245" w:lineRule="exact"/>
                            <w:ind w:right="21"/>
                            <w:jc w:val="right"/>
                            <w:rPr>
                              <w:rFonts w:ascii="Calibri"/>
                            </w:rPr>
                          </w:pPr>
                          <w:r>
                            <w:rPr>
                              <w:rFonts w:ascii="Calibri"/>
                            </w:rPr>
                            <w:t>Publication</w:t>
                          </w:r>
                          <w:r>
                            <w:rPr>
                              <w:rFonts w:ascii="Calibri"/>
                              <w:spacing w:val="-5"/>
                            </w:rPr>
                            <w:t xml:space="preserve"> </w:t>
                          </w:r>
                          <w:r>
                            <w:rPr>
                              <w:rFonts w:ascii="Calibri"/>
                            </w:rPr>
                            <w:t>No.</w:t>
                          </w:r>
                          <w:r>
                            <w:rPr>
                              <w:rFonts w:ascii="Calibri"/>
                              <w:spacing w:val="-6"/>
                            </w:rPr>
                            <w:t xml:space="preserve"> </w:t>
                          </w:r>
                          <w:r>
                            <w:rPr>
                              <w:rFonts w:ascii="Calibri"/>
                            </w:rPr>
                            <w:t>09-09-047</w:t>
                          </w:r>
                        </w:p>
                        <w:p w14:paraId="2DD293D8" w14:textId="77777777" w:rsidR="004F58DA" w:rsidRDefault="003507D0">
                          <w:pPr>
                            <w:pStyle w:val="BodyText"/>
                            <w:ind w:right="18"/>
                            <w:jc w:val="right"/>
                            <w:rPr>
                              <w:rFonts w:ascii="Calibri"/>
                            </w:rPr>
                          </w:pPr>
                          <w:r>
                            <w:rPr>
                              <w:rFonts w:ascii="Calibri"/>
                            </w:rPr>
                            <w:t>Page C-</w:t>
                          </w:r>
                          <w:r>
                            <w:fldChar w:fldCharType="begin"/>
                          </w:r>
                          <w:r>
                            <w:rPr>
                              <w:rFonts w:ascii="Calibri"/>
                            </w:rPr>
                            <w:instrText xml:space="preserve"> PAGE </w:instrText>
                          </w:r>
                          <w:r>
                            <w:fldChar w:fldCharType="separate"/>
                          </w:r>
                          <w:r>
                            <w:t>2</w:t>
                          </w:r>
                          <w:r>
                            <w:fldChar w:fldCharType="end"/>
                          </w:r>
                          <w:r>
                            <w:rPr>
                              <w:rFonts w:ascii="Calibri"/>
                              <w:spacing w:val="-2"/>
                            </w:rPr>
                            <w:t xml:space="preserve"> </w:t>
                          </w:r>
                          <w:r>
                            <w:rPr>
                              <w:rFonts w:ascii="Calibri"/>
                            </w:rPr>
                            <w:t>of</w:t>
                          </w:r>
                          <w:r>
                            <w:rPr>
                              <w:rFonts w:ascii="Calibri"/>
                              <w:spacing w:val="-1"/>
                            </w:rPr>
                            <w:t xml:space="preserve"> </w:t>
                          </w:r>
                          <w:r>
                            <w:rPr>
                              <w:rFonts w:ascii="Calibri"/>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75A7" id="docshape535" o:spid="_x0000_s1408" type="#_x0000_t202" style="position:absolute;margin-left:422.5pt;margin-top:737.5pt;width:118.6pt;height:26.5pt;z-index:-20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" filled="f" stroked="f">
              <v:textbox inset="0,0,0,0">
                <w:txbxContent>
                  <w:p w14:paraId="5C1BB3EE" w14:textId="77777777" w:rsidR="004F58DA" w:rsidRDefault="003507D0">
                    <w:pPr>
                      <w:pStyle w:val="BodyText"/>
                      <w:spacing w:line="245" w:lineRule="exact"/>
                      <w:ind w:right="21"/>
                      <w:jc w:val="right"/>
                      <w:rPr>
                        <w:rFonts w:ascii="Calibri"/>
                      </w:rPr>
                    </w:pPr>
                    <w:r>
                      <w:rPr>
                        <w:rFonts w:ascii="Calibri"/>
                      </w:rPr>
                      <w:t>Publication</w:t>
                    </w:r>
                    <w:r>
                      <w:rPr>
                        <w:rFonts w:ascii="Calibri"/>
                        <w:spacing w:val="-5"/>
                      </w:rPr>
                      <w:t xml:space="preserve"> </w:t>
                    </w:r>
                    <w:r>
                      <w:rPr>
                        <w:rFonts w:ascii="Calibri"/>
                      </w:rPr>
                      <w:t>No.</w:t>
                    </w:r>
                    <w:r>
                      <w:rPr>
                        <w:rFonts w:ascii="Calibri"/>
                        <w:spacing w:val="-6"/>
                      </w:rPr>
                      <w:t xml:space="preserve"> </w:t>
                    </w:r>
                    <w:r>
                      <w:rPr>
                        <w:rFonts w:ascii="Calibri"/>
                      </w:rPr>
                      <w:t>09-09-047</w:t>
                    </w:r>
                  </w:p>
                  <w:p w14:paraId="2DD293D8" w14:textId="77777777" w:rsidR="004F58DA" w:rsidRDefault="003507D0">
                    <w:pPr>
                      <w:pStyle w:val="BodyText"/>
                      <w:ind w:right="18"/>
                      <w:jc w:val="right"/>
                      <w:rPr>
                        <w:rFonts w:ascii="Calibri"/>
                      </w:rPr>
                    </w:pPr>
                    <w:r>
                      <w:rPr>
                        <w:rFonts w:ascii="Calibri"/>
                      </w:rPr>
                      <w:t>Page C-</w:t>
                    </w:r>
                    <w:r>
                      <w:fldChar w:fldCharType="begin"/>
                    </w:r>
                    <w:r>
                      <w:rPr>
                        <w:rFonts w:ascii="Calibri"/>
                      </w:rPr>
                      <w:instrText xml:space="preserve"> PAGE </w:instrText>
                    </w:r>
                    <w:r>
                      <w:fldChar w:fldCharType="separate"/>
                    </w:r>
                    <w:r>
                      <w:t>2</w:t>
                    </w:r>
                    <w:r>
                      <w:fldChar w:fldCharType="end"/>
                    </w:r>
                    <w:r>
                      <w:rPr>
                        <w:rFonts w:ascii="Calibri"/>
                        <w:spacing w:val="-2"/>
                      </w:rPr>
                      <w:t xml:space="preserve"> </w:t>
                    </w:r>
                    <w:r>
                      <w:rPr>
                        <w:rFonts w:ascii="Calibri"/>
                      </w:rPr>
                      <w:t>of</w:t>
                    </w:r>
                    <w:r>
                      <w:rPr>
                        <w:rFonts w:ascii="Calibri"/>
                        <w:spacing w:val="-1"/>
                      </w:rPr>
                      <w:t xml:space="preserve"> </w:t>
                    </w:r>
                    <w:r>
                      <w:rPr>
                        <w:rFonts w:ascii="Calibri"/>
                      </w:rPr>
                      <w:t>C-4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1279" w14:textId="51BB6192" w:rsidR="004F58DA" w:rsidRDefault="003507D0">
    <w:pPr>
      <w:pStyle w:val="BodyText"/>
      <w:spacing w:line="14" w:lineRule="auto"/>
      <w:rPr>
        <w:sz w:val="20"/>
      </w:rPr>
    </w:pPr>
    <w:r>
      <w:rPr>
        <w:noProof/>
      </w:rPr>
      <mc:AlternateContent>
        <mc:Choice Requires="wps">
          <w:drawing>
            <wp:anchor distT="0" distB="0" distL="114300" distR="114300" simplePos="0" relativeHeight="483139584" behindDoc="1" locked="0" layoutInCell="1" allowOverlap="1" wp14:anchorId="73B5EFB8" wp14:editId="2D027125">
              <wp:simplePos x="0" y="0"/>
              <wp:positionH relativeFrom="page">
                <wp:posOffset>895985</wp:posOffset>
              </wp:positionH>
              <wp:positionV relativeFrom="page">
                <wp:posOffset>9295130</wp:posOffset>
              </wp:positionV>
              <wp:extent cx="5980430" cy="18415"/>
              <wp:effectExtent l="0" t="0" r="0" b="0"/>
              <wp:wrapNone/>
              <wp:docPr id="28" name="docshape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921A1" id="docshape542" o:spid="_x0000_s1026" style="position:absolute;margin-left:70.55pt;margin-top:731.9pt;width:470.9pt;height:1.45pt;z-index:-20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40096" behindDoc="1" locked="0" layoutInCell="1" allowOverlap="1" wp14:anchorId="25BA6260" wp14:editId="3403503A">
              <wp:simplePos x="0" y="0"/>
              <wp:positionH relativeFrom="page">
                <wp:posOffset>901700</wp:posOffset>
              </wp:positionH>
              <wp:positionV relativeFrom="page">
                <wp:posOffset>9366250</wp:posOffset>
              </wp:positionV>
              <wp:extent cx="3251835" cy="336550"/>
              <wp:effectExtent l="0" t="0" r="0" b="0"/>
              <wp:wrapNone/>
              <wp:docPr id="27"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402A0"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3E5BAE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A6260" id="_x0000_t202" coordsize="21600,21600" o:spt="202" path="m,l,21600r21600,l21600,xe">
              <v:stroke joinstyle="miter"/>
              <v:path gradientshapeok="t" o:connecttype="rect"/>
            </v:shapetype>
            <v:shape id="docshape543" o:spid="_x0000_s1410" type="#_x0000_t202" style="position:absolute;margin-left:71pt;margin-top:737.5pt;width:256.05pt;height:26.5pt;z-index:-20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D74THD2wEAAJkDAAAOAAAAAAAAAAAAAAAAAC4CAABkcnMvZTJvRG9jLnhtbFBLAQItABQABgAI&#10;AAAAIQAZJmJL4AAAAA0BAAAPAAAAAAAAAAAAAAAAADUEAABkcnMvZG93bnJldi54bWxQSwUGAAAA&#10;AAQABADzAAAAQgUAAAAA&#10;" filled="f" stroked="f">
              <v:textbox inset="0,0,0,0">
                <w:txbxContent>
                  <w:p w14:paraId="7B0402A0"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3E5BAE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40608" behindDoc="1" locked="0" layoutInCell="1" allowOverlap="1" wp14:anchorId="7A5CD284" wp14:editId="3D5E2668">
              <wp:simplePos x="0" y="0"/>
              <wp:positionH relativeFrom="page">
                <wp:posOffset>5365750</wp:posOffset>
              </wp:positionH>
              <wp:positionV relativeFrom="page">
                <wp:posOffset>9366250</wp:posOffset>
              </wp:positionV>
              <wp:extent cx="1506220" cy="336550"/>
              <wp:effectExtent l="0" t="0" r="0" b="0"/>
              <wp:wrapNone/>
              <wp:docPr id="26"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6D13"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0495D20" w14:textId="77777777" w:rsidR="004F58DA" w:rsidRDefault="003507D0">
                          <w:pPr>
                            <w:pStyle w:val="BodyText"/>
                            <w:ind w:right="18"/>
                            <w:jc w:val="right"/>
                            <w:rPr>
                              <w:rFonts w:ascii="Calibri"/>
                            </w:rPr>
                          </w:pPr>
                          <w:r>
                            <w:rPr>
                              <w:rFonts w:ascii="Calibri"/>
                            </w:rPr>
                            <w:t>Page</w:t>
                          </w:r>
                          <w:r>
                            <w:rPr>
                              <w:rFonts w:ascii="Calibri"/>
                              <w:spacing w:val="-2"/>
                            </w:rPr>
                            <w:t xml:space="preserve"> </w:t>
                          </w:r>
                          <w:r>
                            <w:rPr>
                              <w:rFonts w:ascii="Calibri"/>
                            </w:rPr>
                            <w:t>D-</w:t>
                          </w:r>
                          <w:r>
                            <w:fldChar w:fldCharType="begin"/>
                          </w:r>
                          <w:r>
                            <w:rPr>
                              <w:rFonts w:ascii="Calibri"/>
                            </w:rPr>
                            <w:instrText xml:space="preserve"> PAGE </w:instrText>
                          </w:r>
                          <w:r>
                            <w:fldChar w:fldCharType="separate"/>
                          </w:r>
                          <w:r>
                            <w:t>1</w:t>
                          </w:r>
                          <w:r>
                            <w:fldChar w:fldCharType="end"/>
                          </w:r>
                          <w:r>
                            <w:rPr>
                              <w:rFonts w:ascii="Calibri"/>
                            </w:rPr>
                            <w:t xml:space="preserve"> of</w:t>
                          </w:r>
                          <w:r>
                            <w:rPr>
                              <w:rFonts w:ascii="Calibri"/>
                              <w:spacing w:val="-2"/>
                            </w:rPr>
                            <w:t xml:space="preserve"> </w:t>
                          </w:r>
                          <w:r>
                            <w:rPr>
                              <w:rFonts w:ascii="Calibri"/>
                            </w:rPr>
                            <w:t>D-8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D284" id="docshape544" o:spid="_x0000_s1411" type="#_x0000_t202" style="position:absolute;margin-left:422.5pt;margin-top:737.5pt;width:118.6pt;height:26.5pt;z-index:-20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" filled="f" stroked="f">
              <v:textbox inset="0,0,0,0">
                <w:txbxContent>
                  <w:p w14:paraId="72346D13"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0495D20" w14:textId="77777777" w:rsidR="004F58DA" w:rsidRDefault="003507D0">
                    <w:pPr>
                      <w:pStyle w:val="BodyText"/>
                      <w:ind w:right="18"/>
                      <w:jc w:val="right"/>
                      <w:rPr>
                        <w:rFonts w:ascii="Calibri"/>
                      </w:rPr>
                    </w:pPr>
                    <w:r>
                      <w:rPr>
                        <w:rFonts w:ascii="Calibri"/>
                      </w:rPr>
                      <w:t>Page</w:t>
                    </w:r>
                    <w:r>
                      <w:rPr>
                        <w:rFonts w:ascii="Calibri"/>
                        <w:spacing w:val="-2"/>
                      </w:rPr>
                      <w:t xml:space="preserve"> </w:t>
                    </w:r>
                    <w:r>
                      <w:rPr>
                        <w:rFonts w:ascii="Calibri"/>
                      </w:rPr>
                      <w:t>D-</w:t>
                    </w:r>
                    <w:r>
                      <w:fldChar w:fldCharType="begin"/>
                    </w:r>
                    <w:r>
                      <w:rPr>
                        <w:rFonts w:ascii="Calibri"/>
                      </w:rPr>
                      <w:instrText xml:space="preserve"> PAGE </w:instrText>
                    </w:r>
                    <w:r>
                      <w:fldChar w:fldCharType="separate"/>
                    </w:r>
                    <w:r>
                      <w:t>1</w:t>
                    </w:r>
                    <w:r>
                      <w:fldChar w:fldCharType="end"/>
                    </w:r>
                    <w:r>
                      <w:rPr>
                        <w:rFonts w:ascii="Calibri"/>
                      </w:rPr>
                      <w:t xml:space="preserve"> of</w:t>
                    </w:r>
                    <w:r>
                      <w:rPr>
                        <w:rFonts w:ascii="Calibri"/>
                        <w:spacing w:val="-2"/>
                      </w:rPr>
                      <w:t xml:space="preserve"> </w:t>
                    </w:r>
                    <w:r>
                      <w:rPr>
                        <w:rFonts w:ascii="Calibri"/>
                      </w:rPr>
                      <w:t>D-8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5A05" w14:textId="3CC60572" w:rsidR="004F58DA" w:rsidRDefault="003507D0">
    <w:pPr>
      <w:pStyle w:val="BodyText"/>
      <w:spacing w:line="14" w:lineRule="auto"/>
      <w:rPr>
        <w:sz w:val="20"/>
      </w:rPr>
    </w:pPr>
    <w:r>
      <w:rPr>
        <w:noProof/>
      </w:rPr>
      <mc:AlternateContent>
        <mc:Choice Requires="wps">
          <w:drawing>
            <wp:anchor distT="0" distB="0" distL="114300" distR="114300" simplePos="0" relativeHeight="483142144" behindDoc="1" locked="0" layoutInCell="1" allowOverlap="1" wp14:anchorId="15E59990" wp14:editId="10A8F4DA">
              <wp:simplePos x="0" y="0"/>
              <wp:positionH relativeFrom="page">
                <wp:posOffset>895985</wp:posOffset>
              </wp:positionH>
              <wp:positionV relativeFrom="page">
                <wp:posOffset>9295130</wp:posOffset>
              </wp:positionV>
              <wp:extent cx="5980430" cy="18415"/>
              <wp:effectExtent l="0" t="0" r="0" b="0"/>
              <wp:wrapNone/>
              <wp:docPr id="23"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2445" id="docshape549" o:spid="_x0000_s1026" style="position:absolute;margin-left:70.55pt;margin-top:731.9pt;width:470.9pt;height:1.45pt;z-index:-20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42656" behindDoc="1" locked="0" layoutInCell="1" allowOverlap="1" wp14:anchorId="2440F238" wp14:editId="3FD5659E">
              <wp:simplePos x="0" y="0"/>
              <wp:positionH relativeFrom="page">
                <wp:posOffset>901700</wp:posOffset>
              </wp:positionH>
              <wp:positionV relativeFrom="page">
                <wp:posOffset>9366250</wp:posOffset>
              </wp:positionV>
              <wp:extent cx="3251835" cy="336550"/>
              <wp:effectExtent l="0" t="0" r="0" b="0"/>
              <wp:wrapNone/>
              <wp:docPr id="22"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D4F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9DE2B0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0F238" id="_x0000_t202" coordsize="21600,21600" o:spt="202" path="m,l,21600r21600,l21600,xe">
              <v:stroke joinstyle="miter"/>
              <v:path gradientshapeok="t" o:connecttype="rect"/>
            </v:shapetype>
            <v:shape id="docshape550" o:spid="_x0000_s1414" type="#_x0000_t202" style="position:absolute;margin-left:71pt;margin-top:737.5pt;width:256.05pt;height:26.5pt;z-index:-20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" filled="f" stroked="f">
              <v:textbox inset="0,0,0,0">
                <w:txbxContent>
                  <w:p w14:paraId="3C08D4F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9DE2B0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43168" behindDoc="1" locked="0" layoutInCell="1" allowOverlap="1" wp14:anchorId="6A991E11" wp14:editId="211FC6C6">
              <wp:simplePos x="0" y="0"/>
              <wp:positionH relativeFrom="page">
                <wp:posOffset>5365750</wp:posOffset>
              </wp:positionH>
              <wp:positionV relativeFrom="page">
                <wp:posOffset>9366250</wp:posOffset>
              </wp:positionV>
              <wp:extent cx="1506220" cy="336550"/>
              <wp:effectExtent l="0" t="0" r="0" b="0"/>
              <wp:wrapNone/>
              <wp:docPr id="20" name="docshape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D4D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8EC8582" w14:textId="77777777" w:rsidR="004F58DA" w:rsidRDefault="003507D0">
                          <w:pPr>
                            <w:pStyle w:val="BodyText"/>
                            <w:ind w:right="18"/>
                            <w:jc w:val="right"/>
                            <w:rPr>
                              <w:rFonts w:ascii="Calibri"/>
                            </w:rPr>
                          </w:pPr>
                          <w:r>
                            <w:rPr>
                              <w:rFonts w:ascii="Calibri"/>
                            </w:rPr>
                            <w:t>Page</w:t>
                          </w:r>
                          <w:r>
                            <w:rPr>
                              <w:rFonts w:ascii="Calibri"/>
                              <w:spacing w:val="-2"/>
                            </w:rPr>
                            <w:t xml:space="preserve"> </w:t>
                          </w:r>
                          <w:r>
                            <w:rPr>
                              <w:rFonts w:ascii="Calibri"/>
                            </w:rPr>
                            <w:t>D-</w:t>
                          </w:r>
                          <w:r>
                            <w:fldChar w:fldCharType="begin"/>
                          </w:r>
                          <w:r>
                            <w:rPr>
                              <w:rFonts w:ascii="Calibri"/>
                            </w:rPr>
                            <w:instrText xml:space="preserve"> PAGE </w:instrText>
                          </w:r>
                          <w:r>
                            <w:fldChar w:fldCharType="separate"/>
                          </w:r>
                          <w:r>
                            <w:t>2</w:t>
                          </w:r>
                          <w:r>
                            <w:fldChar w:fldCharType="end"/>
                          </w:r>
                          <w:r>
                            <w:rPr>
                              <w:rFonts w:ascii="Calibri"/>
                            </w:rPr>
                            <w:t xml:space="preserve"> of</w:t>
                          </w:r>
                          <w:r>
                            <w:rPr>
                              <w:rFonts w:ascii="Calibri"/>
                              <w:spacing w:val="-2"/>
                            </w:rPr>
                            <w:t xml:space="preserve"> </w:t>
                          </w:r>
                          <w:r>
                            <w:rPr>
                              <w:rFonts w:ascii="Calibri"/>
                            </w:rPr>
                            <w:t>D-8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91E11" id="docshape551" o:spid="_x0000_s1415" type="#_x0000_t202" style="position:absolute;margin-left:422.5pt;margin-top:737.5pt;width:118.6pt;height:26.5pt;z-index:-20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" filled="f" stroked="f">
              <v:textbox inset="0,0,0,0">
                <w:txbxContent>
                  <w:p w14:paraId="2242D4D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78EC8582" w14:textId="77777777" w:rsidR="004F58DA" w:rsidRDefault="003507D0">
                    <w:pPr>
                      <w:pStyle w:val="BodyText"/>
                      <w:ind w:right="18"/>
                      <w:jc w:val="right"/>
                      <w:rPr>
                        <w:rFonts w:ascii="Calibri"/>
                      </w:rPr>
                    </w:pPr>
                    <w:r>
                      <w:rPr>
                        <w:rFonts w:ascii="Calibri"/>
                      </w:rPr>
                      <w:t>Page</w:t>
                    </w:r>
                    <w:r>
                      <w:rPr>
                        <w:rFonts w:ascii="Calibri"/>
                        <w:spacing w:val="-2"/>
                      </w:rPr>
                      <w:t xml:space="preserve"> </w:t>
                    </w:r>
                    <w:r>
                      <w:rPr>
                        <w:rFonts w:ascii="Calibri"/>
                      </w:rPr>
                      <w:t>D-</w:t>
                    </w:r>
                    <w:r>
                      <w:fldChar w:fldCharType="begin"/>
                    </w:r>
                    <w:r>
                      <w:rPr>
                        <w:rFonts w:ascii="Calibri"/>
                      </w:rPr>
                      <w:instrText xml:space="preserve"> PAGE </w:instrText>
                    </w:r>
                    <w:r>
                      <w:fldChar w:fldCharType="separate"/>
                    </w:r>
                    <w:r>
                      <w:t>2</w:t>
                    </w:r>
                    <w:r>
                      <w:fldChar w:fldCharType="end"/>
                    </w:r>
                    <w:r>
                      <w:rPr>
                        <w:rFonts w:ascii="Calibri"/>
                      </w:rPr>
                      <w:t xml:space="preserve"> of</w:t>
                    </w:r>
                    <w:r>
                      <w:rPr>
                        <w:rFonts w:ascii="Calibri"/>
                        <w:spacing w:val="-2"/>
                      </w:rPr>
                      <w:t xml:space="preserve"> </w:t>
                    </w:r>
                    <w:r>
                      <w:rPr>
                        <w:rFonts w:ascii="Calibri"/>
                      </w:rPr>
                      <w:t>D-8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AEBC" w14:textId="4FDA57E7" w:rsidR="004F58DA" w:rsidRDefault="003507D0">
    <w:pPr>
      <w:pStyle w:val="BodyText"/>
      <w:spacing w:line="14" w:lineRule="auto"/>
      <w:rPr>
        <w:sz w:val="20"/>
      </w:rPr>
    </w:pPr>
    <w:r>
      <w:rPr>
        <w:noProof/>
      </w:rPr>
      <mc:AlternateContent>
        <mc:Choice Requires="wps">
          <w:drawing>
            <wp:anchor distT="0" distB="0" distL="114300" distR="114300" simplePos="0" relativeHeight="483144192" behindDoc="1" locked="0" layoutInCell="1" allowOverlap="1" wp14:anchorId="59AEF589" wp14:editId="0D59FA0C">
              <wp:simplePos x="0" y="0"/>
              <wp:positionH relativeFrom="page">
                <wp:posOffset>895985</wp:posOffset>
              </wp:positionH>
              <wp:positionV relativeFrom="page">
                <wp:posOffset>9295130</wp:posOffset>
              </wp:positionV>
              <wp:extent cx="5980430" cy="18415"/>
              <wp:effectExtent l="0" t="0" r="0" b="0"/>
              <wp:wrapNone/>
              <wp:docPr id="16"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779D3" id="docshape562" o:spid="_x0000_s1026" style="position:absolute;margin-left:70.55pt;margin-top:731.9pt;width:470.9pt;height:1.45pt;z-index:-20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44704" behindDoc="1" locked="0" layoutInCell="1" allowOverlap="1" wp14:anchorId="280E7125" wp14:editId="2388596D">
              <wp:simplePos x="0" y="0"/>
              <wp:positionH relativeFrom="page">
                <wp:posOffset>901700</wp:posOffset>
              </wp:positionH>
              <wp:positionV relativeFrom="page">
                <wp:posOffset>9366250</wp:posOffset>
              </wp:positionV>
              <wp:extent cx="3251835" cy="336550"/>
              <wp:effectExtent l="0" t="0" r="0" b="0"/>
              <wp:wrapNone/>
              <wp:docPr id="14"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AD98"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A9D75F0" w14:textId="77777777" w:rsidR="004F58DA" w:rsidRDefault="003507D0">
                          <w:pPr>
                            <w:pStyle w:val="BodyText"/>
                            <w:ind w:left="20"/>
                            <w:rPr>
                              <w:rFonts w:ascii="Calibri"/>
                            </w:rPr>
                          </w:pPr>
                          <w:r>
                            <w:rPr>
                              <w:rFonts w:ascii="Calibri"/>
                            </w:rPr>
                            <w:t>June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E7125" id="_x0000_t202" coordsize="21600,21600" o:spt="202" path="m,l,21600r21600,l21600,xe">
              <v:stroke joinstyle="miter"/>
              <v:path gradientshapeok="t" o:connecttype="rect"/>
            </v:shapetype>
            <v:shape id="docshape563" o:spid="_x0000_s1417" type="#_x0000_t202" style="position:absolute;margin-left:71pt;margin-top:737.5pt;width:256.05pt;height:26.5pt;z-index:-20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" filled="f" stroked="f">
              <v:textbox inset="0,0,0,0">
                <w:txbxContent>
                  <w:p w14:paraId="38F1AD98"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A9D75F0" w14:textId="77777777" w:rsidR="004F58DA" w:rsidRDefault="003507D0">
                    <w:pPr>
                      <w:pStyle w:val="BodyText"/>
                      <w:ind w:left="20"/>
                      <w:rPr>
                        <w:rFonts w:ascii="Calibri"/>
                      </w:rPr>
                    </w:pPr>
                    <w:r>
                      <w:rPr>
                        <w:rFonts w:ascii="Calibri"/>
                      </w:rPr>
                      <w:t>June 2021</w:t>
                    </w:r>
                  </w:p>
                </w:txbxContent>
              </v:textbox>
              <w10:wrap anchorx="page" anchory="page"/>
            </v:shape>
          </w:pict>
        </mc:Fallback>
      </mc:AlternateContent>
    </w:r>
    <w:r>
      <w:rPr>
        <w:noProof/>
      </w:rPr>
      <mc:AlternateContent>
        <mc:Choice Requires="wps">
          <w:drawing>
            <wp:anchor distT="0" distB="0" distL="114300" distR="114300" simplePos="0" relativeHeight="483145216" behindDoc="1" locked="0" layoutInCell="1" allowOverlap="1" wp14:anchorId="4D177341" wp14:editId="7BC8F497">
              <wp:simplePos x="0" y="0"/>
              <wp:positionH relativeFrom="page">
                <wp:posOffset>5365750</wp:posOffset>
              </wp:positionH>
              <wp:positionV relativeFrom="page">
                <wp:posOffset>9366250</wp:posOffset>
              </wp:positionV>
              <wp:extent cx="1506855" cy="336550"/>
              <wp:effectExtent l="0" t="0" r="0" b="0"/>
              <wp:wrapNone/>
              <wp:docPr id="12"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B5AA"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5"/>
                            </w:rPr>
                            <w:t xml:space="preserve"> </w:t>
                          </w:r>
                          <w:r>
                            <w:rPr>
                              <w:rFonts w:ascii="Calibri"/>
                            </w:rPr>
                            <w:t>09-09-047</w:t>
                          </w:r>
                        </w:p>
                        <w:p w14:paraId="4B941AE4"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E-1</w:t>
                          </w:r>
                          <w:r>
                            <w:rPr>
                              <w:rFonts w:ascii="Calibri"/>
                              <w:spacing w:val="-1"/>
                            </w:rPr>
                            <w:t xml:space="preserve"> </w:t>
                          </w:r>
                          <w:r>
                            <w:rPr>
                              <w:rFonts w:ascii="Calibri"/>
                            </w:rPr>
                            <w:t>of</w:t>
                          </w:r>
                          <w:r>
                            <w:rPr>
                              <w:rFonts w:ascii="Calibri"/>
                              <w:spacing w:val="-1"/>
                            </w:rPr>
                            <w:t xml:space="preserve"> </w:t>
                          </w: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7341" id="docshape564" o:spid="_x0000_s1418" type="#_x0000_t202" style="position:absolute;margin-left:422.5pt;margin-top:737.5pt;width:118.65pt;height:26.5pt;z-index:-20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" filled="f" stroked="f">
              <v:textbox inset="0,0,0,0">
                <w:txbxContent>
                  <w:p w14:paraId="39A6B5AA" w14:textId="77777777" w:rsidR="004F58DA" w:rsidRDefault="003507D0">
                    <w:pPr>
                      <w:pStyle w:val="BodyText"/>
                      <w:spacing w:line="245" w:lineRule="exact"/>
                      <w:ind w:right="22"/>
                      <w:jc w:val="right"/>
                      <w:rPr>
                        <w:rFonts w:ascii="Calibri"/>
                      </w:rPr>
                    </w:pPr>
                    <w:r>
                      <w:rPr>
                        <w:rFonts w:ascii="Calibri"/>
                      </w:rPr>
                      <w:t>Publication</w:t>
                    </w:r>
                    <w:r>
                      <w:rPr>
                        <w:rFonts w:ascii="Calibri"/>
                        <w:spacing w:val="-6"/>
                      </w:rPr>
                      <w:t xml:space="preserve"> </w:t>
                    </w:r>
                    <w:r>
                      <w:rPr>
                        <w:rFonts w:ascii="Calibri"/>
                      </w:rPr>
                      <w:t>No.</w:t>
                    </w:r>
                    <w:r>
                      <w:rPr>
                        <w:rFonts w:ascii="Calibri"/>
                        <w:spacing w:val="-5"/>
                      </w:rPr>
                      <w:t xml:space="preserve"> </w:t>
                    </w:r>
                    <w:r>
                      <w:rPr>
                        <w:rFonts w:ascii="Calibri"/>
                      </w:rPr>
                      <w:t>09-09-047</w:t>
                    </w:r>
                  </w:p>
                  <w:p w14:paraId="4B941AE4" w14:textId="77777777" w:rsidR="004F58DA" w:rsidRDefault="003507D0">
                    <w:pPr>
                      <w:pStyle w:val="BodyText"/>
                      <w:ind w:right="18"/>
                      <w:jc w:val="right"/>
                      <w:rPr>
                        <w:rFonts w:ascii="Calibri"/>
                      </w:rPr>
                    </w:pPr>
                    <w:r>
                      <w:rPr>
                        <w:rFonts w:ascii="Calibri"/>
                      </w:rPr>
                      <w:t>Page</w:t>
                    </w:r>
                    <w:r>
                      <w:rPr>
                        <w:rFonts w:ascii="Calibri"/>
                        <w:spacing w:val="1"/>
                      </w:rPr>
                      <w:t xml:space="preserve"> </w:t>
                    </w:r>
                    <w:r>
                      <w:rPr>
                        <w:rFonts w:ascii="Calibri"/>
                      </w:rPr>
                      <w:t>E-1</w:t>
                    </w:r>
                    <w:r>
                      <w:rPr>
                        <w:rFonts w:ascii="Calibri"/>
                        <w:spacing w:val="-1"/>
                      </w:rPr>
                      <w:t xml:space="preserve"> </w:t>
                    </w:r>
                    <w:r>
                      <w:rPr>
                        <w:rFonts w:ascii="Calibri"/>
                      </w:rPr>
                      <w:t>of</w:t>
                    </w:r>
                    <w:r>
                      <w:rPr>
                        <w:rFonts w:ascii="Calibri"/>
                        <w:spacing w:val="-1"/>
                      </w:rPr>
                      <w:t xml:space="preserve"> </w:t>
                    </w:r>
                    <w:r>
                      <w:rPr>
                        <w:rFonts w:ascii="Calibri"/>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E3D7" w14:textId="701410C4" w:rsidR="004F58DA" w:rsidRDefault="003507D0">
    <w:pPr>
      <w:pStyle w:val="BodyText"/>
      <w:spacing w:line="14" w:lineRule="auto"/>
      <w:rPr>
        <w:sz w:val="20"/>
      </w:rPr>
    </w:pPr>
    <w:r>
      <w:rPr>
        <w:noProof/>
      </w:rPr>
      <mc:AlternateContent>
        <mc:Choice Requires="wps">
          <w:drawing>
            <wp:anchor distT="0" distB="0" distL="114300" distR="114300" simplePos="0" relativeHeight="483083264" behindDoc="1" locked="0" layoutInCell="1" allowOverlap="1" wp14:anchorId="313DB4CF" wp14:editId="498435E3">
              <wp:simplePos x="0" y="0"/>
              <wp:positionH relativeFrom="page">
                <wp:posOffset>895985</wp:posOffset>
              </wp:positionH>
              <wp:positionV relativeFrom="page">
                <wp:posOffset>9386570</wp:posOffset>
              </wp:positionV>
              <wp:extent cx="5980430" cy="18415"/>
              <wp:effectExtent l="0" t="0" r="0" b="0"/>
              <wp:wrapNone/>
              <wp:docPr id="13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949B2" id="docshape23" o:spid="_x0000_s1026" style="position:absolute;margin-left:70.55pt;margin-top:739.1pt;width:470.9pt;height:1.45pt;z-index:-202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83776" behindDoc="1" locked="0" layoutInCell="1" allowOverlap="1" wp14:anchorId="274E3F25" wp14:editId="0E4AF43D">
              <wp:simplePos x="0" y="0"/>
              <wp:positionH relativeFrom="page">
                <wp:posOffset>901700</wp:posOffset>
              </wp:positionH>
              <wp:positionV relativeFrom="page">
                <wp:posOffset>9457690</wp:posOffset>
              </wp:positionV>
              <wp:extent cx="3251835" cy="336550"/>
              <wp:effectExtent l="0" t="0" r="0" b="0"/>
              <wp:wrapNone/>
              <wp:docPr id="13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9C7B"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DD3FA11"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E3F25" id="_x0000_t202" coordsize="21600,21600" o:spt="202" path="m,l,21600r21600,l21600,xe">
              <v:stroke joinstyle="miter"/>
              <v:path gradientshapeok="t" o:connecttype="rect"/>
            </v:shapetype>
            <v:shape id="docshape24" o:spid="_x0000_s1324" type="#_x0000_t202" style="position:absolute;margin-left:71pt;margin-top:744.7pt;width:256.05pt;height:26.5pt;z-index:-20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" filled="f" stroked="f">
              <v:textbox inset="0,0,0,0">
                <w:txbxContent>
                  <w:p w14:paraId="4B649C7B"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6DD3FA11"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84288" behindDoc="1" locked="0" layoutInCell="1" allowOverlap="1" wp14:anchorId="7FD92F07" wp14:editId="4CC25AA9">
              <wp:simplePos x="0" y="0"/>
              <wp:positionH relativeFrom="page">
                <wp:posOffset>5367020</wp:posOffset>
              </wp:positionH>
              <wp:positionV relativeFrom="page">
                <wp:posOffset>9457690</wp:posOffset>
              </wp:positionV>
              <wp:extent cx="1504950" cy="336550"/>
              <wp:effectExtent l="0" t="0" r="0" b="0"/>
              <wp:wrapNone/>
              <wp:docPr id="1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13FE"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8DAE14C" w14:textId="77777777" w:rsidR="004F58DA" w:rsidRDefault="003507D0">
                          <w:pPr>
                            <w:pStyle w:val="BodyText"/>
                            <w:ind w:right="18"/>
                            <w:jc w:val="right"/>
                            <w:rPr>
                              <w:rFonts w:ascii="Calibri"/>
                            </w:rPr>
                          </w:pPr>
                          <w:r>
                            <w:rPr>
                              <w:rFonts w:ascii="Calibri"/>
                            </w:rPr>
                            <w:t>Page</w:t>
                          </w:r>
                          <w:r>
                            <w:rPr>
                              <w:rFonts w:ascii="Calibri"/>
                              <w:spacing w:val="-2"/>
                            </w:rPr>
                            <w:t xml:space="preserve"> </w:t>
                          </w:r>
                          <w:r>
                            <w:fldChar w:fldCharType="begin"/>
                          </w:r>
                          <w:r>
                            <w:rPr>
                              <w:rFonts w:ascii="Calibri"/>
                            </w:rPr>
                            <w:instrText xml:space="preserve"> PAGE </w:instrText>
                          </w:r>
                          <w:r>
                            <w:fldChar w:fldCharType="separate"/>
                          </w:r>
                          <w:r>
                            <w:t>1</w:t>
                          </w:r>
                          <w:r>
                            <w:fldChar w:fldCharType="end"/>
                          </w:r>
                          <w:r>
                            <w:rPr>
                              <w:rFonts w:ascii="Calibri"/>
                            </w:rPr>
                            <w:t xml:space="preserve"> of</w:t>
                          </w:r>
                          <w:r>
                            <w:rPr>
                              <w:rFonts w:ascii="Calibri"/>
                              <w:spacing w:val="-3"/>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2F07" id="docshape25" o:spid="_x0000_s1325" type="#_x0000_t202" style="position:absolute;margin-left:422.6pt;margin-top:744.7pt;width:118.5pt;height:26.5pt;z-index:-202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" filled="f" stroked="f">
              <v:textbox inset="0,0,0,0">
                <w:txbxContent>
                  <w:p w14:paraId="7B1B13FE"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58DAE14C" w14:textId="77777777" w:rsidR="004F58DA" w:rsidRDefault="003507D0">
                    <w:pPr>
                      <w:pStyle w:val="BodyText"/>
                      <w:ind w:right="18"/>
                      <w:jc w:val="right"/>
                      <w:rPr>
                        <w:rFonts w:ascii="Calibri"/>
                      </w:rPr>
                    </w:pPr>
                    <w:r>
                      <w:rPr>
                        <w:rFonts w:ascii="Calibri"/>
                      </w:rPr>
                      <w:t>Page</w:t>
                    </w:r>
                    <w:r>
                      <w:rPr>
                        <w:rFonts w:ascii="Calibri"/>
                        <w:spacing w:val="-2"/>
                      </w:rPr>
                      <w:t xml:space="preserve"> </w:t>
                    </w:r>
                    <w:r>
                      <w:fldChar w:fldCharType="begin"/>
                    </w:r>
                    <w:r>
                      <w:rPr>
                        <w:rFonts w:ascii="Calibri"/>
                      </w:rPr>
                      <w:instrText xml:space="preserve"> PAGE </w:instrText>
                    </w:r>
                    <w:r>
                      <w:fldChar w:fldCharType="separate"/>
                    </w:r>
                    <w:r>
                      <w:t>1</w:t>
                    </w:r>
                    <w:r>
                      <w:fldChar w:fldCharType="end"/>
                    </w:r>
                    <w:r>
                      <w:rPr>
                        <w:rFonts w:ascii="Calibri"/>
                      </w:rPr>
                      <w:t xml:space="preserve"> of</w:t>
                    </w:r>
                    <w:r>
                      <w:rPr>
                        <w:rFonts w:ascii="Calibri"/>
                        <w:spacing w:val="-3"/>
                      </w:rPr>
                      <w:t xml:space="preserve"> </w:t>
                    </w:r>
                    <w:r>
                      <w:rPr>
                        <w:rFonts w:ascii="Calibri"/>
                      </w:rPr>
                      <w:t>102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03406" w14:textId="62276CC7" w:rsidR="004F58DA" w:rsidRDefault="003507D0">
    <w:pPr>
      <w:pStyle w:val="BodyText"/>
      <w:spacing w:line="14" w:lineRule="auto"/>
      <w:rPr>
        <w:sz w:val="20"/>
      </w:rPr>
    </w:pPr>
    <w:r>
      <w:rPr>
        <w:noProof/>
      </w:rPr>
      <mc:AlternateContent>
        <mc:Choice Requires="wps">
          <w:drawing>
            <wp:anchor distT="0" distB="0" distL="114300" distR="114300" simplePos="0" relativeHeight="483146752" behindDoc="1" locked="0" layoutInCell="1" allowOverlap="1" wp14:anchorId="6522C9A4" wp14:editId="5B9E4770">
              <wp:simplePos x="0" y="0"/>
              <wp:positionH relativeFrom="page">
                <wp:posOffset>895985</wp:posOffset>
              </wp:positionH>
              <wp:positionV relativeFrom="page">
                <wp:posOffset>9295130</wp:posOffset>
              </wp:positionV>
              <wp:extent cx="5980430" cy="18415"/>
              <wp:effectExtent l="0" t="0" r="0" b="0"/>
              <wp:wrapNone/>
              <wp:docPr id="6"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19940" id="docshape571" o:spid="_x0000_s1026" style="position:absolute;margin-left:70.55pt;margin-top:731.9pt;width:470.9pt;height:1.45pt;z-index:-20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483147264" behindDoc="1" locked="0" layoutInCell="1" allowOverlap="1" wp14:anchorId="029E835B" wp14:editId="40BBD1CD">
              <wp:simplePos x="0" y="0"/>
              <wp:positionH relativeFrom="page">
                <wp:posOffset>901700</wp:posOffset>
              </wp:positionH>
              <wp:positionV relativeFrom="page">
                <wp:posOffset>9366250</wp:posOffset>
              </wp:positionV>
              <wp:extent cx="3251835" cy="336550"/>
              <wp:effectExtent l="0" t="0" r="0" b="0"/>
              <wp:wrapNone/>
              <wp:docPr id="4"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16829"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E15D280"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E835B" id="_x0000_t202" coordsize="21600,21600" o:spt="202" path="m,l,21600r21600,l21600,xe">
              <v:stroke joinstyle="miter"/>
              <v:path gradientshapeok="t" o:connecttype="rect"/>
            </v:shapetype>
            <v:shape id="docshape572" o:spid="_x0000_s1421" type="#_x0000_t202" style="position:absolute;margin-left:71pt;margin-top:737.5pt;width:256.05pt;height:26.5pt;z-index:-20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" filled="f" stroked="f">
              <v:textbox inset="0,0,0,0">
                <w:txbxContent>
                  <w:p w14:paraId="60516829"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E15D280"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147776" behindDoc="1" locked="0" layoutInCell="1" allowOverlap="1" wp14:anchorId="1621E751" wp14:editId="1C73BBD5">
              <wp:simplePos x="0" y="0"/>
              <wp:positionH relativeFrom="page">
                <wp:posOffset>5365750</wp:posOffset>
              </wp:positionH>
              <wp:positionV relativeFrom="page">
                <wp:posOffset>9366250</wp:posOffset>
              </wp:positionV>
              <wp:extent cx="1505585" cy="336550"/>
              <wp:effectExtent l="0" t="0" r="0" b="0"/>
              <wp:wrapNone/>
              <wp:docPr id="2"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5352" w14:textId="77777777" w:rsidR="004F58DA" w:rsidRDefault="003507D0">
                          <w:pPr>
                            <w:pStyle w:val="BodyText"/>
                            <w:spacing w:line="245" w:lineRule="exact"/>
                            <w:ind w:right="2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29E2D1B" w14:textId="77777777" w:rsidR="004F58DA" w:rsidRDefault="003507D0">
                          <w:pPr>
                            <w:pStyle w:val="BodyText"/>
                            <w:ind w:right="18"/>
                            <w:jc w:val="right"/>
                            <w:rPr>
                              <w:rFonts w:ascii="Calibri"/>
                            </w:rPr>
                          </w:pPr>
                          <w:r>
                            <w:rPr>
                              <w:rFonts w:ascii="Calibri"/>
                            </w:rPr>
                            <w:t>Page E-</w:t>
                          </w:r>
                          <w:r>
                            <w:fldChar w:fldCharType="begin"/>
                          </w:r>
                          <w:r>
                            <w:rPr>
                              <w:rFonts w:ascii="Calibri"/>
                            </w:rPr>
                            <w:instrText xml:space="preserve"> PAGE </w:instrText>
                          </w:r>
                          <w:r>
                            <w:fldChar w:fldCharType="separate"/>
                          </w:r>
                          <w:r>
                            <w:t>10</w:t>
                          </w:r>
                          <w:r>
                            <w:fldChar w:fldCharType="end"/>
                          </w:r>
                          <w:r>
                            <w:rPr>
                              <w:rFonts w:ascii="Calibri"/>
                              <w:spacing w:val="-2"/>
                            </w:rPr>
                            <w:t xml:space="preserve"> </w:t>
                          </w:r>
                          <w:r>
                            <w:rPr>
                              <w:rFonts w:ascii="Calibri"/>
                            </w:rPr>
                            <w:t>of</w:t>
                          </w:r>
                          <w:r>
                            <w:rPr>
                              <w:rFonts w:ascii="Calibri"/>
                              <w:spacing w:val="-4"/>
                            </w:rPr>
                            <w:t xml:space="preserve"> </w:t>
                          </w:r>
                          <w:r>
                            <w:rPr>
                              <w:rFonts w:ascii="Calibri"/>
                            </w:rPr>
                            <w:t>E-20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1E751" id="docshape573" o:spid="_x0000_s1422" type="#_x0000_t202" style="position:absolute;margin-left:422.5pt;margin-top:737.5pt;width:118.55pt;height:26.5pt;z-index:-20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" filled="f" stroked="f">
              <v:textbox inset="0,0,0,0">
                <w:txbxContent>
                  <w:p w14:paraId="2C195352" w14:textId="77777777" w:rsidR="004F58DA" w:rsidRDefault="003507D0">
                    <w:pPr>
                      <w:pStyle w:val="BodyText"/>
                      <w:spacing w:line="245" w:lineRule="exact"/>
                      <w:ind w:right="20"/>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29E2D1B" w14:textId="77777777" w:rsidR="004F58DA" w:rsidRDefault="003507D0">
                    <w:pPr>
                      <w:pStyle w:val="BodyText"/>
                      <w:ind w:right="18"/>
                      <w:jc w:val="right"/>
                      <w:rPr>
                        <w:rFonts w:ascii="Calibri"/>
                      </w:rPr>
                    </w:pPr>
                    <w:r>
                      <w:rPr>
                        <w:rFonts w:ascii="Calibri"/>
                      </w:rPr>
                      <w:t>Page E-</w:t>
                    </w:r>
                    <w:r>
                      <w:fldChar w:fldCharType="begin"/>
                    </w:r>
                    <w:r>
                      <w:rPr>
                        <w:rFonts w:ascii="Calibri"/>
                      </w:rPr>
                      <w:instrText xml:space="preserve"> PAGE </w:instrText>
                    </w:r>
                    <w:r>
                      <w:fldChar w:fldCharType="separate"/>
                    </w:r>
                    <w:r>
                      <w:t>10</w:t>
                    </w:r>
                    <w:r>
                      <w:fldChar w:fldCharType="end"/>
                    </w:r>
                    <w:r>
                      <w:rPr>
                        <w:rFonts w:ascii="Calibri"/>
                        <w:spacing w:val="-2"/>
                      </w:rPr>
                      <w:t xml:space="preserve"> </w:t>
                    </w:r>
                    <w:r>
                      <w:rPr>
                        <w:rFonts w:ascii="Calibri"/>
                      </w:rPr>
                      <w:t>of</w:t>
                    </w:r>
                    <w:r>
                      <w:rPr>
                        <w:rFonts w:ascii="Calibri"/>
                        <w:spacing w:val="-4"/>
                      </w:rPr>
                      <w:t xml:space="preserve"> </w:t>
                    </w:r>
                    <w:r>
                      <w:rPr>
                        <w:rFonts w:ascii="Calibri"/>
                      </w:rPr>
                      <w:t>E-20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F219" w14:textId="1B814D86" w:rsidR="004F58DA" w:rsidRDefault="003507D0">
    <w:pPr>
      <w:pStyle w:val="BodyText"/>
      <w:spacing w:line="14" w:lineRule="auto"/>
      <w:rPr>
        <w:sz w:val="20"/>
      </w:rPr>
    </w:pPr>
    <w:r>
      <w:rPr>
        <w:noProof/>
      </w:rPr>
      <mc:AlternateContent>
        <mc:Choice Requires="wps">
          <w:drawing>
            <wp:anchor distT="0" distB="0" distL="114300" distR="114300" simplePos="0" relativeHeight="483085824" behindDoc="1" locked="0" layoutInCell="1" allowOverlap="1" wp14:anchorId="31C9308C" wp14:editId="3FC59F69">
              <wp:simplePos x="0" y="0"/>
              <wp:positionH relativeFrom="page">
                <wp:posOffset>895985</wp:posOffset>
              </wp:positionH>
              <wp:positionV relativeFrom="page">
                <wp:posOffset>9386570</wp:posOffset>
              </wp:positionV>
              <wp:extent cx="5980430" cy="18415"/>
              <wp:effectExtent l="0" t="0" r="0" b="0"/>
              <wp:wrapNone/>
              <wp:docPr id="13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2674" id="docshape44" o:spid="_x0000_s1026" style="position:absolute;margin-left:70.55pt;margin-top:739.1pt;width:470.9pt;height:1.45pt;z-index:-20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86336" behindDoc="1" locked="0" layoutInCell="1" allowOverlap="1" wp14:anchorId="0E583006" wp14:editId="0FBE6D1A">
              <wp:simplePos x="0" y="0"/>
              <wp:positionH relativeFrom="page">
                <wp:posOffset>901700</wp:posOffset>
              </wp:positionH>
              <wp:positionV relativeFrom="page">
                <wp:posOffset>9457690</wp:posOffset>
              </wp:positionV>
              <wp:extent cx="3251835" cy="336550"/>
              <wp:effectExtent l="0" t="0" r="0" b="0"/>
              <wp:wrapNone/>
              <wp:docPr id="13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2685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E39EF7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3006" id="_x0000_t202" coordsize="21600,21600" o:spt="202" path="m,l,21600r21600,l21600,xe">
              <v:stroke joinstyle="miter"/>
              <v:path gradientshapeok="t" o:connecttype="rect"/>
            </v:shapetype>
            <v:shape id="docshape45" o:spid="_x0000_s1328" type="#_x0000_t202" style="position:absolute;margin-left:71pt;margin-top:744.7pt;width:256.05pt;height:26.5pt;z-index:-202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84THGdsBAACZAwAADgAAAAAAAAAAAAAAAAAuAgAAZHJzL2Uyb0RvYy54bWxQSwECLQAUAAYA&#10;CAAAACEAjn5SIOEAAAANAQAADwAAAAAAAAAAAAAAAAA1BAAAZHJzL2Rvd25yZXYueG1sUEsFBgAA&#10;AAAEAAQA8wAAAEMFAAAAAA==&#10;" filled="f" stroked="f">
              <v:textbox inset="0,0,0,0">
                <w:txbxContent>
                  <w:p w14:paraId="0512685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2E39EF7B"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86848" behindDoc="1" locked="0" layoutInCell="1" allowOverlap="1" wp14:anchorId="6836FC64" wp14:editId="25AC6296">
              <wp:simplePos x="0" y="0"/>
              <wp:positionH relativeFrom="page">
                <wp:posOffset>5365750</wp:posOffset>
              </wp:positionH>
              <wp:positionV relativeFrom="page">
                <wp:posOffset>9457690</wp:posOffset>
              </wp:positionV>
              <wp:extent cx="1506220" cy="336550"/>
              <wp:effectExtent l="0" t="0" r="0" b="0"/>
              <wp:wrapNone/>
              <wp:docPr id="13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E81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4E11D0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10</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6FC64" id="docshape46" o:spid="_x0000_s1329" type="#_x0000_t202" style="position:absolute;margin-left:422.5pt;margin-top:744.7pt;width:118.6pt;height:26.5pt;z-index:-20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" filled="f" stroked="f">
              <v:textbox inset="0,0,0,0">
                <w:txbxContent>
                  <w:p w14:paraId="7A7CE81A"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4E11D04"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10</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D386" w14:textId="5B6ACB59" w:rsidR="004F58DA" w:rsidRDefault="003507D0">
    <w:pPr>
      <w:pStyle w:val="BodyText"/>
      <w:spacing w:line="14" w:lineRule="auto"/>
      <w:rPr>
        <w:sz w:val="20"/>
      </w:rPr>
    </w:pPr>
    <w:r>
      <w:rPr>
        <w:noProof/>
      </w:rPr>
      <mc:AlternateContent>
        <mc:Choice Requires="wps">
          <w:drawing>
            <wp:anchor distT="0" distB="0" distL="114300" distR="114300" simplePos="0" relativeHeight="483087872" behindDoc="1" locked="0" layoutInCell="1" allowOverlap="1" wp14:anchorId="08D4F323" wp14:editId="01880D17">
              <wp:simplePos x="0" y="0"/>
              <wp:positionH relativeFrom="page">
                <wp:posOffset>895985</wp:posOffset>
              </wp:positionH>
              <wp:positionV relativeFrom="page">
                <wp:posOffset>9386570</wp:posOffset>
              </wp:positionV>
              <wp:extent cx="5980430" cy="18415"/>
              <wp:effectExtent l="0" t="0" r="0" b="0"/>
              <wp:wrapNone/>
              <wp:docPr id="129"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9EA1" id="docshape168" o:spid="_x0000_s1026" style="position:absolute;margin-left:70.55pt;margin-top:739.1pt;width:470.9pt;height:1.45pt;z-index:-20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88384" behindDoc="1" locked="0" layoutInCell="1" allowOverlap="1" wp14:anchorId="6C8037FD" wp14:editId="0F5BC52B">
              <wp:simplePos x="0" y="0"/>
              <wp:positionH relativeFrom="page">
                <wp:posOffset>901700</wp:posOffset>
              </wp:positionH>
              <wp:positionV relativeFrom="page">
                <wp:posOffset>9457690</wp:posOffset>
              </wp:positionV>
              <wp:extent cx="3251835" cy="336550"/>
              <wp:effectExtent l="0" t="0" r="0" b="0"/>
              <wp:wrapNone/>
              <wp:docPr id="128"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E98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A1FF1F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037FD" id="_x0000_t202" coordsize="21600,21600" o:spt="202" path="m,l,21600r21600,l21600,xe">
              <v:stroke joinstyle="miter"/>
              <v:path gradientshapeok="t" o:connecttype="rect"/>
            </v:shapetype>
            <v:shape id="docshape169" o:spid="_x0000_s1331" type="#_x0000_t202" style="position:absolute;margin-left:71pt;margin-top:744.7pt;width:256.05pt;height:26.5pt;z-index:-202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" filled="f" stroked="f">
              <v:textbox inset="0,0,0,0">
                <w:txbxContent>
                  <w:p w14:paraId="3119E98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A1FF1F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88896" behindDoc="1" locked="0" layoutInCell="1" allowOverlap="1" wp14:anchorId="0DF0E08C" wp14:editId="4613BAF5">
              <wp:simplePos x="0" y="0"/>
              <wp:positionH relativeFrom="page">
                <wp:posOffset>5367020</wp:posOffset>
              </wp:positionH>
              <wp:positionV relativeFrom="page">
                <wp:posOffset>9457690</wp:posOffset>
              </wp:positionV>
              <wp:extent cx="1504950" cy="336550"/>
              <wp:effectExtent l="0" t="0" r="0" b="0"/>
              <wp:wrapNone/>
              <wp:docPr id="127"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C509"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7FB9009"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11</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E08C" id="docshape170" o:spid="_x0000_s1332" type="#_x0000_t202" style="position:absolute;margin-left:422.6pt;margin-top:744.7pt;width:118.5pt;height:26.5pt;z-index:-20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" filled="f" stroked="f">
              <v:textbox inset="0,0,0,0">
                <w:txbxContent>
                  <w:p w14:paraId="0688C509"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47FB9009"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11</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C496" w14:textId="4DF105BA" w:rsidR="004F58DA" w:rsidRDefault="003507D0">
    <w:pPr>
      <w:pStyle w:val="BodyText"/>
      <w:spacing w:line="14" w:lineRule="auto"/>
      <w:rPr>
        <w:sz w:val="20"/>
      </w:rPr>
    </w:pPr>
    <w:r>
      <w:rPr>
        <w:noProof/>
      </w:rPr>
      <mc:AlternateContent>
        <mc:Choice Requires="wps">
          <w:drawing>
            <wp:anchor distT="0" distB="0" distL="114300" distR="114300" simplePos="0" relativeHeight="483090432" behindDoc="1" locked="0" layoutInCell="1" allowOverlap="1" wp14:anchorId="152514BB" wp14:editId="4B7B22C0">
              <wp:simplePos x="0" y="0"/>
              <wp:positionH relativeFrom="page">
                <wp:posOffset>895985</wp:posOffset>
              </wp:positionH>
              <wp:positionV relativeFrom="page">
                <wp:posOffset>9386570</wp:posOffset>
              </wp:positionV>
              <wp:extent cx="5980430" cy="18415"/>
              <wp:effectExtent l="0" t="0" r="0" b="0"/>
              <wp:wrapNone/>
              <wp:docPr id="124"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9F14C" id="docshape190" o:spid="_x0000_s1026" style="position:absolute;margin-left:70.55pt;margin-top:739.1pt;width:470.9pt;height:1.45pt;z-index:-202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90944" behindDoc="1" locked="0" layoutInCell="1" allowOverlap="1" wp14:anchorId="4A991503" wp14:editId="230235FA">
              <wp:simplePos x="0" y="0"/>
              <wp:positionH relativeFrom="page">
                <wp:posOffset>901700</wp:posOffset>
              </wp:positionH>
              <wp:positionV relativeFrom="page">
                <wp:posOffset>9457690</wp:posOffset>
              </wp:positionV>
              <wp:extent cx="3251835" cy="336550"/>
              <wp:effectExtent l="0" t="0" r="0" b="0"/>
              <wp:wrapNone/>
              <wp:docPr id="123"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43A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58D7226"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91503" id="_x0000_t202" coordsize="21600,21600" o:spt="202" path="m,l,21600r21600,l21600,xe">
              <v:stroke joinstyle="miter"/>
              <v:path gradientshapeok="t" o:connecttype="rect"/>
            </v:shapetype>
            <v:shape id="docshape191" o:spid="_x0000_s1335" type="#_x0000_t202" style="position:absolute;margin-left:71pt;margin-top:744.7pt;width:256.05pt;height:26.5pt;z-index:-20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akp/EdsBAACZAwAADgAAAAAAAAAAAAAAAAAuAgAAZHJzL2Uyb0RvYy54bWxQSwECLQAUAAYA&#10;CAAAACEAjn5SIOEAAAANAQAADwAAAAAAAAAAAAAAAAA1BAAAZHJzL2Rvd25yZXYueG1sUEsFBgAA&#10;AAAEAAQA8wAAAEMFAAAAAA==&#10;" filled="f" stroked="f">
              <v:textbox inset="0,0,0,0">
                <w:txbxContent>
                  <w:p w14:paraId="4FF643A2"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58D7226"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91456" behindDoc="1" locked="0" layoutInCell="1" allowOverlap="1" wp14:anchorId="6DC7EE14" wp14:editId="43EA990B">
              <wp:simplePos x="0" y="0"/>
              <wp:positionH relativeFrom="page">
                <wp:posOffset>5365750</wp:posOffset>
              </wp:positionH>
              <wp:positionV relativeFrom="page">
                <wp:posOffset>9457690</wp:posOffset>
              </wp:positionV>
              <wp:extent cx="1506220" cy="336550"/>
              <wp:effectExtent l="0" t="0" r="0" b="0"/>
              <wp:wrapNone/>
              <wp:docPr id="122"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97F0"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646AB0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12</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EE14" id="docshape192" o:spid="_x0000_s1336" type="#_x0000_t202" style="position:absolute;margin-left:422.5pt;margin-top:744.7pt;width:118.6pt;height:26.5pt;z-index:-202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" filled="f" stroked="f">
              <v:textbox inset="0,0,0,0">
                <w:txbxContent>
                  <w:p w14:paraId="34F997F0"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6646AB0D"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12</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187E" w14:textId="35CCBBA8" w:rsidR="004F58DA" w:rsidRDefault="003507D0">
    <w:pPr>
      <w:pStyle w:val="BodyText"/>
      <w:spacing w:line="14" w:lineRule="auto"/>
      <w:rPr>
        <w:sz w:val="20"/>
      </w:rPr>
    </w:pPr>
    <w:r>
      <w:rPr>
        <w:noProof/>
      </w:rPr>
      <mc:AlternateContent>
        <mc:Choice Requires="wps">
          <w:drawing>
            <wp:anchor distT="0" distB="0" distL="114300" distR="114300" simplePos="0" relativeHeight="483092992" behindDoc="1" locked="0" layoutInCell="1" allowOverlap="1" wp14:anchorId="76B971A7" wp14:editId="6D5A21BA">
              <wp:simplePos x="0" y="0"/>
              <wp:positionH relativeFrom="page">
                <wp:posOffset>895985</wp:posOffset>
              </wp:positionH>
              <wp:positionV relativeFrom="page">
                <wp:posOffset>9386570</wp:posOffset>
              </wp:positionV>
              <wp:extent cx="5980430" cy="18415"/>
              <wp:effectExtent l="0" t="0" r="0" b="0"/>
              <wp:wrapNone/>
              <wp:docPr id="119"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AB36F" id="docshape198" o:spid="_x0000_s1026" style="position:absolute;margin-left:70.55pt;margin-top:739.1pt;width:470.9pt;height:1.45pt;z-index:-20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93504" behindDoc="1" locked="0" layoutInCell="1" allowOverlap="1" wp14:anchorId="4349FEBE" wp14:editId="4ED70572">
              <wp:simplePos x="0" y="0"/>
              <wp:positionH relativeFrom="page">
                <wp:posOffset>901700</wp:posOffset>
              </wp:positionH>
              <wp:positionV relativeFrom="page">
                <wp:posOffset>9457690</wp:posOffset>
              </wp:positionV>
              <wp:extent cx="3251835" cy="336550"/>
              <wp:effectExtent l="0" t="0" r="0" b="0"/>
              <wp:wrapNone/>
              <wp:docPr id="118"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82A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C137EE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9FEBE" id="_x0000_t202" coordsize="21600,21600" o:spt="202" path="m,l,21600r21600,l21600,xe">
              <v:stroke joinstyle="miter"/>
              <v:path gradientshapeok="t" o:connecttype="rect"/>
            </v:shapetype>
            <v:shape id="docshape199" o:spid="_x0000_s1339" type="#_x0000_t202" style="position:absolute;margin-left:71pt;margin-top:744.7pt;width:256.05pt;height:26.5pt;z-index:-202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54alnNsBAACZAwAADgAAAAAAAAAAAAAAAAAuAgAAZHJzL2Uyb0RvYy54bWxQSwECLQAUAAYA&#10;CAAAACEAjn5SIOEAAAANAQAADwAAAAAAAAAAAAAAAAA1BAAAZHJzL2Rvd25yZXYueG1sUEsFBgAA&#10;AAAEAAQA8wAAAEMFAAAAAA==&#10;" filled="f" stroked="f">
              <v:textbox inset="0,0,0,0">
                <w:txbxContent>
                  <w:p w14:paraId="481A82AA"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3C137EE9"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94016" behindDoc="1" locked="0" layoutInCell="1" allowOverlap="1" wp14:anchorId="08BE883B" wp14:editId="02F3737E">
              <wp:simplePos x="0" y="0"/>
              <wp:positionH relativeFrom="page">
                <wp:posOffset>5365750</wp:posOffset>
              </wp:positionH>
              <wp:positionV relativeFrom="page">
                <wp:posOffset>9457690</wp:posOffset>
              </wp:positionV>
              <wp:extent cx="1506220" cy="336550"/>
              <wp:effectExtent l="0" t="0" r="0" b="0"/>
              <wp:wrapNone/>
              <wp:docPr id="117"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9C6F"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3DC1FD9"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14</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883B" id="docshape200" o:spid="_x0000_s1340" type="#_x0000_t202" style="position:absolute;margin-left:422.5pt;margin-top:744.7pt;width:118.6pt;height:26.5pt;z-index:-20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" filled="f" stroked="f">
              <v:textbox inset="0,0,0,0">
                <w:txbxContent>
                  <w:p w14:paraId="24F69C6F"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23DC1FD9"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14</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05EF" w14:textId="401A9619" w:rsidR="004F58DA" w:rsidRDefault="003507D0">
    <w:pPr>
      <w:pStyle w:val="BodyText"/>
      <w:spacing w:line="14" w:lineRule="auto"/>
      <w:rPr>
        <w:sz w:val="20"/>
      </w:rPr>
    </w:pPr>
    <w:r>
      <w:rPr>
        <w:noProof/>
      </w:rPr>
      <mc:AlternateContent>
        <mc:Choice Requires="wps">
          <w:drawing>
            <wp:anchor distT="0" distB="0" distL="114300" distR="114300" simplePos="0" relativeHeight="483095040" behindDoc="1" locked="0" layoutInCell="1" allowOverlap="1" wp14:anchorId="2728E7AB" wp14:editId="54E714EC">
              <wp:simplePos x="0" y="0"/>
              <wp:positionH relativeFrom="page">
                <wp:posOffset>895985</wp:posOffset>
              </wp:positionH>
              <wp:positionV relativeFrom="page">
                <wp:posOffset>9386570</wp:posOffset>
              </wp:positionV>
              <wp:extent cx="5980430" cy="18415"/>
              <wp:effectExtent l="0" t="0" r="0" b="0"/>
              <wp:wrapNone/>
              <wp:docPr id="115"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88DFD" id="docshape213" o:spid="_x0000_s1026" style="position:absolute;margin-left:70.55pt;margin-top:739.1pt;width:470.9pt;height:1.45pt;z-index:-20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95552" behindDoc="1" locked="0" layoutInCell="1" allowOverlap="1" wp14:anchorId="674C52E6" wp14:editId="38438D2B">
              <wp:simplePos x="0" y="0"/>
              <wp:positionH relativeFrom="page">
                <wp:posOffset>901700</wp:posOffset>
              </wp:positionH>
              <wp:positionV relativeFrom="page">
                <wp:posOffset>9457690</wp:posOffset>
              </wp:positionV>
              <wp:extent cx="3251835" cy="336550"/>
              <wp:effectExtent l="0" t="0" r="0" b="0"/>
              <wp:wrapNone/>
              <wp:docPr id="11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9D08"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FE107A8"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C52E6" id="_x0000_t202" coordsize="21600,21600" o:spt="202" path="m,l,21600r21600,l21600,xe">
              <v:stroke joinstyle="miter"/>
              <v:path gradientshapeok="t" o:connecttype="rect"/>
            </v:shapetype>
            <v:shape id="docshape214" o:spid="_x0000_s1342" type="#_x0000_t202" style="position:absolute;margin-left:71pt;margin-top:744.7pt;width:256.05pt;height:26.5pt;z-index:-202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" filled="f" stroked="f">
              <v:textbox inset="0,0,0,0">
                <w:txbxContent>
                  <w:p w14:paraId="25BC9D08"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4FE107A8"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96064" behindDoc="1" locked="0" layoutInCell="1" allowOverlap="1" wp14:anchorId="76154234" wp14:editId="65D5F712">
              <wp:simplePos x="0" y="0"/>
              <wp:positionH relativeFrom="page">
                <wp:posOffset>5367020</wp:posOffset>
              </wp:positionH>
              <wp:positionV relativeFrom="page">
                <wp:posOffset>9457690</wp:posOffset>
              </wp:positionV>
              <wp:extent cx="1504950" cy="336550"/>
              <wp:effectExtent l="0" t="0" r="0" b="0"/>
              <wp:wrapNone/>
              <wp:docPr id="11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DF65"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32F1FA36"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19</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4234" id="docshape215" o:spid="_x0000_s1343" type="#_x0000_t202" style="position:absolute;margin-left:422.6pt;margin-top:744.7pt;width:118.5pt;height:26.5pt;z-index:-20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" filled="f" stroked="f">
              <v:textbox inset="0,0,0,0">
                <w:txbxContent>
                  <w:p w14:paraId="3367DF65" w14:textId="77777777" w:rsidR="004F58DA" w:rsidRDefault="003507D0">
                    <w:pPr>
                      <w:pStyle w:val="BodyText"/>
                      <w:spacing w:line="245" w:lineRule="exact"/>
                      <w:ind w:right="19"/>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32F1FA36"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19</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719C" w14:textId="529B0873" w:rsidR="004F58DA" w:rsidRDefault="003507D0">
    <w:pPr>
      <w:pStyle w:val="BodyText"/>
      <w:spacing w:line="14" w:lineRule="auto"/>
      <w:rPr>
        <w:sz w:val="20"/>
      </w:rPr>
    </w:pPr>
    <w:r>
      <w:rPr>
        <w:noProof/>
      </w:rPr>
      <mc:AlternateContent>
        <mc:Choice Requires="wps">
          <w:drawing>
            <wp:anchor distT="0" distB="0" distL="114300" distR="114300" simplePos="0" relativeHeight="483097600" behindDoc="1" locked="0" layoutInCell="1" allowOverlap="1" wp14:anchorId="1EA6F59C" wp14:editId="1CE9DB9E">
              <wp:simplePos x="0" y="0"/>
              <wp:positionH relativeFrom="page">
                <wp:posOffset>895985</wp:posOffset>
              </wp:positionH>
              <wp:positionV relativeFrom="page">
                <wp:posOffset>9386570</wp:posOffset>
              </wp:positionV>
              <wp:extent cx="5980430" cy="18415"/>
              <wp:effectExtent l="0" t="0" r="0" b="0"/>
              <wp:wrapNone/>
              <wp:docPr id="110"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8E652" id="docshape238" o:spid="_x0000_s1026" style="position:absolute;margin-left:70.55pt;margin-top:739.1pt;width:470.9pt;height:1.45pt;z-index:-20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483098112" behindDoc="1" locked="0" layoutInCell="1" allowOverlap="1" wp14:anchorId="0629184C" wp14:editId="0C180213">
              <wp:simplePos x="0" y="0"/>
              <wp:positionH relativeFrom="page">
                <wp:posOffset>901700</wp:posOffset>
              </wp:positionH>
              <wp:positionV relativeFrom="page">
                <wp:posOffset>9457690</wp:posOffset>
              </wp:positionV>
              <wp:extent cx="3251835" cy="336550"/>
              <wp:effectExtent l="0" t="0" r="0" b="0"/>
              <wp:wrapNone/>
              <wp:docPr id="109"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318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704C2605"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9184C" id="_x0000_t202" coordsize="21600,21600" o:spt="202" path="m,l,21600r21600,l21600,xe">
              <v:stroke joinstyle="miter"/>
              <v:path gradientshapeok="t" o:connecttype="rect"/>
            </v:shapetype>
            <v:shape id="docshape239" o:spid="_x0000_s1346" type="#_x0000_t202" style="position:absolute;margin-left:71pt;margin-top:744.7pt;width:256.05pt;height:26.5pt;z-index:-20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" filled="f" stroked="f">
              <v:textbox inset="0,0,0,0">
                <w:txbxContent>
                  <w:p w14:paraId="43FA318F" w14:textId="77777777" w:rsidR="004F58DA" w:rsidRDefault="003507D0">
                    <w:pPr>
                      <w:pStyle w:val="BodyText"/>
                      <w:spacing w:line="245" w:lineRule="exact"/>
                      <w:ind w:left="20"/>
                      <w:rPr>
                        <w:rFonts w:ascii="Calibri"/>
                      </w:rPr>
                    </w:pPr>
                    <w:r>
                      <w:rPr>
                        <w:rFonts w:ascii="Calibri"/>
                        <w:color w:val="000000"/>
                        <w:shd w:val="clear" w:color="auto" w:fill="FFFF00"/>
                      </w:rPr>
                      <w:t>DRAFT</w:t>
                    </w:r>
                    <w:r>
                      <w:rPr>
                        <w:rFonts w:ascii="Calibri"/>
                        <w:color w:val="000000"/>
                        <w:spacing w:val="-1"/>
                        <w:shd w:val="clear" w:color="auto" w:fill="FFFF00"/>
                      </w:rPr>
                      <w:t xml:space="preserve"> </w:t>
                    </w:r>
                    <w:r>
                      <w:rPr>
                        <w:rFonts w:ascii="Calibri"/>
                        <w:color w:val="000000"/>
                        <w:shd w:val="clear" w:color="auto" w:fill="FFFF00"/>
                      </w:rPr>
                      <w:t>FOR</w:t>
                    </w:r>
                    <w:r>
                      <w:rPr>
                        <w:rFonts w:ascii="Calibri"/>
                        <w:color w:val="000000"/>
                        <w:spacing w:val="-4"/>
                        <w:shd w:val="clear" w:color="auto" w:fill="FFFF00"/>
                      </w:rPr>
                      <w:t xml:space="preserve"> </w:t>
                    </w:r>
                    <w:r>
                      <w:rPr>
                        <w:rFonts w:ascii="Calibri"/>
                        <w:color w:val="000000"/>
                        <w:shd w:val="clear" w:color="auto" w:fill="FFFF00"/>
                      </w:rPr>
                      <w:t>PUBLIC</w:t>
                    </w:r>
                    <w:r>
                      <w:rPr>
                        <w:rFonts w:ascii="Calibri"/>
                        <w:color w:val="000000"/>
                        <w:spacing w:val="-4"/>
                        <w:shd w:val="clear" w:color="auto" w:fill="FFFF00"/>
                      </w:rPr>
                      <w:t xml:space="preserve"> </w:t>
                    </w:r>
                    <w:r>
                      <w:rPr>
                        <w:rFonts w:ascii="Calibri"/>
                        <w:color w:val="000000"/>
                        <w:shd w:val="clear" w:color="auto" w:fill="FFFF00"/>
                      </w:rPr>
                      <w:t>COMMENT</w:t>
                    </w:r>
                    <w:r>
                      <w:rPr>
                        <w:rFonts w:ascii="Calibri"/>
                        <w:color w:val="000000"/>
                      </w:rPr>
                      <w:t xml:space="preserve"> Vapor</w:t>
                    </w:r>
                    <w:r>
                      <w:rPr>
                        <w:rFonts w:ascii="Calibri"/>
                        <w:color w:val="000000"/>
                        <w:spacing w:val="-4"/>
                      </w:rPr>
                      <w:t xml:space="preserve"> </w:t>
                    </w:r>
                    <w:r>
                      <w:rPr>
                        <w:rFonts w:ascii="Calibri"/>
                        <w:color w:val="000000"/>
                      </w:rPr>
                      <w:t>Intrusion</w:t>
                    </w:r>
                    <w:r>
                      <w:rPr>
                        <w:rFonts w:ascii="Calibri"/>
                        <w:color w:val="000000"/>
                        <w:spacing w:val="-3"/>
                      </w:rPr>
                      <w:t xml:space="preserve"> </w:t>
                    </w:r>
                    <w:r>
                      <w:rPr>
                        <w:rFonts w:ascii="Calibri"/>
                        <w:color w:val="000000"/>
                      </w:rPr>
                      <w:t>Guidance</w:t>
                    </w:r>
                  </w:p>
                  <w:p w14:paraId="704C2605" w14:textId="77777777" w:rsidR="004F58DA" w:rsidRDefault="003507D0">
                    <w:pPr>
                      <w:pStyle w:val="BodyText"/>
                      <w:ind w:left="20"/>
                      <w:rPr>
                        <w:rFonts w:ascii="Calibri"/>
                      </w:rPr>
                    </w:pPr>
                    <w:r>
                      <w:rPr>
                        <w:rFonts w:ascii="Calibri"/>
                      </w:rPr>
                      <w:t>November</w:t>
                    </w:r>
                    <w:r>
                      <w:rPr>
                        <w:rFonts w:ascii="Calibri"/>
                        <w:spacing w:val="-3"/>
                      </w:rPr>
                      <w:t xml:space="preserve"> </w:t>
                    </w:r>
                    <w:r>
                      <w:rPr>
                        <w:rFonts w:ascii="Calibri"/>
                      </w:rPr>
                      <w:t>2021</w:t>
                    </w:r>
                  </w:p>
                </w:txbxContent>
              </v:textbox>
              <w10:wrap anchorx="page" anchory="page"/>
            </v:shape>
          </w:pict>
        </mc:Fallback>
      </mc:AlternateContent>
    </w:r>
    <w:r>
      <w:rPr>
        <w:noProof/>
      </w:rPr>
      <mc:AlternateContent>
        <mc:Choice Requires="wps">
          <w:drawing>
            <wp:anchor distT="0" distB="0" distL="114300" distR="114300" simplePos="0" relativeHeight="483098624" behindDoc="1" locked="0" layoutInCell="1" allowOverlap="1" wp14:anchorId="7195DF0B" wp14:editId="3E0A64ED">
              <wp:simplePos x="0" y="0"/>
              <wp:positionH relativeFrom="page">
                <wp:posOffset>5365750</wp:posOffset>
              </wp:positionH>
              <wp:positionV relativeFrom="page">
                <wp:posOffset>9457690</wp:posOffset>
              </wp:positionV>
              <wp:extent cx="1506220" cy="336550"/>
              <wp:effectExtent l="0" t="0" r="0" b="0"/>
              <wp:wrapNone/>
              <wp:docPr id="10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2454"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08F5822F"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20</w:t>
                          </w:r>
                          <w:r>
                            <w:fldChar w:fldCharType="end"/>
                          </w:r>
                          <w:r>
                            <w:rPr>
                              <w:rFonts w:ascii="Calibri"/>
                            </w:rPr>
                            <w:t xml:space="preserve"> of</w:t>
                          </w:r>
                          <w:r>
                            <w:rPr>
                              <w:rFonts w:ascii="Calibri"/>
                              <w:spacing w:val="-2"/>
                            </w:rPr>
                            <w:t xml:space="preserve"> </w:t>
                          </w: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DF0B" id="docshape240" o:spid="_x0000_s1347" type="#_x0000_t202" style="position:absolute;margin-left:422.5pt;margin-top:744.7pt;width:118.6pt;height:26.5pt;z-index:-202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" filled="f" stroked="f">
              <v:textbox inset="0,0,0,0">
                <w:txbxContent>
                  <w:p w14:paraId="34E32454" w14:textId="77777777" w:rsidR="004F58DA" w:rsidRDefault="003507D0">
                    <w:pPr>
                      <w:pStyle w:val="BodyText"/>
                      <w:spacing w:line="245" w:lineRule="exact"/>
                      <w:ind w:right="21"/>
                      <w:jc w:val="right"/>
                      <w:rPr>
                        <w:rFonts w:ascii="Calibri"/>
                      </w:rPr>
                    </w:pPr>
                    <w:r>
                      <w:rPr>
                        <w:rFonts w:ascii="Calibri"/>
                      </w:rPr>
                      <w:t>Publication</w:t>
                    </w:r>
                    <w:r>
                      <w:rPr>
                        <w:rFonts w:ascii="Calibri"/>
                        <w:spacing w:val="-6"/>
                      </w:rPr>
                      <w:t xml:space="preserve"> </w:t>
                    </w:r>
                    <w:r>
                      <w:rPr>
                        <w:rFonts w:ascii="Calibri"/>
                      </w:rPr>
                      <w:t>No.</w:t>
                    </w:r>
                    <w:r>
                      <w:rPr>
                        <w:rFonts w:ascii="Calibri"/>
                        <w:spacing w:val="-6"/>
                      </w:rPr>
                      <w:t xml:space="preserve"> </w:t>
                    </w:r>
                    <w:r>
                      <w:rPr>
                        <w:rFonts w:ascii="Calibri"/>
                      </w:rPr>
                      <w:t>09-09-047</w:t>
                    </w:r>
                  </w:p>
                  <w:p w14:paraId="08F5822F" w14:textId="77777777" w:rsidR="004F58DA" w:rsidRDefault="003507D0">
                    <w:pPr>
                      <w:pStyle w:val="BodyText"/>
                      <w:ind w:right="18"/>
                      <w:jc w:val="right"/>
                      <w:rPr>
                        <w:rFonts w:ascii="Calibri"/>
                      </w:rPr>
                    </w:pPr>
                    <w:r>
                      <w:rPr>
                        <w:rFonts w:ascii="Calibri"/>
                      </w:rPr>
                      <w:t>Page</w:t>
                    </w:r>
                    <w:r>
                      <w:rPr>
                        <w:rFonts w:ascii="Calibri"/>
                        <w:spacing w:val="-1"/>
                      </w:rPr>
                      <w:t xml:space="preserve"> </w:t>
                    </w:r>
                    <w:r>
                      <w:fldChar w:fldCharType="begin"/>
                    </w:r>
                    <w:r>
                      <w:rPr>
                        <w:rFonts w:ascii="Calibri"/>
                      </w:rPr>
                      <w:instrText xml:space="preserve"> PAGE </w:instrText>
                    </w:r>
                    <w:r>
                      <w:fldChar w:fldCharType="separate"/>
                    </w:r>
                    <w:r>
                      <w:t>20</w:t>
                    </w:r>
                    <w:r>
                      <w:fldChar w:fldCharType="end"/>
                    </w:r>
                    <w:r>
                      <w:rPr>
                        <w:rFonts w:ascii="Calibri"/>
                      </w:rPr>
                      <w:t xml:space="preserve"> of</w:t>
                    </w:r>
                    <w:r>
                      <w:rPr>
                        <w:rFonts w:ascii="Calibri"/>
                        <w:spacing w:val="-2"/>
                      </w:rPr>
                      <w:t xml:space="preserve"> </w:t>
                    </w:r>
                    <w:r>
                      <w:rPr>
                        <w:rFonts w:ascii="Calibri"/>
                      </w:rPr>
                      <w:t>102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DBE2D" w14:textId="77777777" w:rsidR="00000000" w:rsidRDefault="003507D0">
      <w:r>
        <w:separator/>
      </w:r>
    </w:p>
  </w:footnote>
  <w:footnote w:type="continuationSeparator" w:id="0">
    <w:p w14:paraId="0FBFE043" w14:textId="77777777" w:rsidR="00000000" w:rsidRDefault="00350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0E1B" w14:textId="3591F2F8" w:rsidR="004F58DA" w:rsidRDefault="003507D0">
    <w:pPr>
      <w:pStyle w:val="BodyText"/>
      <w:spacing w:line="14" w:lineRule="auto"/>
      <w:rPr>
        <w:sz w:val="20"/>
      </w:rPr>
    </w:pPr>
    <w:r>
      <w:rPr>
        <w:noProof/>
      </w:rPr>
      <mc:AlternateContent>
        <mc:Choice Requires="wps">
          <w:drawing>
            <wp:anchor distT="0" distB="0" distL="114300" distR="114300" simplePos="0" relativeHeight="483077632" behindDoc="1" locked="0" layoutInCell="1" allowOverlap="1" wp14:anchorId="5BD2D162" wp14:editId="494D4D0E">
              <wp:simplePos x="0" y="0"/>
              <wp:positionH relativeFrom="page">
                <wp:posOffset>901700</wp:posOffset>
              </wp:positionH>
              <wp:positionV relativeFrom="page">
                <wp:posOffset>383540</wp:posOffset>
              </wp:positionV>
              <wp:extent cx="2588895" cy="177800"/>
              <wp:effectExtent l="0" t="0" r="0" b="0"/>
              <wp:wrapNone/>
              <wp:docPr id="149"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CFA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2D162" id="_x0000_t202" coordsize="21600,21600" o:spt="202" path="m,l,21600r21600,l21600,xe">
              <v:stroke joinstyle="miter"/>
              <v:path gradientshapeok="t" o:connecttype="rect"/>
            </v:shapetype>
            <v:shape id="docshape9" o:spid="_x0000_s1315" type="#_x0000_t202" style="position:absolute;margin-left:71pt;margin-top:30.2pt;width:203.85pt;height:14pt;z-index:-20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" filled="f" stroked="f">
              <v:textbox inset="0,0,0,0">
                <w:txbxContent>
                  <w:p w14:paraId="5310CFA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78144" behindDoc="1" locked="0" layoutInCell="1" allowOverlap="1" wp14:anchorId="41B79144" wp14:editId="728F3369">
              <wp:simplePos x="0" y="0"/>
              <wp:positionH relativeFrom="page">
                <wp:posOffset>6285865</wp:posOffset>
              </wp:positionH>
              <wp:positionV relativeFrom="page">
                <wp:posOffset>383540</wp:posOffset>
              </wp:positionV>
              <wp:extent cx="587375" cy="177800"/>
              <wp:effectExtent l="0" t="0" r="0" b="0"/>
              <wp:wrapNone/>
              <wp:docPr id="14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4F8E" w14:textId="77777777" w:rsidR="004F58DA" w:rsidRDefault="003507D0">
                          <w:pPr>
                            <w:spacing w:line="264" w:lineRule="exact"/>
                            <w:ind w:left="20"/>
                            <w:rPr>
                              <w:rFonts w:ascii="Calibri"/>
                              <w:sz w:val="24"/>
                            </w:rPr>
                          </w:pPr>
                          <w:r>
                            <w:rPr>
                              <w:rFonts w:ascii="Calibri"/>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79144" id="docshape10" o:spid="_x0000_s1316" type="#_x0000_t202" style="position:absolute;margin-left:494.95pt;margin-top:30.2pt;width:46.25pt;height:14pt;z-index:-202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" filled="f" stroked="f">
              <v:textbox inset="0,0,0,0">
                <w:txbxContent>
                  <w:p w14:paraId="18DD4F8E" w14:textId="77777777" w:rsidR="004F58DA" w:rsidRDefault="003507D0">
                    <w:pPr>
                      <w:spacing w:line="264" w:lineRule="exact"/>
                      <w:ind w:left="20"/>
                      <w:rPr>
                        <w:rFonts w:ascii="Calibri"/>
                        <w:sz w:val="24"/>
                      </w:rPr>
                    </w:pPr>
                    <w:r>
                      <w:rPr>
                        <w:rFonts w:ascii="Calibri"/>
                        <w:sz w:val="24"/>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AB2D" w14:textId="355BEE9C" w:rsidR="004F58DA" w:rsidRDefault="003507D0">
    <w:pPr>
      <w:pStyle w:val="BodyText"/>
      <w:spacing w:line="14" w:lineRule="auto"/>
      <w:rPr>
        <w:sz w:val="20"/>
      </w:rPr>
    </w:pPr>
    <w:r>
      <w:rPr>
        <w:noProof/>
      </w:rPr>
      <mc:AlternateContent>
        <mc:Choice Requires="wps">
          <w:drawing>
            <wp:anchor distT="0" distB="0" distL="114300" distR="114300" simplePos="0" relativeHeight="483099136" behindDoc="1" locked="0" layoutInCell="1" allowOverlap="1" wp14:anchorId="1D9A951F" wp14:editId="5EB087F0">
              <wp:simplePos x="0" y="0"/>
              <wp:positionH relativeFrom="page">
                <wp:posOffset>901700</wp:posOffset>
              </wp:positionH>
              <wp:positionV relativeFrom="page">
                <wp:posOffset>292100</wp:posOffset>
              </wp:positionV>
              <wp:extent cx="2588895" cy="177800"/>
              <wp:effectExtent l="0" t="0" r="0" b="0"/>
              <wp:wrapNone/>
              <wp:docPr id="107"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A87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A951F" id="_x0000_t202" coordsize="21600,21600" o:spt="202" path="m,l,21600r21600,l21600,xe">
              <v:stroke joinstyle="miter"/>
              <v:path gradientshapeok="t" o:connecttype="rect"/>
            </v:shapetype>
            <v:shape id="docshape265" o:spid="_x0000_s1348" type="#_x0000_t202" style="position:absolute;margin-left:71pt;margin-top:23pt;width:203.85pt;height:14pt;z-index:-20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" filled="f" stroked="f">
              <v:textbox inset="0,0,0,0">
                <w:txbxContent>
                  <w:p w14:paraId="2A3BA87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E987" w14:textId="03141770" w:rsidR="004F58DA" w:rsidRDefault="003507D0">
    <w:pPr>
      <w:pStyle w:val="BodyText"/>
      <w:spacing w:line="14" w:lineRule="auto"/>
      <w:rPr>
        <w:sz w:val="20"/>
      </w:rPr>
    </w:pPr>
    <w:r>
      <w:rPr>
        <w:noProof/>
      </w:rPr>
      <mc:AlternateContent>
        <mc:Choice Requires="wps">
          <w:drawing>
            <wp:anchor distT="0" distB="0" distL="114300" distR="114300" simplePos="0" relativeHeight="483101184" behindDoc="1" locked="0" layoutInCell="1" allowOverlap="1" wp14:anchorId="2076CFA6" wp14:editId="5588FB0D">
              <wp:simplePos x="0" y="0"/>
              <wp:positionH relativeFrom="page">
                <wp:posOffset>901700</wp:posOffset>
              </wp:positionH>
              <wp:positionV relativeFrom="page">
                <wp:posOffset>292100</wp:posOffset>
              </wp:positionV>
              <wp:extent cx="2588895" cy="177800"/>
              <wp:effectExtent l="0" t="0" r="0" b="0"/>
              <wp:wrapNone/>
              <wp:docPr id="103"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FE00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w:t>
                          </w:r>
                          <w:r>
                            <w:rPr>
                              <w:rFonts w:ascii="Calibri"/>
                              <w:sz w:val="24"/>
                            </w:rPr>
                            <w:t>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6CFA6" id="_x0000_t202" coordsize="21600,21600" o:spt="202" path="m,l,21600r21600,l21600,xe">
              <v:stroke joinstyle="miter"/>
              <v:path gradientshapeok="t" o:connecttype="rect"/>
            </v:shapetype>
            <v:shape id="docshape285" o:spid="_x0000_s1351" type="#_x0000_t202" style="position:absolute;margin-left:71pt;margin-top:23pt;width:203.85pt;height:14pt;z-index:-20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" filled="f" stroked="f">
              <v:textbox inset="0,0,0,0">
                <w:txbxContent>
                  <w:p w14:paraId="482FE00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w:t>
                    </w:r>
                    <w:r>
                      <w:rPr>
                        <w:rFonts w:ascii="Calibri"/>
                        <w:sz w:val="24"/>
                      </w:rPr>
                      <w:t>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01696" behindDoc="1" locked="0" layoutInCell="1" allowOverlap="1" wp14:anchorId="0908D9AB" wp14:editId="184C9039">
              <wp:simplePos x="0" y="0"/>
              <wp:positionH relativeFrom="page">
                <wp:posOffset>5069840</wp:posOffset>
              </wp:positionH>
              <wp:positionV relativeFrom="page">
                <wp:posOffset>292100</wp:posOffset>
              </wp:positionV>
              <wp:extent cx="1802765" cy="177800"/>
              <wp:effectExtent l="0" t="0" r="0" b="0"/>
              <wp:wrapNone/>
              <wp:docPr id="102"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AEE2"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4:</w:t>
                          </w:r>
                          <w:r>
                            <w:rPr>
                              <w:rFonts w:ascii="Calibri"/>
                              <w:spacing w:val="-1"/>
                              <w:sz w:val="24"/>
                            </w:rPr>
                            <w:t xml:space="preserve"> </w:t>
                          </w:r>
                          <w:r>
                            <w:rPr>
                              <w:rFonts w:ascii="Calibri"/>
                              <w:sz w:val="24"/>
                            </w:rPr>
                            <w:t>Tier</w:t>
                          </w:r>
                          <w:r>
                            <w:rPr>
                              <w:rFonts w:ascii="Calibri"/>
                              <w:spacing w:val="-2"/>
                              <w:sz w:val="24"/>
                            </w:rPr>
                            <w:t xml:space="preserve"> </w:t>
                          </w:r>
                          <w:r>
                            <w:rPr>
                              <w:rFonts w:ascii="Calibri"/>
                              <w:sz w:val="24"/>
                            </w:rPr>
                            <w:t>2</w:t>
                          </w:r>
                          <w:r>
                            <w:rPr>
                              <w:rFonts w:ascii="Calibri"/>
                              <w:spacing w:val="-2"/>
                              <w:sz w:val="24"/>
                            </w:rPr>
                            <w:t xml:space="preserve"> </w:t>
                          </w:r>
                          <w:r>
                            <w:rPr>
                              <w:rFonts w:ascii="Calibri"/>
                              <w:sz w:val="24"/>
                            </w:rPr>
                            <w:t>Evaluations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D9AB" id="docshape286" o:spid="_x0000_s1352" type="#_x0000_t202" style="position:absolute;margin-left:399.2pt;margin-top:23pt;width:141.95pt;height:14pt;z-index:-2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" filled="f" stroked="f">
              <v:textbox inset="0,0,0,0">
                <w:txbxContent>
                  <w:p w14:paraId="51BFAEE2"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4:</w:t>
                    </w:r>
                    <w:r>
                      <w:rPr>
                        <w:rFonts w:ascii="Calibri"/>
                        <w:spacing w:val="-1"/>
                        <w:sz w:val="24"/>
                      </w:rPr>
                      <w:t xml:space="preserve"> </w:t>
                    </w:r>
                    <w:r>
                      <w:rPr>
                        <w:rFonts w:ascii="Calibri"/>
                        <w:sz w:val="24"/>
                      </w:rPr>
                      <w:t>Tier</w:t>
                    </w:r>
                    <w:r>
                      <w:rPr>
                        <w:rFonts w:ascii="Calibri"/>
                        <w:spacing w:val="-2"/>
                        <w:sz w:val="24"/>
                      </w:rPr>
                      <w:t xml:space="preserve"> </w:t>
                    </w:r>
                    <w:r>
                      <w:rPr>
                        <w:rFonts w:ascii="Calibri"/>
                        <w:sz w:val="24"/>
                      </w:rPr>
                      <w:t>2</w:t>
                    </w:r>
                    <w:r>
                      <w:rPr>
                        <w:rFonts w:ascii="Calibri"/>
                        <w:spacing w:val="-2"/>
                        <w:sz w:val="24"/>
                      </w:rPr>
                      <w:t xml:space="preserve"> </w:t>
                    </w:r>
                    <w:r>
                      <w:rPr>
                        <w:rFonts w:ascii="Calibri"/>
                        <w:sz w:val="24"/>
                      </w:rPr>
                      <w:t>Evaluations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9E3D" w14:textId="5FE66A1C" w:rsidR="004F58DA" w:rsidRDefault="003507D0">
    <w:pPr>
      <w:pStyle w:val="BodyText"/>
      <w:spacing w:line="14" w:lineRule="auto"/>
      <w:rPr>
        <w:sz w:val="20"/>
      </w:rPr>
    </w:pPr>
    <w:r>
      <w:rPr>
        <w:noProof/>
      </w:rPr>
      <mc:AlternateContent>
        <mc:Choice Requires="wps">
          <w:drawing>
            <wp:anchor distT="0" distB="0" distL="114300" distR="114300" simplePos="0" relativeHeight="483103744" behindDoc="1" locked="0" layoutInCell="1" allowOverlap="1" wp14:anchorId="0BCD10F8" wp14:editId="6AE4A04C">
              <wp:simplePos x="0" y="0"/>
              <wp:positionH relativeFrom="page">
                <wp:posOffset>901700</wp:posOffset>
              </wp:positionH>
              <wp:positionV relativeFrom="page">
                <wp:posOffset>292100</wp:posOffset>
              </wp:positionV>
              <wp:extent cx="2588895" cy="177800"/>
              <wp:effectExtent l="0" t="0" r="0" b="0"/>
              <wp:wrapNone/>
              <wp:docPr id="98"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92D5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D10F8" id="_x0000_t202" coordsize="21600,21600" o:spt="202" path="m,l,21600r21600,l21600,xe">
              <v:stroke joinstyle="miter"/>
              <v:path gradientshapeok="t" o:connecttype="rect"/>
            </v:shapetype>
            <v:shape id="docshape322" o:spid="_x0000_s1355" type="#_x0000_t202" style="position:absolute;margin-left:71pt;margin-top:23pt;width:203.85pt;height:14pt;z-index:-20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BHRD23bAQAAmQMAAA4AAAAAAAAAAAAAAAAALgIAAGRycy9lMm9Eb2MueG1sUEsBAi0AFAAGAAgA&#10;AAAhAGWckGXfAAAACQEAAA8AAAAAAAAAAAAAAAAANQQAAGRycy9kb3ducmV2LnhtbFBLBQYAAAAA&#10;BAAEAPMAAABBBQAAAAA=&#10;" filled="f" stroked="f">
              <v:textbox inset="0,0,0,0">
                <w:txbxContent>
                  <w:p w14:paraId="32092D5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B047" w14:textId="74A1FBDF" w:rsidR="004F58DA" w:rsidRDefault="003507D0">
    <w:pPr>
      <w:pStyle w:val="BodyText"/>
      <w:spacing w:line="14" w:lineRule="auto"/>
      <w:rPr>
        <w:sz w:val="20"/>
      </w:rPr>
    </w:pPr>
    <w:r>
      <w:rPr>
        <w:noProof/>
      </w:rPr>
      <mc:AlternateContent>
        <mc:Choice Requires="wps">
          <w:drawing>
            <wp:anchor distT="0" distB="0" distL="114300" distR="114300" simplePos="0" relativeHeight="483105792" behindDoc="1" locked="0" layoutInCell="1" allowOverlap="1" wp14:anchorId="5342BD42" wp14:editId="02E70B1D">
              <wp:simplePos x="0" y="0"/>
              <wp:positionH relativeFrom="page">
                <wp:posOffset>901700</wp:posOffset>
              </wp:positionH>
              <wp:positionV relativeFrom="page">
                <wp:posOffset>292100</wp:posOffset>
              </wp:positionV>
              <wp:extent cx="2588895" cy="177800"/>
              <wp:effectExtent l="0" t="0" r="0" b="0"/>
              <wp:wrapNone/>
              <wp:docPr id="94"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B798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2BD42" id="_x0000_t202" coordsize="21600,21600" o:spt="202" path="m,l,21600r21600,l21600,xe">
              <v:stroke joinstyle="miter"/>
              <v:path gradientshapeok="t" o:connecttype="rect"/>
            </v:shapetype>
            <v:shape id="docshape343" o:spid="_x0000_s1358" type="#_x0000_t202" style="position:absolute;margin-left:71pt;margin-top:23pt;width:203.85pt;height:14pt;z-index:-20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" filled="f" stroked="f">
              <v:textbox inset="0,0,0,0">
                <w:txbxContent>
                  <w:p w14:paraId="744B798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06304" behindDoc="1" locked="0" layoutInCell="1" allowOverlap="1" wp14:anchorId="42636C23" wp14:editId="6F25025A">
              <wp:simplePos x="0" y="0"/>
              <wp:positionH relativeFrom="page">
                <wp:posOffset>4979670</wp:posOffset>
              </wp:positionH>
              <wp:positionV relativeFrom="page">
                <wp:posOffset>292100</wp:posOffset>
              </wp:positionV>
              <wp:extent cx="1892300" cy="177800"/>
              <wp:effectExtent l="0" t="0" r="0" b="0"/>
              <wp:wrapNone/>
              <wp:docPr id="93"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2350"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5:</w:t>
                          </w:r>
                          <w:r>
                            <w:rPr>
                              <w:rFonts w:ascii="Calibri"/>
                              <w:spacing w:val="-2"/>
                              <w:sz w:val="24"/>
                            </w:rPr>
                            <w:t xml:space="preserve"> </w:t>
                          </w:r>
                          <w:r>
                            <w:rPr>
                              <w:rFonts w:ascii="Calibri"/>
                              <w:sz w:val="24"/>
                            </w:rPr>
                            <w:t>Public</w:t>
                          </w:r>
                          <w:r>
                            <w:rPr>
                              <w:rFonts w:ascii="Calibri"/>
                              <w:spacing w:val="-1"/>
                              <w:sz w:val="24"/>
                            </w:rPr>
                            <w:t xml:space="preserve"> </w:t>
                          </w:r>
                          <w:r>
                            <w:rPr>
                              <w:rFonts w:ascii="Calibri"/>
                              <w:sz w:val="24"/>
                            </w:rPr>
                            <w:t>Involvement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36C23" id="docshape344" o:spid="_x0000_s1359" type="#_x0000_t202" style="position:absolute;margin-left:392.1pt;margin-top:23pt;width:149pt;height:14pt;z-index:-20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" filled="f" stroked="f">
              <v:textbox inset="0,0,0,0">
                <w:txbxContent>
                  <w:p w14:paraId="21652350"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5:</w:t>
                    </w:r>
                    <w:r>
                      <w:rPr>
                        <w:rFonts w:ascii="Calibri"/>
                        <w:spacing w:val="-2"/>
                        <w:sz w:val="24"/>
                      </w:rPr>
                      <w:t xml:space="preserve"> </w:t>
                    </w:r>
                    <w:r>
                      <w:rPr>
                        <w:rFonts w:ascii="Calibri"/>
                        <w:sz w:val="24"/>
                      </w:rPr>
                      <w:t>Public</w:t>
                    </w:r>
                    <w:r>
                      <w:rPr>
                        <w:rFonts w:ascii="Calibri"/>
                        <w:spacing w:val="-1"/>
                        <w:sz w:val="24"/>
                      </w:rPr>
                      <w:t xml:space="preserve"> </w:t>
                    </w:r>
                    <w:r>
                      <w:rPr>
                        <w:rFonts w:ascii="Calibri"/>
                        <w:sz w:val="24"/>
                      </w:rPr>
                      <w:t>Involvement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61D4" w14:textId="4EE04CF1" w:rsidR="004F58DA" w:rsidRDefault="003507D0">
    <w:pPr>
      <w:pStyle w:val="BodyText"/>
      <w:spacing w:line="14" w:lineRule="auto"/>
      <w:rPr>
        <w:sz w:val="20"/>
      </w:rPr>
    </w:pPr>
    <w:r>
      <w:rPr>
        <w:noProof/>
      </w:rPr>
      <mc:AlternateContent>
        <mc:Choice Requires="wps">
          <w:drawing>
            <wp:anchor distT="0" distB="0" distL="114300" distR="114300" simplePos="0" relativeHeight="483108352" behindDoc="1" locked="0" layoutInCell="1" allowOverlap="1" wp14:anchorId="03151188" wp14:editId="23A01207">
              <wp:simplePos x="0" y="0"/>
              <wp:positionH relativeFrom="page">
                <wp:posOffset>901700</wp:posOffset>
              </wp:positionH>
              <wp:positionV relativeFrom="page">
                <wp:posOffset>292100</wp:posOffset>
              </wp:positionV>
              <wp:extent cx="2588895" cy="177800"/>
              <wp:effectExtent l="0" t="0" r="0" b="0"/>
              <wp:wrapNone/>
              <wp:docPr id="89"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BC33"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51188" id="_x0000_t202" coordsize="21600,21600" o:spt="202" path="m,l,21600r21600,l21600,xe">
              <v:stroke joinstyle="miter"/>
              <v:path gradientshapeok="t" o:connecttype="rect"/>
            </v:shapetype>
            <v:shape id="docshape355" o:spid="_x0000_s1362" type="#_x0000_t202" style="position:absolute;margin-left:71pt;margin-top:23pt;width:203.85pt;height:14pt;z-index:-20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EkKKh7bAQAAmQMAAA4AAAAAAAAAAAAAAAAALgIAAGRycy9lMm9Eb2MueG1sUEsBAi0AFAAGAAgA&#10;AAAhAGWckGXfAAAACQEAAA8AAAAAAAAAAAAAAAAANQQAAGRycy9kb3ducmV2LnhtbFBLBQYAAAAA&#10;BAAEAPMAAABBBQAAAAA=&#10;" filled="f" stroked="f">
              <v:textbox inset="0,0,0,0">
                <w:txbxContent>
                  <w:p w14:paraId="1A1CBC33"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4194" w14:textId="54BF1D5F" w:rsidR="004F58DA" w:rsidRDefault="003507D0">
    <w:pPr>
      <w:pStyle w:val="BodyText"/>
      <w:spacing w:line="14" w:lineRule="auto"/>
      <w:rPr>
        <w:sz w:val="20"/>
      </w:rPr>
    </w:pPr>
    <w:r>
      <w:rPr>
        <w:noProof/>
      </w:rPr>
      <mc:AlternateContent>
        <mc:Choice Requires="wps">
          <w:drawing>
            <wp:anchor distT="0" distB="0" distL="114300" distR="114300" simplePos="0" relativeHeight="483110400" behindDoc="1" locked="0" layoutInCell="1" allowOverlap="1" wp14:anchorId="602DF9CF" wp14:editId="32F3F9B3">
              <wp:simplePos x="0" y="0"/>
              <wp:positionH relativeFrom="page">
                <wp:posOffset>901700</wp:posOffset>
              </wp:positionH>
              <wp:positionV relativeFrom="page">
                <wp:posOffset>292100</wp:posOffset>
              </wp:positionV>
              <wp:extent cx="2588895" cy="177800"/>
              <wp:effectExtent l="0" t="0" r="0" b="0"/>
              <wp:wrapNone/>
              <wp:docPr id="85"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48391"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DF9CF" id="_x0000_t202" coordsize="21600,21600" o:spt="202" path="m,l,21600r21600,l21600,xe">
              <v:stroke joinstyle="miter"/>
              <v:path gradientshapeok="t" o:connecttype="rect"/>
            </v:shapetype>
            <v:shape id="docshape375" o:spid="_x0000_s1365" type="#_x0000_t202" style="position:absolute;margin-left:71pt;margin-top:23pt;width:203.85pt;height:14pt;z-index:-20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" filled="f" stroked="f">
              <v:textbox inset="0,0,0,0">
                <w:txbxContent>
                  <w:p w14:paraId="3D448391"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10912" behindDoc="1" locked="0" layoutInCell="1" allowOverlap="1" wp14:anchorId="5ED552EA" wp14:editId="6583EEB9">
              <wp:simplePos x="0" y="0"/>
              <wp:positionH relativeFrom="page">
                <wp:posOffset>5520690</wp:posOffset>
              </wp:positionH>
              <wp:positionV relativeFrom="page">
                <wp:posOffset>292100</wp:posOffset>
              </wp:positionV>
              <wp:extent cx="1350645" cy="177800"/>
              <wp:effectExtent l="0" t="0" r="0" b="0"/>
              <wp:wrapNone/>
              <wp:docPr id="84"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4623" w14:textId="77777777" w:rsidR="004F58DA" w:rsidRDefault="003507D0">
                          <w:pPr>
                            <w:spacing w:line="264" w:lineRule="exact"/>
                            <w:ind w:left="20"/>
                            <w:rPr>
                              <w:rFonts w:ascii="Calibri"/>
                              <w:sz w:val="24"/>
                            </w:rPr>
                          </w:pPr>
                          <w:r>
                            <w:rPr>
                              <w:rFonts w:ascii="Calibri"/>
                              <w:sz w:val="24"/>
                            </w:rPr>
                            <w:t>Chapter</w:t>
                          </w:r>
                          <w:r>
                            <w:rPr>
                              <w:rFonts w:ascii="Calibri"/>
                              <w:spacing w:val="-2"/>
                              <w:sz w:val="24"/>
                            </w:rPr>
                            <w:t xml:space="preserve"> </w:t>
                          </w:r>
                          <w:r>
                            <w:rPr>
                              <w:rFonts w:ascii="Calibri"/>
                              <w:sz w:val="24"/>
                            </w:rPr>
                            <w:t>6:</w:t>
                          </w:r>
                          <w:r>
                            <w:rPr>
                              <w:rFonts w:ascii="Calibri"/>
                              <w:spacing w:val="-2"/>
                              <w:sz w:val="24"/>
                            </w:rPr>
                            <w:t xml:space="preserve"> </w:t>
                          </w:r>
                          <w:r>
                            <w:rPr>
                              <w:rFonts w:ascii="Calibri"/>
                              <w:sz w:val="24"/>
                            </w:rPr>
                            <w:t>Mitigation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52EA" id="docshape376" o:spid="_x0000_s1366" type="#_x0000_t202" style="position:absolute;margin-left:434.7pt;margin-top:23pt;width:106.35pt;height:14pt;z-index:-20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" filled="f" stroked="f">
              <v:textbox inset="0,0,0,0">
                <w:txbxContent>
                  <w:p w14:paraId="06C54623" w14:textId="77777777" w:rsidR="004F58DA" w:rsidRDefault="003507D0">
                    <w:pPr>
                      <w:spacing w:line="264" w:lineRule="exact"/>
                      <w:ind w:left="20"/>
                      <w:rPr>
                        <w:rFonts w:ascii="Calibri"/>
                        <w:sz w:val="24"/>
                      </w:rPr>
                    </w:pPr>
                    <w:r>
                      <w:rPr>
                        <w:rFonts w:ascii="Calibri"/>
                        <w:sz w:val="24"/>
                      </w:rPr>
                      <w:t>Chapter</w:t>
                    </w:r>
                    <w:r>
                      <w:rPr>
                        <w:rFonts w:ascii="Calibri"/>
                        <w:spacing w:val="-2"/>
                        <w:sz w:val="24"/>
                      </w:rPr>
                      <w:t xml:space="preserve"> </w:t>
                    </w:r>
                    <w:r>
                      <w:rPr>
                        <w:rFonts w:ascii="Calibri"/>
                        <w:sz w:val="24"/>
                      </w:rPr>
                      <w:t>6:</w:t>
                    </w:r>
                    <w:r>
                      <w:rPr>
                        <w:rFonts w:ascii="Calibri"/>
                        <w:spacing w:val="-2"/>
                        <w:sz w:val="24"/>
                      </w:rPr>
                      <w:t xml:space="preserve"> </w:t>
                    </w:r>
                    <w:r>
                      <w:rPr>
                        <w:rFonts w:ascii="Calibri"/>
                        <w:sz w:val="24"/>
                      </w:rPr>
                      <w:t>Mitigation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3BA1" w14:textId="5C822F8A" w:rsidR="004F58DA" w:rsidRDefault="003507D0">
    <w:pPr>
      <w:pStyle w:val="BodyText"/>
      <w:spacing w:line="14" w:lineRule="auto"/>
      <w:rPr>
        <w:sz w:val="20"/>
      </w:rPr>
    </w:pPr>
    <w:r>
      <w:rPr>
        <w:noProof/>
      </w:rPr>
      <mc:AlternateContent>
        <mc:Choice Requires="wps">
          <w:drawing>
            <wp:anchor distT="0" distB="0" distL="114300" distR="114300" simplePos="0" relativeHeight="483112960" behindDoc="1" locked="0" layoutInCell="1" allowOverlap="1" wp14:anchorId="74215253" wp14:editId="71797B75">
              <wp:simplePos x="0" y="0"/>
              <wp:positionH relativeFrom="page">
                <wp:posOffset>901700</wp:posOffset>
              </wp:positionH>
              <wp:positionV relativeFrom="page">
                <wp:posOffset>383540</wp:posOffset>
              </wp:positionV>
              <wp:extent cx="2588895" cy="177800"/>
              <wp:effectExtent l="0" t="0" r="0" b="0"/>
              <wp:wrapNone/>
              <wp:docPr id="80"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52C4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15253" id="_x0000_t202" coordsize="21600,21600" o:spt="202" path="m,l,21600r21600,l21600,xe">
              <v:stroke joinstyle="miter"/>
              <v:path gradientshapeok="t" o:connecttype="rect"/>
            </v:shapetype>
            <v:shape id="docshape415" o:spid="_x0000_s1369" type="#_x0000_t202" style="position:absolute;margin-left:71pt;margin-top:30.2pt;width:203.85pt;height:14pt;z-index:-20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FhV6LLbAQAAmQMAAA4AAAAAAAAAAAAAAAAALgIAAGRycy9lMm9Eb2MueG1sUEsBAi0AFAAGAAgA&#10;AAAhAJD4KV/fAAAACQEAAA8AAAAAAAAAAAAAAAAANQQAAGRycy9kb3ducmV2LnhtbFBLBQYAAAAA&#10;BAAEAPMAAABBBQAAAAA=&#10;" filled="f" stroked="f">
              <v:textbox inset="0,0,0,0">
                <w:txbxContent>
                  <w:p w14:paraId="18152C4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A548" w14:textId="51B87996" w:rsidR="004F58DA" w:rsidRDefault="003507D0">
    <w:pPr>
      <w:pStyle w:val="BodyText"/>
      <w:spacing w:line="14" w:lineRule="auto"/>
      <w:rPr>
        <w:sz w:val="20"/>
      </w:rPr>
    </w:pPr>
    <w:r>
      <w:rPr>
        <w:noProof/>
      </w:rPr>
      <mc:AlternateContent>
        <mc:Choice Requires="wps">
          <w:drawing>
            <wp:anchor distT="0" distB="0" distL="114300" distR="114300" simplePos="0" relativeHeight="483115008" behindDoc="1" locked="0" layoutInCell="1" allowOverlap="1" wp14:anchorId="7F6C01A2" wp14:editId="3DC1DFEE">
              <wp:simplePos x="0" y="0"/>
              <wp:positionH relativeFrom="page">
                <wp:posOffset>901700</wp:posOffset>
              </wp:positionH>
              <wp:positionV relativeFrom="page">
                <wp:posOffset>383540</wp:posOffset>
              </wp:positionV>
              <wp:extent cx="2588895" cy="177800"/>
              <wp:effectExtent l="0" t="0" r="0" b="0"/>
              <wp:wrapNone/>
              <wp:docPr id="76"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4F8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C01A2" id="_x0000_t202" coordsize="21600,21600" o:spt="202" path="m,l,21600r21600,l21600,xe">
              <v:stroke joinstyle="miter"/>
              <v:path gradientshapeok="t" o:connecttype="rect"/>
            </v:shapetype>
            <v:shape id="docshape436" o:spid="_x0000_s1372" type="#_x0000_t202" style="position:absolute;margin-left:71pt;margin-top:30.2pt;width:203.85pt;height:14pt;z-index:-20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I1CF0zbAQAAmQMAAA4AAAAAAAAAAAAAAAAALgIAAGRycy9lMm9Eb2MueG1sUEsBAi0AFAAGAAgA&#10;AAAhAJD4KV/fAAAACQEAAA8AAAAAAAAAAAAAAAAANQQAAGRycy9kb3ducmV2LnhtbFBLBQYAAAAA&#10;BAAEAPMAAABBBQAAAAA=&#10;" filled="f" stroked="f">
              <v:textbox inset="0,0,0,0">
                <w:txbxContent>
                  <w:p w14:paraId="24684F84"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15520" behindDoc="1" locked="0" layoutInCell="1" allowOverlap="1" wp14:anchorId="6D87A2A1" wp14:editId="19F89B8F">
              <wp:simplePos x="0" y="0"/>
              <wp:positionH relativeFrom="page">
                <wp:posOffset>4798695</wp:posOffset>
              </wp:positionH>
              <wp:positionV relativeFrom="page">
                <wp:posOffset>383540</wp:posOffset>
              </wp:positionV>
              <wp:extent cx="2073275" cy="177800"/>
              <wp:effectExtent l="0" t="0" r="0" b="0"/>
              <wp:wrapNone/>
              <wp:docPr id="75"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8646"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7:</w:t>
                          </w:r>
                          <w:r>
                            <w:rPr>
                              <w:rFonts w:ascii="Calibri"/>
                              <w:spacing w:val="-1"/>
                              <w:sz w:val="24"/>
                            </w:rPr>
                            <w:t xml:space="preserve"> </w:t>
                          </w:r>
                          <w:r>
                            <w:rPr>
                              <w:rFonts w:ascii="Calibri"/>
                              <w:sz w:val="24"/>
                            </w:rPr>
                            <w:t>Completing</w:t>
                          </w:r>
                          <w:r>
                            <w:rPr>
                              <w:rFonts w:ascii="Calibri"/>
                              <w:spacing w:val="-1"/>
                              <w:sz w:val="24"/>
                            </w:rPr>
                            <w:t xml:space="preserve"> </w:t>
                          </w:r>
                          <w:r>
                            <w:rPr>
                              <w:rFonts w:ascii="Calibri"/>
                              <w:sz w:val="24"/>
                            </w:rPr>
                            <w:t>VI</w:t>
                          </w:r>
                          <w:r>
                            <w:rPr>
                              <w:rFonts w:ascii="Calibri"/>
                              <w:spacing w:val="-4"/>
                              <w:sz w:val="24"/>
                            </w:rPr>
                            <w:t xml:space="preserve"> </w:t>
                          </w:r>
                          <w:r>
                            <w:rPr>
                              <w:rFonts w:ascii="Calibri"/>
                              <w:sz w:val="24"/>
                            </w:rPr>
                            <w:t>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A2A1" id="docshape437" o:spid="_x0000_s1373" type="#_x0000_t202" style="position:absolute;margin-left:377.85pt;margin-top:30.2pt;width:163.25pt;height:14pt;z-index:-20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342wEAAJkDAAAOAAAAZHJzL2Uyb0RvYy54bWysU9uO0zAQfUfiHyy/06RFS6u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" filled="f" stroked="f">
              <v:textbox inset="0,0,0,0">
                <w:txbxContent>
                  <w:p w14:paraId="53F18646"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7:</w:t>
                    </w:r>
                    <w:r>
                      <w:rPr>
                        <w:rFonts w:ascii="Calibri"/>
                        <w:spacing w:val="-1"/>
                        <w:sz w:val="24"/>
                      </w:rPr>
                      <w:t xml:space="preserve"> </w:t>
                    </w:r>
                    <w:r>
                      <w:rPr>
                        <w:rFonts w:ascii="Calibri"/>
                        <w:sz w:val="24"/>
                      </w:rPr>
                      <w:t>Completing</w:t>
                    </w:r>
                    <w:r>
                      <w:rPr>
                        <w:rFonts w:ascii="Calibri"/>
                        <w:spacing w:val="-1"/>
                        <w:sz w:val="24"/>
                      </w:rPr>
                      <w:t xml:space="preserve"> </w:t>
                    </w:r>
                    <w:r>
                      <w:rPr>
                        <w:rFonts w:ascii="Calibri"/>
                        <w:sz w:val="24"/>
                      </w:rPr>
                      <w:t>VI</w:t>
                    </w:r>
                    <w:r>
                      <w:rPr>
                        <w:rFonts w:ascii="Calibri"/>
                        <w:spacing w:val="-4"/>
                        <w:sz w:val="24"/>
                      </w:rPr>
                      <w:t xml:space="preserve"> </w:t>
                    </w:r>
                    <w:r>
                      <w:rPr>
                        <w:rFonts w:ascii="Calibri"/>
                        <w:sz w:val="24"/>
                      </w:rPr>
                      <w:t>Actions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B684" w14:textId="1F33FD7C" w:rsidR="004F58DA" w:rsidRDefault="003507D0">
    <w:pPr>
      <w:pStyle w:val="BodyText"/>
      <w:spacing w:line="14" w:lineRule="auto"/>
      <w:rPr>
        <w:sz w:val="20"/>
      </w:rPr>
    </w:pPr>
    <w:r>
      <w:rPr>
        <w:noProof/>
      </w:rPr>
      <mc:AlternateContent>
        <mc:Choice Requires="wps">
          <w:drawing>
            <wp:anchor distT="0" distB="0" distL="114300" distR="114300" simplePos="0" relativeHeight="483117568" behindDoc="1" locked="0" layoutInCell="1" allowOverlap="1" wp14:anchorId="68294E28" wp14:editId="32D136E7">
              <wp:simplePos x="0" y="0"/>
              <wp:positionH relativeFrom="page">
                <wp:posOffset>901700</wp:posOffset>
              </wp:positionH>
              <wp:positionV relativeFrom="page">
                <wp:posOffset>383540</wp:posOffset>
              </wp:positionV>
              <wp:extent cx="2588895" cy="177800"/>
              <wp:effectExtent l="0" t="0" r="0" b="0"/>
              <wp:wrapNone/>
              <wp:docPr id="71"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E337"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4E28" id="_x0000_t202" coordsize="21600,21600" o:spt="202" path="m,l,21600r21600,l21600,xe">
              <v:stroke joinstyle="miter"/>
              <v:path gradientshapeok="t" o:connecttype="rect"/>
            </v:shapetype>
            <v:shape id="docshape453" o:spid="_x0000_s1376" type="#_x0000_t202" style="position:absolute;margin-left:71pt;margin-top:30.2pt;width:203.85pt;height:14pt;z-index:-20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" filled="f" stroked="f">
              <v:textbox inset="0,0,0,0">
                <w:txbxContent>
                  <w:p w14:paraId="028FE337"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18080" behindDoc="1" locked="0" layoutInCell="1" allowOverlap="1" wp14:anchorId="13A836B1" wp14:editId="08943803">
              <wp:simplePos x="0" y="0"/>
              <wp:positionH relativeFrom="page">
                <wp:posOffset>6319520</wp:posOffset>
              </wp:positionH>
              <wp:positionV relativeFrom="page">
                <wp:posOffset>383540</wp:posOffset>
              </wp:positionV>
              <wp:extent cx="551815" cy="177800"/>
              <wp:effectExtent l="0" t="0" r="0" b="0"/>
              <wp:wrapNone/>
              <wp:docPr id="70"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5B32" w14:textId="77777777" w:rsidR="004F58DA" w:rsidRDefault="003507D0">
                          <w:pPr>
                            <w:spacing w:line="264" w:lineRule="exact"/>
                            <w:ind w:left="20"/>
                            <w:rPr>
                              <w:rFonts w:ascii="Calibri"/>
                              <w:sz w:val="24"/>
                            </w:rPr>
                          </w:pPr>
                          <w:r>
                            <w:rPr>
                              <w:rFonts w:ascii="Calibri"/>
                              <w:sz w:val="24"/>
                            </w:rPr>
                            <w:t>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836B1" id="docshape454" o:spid="_x0000_s1377" type="#_x0000_t202" style="position:absolute;margin-left:497.6pt;margin-top:30.2pt;width:43.45pt;height:14pt;z-index:-20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" filled="f" stroked="f">
              <v:textbox inset="0,0,0,0">
                <w:txbxContent>
                  <w:p w14:paraId="28AB5B32" w14:textId="77777777" w:rsidR="004F58DA" w:rsidRDefault="003507D0">
                    <w:pPr>
                      <w:spacing w:line="264" w:lineRule="exact"/>
                      <w:ind w:left="20"/>
                      <w:rPr>
                        <w:rFonts w:ascii="Calibri"/>
                        <w:sz w:val="24"/>
                      </w:rPr>
                    </w:pPr>
                    <w:r>
                      <w:rPr>
                        <w:rFonts w:ascii="Calibri"/>
                        <w:sz w:val="24"/>
                      </w:rPr>
                      <w:t>Glossary</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308F" w14:textId="5812CF69" w:rsidR="004F58DA" w:rsidRDefault="003507D0">
    <w:pPr>
      <w:pStyle w:val="BodyText"/>
      <w:spacing w:line="14" w:lineRule="auto"/>
      <w:rPr>
        <w:sz w:val="20"/>
      </w:rPr>
    </w:pPr>
    <w:r>
      <w:rPr>
        <w:noProof/>
      </w:rPr>
      <mc:AlternateContent>
        <mc:Choice Requires="wps">
          <w:drawing>
            <wp:anchor distT="0" distB="0" distL="114300" distR="114300" simplePos="0" relativeHeight="483120128" behindDoc="1" locked="0" layoutInCell="1" allowOverlap="1" wp14:anchorId="1A67C538" wp14:editId="027EDDE2">
              <wp:simplePos x="0" y="0"/>
              <wp:positionH relativeFrom="page">
                <wp:posOffset>901700</wp:posOffset>
              </wp:positionH>
              <wp:positionV relativeFrom="page">
                <wp:posOffset>383540</wp:posOffset>
              </wp:positionV>
              <wp:extent cx="2588895" cy="177800"/>
              <wp:effectExtent l="0" t="0" r="0" b="0"/>
              <wp:wrapNone/>
              <wp:docPr id="66"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B533"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7C538" id="_x0000_t202" coordsize="21600,21600" o:spt="202" path="m,l,21600r21600,l21600,xe">
              <v:stroke joinstyle="miter"/>
              <v:path gradientshapeok="t" o:connecttype="rect"/>
            </v:shapetype>
            <v:shape id="docshape460" o:spid="_x0000_s1380" type="#_x0000_t202" style="position:absolute;margin-left:71pt;margin-top:30.2pt;width:203.85pt;height:14pt;z-index:-20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Kd+BRHbAQAAmQMAAA4AAAAAAAAAAAAAAAAALgIAAGRycy9lMm9Eb2MueG1sUEsBAi0AFAAGAAgA&#10;AAAhAJD4KV/fAAAACQEAAA8AAAAAAAAAAAAAAAAANQQAAGRycy9kb3ducmV2LnhtbFBLBQYAAAAA&#10;BAAEAPMAAABBBQAAAAA=&#10;" filled="f" stroked="f">
              <v:textbox inset="0,0,0,0">
                <w:txbxContent>
                  <w:p w14:paraId="05DAB533"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20640" behindDoc="1" locked="0" layoutInCell="1" allowOverlap="1" wp14:anchorId="1A05A992" wp14:editId="6672F521">
              <wp:simplePos x="0" y="0"/>
              <wp:positionH relativeFrom="page">
                <wp:posOffset>6155055</wp:posOffset>
              </wp:positionH>
              <wp:positionV relativeFrom="page">
                <wp:posOffset>383540</wp:posOffset>
              </wp:positionV>
              <wp:extent cx="718185" cy="177800"/>
              <wp:effectExtent l="0" t="0" r="0" b="0"/>
              <wp:wrapNone/>
              <wp:docPr id="65"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F4600" w14:textId="77777777" w:rsidR="004F58DA" w:rsidRDefault="003507D0">
                          <w:pPr>
                            <w:spacing w:line="264" w:lineRule="exact"/>
                            <w:ind w:left="20"/>
                            <w:rPr>
                              <w:rFonts w:ascii="Calibri"/>
                              <w:sz w:val="24"/>
                            </w:rPr>
                          </w:pPr>
                          <w:r>
                            <w:rPr>
                              <w:rFonts w:ascii="Calibri"/>
                              <w:sz w:val="24"/>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5A992" id="docshape461" o:spid="_x0000_s1381" type="#_x0000_t202" style="position:absolute;margin-left:484.65pt;margin-top:30.2pt;width:56.55pt;height:14pt;z-index:-20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" filled="f" stroked="f">
              <v:textbox inset="0,0,0,0">
                <w:txbxContent>
                  <w:p w14:paraId="0FAF4600" w14:textId="77777777" w:rsidR="004F58DA" w:rsidRDefault="003507D0">
                    <w:pPr>
                      <w:spacing w:line="264" w:lineRule="exact"/>
                      <w:ind w:left="20"/>
                      <w:rPr>
                        <w:rFonts w:ascii="Calibri"/>
                        <w:sz w:val="24"/>
                      </w:rPr>
                    </w:pPr>
                    <w:r>
                      <w:rPr>
                        <w:rFonts w:ascii="Calibri"/>
                        <w:sz w:val="24"/>
                      </w:rPr>
                      <w:t>References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A480" w14:textId="3BF57FD5" w:rsidR="004F58DA" w:rsidRDefault="003507D0">
    <w:pPr>
      <w:pStyle w:val="BodyText"/>
      <w:spacing w:line="14" w:lineRule="auto"/>
      <w:rPr>
        <w:sz w:val="20"/>
      </w:rPr>
    </w:pPr>
    <w:r>
      <w:rPr>
        <w:noProof/>
      </w:rPr>
      <mc:AlternateContent>
        <mc:Choice Requires="wps">
          <w:drawing>
            <wp:anchor distT="0" distB="0" distL="114300" distR="114300" simplePos="0" relativeHeight="483080192" behindDoc="1" locked="0" layoutInCell="1" allowOverlap="1" wp14:anchorId="7B50A60D" wp14:editId="0D0CB7D8">
              <wp:simplePos x="0" y="0"/>
              <wp:positionH relativeFrom="page">
                <wp:posOffset>901700</wp:posOffset>
              </wp:positionH>
              <wp:positionV relativeFrom="page">
                <wp:posOffset>383540</wp:posOffset>
              </wp:positionV>
              <wp:extent cx="2588895" cy="177800"/>
              <wp:effectExtent l="0" t="0" r="0" b="0"/>
              <wp:wrapNone/>
              <wp:docPr id="14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583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A60D" id="_x0000_t202" coordsize="21600,21600" o:spt="202" path="m,l,21600r21600,l21600,xe">
              <v:stroke joinstyle="miter"/>
              <v:path gradientshapeok="t" o:connecttype="rect"/>
            </v:shapetype>
            <v:shape id="docshape17" o:spid="_x0000_s1319" type="#_x0000_t202" style="position:absolute;margin-left:71pt;margin-top:30.2pt;width:203.85pt;height:14pt;z-index:-202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" filled="f" stroked="f">
              <v:textbox inset="0,0,0,0">
                <w:txbxContent>
                  <w:p w14:paraId="5DF8583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80704" behindDoc="1" locked="0" layoutInCell="1" allowOverlap="1" wp14:anchorId="5FFF2832" wp14:editId="1836858A">
              <wp:simplePos x="0" y="0"/>
              <wp:positionH relativeFrom="page">
                <wp:posOffset>6228080</wp:posOffset>
              </wp:positionH>
              <wp:positionV relativeFrom="page">
                <wp:posOffset>383540</wp:posOffset>
              </wp:positionV>
              <wp:extent cx="643255" cy="177800"/>
              <wp:effectExtent l="0" t="0" r="0" b="0"/>
              <wp:wrapNone/>
              <wp:docPr id="14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C30B4" w14:textId="77777777" w:rsidR="004F58DA" w:rsidRDefault="003507D0">
                          <w:pPr>
                            <w:spacing w:line="264" w:lineRule="exact"/>
                            <w:ind w:left="20"/>
                            <w:rPr>
                              <w:rFonts w:ascii="Calibri"/>
                              <w:sz w:val="24"/>
                            </w:rPr>
                          </w:pPr>
                          <w:r>
                            <w:rPr>
                              <w:rFonts w:ascii="Calibri"/>
                              <w:sz w:val="24"/>
                            </w:rPr>
                            <w:t>Acronyms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2832" id="docshape18" o:spid="_x0000_s1320" type="#_x0000_t202" style="position:absolute;margin-left:490.4pt;margin-top:30.2pt;width:50.65pt;height:14pt;z-index:-20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" filled="f" stroked="f">
              <v:textbox inset="0,0,0,0">
                <w:txbxContent>
                  <w:p w14:paraId="7E9C30B4" w14:textId="77777777" w:rsidR="004F58DA" w:rsidRDefault="003507D0">
                    <w:pPr>
                      <w:spacing w:line="264" w:lineRule="exact"/>
                      <w:ind w:left="20"/>
                      <w:rPr>
                        <w:rFonts w:ascii="Calibri"/>
                        <w:sz w:val="24"/>
                      </w:rPr>
                    </w:pPr>
                    <w:r>
                      <w:rPr>
                        <w:rFonts w:ascii="Calibri"/>
                        <w:sz w:val="24"/>
                      </w:rPr>
                      <w:t>Acronyms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099F" w14:textId="0592D3FC" w:rsidR="004F58DA" w:rsidRDefault="003507D0">
    <w:pPr>
      <w:pStyle w:val="BodyText"/>
      <w:spacing w:line="14" w:lineRule="auto"/>
      <w:rPr>
        <w:sz w:val="20"/>
      </w:rPr>
    </w:pPr>
    <w:r>
      <w:rPr>
        <w:noProof/>
      </w:rPr>
      <mc:AlternateContent>
        <mc:Choice Requires="wps">
          <w:drawing>
            <wp:anchor distT="0" distB="0" distL="114300" distR="114300" simplePos="0" relativeHeight="483122688" behindDoc="1" locked="0" layoutInCell="1" allowOverlap="1" wp14:anchorId="1B6809D6" wp14:editId="6B49B432">
              <wp:simplePos x="0" y="0"/>
              <wp:positionH relativeFrom="page">
                <wp:posOffset>901700</wp:posOffset>
              </wp:positionH>
              <wp:positionV relativeFrom="page">
                <wp:posOffset>383540</wp:posOffset>
              </wp:positionV>
              <wp:extent cx="2588895" cy="177800"/>
              <wp:effectExtent l="0" t="0" r="0" b="0"/>
              <wp:wrapNone/>
              <wp:docPr id="61"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FA6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809D6" id="_x0000_t202" coordsize="21600,21600" o:spt="202" path="m,l,21600r21600,l21600,xe">
              <v:stroke joinstyle="miter"/>
              <v:path gradientshapeok="t" o:connecttype="rect"/>
            </v:shapetype>
            <v:shape id="docshape465" o:spid="_x0000_s1384" type="#_x0000_t202" style="position:absolute;margin-left:71pt;margin-top:30.2pt;width:203.85pt;height:14pt;z-index:-20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" filled="f" stroked="f">
              <v:textbox inset="0,0,0,0">
                <w:txbxContent>
                  <w:p w14:paraId="6CE6FA6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23200" behindDoc="1" locked="0" layoutInCell="1" allowOverlap="1" wp14:anchorId="014E147D" wp14:editId="6EEA8C39">
              <wp:simplePos x="0" y="0"/>
              <wp:positionH relativeFrom="page">
                <wp:posOffset>6155055</wp:posOffset>
              </wp:positionH>
              <wp:positionV relativeFrom="page">
                <wp:posOffset>383540</wp:posOffset>
              </wp:positionV>
              <wp:extent cx="718185" cy="177800"/>
              <wp:effectExtent l="0" t="0" r="0" b="0"/>
              <wp:wrapNone/>
              <wp:docPr id="6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E543" w14:textId="77777777" w:rsidR="004F58DA" w:rsidRDefault="003507D0">
                          <w:pPr>
                            <w:spacing w:line="264" w:lineRule="exact"/>
                            <w:ind w:left="20"/>
                            <w:rPr>
                              <w:rFonts w:ascii="Calibri"/>
                              <w:sz w:val="24"/>
                            </w:rPr>
                          </w:pPr>
                          <w:r>
                            <w:rPr>
                              <w:rFonts w:ascii="Calibri"/>
                              <w:sz w:val="24"/>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147D" id="docshape466" o:spid="_x0000_s1385" type="#_x0000_t202" style="position:absolute;margin-left:484.65pt;margin-top:30.2pt;width:56.55pt;height:14pt;z-index:-20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" filled="f" stroked="f">
              <v:textbox inset="0,0,0,0">
                <w:txbxContent>
                  <w:p w14:paraId="402EE543" w14:textId="77777777" w:rsidR="004F58DA" w:rsidRDefault="003507D0">
                    <w:pPr>
                      <w:spacing w:line="264" w:lineRule="exact"/>
                      <w:ind w:left="20"/>
                      <w:rPr>
                        <w:rFonts w:ascii="Calibri"/>
                        <w:sz w:val="24"/>
                      </w:rPr>
                    </w:pPr>
                    <w:r>
                      <w:rPr>
                        <w:rFonts w:ascii="Calibri"/>
                        <w:sz w:val="24"/>
                      </w:rPr>
                      <w:t>References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5A7D" w14:textId="01AF46B7" w:rsidR="004F58DA" w:rsidRDefault="003507D0">
    <w:pPr>
      <w:pStyle w:val="BodyText"/>
      <w:spacing w:line="14" w:lineRule="auto"/>
      <w:rPr>
        <w:sz w:val="20"/>
      </w:rPr>
    </w:pPr>
    <w:r>
      <w:rPr>
        <w:noProof/>
      </w:rPr>
      <mc:AlternateContent>
        <mc:Choice Requires="wps">
          <w:drawing>
            <wp:anchor distT="0" distB="0" distL="114300" distR="114300" simplePos="0" relativeHeight="483125248" behindDoc="1" locked="0" layoutInCell="1" allowOverlap="1" wp14:anchorId="47F3AC1E" wp14:editId="7F3DD207">
              <wp:simplePos x="0" y="0"/>
              <wp:positionH relativeFrom="page">
                <wp:posOffset>901700</wp:posOffset>
              </wp:positionH>
              <wp:positionV relativeFrom="page">
                <wp:posOffset>474980</wp:posOffset>
              </wp:positionV>
              <wp:extent cx="2588895" cy="177800"/>
              <wp:effectExtent l="0" t="0" r="0" b="0"/>
              <wp:wrapNone/>
              <wp:docPr id="56"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411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AC1E" id="_x0000_t202" coordsize="21600,21600" o:spt="202" path="m,l,21600r21600,l21600,xe">
              <v:stroke joinstyle="miter"/>
              <v:path gradientshapeok="t" o:connecttype="rect"/>
            </v:shapetype>
            <v:shape id="docshape470" o:spid="_x0000_s1388" type="#_x0000_t202" style="position:absolute;margin-left:71pt;margin-top:37.4pt;width:203.85pt;height:14pt;z-index:-20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" filled="f" stroked="f">
              <v:textbox inset="0,0,0,0">
                <w:txbxContent>
                  <w:p w14:paraId="1D93411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520" w14:textId="400ED75C" w:rsidR="004F58DA" w:rsidRDefault="003507D0">
    <w:pPr>
      <w:pStyle w:val="BodyText"/>
      <w:spacing w:line="14" w:lineRule="auto"/>
      <w:rPr>
        <w:sz w:val="20"/>
      </w:rPr>
    </w:pPr>
    <w:r>
      <w:rPr>
        <w:noProof/>
      </w:rPr>
      <mc:AlternateContent>
        <mc:Choice Requires="wps">
          <w:drawing>
            <wp:anchor distT="0" distB="0" distL="114300" distR="114300" simplePos="0" relativeHeight="483127296" behindDoc="1" locked="0" layoutInCell="1" allowOverlap="1" wp14:anchorId="1861BF08" wp14:editId="2B859E18">
              <wp:simplePos x="0" y="0"/>
              <wp:positionH relativeFrom="page">
                <wp:posOffset>901700</wp:posOffset>
              </wp:positionH>
              <wp:positionV relativeFrom="page">
                <wp:posOffset>474980</wp:posOffset>
              </wp:positionV>
              <wp:extent cx="2588895" cy="177800"/>
              <wp:effectExtent l="0" t="0" r="0" b="0"/>
              <wp:wrapNone/>
              <wp:docPr id="52"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43D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BF08" id="_x0000_t202" coordsize="21600,21600" o:spt="202" path="m,l,21600r21600,l21600,xe">
              <v:stroke joinstyle="miter"/>
              <v:path gradientshapeok="t" o:connecttype="rect"/>
            </v:shapetype>
            <v:shape id="docshape477" o:spid="_x0000_s1391" type="#_x0000_t202" style="position:absolute;margin-left:71pt;margin-top:37.4pt;width:203.85pt;height:14pt;z-index:-20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" filled="f" stroked="f">
              <v:textbox inset="0,0,0,0">
                <w:txbxContent>
                  <w:p w14:paraId="184C43D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27808" behindDoc="1" locked="0" layoutInCell="1" allowOverlap="1" wp14:anchorId="78EA5EF5" wp14:editId="1F865F0A">
              <wp:simplePos x="0" y="0"/>
              <wp:positionH relativeFrom="page">
                <wp:posOffset>5025390</wp:posOffset>
              </wp:positionH>
              <wp:positionV relativeFrom="page">
                <wp:posOffset>474980</wp:posOffset>
              </wp:positionV>
              <wp:extent cx="1846580" cy="177800"/>
              <wp:effectExtent l="0" t="0" r="0" b="0"/>
              <wp:wrapNone/>
              <wp:docPr id="51"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5B91"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A: VI</w:t>
                          </w:r>
                          <w:r>
                            <w:rPr>
                              <w:rFonts w:ascii="Calibri"/>
                              <w:spacing w:val="-3"/>
                              <w:sz w:val="24"/>
                            </w:rPr>
                            <w:t xml:space="preserve"> </w:t>
                          </w:r>
                          <w:r>
                            <w:rPr>
                              <w:rFonts w:ascii="Calibri"/>
                              <w:sz w:val="24"/>
                            </w:rPr>
                            <w:t>&amp;</w:t>
                          </w:r>
                          <w:r>
                            <w:rPr>
                              <w:rFonts w:ascii="Calibri"/>
                              <w:spacing w:val="-2"/>
                              <w:sz w:val="24"/>
                            </w:rPr>
                            <w:t xml:space="preserve"> </w:t>
                          </w:r>
                          <w:r>
                            <w:rPr>
                              <w:rFonts w:ascii="Calibri"/>
                              <w:sz w:val="24"/>
                            </w:rPr>
                            <w:t>TCE Toxicity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A5EF5" id="docshape478" o:spid="_x0000_s1392" type="#_x0000_t202" style="position:absolute;margin-left:395.7pt;margin-top:37.4pt;width:145.4pt;height:14pt;z-index:-20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" filled="f" stroked="f">
              <v:textbox inset="0,0,0,0">
                <w:txbxContent>
                  <w:p w14:paraId="25635B91"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A: VI</w:t>
                    </w:r>
                    <w:r>
                      <w:rPr>
                        <w:rFonts w:ascii="Calibri"/>
                        <w:spacing w:val="-3"/>
                        <w:sz w:val="24"/>
                      </w:rPr>
                      <w:t xml:space="preserve"> </w:t>
                    </w:r>
                    <w:r>
                      <w:rPr>
                        <w:rFonts w:ascii="Calibri"/>
                        <w:sz w:val="24"/>
                      </w:rPr>
                      <w:t>&amp;</w:t>
                    </w:r>
                    <w:r>
                      <w:rPr>
                        <w:rFonts w:ascii="Calibri"/>
                        <w:spacing w:val="-2"/>
                        <w:sz w:val="24"/>
                      </w:rPr>
                      <w:t xml:space="preserve"> </w:t>
                    </w:r>
                    <w:r>
                      <w:rPr>
                        <w:rFonts w:ascii="Calibri"/>
                        <w:sz w:val="24"/>
                      </w:rPr>
                      <w:t>TCE Toxicity</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2563" w14:textId="23640515" w:rsidR="004F58DA" w:rsidRDefault="003507D0">
    <w:pPr>
      <w:pStyle w:val="BodyText"/>
      <w:spacing w:line="14" w:lineRule="auto"/>
      <w:rPr>
        <w:sz w:val="20"/>
      </w:rPr>
    </w:pPr>
    <w:r>
      <w:rPr>
        <w:noProof/>
      </w:rPr>
      <mc:AlternateContent>
        <mc:Choice Requires="wps">
          <w:drawing>
            <wp:anchor distT="0" distB="0" distL="114300" distR="114300" simplePos="0" relativeHeight="483129856" behindDoc="1" locked="0" layoutInCell="1" allowOverlap="1" wp14:anchorId="79DFC3E8" wp14:editId="12460615">
              <wp:simplePos x="0" y="0"/>
              <wp:positionH relativeFrom="page">
                <wp:posOffset>901700</wp:posOffset>
              </wp:positionH>
              <wp:positionV relativeFrom="page">
                <wp:posOffset>383540</wp:posOffset>
              </wp:positionV>
              <wp:extent cx="2589530" cy="177800"/>
              <wp:effectExtent l="0" t="0" r="0" b="0"/>
              <wp:wrapNone/>
              <wp:docPr id="47"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A06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3"/>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FC3E8" id="_x0000_t202" coordsize="21600,21600" o:spt="202" path="m,l,21600r21600,l21600,xe">
              <v:stroke joinstyle="miter"/>
              <v:path gradientshapeok="t" o:connecttype="rect"/>
            </v:shapetype>
            <v:shape id="docshape503" o:spid="_x0000_s1395" type="#_x0000_t202" style="position:absolute;margin-left:71pt;margin-top:30.2pt;width:203.9pt;height:14pt;z-index:-20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" filled="f" stroked="f">
              <v:textbox inset="0,0,0,0">
                <w:txbxContent>
                  <w:p w14:paraId="4E3DA06D"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3"/>
                        <w:sz w:val="24"/>
                      </w:rPr>
                      <w:t xml:space="preserve"> </w:t>
                    </w:r>
                    <w:r>
                      <w:rPr>
                        <w:rFonts w:ascii="Calibri"/>
                        <w:sz w:val="24"/>
                      </w:rPr>
                      <w:t>Ecology</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E655" w14:textId="3B7FD9CF" w:rsidR="004F58DA" w:rsidRDefault="003507D0">
    <w:pPr>
      <w:pStyle w:val="BodyText"/>
      <w:spacing w:line="14" w:lineRule="auto"/>
      <w:rPr>
        <w:sz w:val="20"/>
      </w:rPr>
    </w:pPr>
    <w:r>
      <w:rPr>
        <w:noProof/>
      </w:rPr>
      <mc:AlternateContent>
        <mc:Choice Requires="wps">
          <w:drawing>
            <wp:anchor distT="0" distB="0" distL="114300" distR="114300" simplePos="0" relativeHeight="483131904" behindDoc="1" locked="0" layoutInCell="1" allowOverlap="1" wp14:anchorId="50DA23CF" wp14:editId="30655BCF">
              <wp:simplePos x="0" y="0"/>
              <wp:positionH relativeFrom="page">
                <wp:posOffset>901700</wp:posOffset>
              </wp:positionH>
              <wp:positionV relativeFrom="page">
                <wp:posOffset>383540</wp:posOffset>
              </wp:positionV>
              <wp:extent cx="2589530" cy="177800"/>
              <wp:effectExtent l="0" t="0" r="0" b="0"/>
              <wp:wrapNone/>
              <wp:docPr id="43"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6E9E2"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A23CF" id="_x0000_t202" coordsize="21600,21600" o:spt="202" path="m,l,21600r21600,l21600,xe">
              <v:stroke joinstyle="miter"/>
              <v:path gradientshapeok="t" o:connecttype="rect"/>
            </v:shapetype>
            <v:shape id="docshape510" o:spid="_x0000_s1398" type="#_x0000_t202" style="position:absolute;margin-left:71pt;margin-top:30.2pt;width:203.9pt;height:14pt;z-index:-20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" filled="f" stroked="f">
              <v:textbox inset="0,0,0,0">
                <w:txbxContent>
                  <w:p w14:paraId="7636E9E2"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32416" behindDoc="1" locked="0" layoutInCell="1" allowOverlap="1" wp14:anchorId="5B9CA253" wp14:editId="0708D94B">
              <wp:simplePos x="0" y="0"/>
              <wp:positionH relativeFrom="page">
                <wp:posOffset>4210050</wp:posOffset>
              </wp:positionH>
              <wp:positionV relativeFrom="page">
                <wp:posOffset>383540</wp:posOffset>
              </wp:positionV>
              <wp:extent cx="2662555" cy="177800"/>
              <wp:effectExtent l="0" t="0" r="0" b="0"/>
              <wp:wrapNone/>
              <wp:docPr id="42" name="docshape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F6D0"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B:</w:t>
                          </w:r>
                          <w:r>
                            <w:rPr>
                              <w:rFonts w:ascii="Calibri"/>
                              <w:spacing w:val="-3"/>
                              <w:sz w:val="24"/>
                            </w:rPr>
                            <w:t xml:space="preserve"> </w:t>
                          </w:r>
                          <w:r>
                            <w:rPr>
                              <w:rFonts w:ascii="Calibri"/>
                              <w:sz w:val="24"/>
                            </w:rPr>
                            <w:t>Initial</w:t>
                          </w:r>
                          <w:r>
                            <w:rPr>
                              <w:rFonts w:ascii="Calibri"/>
                              <w:spacing w:val="-1"/>
                              <w:sz w:val="24"/>
                            </w:rPr>
                            <w:t xml:space="preserve"> </w:t>
                          </w:r>
                          <w:r>
                            <w:rPr>
                              <w:rFonts w:ascii="Calibri"/>
                              <w:sz w:val="24"/>
                            </w:rPr>
                            <w:t>PVI</w:t>
                          </w:r>
                          <w:r>
                            <w:rPr>
                              <w:rFonts w:ascii="Calibri"/>
                              <w:spacing w:val="-2"/>
                              <w:sz w:val="24"/>
                            </w:rPr>
                            <w:t xml:space="preserve"> </w:t>
                          </w:r>
                          <w:r>
                            <w:rPr>
                              <w:rFonts w:ascii="Calibri"/>
                              <w:sz w:val="24"/>
                            </w:rPr>
                            <w:t>Assessment</w:t>
                          </w:r>
                          <w:r>
                            <w:rPr>
                              <w:rFonts w:ascii="Calibri"/>
                              <w:spacing w:val="-2"/>
                              <w:sz w:val="24"/>
                            </w:rPr>
                            <w:t xml:space="preserve"> </w:t>
                          </w:r>
                          <w:r>
                            <w:rPr>
                              <w:rFonts w:ascii="Calibri"/>
                              <w:sz w:val="2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A253" id="docshape511" o:spid="_x0000_s1399" type="#_x0000_t202" style="position:absolute;margin-left:331.5pt;margin-top:30.2pt;width:209.65pt;height:14pt;z-index:-20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" filled="f" stroked="f">
              <v:textbox inset="0,0,0,0">
                <w:txbxContent>
                  <w:p w14:paraId="2265F6D0"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B:</w:t>
                    </w:r>
                    <w:r>
                      <w:rPr>
                        <w:rFonts w:ascii="Calibri"/>
                        <w:spacing w:val="-3"/>
                        <w:sz w:val="24"/>
                      </w:rPr>
                      <w:t xml:space="preserve"> </w:t>
                    </w:r>
                    <w:r>
                      <w:rPr>
                        <w:rFonts w:ascii="Calibri"/>
                        <w:sz w:val="24"/>
                      </w:rPr>
                      <w:t>Initial</w:t>
                    </w:r>
                    <w:r>
                      <w:rPr>
                        <w:rFonts w:ascii="Calibri"/>
                        <w:spacing w:val="-1"/>
                        <w:sz w:val="24"/>
                      </w:rPr>
                      <w:t xml:space="preserve"> </w:t>
                    </w:r>
                    <w:r>
                      <w:rPr>
                        <w:rFonts w:ascii="Calibri"/>
                        <w:sz w:val="24"/>
                      </w:rPr>
                      <w:t>PVI</w:t>
                    </w:r>
                    <w:r>
                      <w:rPr>
                        <w:rFonts w:ascii="Calibri"/>
                        <w:spacing w:val="-2"/>
                        <w:sz w:val="24"/>
                      </w:rPr>
                      <w:t xml:space="preserve"> </w:t>
                    </w:r>
                    <w:r>
                      <w:rPr>
                        <w:rFonts w:ascii="Calibri"/>
                        <w:sz w:val="24"/>
                      </w:rPr>
                      <w:t>Assessment</w:t>
                    </w:r>
                    <w:r>
                      <w:rPr>
                        <w:rFonts w:ascii="Calibri"/>
                        <w:spacing w:val="-2"/>
                        <w:sz w:val="24"/>
                      </w:rPr>
                      <w:t xml:space="preserve"> </w:t>
                    </w:r>
                    <w:r>
                      <w:rPr>
                        <w:rFonts w:ascii="Calibri"/>
                        <w:sz w:val="24"/>
                      </w:rPr>
                      <w:t>Process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5B4E" w14:textId="79E2E5D1" w:rsidR="004F58DA" w:rsidRDefault="003507D0">
    <w:pPr>
      <w:pStyle w:val="BodyText"/>
      <w:spacing w:line="14" w:lineRule="auto"/>
      <w:rPr>
        <w:sz w:val="20"/>
      </w:rPr>
    </w:pPr>
    <w:r>
      <w:rPr>
        <w:noProof/>
      </w:rPr>
      <mc:AlternateContent>
        <mc:Choice Requires="wps">
          <w:drawing>
            <wp:anchor distT="0" distB="0" distL="114300" distR="114300" simplePos="0" relativeHeight="483134464" behindDoc="1" locked="0" layoutInCell="1" allowOverlap="1" wp14:anchorId="60D2CB60" wp14:editId="497DCB09">
              <wp:simplePos x="0" y="0"/>
              <wp:positionH relativeFrom="page">
                <wp:posOffset>901700</wp:posOffset>
              </wp:positionH>
              <wp:positionV relativeFrom="page">
                <wp:posOffset>383540</wp:posOffset>
              </wp:positionV>
              <wp:extent cx="2588895" cy="177800"/>
              <wp:effectExtent l="0" t="0" r="0" b="0"/>
              <wp:wrapNone/>
              <wp:docPr id="38"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1C0D9"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2CB60" id="_x0000_t202" coordsize="21600,21600" o:spt="202" path="m,l,21600r21600,l21600,xe">
              <v:stroke joinstyle="miter"/>
              <v:path gradientshapeok="t" o:connecttype="rect"/>
            </v:shapetype>
            <v:shape id="docshape523" o:spid="_x0000_s1402" type="#_x0000_t202" style="position:absolute;margin-left:71pt;margin-top:30.2pt;width:203.85pt;height:14pt;z-index:-20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Ptj13HbAQAAmQMAAA4AAAAAAAAAAAAAAAAALgIAAGRycy9lMm9Eb2MueG1sUEsBAi0AFAAGAAgA&#10;AAAhAJD4KV/fAAAACQEAAA8AAAAAAAAAAAAAAAAANQQAAGRycy9kb3ducmV2LnhtbFBLBQYAAAAA&#10;BAAEAPMAAABBBQAAAAA=&#10;" filled="f" stroked="f">
              <v:textbox inset="0,0,0,0">
                <w:txbxContent>
                  <w:p w14:paraId="77F1C0D9"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39FB" w14:textId="1A62D8F9" w:rsidR="004F58DA" w:rsidRDefault="003507D0">
    <w:pPr>
      <w:pStyle w:val="BodyText"/>
      <w:spacing w:line="14" w:lineRule="auto"/>
      <w:rPr>
        <w:sz w:val="20"/>
      </w:rPr>
    </w:pPr>
    <w:r>
      <w:rPr>
        <w:noProof/>
      </w:rPr>
      <mc:AlternateContent>
        <mc:Choice Requires="wps">
          <w:drawing>
            <wp:anchor distT="0" distB="0" distL="114300" distR="114300" simplePos="0" relativeHeight="483136512" behindDoc="1" locked="0" layoutInCell="1" allowOverlap="1" wp14:anchorId="251AC78F" wp14:editId="61C69584">
              <wp:simplePos x="0" y="0"/>
              <wp:positionH relativeFrom="page">
                <wp:posOffset>901700</wp:posOffset>
              </wp:positionH>
              <wp:positionV relativeFrom="page">
                <wp:posOffset>383540</wp:posOffset>
              </wp:positionV>
              <wp:extent cx="2588895" cy="177800"/>
              <wp:effectExtent l="0" t="0" r="0" b="0"/>
              <wp:wrapNone/>
              <wp:docPr id="34" name="docshape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D2F5"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AC78F" id="_x0000_t202" coordsize="21600,21600" o:spt="202" path="m,l,21600r21600,l21600,xe">
              <v:stroke joinstyle="miter"/>
              <v:path gradientshapeok="t" o:connecttype="rect"/>
            </v:shapetype>
            <v:shape id="docshape531" o:spid="_x0000_s1405" type="#_x0000_t202" style="position:absolute;margin-left:71pt;margin-top:30.2pt;width:203.85pt;height:14pt;z-index:-20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Gfwz1DbAQAAmQMAAA4AAAAAAAAAAAAAAAAALgIAAGRycy9lMm9Eb2MueG1sUEsBAi0AFAAGAAgA&#10;AAAhAJD4KV/fAAAACQEAAA8AAAAAAAAAAAAAAAAANQQAAGRycy9kb3ducmV2LnhtbFBLBQYAAAAA&#10;BAAEAPMAAABBBQAAAAA=&#10;" filled="f" stroked="f">
              <v:textbox inset="0,0,0,0">
                <w:txbxContent>
                  <w:p w14:paraId="7D7FD2F5"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37024" behindDoc="1" locked="0" layoutInCell="1" allowOverlap="1" wp14:anchorId="0F668587" wp14:editId="26D1C989">
              <wp:simplePos x="0" y="0"/>
              <wp:positionH relativeFrom="page">
                <wp:posOffset>5182870</wp:posOffset>
              </wp:positionH>
              <wp:positionV relativeFrom="page">
                <wp:posOffset>383540</wp:posOffset>
              </wp:positionV>
              <wp:extent cx="1689100" cy="177800"/>
              <wp:effectExtent l="0" t="0" r="0" b="0"/>
              <wp:wrapNone/>
              <wp:docPr id="33" name="docshape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53D7"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C:</w:t>
                          </w:r>
                          <w:r>
                            <w:rPr>
                              <w:rFonts w:ascii="Calibri"/>
                              <w:spacing w:val="-2"/>
                              <w:sz w:val="24"/>
                            </w:rPr>
                            <w:t xml:space="preserve"> </w:t>
                          </w:r>
                          <w:r>
                            <w:rPr>
                              <w:rFonts w:ascii="Calibri"/>
                              <w:sz w:val="24"/>
                            </w:rPr>
                            <w:t>SAP</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QAPP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8587" id="docshape532" o:spid="_x0000_s1406" type="#_x0000_t202" style="position:absolute;margin-left:408.1pt;margin-top:30.2pt;width:133pt;height:14pt;z-index:-20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" filled="f" stroked="f">
              <v:textbox inset="0,0,0,0">
                <w:txbxContent>
                  <w:p w14:paraId="73C253D7" w14:textId="77777777" w:rsidR="004F58DA" w:rsidRDefault="003507D0">
                    <w:pPr>
                      <w:spacing w:line="264" w:lineRule="exact"/>
                      <w:ind w:left="20"/>
                      <w:rPr>
                        <w:rFonts w:ascii="Calibri"/>
                        <w:sz w:val="24"/>
                      </w:rPr>
                    </w:pPr>
                    <w:r>
                      <w:rPr>
                        <w:rFonts w:ascii="Calibri"/>
                        <w:sz w:val="24"/>
                      </w:rPr>
                      <w:t>Appendix</w:t>
                    </w:r>
                    <w:r>
                      <w:rPr>
                        <w:rFonts w:ascii="Calibri"/>
                        <w:spacing w:val="-2"/>
                        <w:sz w:val="24"/>
                      </w:rPr>
                      <w:t xml:space="preserve"> </w:t>
                    </w:r>
                    <w:r>
                      <w:rPr>
                        <w:rFonts w:ascii="Calibri"/>
                        <w:sz w:val="24"/>
                      </w:rPr>
                      <w:t>C:</w:t>
                    </w:r>
                    <w:r>
                      <w:rPr>
                        <w:rFonts w:ascii="Calibri"/>
                        <w:spacing w:val="-2"/>
                        <w:sz w:val="24"/>
                      </w:rPr>
                      <w:t xml:space="preserve"> </w:t>
                    </w:r>
                    <w:r>
                      <w:rPr>
                        <w:rFonts w:ascii="Calibri"/>
                        <w:sz w:val="24"/>
                      </w:rPr>
                      <w:t>SAP</w:t>
                    </w:r>
                    <w:r>
                      <w:rPr>
                        <w:rFonts w:ascii="Calibri"/>
                        <w:spacing w:val="-2"/>
                        <w:sz w:val="24"/>
                      </w:rPr>
                      <w:t xml:space="preserve"> </w:t>
                    </w:r>
                    <w:r>
                      <w:rPr>
                        <w:rFonts w:ascii="Calibri"/>
                        <w:sz w:val="24"/>
                      </w:rPr>
                      <w:t>and</w:t>
                    </w:r>
                    <w:r>
                      <w:rPr>
                        <w:rFonts w:ascii="Calibri"/>
                        <w:spacing w:val="1"/>
                        <w:sz w:val="24"/>
                      </w:rPr>
                      <w:t xml:space="preserve"> </w:t>
                    </w:r>
                    <w:r>
                      <w:rPr>
                        <w:rFonts w:ascii="Calibri"/>
                        <w:sz w:val="24"/>
                      </w:rPr>
                      <w:t>QAPP</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5C34" w14:textId="13AD7088" w:rsidR="004F58DA" w:rsidRDefault="003507D0">
    <w:pPr>
      <w:pStyle w:val="BodyText"/>
      <w:spacing w:line="14" w:lineRule="auto"/>
      <w:rPr>
        <w:sz w:val="20"/>
      </w:rPr>
    </w:pPr>
    <w:r>
      <w:rPr>
        <w:noProof/>
      </w:rPr>
      <mc:AlternateContent>
        <mc:Choice Requires="wps">
          <w:drawing>
            <wp:anchor distT="0" distB="0" distL="114300" distR="114300" simplePos="0" relativeHeight="483139072" behindDoc="1" locked="0" layoutInCell="1" allowOverlap="1" wp14:anchorId="112C834E" wp14:editId="2C3BF832">
              <wp:simplePos x="0" y="0"/>
              <wp:positionH relativeFrom="page">
                <wp:posOffset>901700</wp:posOffset>
              </wp:positionH>
              <wp:positionV relativeFrom="page">
                <wp:posOffset>383540</wp:posOffset>
              </wp:positionV>
              <wp:extent cx="2588895" cy="177800"/>
              <wp:effectExtent l="0" t="0" r="0" b="0"/>
              <wp:wrapNone/>
              <wp:docPr id="29"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ECDE"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C834E" id="_x0000_t202" coordsize="21600,21600" o:spt="202" path="m,l,21600r21600,l21600,xe">
              <v:stroke joinstyle="miter"/>
              <v:path gradientshapeok="t" o:connecttype="rect"/>
            </v:shapetype>
            <v:shape id="docshape541" o:spid="_x0000_s1409" type="#_x0000_t202" style="position:absolute;margin-left:71pt;margin-top:30.2pt;width:203.85pt;height:14pt;z-index:-20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" filled="f" stroked="f">
              <v:textbox inset="0,0,0,0">
                <w:txbxContent>
                  <w:p w14:paraId="4BC9ECDE"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7266" w14:textId="79882504" w:rsidR="004F58DA" w:rsidRDefault="003507D0">
    <w:pPr>
      <w:pStyle w:val="BodyText"/>
      <w:spacing w:line="14" w:lineRule="auto"/>
      <w:rPr>
        <w:sz w:val="20"/>
      </w:rPr>
    </w:pPr>
    <w:r>
      <w:rPr>
        <w:noProof/>
      </w:rPr>
      <mc:AlternateContent>
        <mc:Choice Requires="wps">
          <w:drawing>
            <wp:anchor distT="0" distB="0" distL="114300" distR="114300" simplePos="0" relativeHeight="483141120" behindDoc="1" locked="0" layoutInCell="1" allowOverlap="1" wp14:anchorId="56050365" wp14:editId="62192408">
              <wp:simplePos x="0" y="0"/>
              <wp:positionH relativeFrom="page">
                <wp:posOffset>901700</wp:posOffset>
              </wp:positionH>
              <wp:positionV relativeFrom="page">
                <wp:posOffset>383540</wp:posOffset>
              </wp:positionV>
              <wp:extent cx="2588895" cy="177800"/>
              <wp:effectExtent l="0" t="0" r="0" b="0"/>
              <wp:wrapNone/>
              <wp:docPr id="25" name="docshape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218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50365" id="_x0000_t202" coordsize="21600,21600" o:spt="202" path="m,l,21600r21600,l21600,xe">
              <v:stroke joinstyle="miter"/>
              <v:path gradientshapeok="t" o:connecttype="rect"/>
            </v:shapetype>
            <v:shape id="docshape547" o:spid="_x0000_s1412" type="#_x0000_t202" style="position:absolute;margin-left:71pt;margin-top:30.2pt;width:203.85pt;height:14pt;z-index:-20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D8r6iPbAQAAmQMAAA4AAAAAAAAAAAAAAAAALgIAAGRycy9lMm9Eb2MueG1sUEsBAi0AFAAGAAgA&#10;AAAhAJD4KV/fAAAACQEAAA8AAAAAAAAAAAAAAAAANQQAAGRycy9kb3ducmV2LnhtbFBLBQYAAAAA&#10;BAAEAPMAAABBBQAAAAA=&#10;" filled="f" stroked="f">
              <v:textbox inset="0,0,0,0">
                <w:txbxContent>
                  <w:p w14:paraId="34E1218F"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41632" behindDoc="1" locked="0" layoutInCell="1" allowOverlap="1" wp14:anchorId="196013D5" wp14:editId="29CED1C6">
              <wp:simplePos x="0" y="0"/>
              <wp:positionH relativeFrom="page">
                <wp:posOffset>4972050</wp:posOffset>
              </wp:positionH>
              <wp:positionV relativeFrom="page">
                <wp:posOffset>383540</wp:posOffset>
              </wp:positionV>
              <wp:extent cx="1899920" cy="177800"/>
              <wp:effectExtent l="0" t="0" r="0" b="0"/>
              <wp:wrapNone/>
              <wp:docPr id="24" name="docshape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D45D" w14:textId="77777777" w:rsidR="004F58DA" w:rsidRDefault="003507D0">
                          <w:pPr>
                            <w:spacing w:line="264" w:lineRule="exact"/>
                            <w:ind w:left="20"/>
                            <w:rPr>
                              <w:rFonts w:ascii="Calibri"/>
                              <w:sz w:val="24"/>
                            </w:rPr>
                          </w:pPr>
                          <w:r>
                            <w:rPr>
                              <w:rFonts w:ascii="Calibri"/>
                              <w:sz w:val="24"/>
                            </w:rPr>
                            <w:t>Appendix</w:t>
                          </w:r>
                          <w:r>
                            <w:rPr>
                              <w:rFonts w:ascii="Calibri"/>
                              <w:spacing w:val="-4"/>
                              <w:sz w:val="24"/>
                            </w:rPr>
                            <w:t xml:space="preserve"> </w:t>
                          </w:r>
                          <w:r>
                            <w:rPr>
                              <w:rFonts w:ascii="Calibri"/>
                              <w:sz w:val="24"/>
                            </w:rPr>
                            <w:t>D:</w:t>
                          </w:r>
                          <w:r>
                            <w:rPr>
                              <w:rFonts w:ascii="Calibri"/>
                              <w:spacing w:val="1"/>
                              <w:sz w:val="24"/>
                            </w:rPr>
                            <w:t xml:space="preserve"> </w:t>
                          </w:r>
                          <w:r>
                            <w:rPr>
                              <w:rFonts w:ascii="Calibri"/>
                              <w:sz w:val="24"/>
                            </w:rPr>
                            <w:t>Soil</w:t>
                          </w:r>
                          <w:r>
                            <w:rPr>
                              <w:rFonts w:ascii="Calibri"/>
                              <w:spacing w:val="-1"/>
                              <w:sz w:val="24"/>
                            </w:rPr>
                            <w:t xml:space="preserve"> </w:t>
                          </w:r>
                          <w:r>
                            <w:rPr>
                              <w:rFonts w:ascii="Calibri"/>
                              <w:sz w:val="24"/>
                            </w:rPr>
                            <w:t>Gas</w:t>
                          </w:r>
                          <w:r>
                            <w:rPr>
                              <w:rFonts w:ascii="Calibri"/>
                              <w:spacing w:val="-2"/>
                              <w:sz w:val="24"/>
                            </w:rPr>
                            <w:t xml:space="preserve"> </w:t>
                          </w:r>
                          <w:r>
                            <w:rPr>
                              <w:rFonts w:ascii="Calibri"/>
                              <w:sz w:val="24"/>
                            </w:rPr>
                            <w:t>Sampling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013D5" id="docshape548" o:spid="_x0000_s1413" type="#_x0000_t202" style="position:absolute;margin-left:391.5pt;margin-top:30.2pt;width:149.6pt;height:14pt;z-index:-20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" filled="f" stroked="f">
              <v:textbox inset="0,0,0,0">
                <w:txbxContent>
                  <w:p w14:paraId="6579D45D" w14:textId="77777777" w:rsidR="004F58DA" w:rsidRDefault="003507D0">
                    <w:pPr>
                      <w:spacing w:line="264" w:lineRule="exact"/>
                      <w:ind w:left="20"/>
                      <w:rPr>
                        <w:rFonts w:ascii="Calibri"/>
                        <w:sz w:val="24"/>
                      </w:rPr>
                    </w:pPr>
                    <w:r>
                      <w:rPr>
                        <w:rFonts w:ascii="Calibri"/>
                        <w:sz w:val="24"/>
                      </w:rPr>
                      <w:t>Appendix</w:t>
                    </w:r>
                    <w:r>
                      <w:rPr>
                        <w:rFonts w:ascii="Calibri"/>
                        <w:spacing w:val="-4"/>
                        <w:sz w:val="24"/>
                      </w:rPr>
                      <w:t xml:space="preserve"> </w:t>
                    </w:r>
                    <w:r>
                      <w:rPr>
                        <w:rFonts w:ascii="Calibri"/>
                        <w:sz w:val="24"/>
                      </w:rPr>
                      <w:t>D:</w:t>
                    </w:r>
                    <w:r>
                      <w:rPr>
                        <w:rFonts w:ascii="Calibri"/>
                        <w:spacing w:val="1"/>
                        <w:sz w:val="24"/>
                      </w:rPr>
                      <w:t xml:space="preserve"> </w:t>
                    </w:r>
                    <w:r>
                      <w:rPr>
                        <w:rFonts w:ascii="Calibri"/>
                        <w:sz w:val="24"/>
                      </w:rPr>
                      <w:t>Soil</w:t>
                    </w:r>
                    <w:r>
                      <w:rPr>
                        <w:rFonts w:ascii="Calibri"/>
                        <w:spacing w:val="-1"/>
                        <w:sz w:val="24"/>
                      </w:rPr>
                      <w:t xml:space="preserve"> </w:t>
                    </w:r>
                    <w:r>
                      <w:rPr>
                        <w:rFonts w:ascii="Calibri"/>
                        <w:sz w:val="24"/>
                      </w:rPr>
                      <w:t>Gas</w:t>
                    </w:r>
                    <w:r>
                      <w:rPr>
                        <w:rFonts w:ascii="Calibri"/>
                        <w:spacing w:val="-2"/>
                        <w:sz w:val="24"/>
                      </w:rPr>
                      <w:t xml:space="preserve"> </w:t>
                    </w:r>
                    <w:r>
                      <w:rPr>
                        <w:rFonts w:ascii="Calibri"/>
                        <w:sz w:val="24"/>
                      </w:rPr>
                      <w:t>Sampling</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197D" w14:textId="7C620B8A" w:rsidR="004F58DA" w:rsidRDefault="003507D0">
    <w:pPr>
      <w:pStyle w:val="BodyText"/>
      <w:spacing w:line="14" w:lineRule="auto"/>
      <w:rPr>
        <w:sz w:val="20"/>
      </w:rPr>
    </w:pPr>
    <w:r>
      <w:rPr>
        <w:noProof/>
      </w:rPr>
      <mc:AlternateContent>
        <mc:Choice Requires="wps">
          <w:drawing>
            <wp:anchor distT="0" distB="0" distL="114300" distR="114300" simplePos="0" relativeHeight="483143680" behindDoc="1" locked="0" layoutInCell="1" allowOverlap="1" wp14:anchorId="0F235635" wp14:editId="77225D4B">
              <wp:simplePos x="0" y="0"/>
              <wp:positionH relativeFrom="page">
                <wp:posOffset>901700</wp:posOffset>
              </wp:positionH>
              <wp:positionV relativeFrom="page">
                <wp:posOffset>383540</wp:posOffset>
              </wp:positionV>
              <wp:extent cx="2588895" cy="177800"/>
              <wp:effectExtent l="0" t="0" r="0" b="0"/>
              <wp:wrapNone/>
              <wp:docPr id="18"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592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35635" id="_x0000_t202" coordsize="21600,21600" o:spt="202" path="m,l,21600r21600,l21600,xe">
              <v:stroke joinstyle="miter"/>
              <v:path gradientshapeok="t" o:connecttype="rect"/>
            </v:shapetype>
            <v:shape id="docshape561" o:spid="_x0000_s1416" type="#_x0000_t202" style="position:absolute;margin-left:71pt;margin-top:30.2pt;width:203.85pt;height:14pt;z-index:-20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" filled="f" stroked="f">
              <v:textbox inset="0,0,0,0">
                <w:txbxContent>
                  <w:p w14:paraId="14815928"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A522" w14:textId="1E7F8FDF" w:rsidR="004F58DA" w:rsidRDefault="003507D0">
    <w:pPr>
      <w:pStyle w:val="BodyText"/>
      <w:spacing w:line="14" w:lineRule="auto"/>
      <w:rPr>
        <w:sz w:val="20"/>
      </w:rPr>
    </w:pPr>
    <w:r>
      <w:rPr>
        <w:noProof/>
      </w:rPr>
      <mc:AlternateContent>
        <mc:Choice Requires="wps">
          <w:drawing>
            <wp:anchor distT="0" distB="0" distL="114300" distR="114300" simplePos="0" relativeHeight="483082752" behindDoc="1" locked="0" layoutInCell="1" allowOverlap="1" wp14:anchorId="76EE5B9E" wp14:editId="143709CC">
              <wp:simplePos x="0" y="0"/>
              <wp:positionH relativeFrom="page">
                <wp:posOffset>901700</wp:posOffset>
              </wp:positionH>
              <wp:positionV relativeFrom="page">
                <wp:posOffset>292100</wp:posOffset>
              </wp:positionV>
              <wp:extent cx="2588895" cy="177800"/>
              <wp:effectExtent l="0" t="0" r="0" b="0"/>
              <wp:wrapNone/>
              <wp:docPr id="13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CF07"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E5B9E" id="_x0000_t202" coordsize="21600,21600" o:spt="202" path="m,l,21600r21600,l21600,xe">
              <v:stroke joinstyle="miter"/>
              <v:path gradientshapeok="t" o:connecttype="rect"/>
            </v:shapetype>
            <v:shape id="docshape22" o:spid="_x0000_s1323" type="#_x0000_t202" style="position:absolute;margin-left:71pt;margin-top:23pt;width:203.85pt;height:14pt;z-index:-20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" filled="f" stroked="f">
              <v:textbox inset="0,0,0,0">
                <w:txbxContent>
                  <w:p w14:paraId="4345CF07"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F73B" w14:textId="6979B5ED" w:rsidR="004F58DA" w:rsidRDefault="003507D0">
    <w:pPr>
      <w:pStyle w:val="BodyText"/>
      <w:spacing w:line="14" w:lineRule="auto"/>
      <w:rPr>
        <w:sz w:val="20"/>
      </w:rPr>
    </w:pPr>
    <w:r>
      <w:rPr>
        <w:noProof/>
      </w:rPr>
      <mc:AlternateContent>
        <mc:Choice Requires="wps">
          <w:drawing>
            <wp:anchor distT="0" distB="0" distL="114300" distR="114300" simplePos="0" relativeHeight="483145728" behindDoc="1" locked="0" layoutInCell="1" allowOverlap="1" wp14:anchorId="17AD6426" wp14:editId="06E3BA96">
              <wp:simplePos x="0" y="0"/>
              <wp:positionH relativeFrom="page">
                <wp:posOffset>901700</wp:posOffset>
              </wp:positionH>
              <wp:positionV relativeFrom="page">
                <wp:posOffset>383540</wp:posOffset>
              </wp:positionV>
              <wp:extent cx="2588895" cy="177800"/>
              <wp:effectExtent l="0" t="0" r="0" b="0"/>
              <wp:wrapNone/>
              <wp:docPr id="10"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6CD2"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D6426" id="_x0000_t202" coordsize="21600,21600" o:spt="202" path="m,l,21600r21600,l21600,xe">
              <v:stroke joinstyle="miter"/>
              <v:path gradientshapeok="t" o:connecttype="rect"/>
            </v:shapetype>
            <v:shape id="docshape569" o:spid="_x0000_s1419" type="#_x0000_t202" style="position:absolute;margin-left:71pt;margin-top:30.2pt;width:203.85pt;height:14pt;z-index:-20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" filled="f" stroked="f">
              <v:textbox inset="0,0,0,0">
                <w:txbxContent>
                  <w:p w14:paraId="0A8F6CD2"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146240" behindDoc="1" locked="0" layoutInCell="1" allowOverlap="1" wp14:anchorId="71E7CFFB" wp14:editId="79ADA138">
              <wp:simplePos x="0" y="0"/>
              <wp:positionH relativeFrom="page">
                <wp:posOffset>5071110</wp:posOffset>
              </wp:positionH>
              <wp:positionV relativeFrom="page">
                <wp:posOffset>383540</wp:posOffset>
              </wp:positionV>
              <wp:extent cx="1799590" cy="177800"/>
              <wp:effectExtent l="0" t="0" r="0" b="0"/>
              <wp:wrapNone/>
              <wp:docPr id="8" name="docshape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9599A" w14:textId="77777777" w:rsidR="004F58DA" w:rsidRDefault="003507D0">
                          <w:pPr>
                            <w:spacing w:line="264" w:lineRule="exact"/>
                            <w:ind w:left="20"/>
                            <w:rPr>
                              <w:rFonts w:ascii="Calibri"/>
                              <w:sz w:val="24"/>
                            </w:rPr>
                          </w:pPr>
                          <w:r>
                            <w:rPr>
                              <w:rFonts w:ascii="Calibri"/>
                              <w:sz w:val="24"/>
                            </w:rPr>
                            <w:t>Appen</w:t>
                          </w:r>
                          <w:r>
                            <w:rPr>
                              <w:rFonts w:ascii="Calibri"/>
                              <w:sz w:val="24"/>
                            </w:rPr>
                            <w:t>dix</w:t>
                          </w:r>
                          <w:r>
                            <w:rPr>
                              <w:rFonts w:ascii="Calibri"/>
                              <w:spacing w:val="-3"/>
                              <w:sz w:val="24"/>
                            </w:rPr>
                            <w:t xml:space="preserve"> </w:t>
                          </w:r>
                          <w:r>
                            <w:rPr>
                              <w:rFonts w:ascii="Calibri"/>
                              <w:sz w:val="24"/>
                            </w:rPr>
                            <w:t>E:</w:t>
                          </w:r>
                          <w:r>
                            <w:rPr>
                              <w:rFonts w:ascii="Calibri"/>
                              <w:spacing w:val="-2"/>
                              <w:sz w:val="24"/>
                            </w:rPr>
                            <w:t xml:space="preserve"> </w:t>
                          </w:r>
                          <w:r>
                            <w:rPr>
                              <w:rFonts w:ascii="Calibri"/>
                              <w:sz w:val="24"/>
                            </w:rPr>
                            <w:t>Future</w:t>
                          </w:r>
                          <w:r>
                            <w:rPr>
                              <w:rFonts w:ascii="Calibri"/>
                              <w:spacing w:val="-1"/>
                              <w:sz w:val="24"/>
                            </w:rPr>
                            <w:t xml:space="preserve"> </w:t>
                          </w:r>
                          <w:r>
                            <w:rPr>
                              <w:rFonts w:ascii="Calibri"/>
                              <w:sz w:val="24"/>
                            </w:rPr>
                            <w:t>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CFFB" id="docshape570" o:spid="_x0000_s1420" type="#_x0000_t202" style="position:absolute;margin-left:399.3pt;margin-top:30.2pt;width:141.7pt;height:14pt;z-index:-20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" filled="f" stroked="f">
              <v:textbox inset="0,0,0,0">
                <w:txbxContent>
                  <w:p w14:paraId="4CE9599A" w14:textId="77777777" w:rsidR="004F58DA" w:rsidRDefault="003507D0">
                    <w:pPr>
                      <w:spacing w:line="264" w:lineRule="exact"/>
                      <w:ind w:left="20"/>
                      <w:rPr>
                        <w:rFonts w:ascii="Calibri"/>
                        <w:sz w:val="24"/>
                      </w:rPr>
                    </w:pPr>
                    <w:r>
                      <w:rPr>
                        <w:rFonts w:ascii="Calibri"/>
                        <w:sz w:val="24"/>
                      </w:rPr>
                      <w:t>Appen</w:t>
                    </w:r>
                    <w:r>
                      <w:rPr>
                        <w:rFonts w:ascii="Calibri"/>
                        <w:sz w:val="24"/>
                      </w:rPr>
                      <w:t>dix</w:t>
                    </w:r>
                    <w:r>
                      <w:rPr>
                        <w:rFonts w:ascii="Calibri"/>
                        <w:spacing w:val="-3"/>
                        <w:sz w:val="24"/>
                      </w:rPr>
                      <w:t xml:space="preserve"> </w:t>
                    </w:r>
                    <w:r>
                      <w:rPr>
                        <w:rFonts w:ascii="Calibri"/>
                        <w:sz w:val="24"/>
                      </w:rPr>
                      <w:t>E:</w:t>
                    </w:r>
                    <w:r>
                      <w:rPr>
                        <w:rFonts w:ascii="Calibri"/>
                        <w:spacing w:val="-2"/>
                        <w:sz w:val="24"/>
                      </w:rPr>
                      <w:t xml:space="preserve"> </w:t>
                    </w:r>
                    <w:r>
                      <w:rPr>
                        <w:rFonts w:ascii="Calibri"/>
                        <w:sz w:val="24"/>
                      </w:rPr>
                      <w:t>Future</w:t>
                    </w:r>
                    <w:r>
                      <w:rPr>
                        <w:rFonts w:ascii="Calibri"/>
                        <w:spacing w:val="-1"/>
                        <w:sz w:val="24"/>
                      </w:rPr>
                      <w:t xml:space="preserve"> </w:t>
                    </w:r>
                    <w:r>
                      <w:rPr>
                        <w:rFonts w:ascii="Calibri"/>
                        <w:sz w:val="24"/>
                      </w:rPr>
                      <w:t>Buildings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CE4A" w14:textId="665E3625" w:rsidR="004F58DA" w:rsidRDefault="003507D0">
    <w:pPr>
      <w:pStyle w:val="BodyText"/>
      <w:spacing w:line="14" w:lineRule="auto"/>
      <w:rPr>
        <w:sz w:val="20"/>
      </w:rPr>
    </w:pPr>
    <w:r>
      <w:rPr>
        <w:noProof/>
      </w:rPr>
      <mc:AlternateContent>
        <mc:Choice Requires="wps">
          <w:drawing>
            <wp:anchor distT="0" distB="0" distL="114300" distR="114300" simplePos="0" relativeHeight="483084800" behindDoc="1" locked="0" layoutInCell="1" allowOverlap="1" wp14:anchorId="49EE0F69" wp14:editId="269612DC">
              <wp:simplePos x="0" y="0"/>
              <wp:positionH relativeFrom="page">
                <wp:posOffset>901700</wp:posOffset>
              </wp:positionH>
              <wp:positionV relativeFrom="page">
                <wp:posOffset>292100</wp:posOffset>
              </wp:positionV>
              <wp:extent cx="2588895" cy="177800"/>
              <wp:effectExtent l="0" t="0" r="0" b="0"/>
              <wp:wrapNone/>
              <wp:docPr id="13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5DE6"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E0F69" id="_x0000_t202" coordsize="21600,21600" o:spt="202" path="m,l,21600r21600,l21600,xe">
              <v:stroke joinstyle="miter"/>
              <v:path gradientshapeok="t" o:connecttype="rect"/>
            </v:shapetype>
            <v:shape id="docshape42" o:spid="_x0000_s1326" type="#_x0000_t202" style="position:absolute;margin-left:71pt;margin-top:23pt;width:203.85pt;height:14pt;z-index:-20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DdOHPnbAQAAmQMAAA4AAAAAAAAAAAAAAAAALgIAAGRycy9lMm9Eb2MueG1sUEsBAi0AFAAGAAgA&#10;AAAhAGWckGXfAAAACQEAAA8AAAAAAAAAAAAAAAAANQQAAGRycy9kb3ducmV2LnhtbFBLBQYAAAAA&#10;BAAEAPMAAABBBQAAAAA=&#10;" filled="f" stroked="f">
              <v:textbox inset="0,0,0,0">
                <w:txbxContent>
                  <w:p w14:paraId="47145DE6"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85312" behindDoc="1" locked="0" layoutInCell="1" allowOverlap="1" wp14:anchorId="4CD21053" wp14:editId="671AA0F9">
              <wp:simplePos x="0" y="0"/>
              <wp:positionH relativeFrom="page">
                <wp:posOffset>5389880</wp:posOffset>
              </wp:positionH>
              <wp:positionV relativeFrom="page">
                <wp:posOffset>292100</wp:posOffset>
              </wp:positionV>
              <wp:extent cx="1481455" cy="177800"/>
              <wp:effectExtent l="0" t="0" r="0" b="0"/>
              <wp:wrapNone/>
              <wp:docPr id="13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BA48" w14:textId="77777777" w:rsidR="004F58DA" w:rsidRDefault="003507D0">
                          <w:pPr>
                            <w:spacing w:line="264" w:lineRule="exact"/>
                            <w:ind w:left="20"/>
                            <w:rPr>
                              <w:rFonts w:ascii="Calibri"/>
                              <w:sz w:val="24"/>
                            </w:rPr>
                          </w:pPr>
                          <w:r>
                            <w:rPr>
                              <w:rFonts w:ascii="Calibri"/>
                              <w:sz w:val="24"/>
                            </w:rPr>
                            <w:t>Chapter</w:t>
                          </w:r>
                          <w:r>
                            <w:rPr>
                              <w:rFonts w:ascii="Calibri"/>
                              <w:spacing w:val="-2"/>
                              <w:sz w:val="24"/>
                            </w:rPr>
                            <w:t xml:space="preserve"> </w:t>
                          </w:r>
                          <w:r>
                            <w:rPr>
                              <w:rFonts w:ascii="Calibri"/>
                              <w:sz w:val="24"/>
                            </w:rPr>
                            <w:t>1:</w:t>
                          </w:r>
                          <w:r>
                            <w:rPr>
                              <w:rFonts w:ascii="Calibri"/>
                              <w:spacing w:val="-2"/>
                              <w:sz w:val="24"/>
                            </w:rPr>
                            <w:t xml:space="preserve"> </w:t>
                          </w:r>
                          <w:r>
                            <w:rPr>
                              <w:rFonts w:ascii="Calibri"/>
                              <w:sz w:val="24"/>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21053" id="docshape43" o:spid="_x0000_s1327" type="#_x0000_t202" style="position:absolute;margin-left:424.4pt;margin-top:23pt;width:116.65pt;height:14pt;z-index:-202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" filled="f" stroked="f">
              <v:textbox inset="0,0,0,0">
                <w:txbxContent>
                  <w:p w14:paraId="3A3DBA48" w14:textId="77777777" w:rsidR="004F58DA" w:rsidRDefault="003507D0">
                    <w:pPr>
                      <w:spacing w:line="264" w:lineRule="exact"/>
                      <w:ind w:left="20"/>
                      <w:rPr>
                        <w:rFonts w:ascii="Calibri"/>
                        <w:sz w:val="24"/>
                      </w:rPr>
                    </w:pPr>
                    <w:r>
                      <w:rPr>
                        <w:rFonts w:ascii="Calibri"/>
                        <w:sz w:val="24"/>
                      </w:rPr>
                      <w:t>Chapter</w:t>
                    </w:r>
                    <w:r>
                      <w:rPr>
                        <w:rFonts w:ascii="Calibri"/>
                        <w:spacing w:val="-2"/>
                        <w:sz w:val="24"/>
                      </w:rPr>
                      <w:t xml:space="preserve"> </w:t>
                    </w:r>
                    <w:r>
                      <w:rPr>
                        <w:rFonts w:ascii="Calibri"/>
                        <w:sz w:val="24"/>
                      </w:rPr>
                      <w:t>1:</w:t>
                    </w:r>
                    <w:r>
                      <w:rPr>
                        <w:rFonts w:ascii="Calibri"/>
                        <w:spacing w:val="-2"/>
                        <w:sz w:val="24"/>
                      </w:rPr>
                      <w:t xml:space="preserve"> </w:t>
                    </w:r>
                    <w:r>
                      <w:rPr>
                        <w:rFonts w:ascii="Calibri"/>
                        <w:sz w:val="24"/>
                      </w:rPr>
                      <w:t>Introduction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B8DAD" w14:textId="7579877D" w:rsidR="004F58DA" w:rsidRDefault="003507D0">
    <w:pPr>
      <w:pStyle w:val="BodyText"/>
      <w:spacing w:line="14" w:lineRule="auto"/>
      <w:rPr>
        <w:sz w:val="20"/>
      </w:rPr>
    </w:pPr>
    <w:r>
      <w:rPr>
        <w:noProof/>
      </w:rPr>
      <mc:AlternateContent>
        <mc:Choice Requires="wps">
          <w:drawing>
            <wp:anchor distT="0" distB="0" distL="114300" distR="114300" simplePos="0" relativeHeight="483087360" behindDoc="1" locked="0" layoutInCell="1" allowOverlap="1" wp14:anchorId="207D7A99" wp14:editId="2C167B00">
              <wp:simplePos x="0" y="0"/>
              <wp:positionH relativeFrom="page">
                <wp:posOffset>901700</wp:posOffset>
              </wp:positionH>
              <wp:positionV relativeFrom="page">
                <wp:posOffset>292100</wp:posOffset>
              </wp:positionV>
              <wp:extent cx="2588895" cy="177800"/>
              <wp:effectExtent l="0" t="0" r="0" b="0"/>
              <wp:wrapNone/>
              <wp:docPr id="13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FE5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D7A99" id="_x0000_t202" coordsize="21600,21600" o:spt="202" path="m,l,21600r21600,l21600,xe">
              <v:stroke joinstyle="miter"/>
              <v:path gradientshapeok="t" o:connecttype="rect"/>
            </v:shapetype>
            <v:shape id="docshape167" o:spid="_x0000_s1330" type="#_x0000_t202" style="position:absolute;margin-left:71pt;margin-top:23pt;width:203.85pt;height:14pt;z-index:-202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" filled="f" stroked="f">
              <v:textbox inset="0,0,0,0">
                <w:txbxContent>
                  <w:p w14:paraId="3521FE5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B972" w14:textId="1A2E70CB" w:rsidR="004F58DA" w:rsidRDefault="003507D0">
    <w:pPr>
      <w:pStyle w:val="BodyText"/>
      <w:spacing w:line="14" w:lineRule="auto"/>
      <w:rPr>
        <w:sz w:val="20"/>
      </w:rPr>
    </w:pPr>
    <w:r>
      <w:rPr>
        <w:noProof/>
      </w:rPr>
      <mc:AlternateContent>
        <mc:Choice Requires="wps">
          <w:drawing>
            <wp:anchor distT="0" distB="0" distL="114300" distR="114300" simplePos="0" relativeHeight="483089408" behindDoc="1" locked="0" layoutInCell="1" allowOverlap="1" wp14:anchorId="6CE3033E" wp14:editId="7D394C3B">
              <wp:simplePos x="0" y="0"/>
              <wp:positionH relativeFrom="page">
                <wp:posOffset>901700</wp:posOffset>
              </wp:positionH>
              <wp:positionV relativeFrom="page">
                <wp:posOffset>292100</wp:posOffset>
              </wp:positionV>
              <wp:extent cx="2588895" cy="177800"/>
              <wp:effectExtent l="0" t="0" r="0" b="0"/>
              <wp:wrapNone/>
              <wp:docPr id="126"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B8D9"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3033E" id="_x0000_t202" coordsize="21600,21600" o:spt="202" path="m,l,21600r21600,l21600,xe">
              <v:stroke joinstyle="miter"/>
              <v:path gradientshapeok="t" o:connecttype="rect"/>
            </v:shapetype>
            <v:shape id="docshape188" o:spid="_x0000_s1333" type="#_x0000_t202" style="position:absolute;margin-left:71pt;margin-top:23pt;width:203.85pt;height:14pt;z-index:-202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N8jcmzbAQAAmQMAAA4AAAAAAAAAAAAAAAAALgIAAGRycy9lMm9Eb2MueG1sUEsBAi0AFAAGAAgA&#10;AAAhAGWckGXfAAAACQEAAA8AAAAAAAAAAAAAAAAANQQAAGRycy9kb3ducmV2LnhtbFBLBQYAAAAA&#10;BAAEAPMAAABBBQAAAAA=&#10;" filled="f" stroked="f">
              <v:textbox inset="0,0,0,0">
                <w:txbxContent>
                  <w:p w14:paraId="3604B8D9"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89920" behindDoc="1" locked="0" layoutInCell="1" allowOverlap="1" wp14:anchorId="5C005E0E" wp14:editId="0EA41DC1">
              <wp:simplePos x="0" y="0"/>
              <wp:positionH relativeFrom="page">
                <wp:posOffset>4629150</wp:posOffset>
              </wp:positionH>
              <wp:positionV relativeFrom="page">
                <wp:posOffset>292100</wp:posOffset>
              </wp:positionV>
              <wp:extent cx="2243455" cy="177800"/>
              <wp:effectExtent l="0" t="0" r="0" b="0"/>
              <wp:wrapNone/>
              <wp:docPr id="125"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FC1A" w14:textId="77777777" w:rsidR="004F58DA" w:rsidRDefault="003507D0">
                          <w:pPr>
                            <w:spacing w:line="264" w:lineRule="exact"/>
                            <w:ind w:left="20"/>
                            <w:rPr>
                              <w:rFonts w:ascii="Calibri"/>
                              <w:sz w:val="24"/>
                            </w:rPr>
                          </w:pPr>
                          <w:r>
                            <w:rPr>
                              <w:rFonts w:ascii="Calibri"/>
                              <w:sz w:val="24"/>
                            </w:rPr>
                            <w:t>Chapter</w:t>
                          </w:r>
                          <w:r>
                            <w:rPr>
                              <w:rFonts w:ascii="Calibri"/>
                              <w:spacing w:val="-3"/>
                              <w:sz w:val="24"/>
                            </w:rPr>
                            <w:t xml:space="preserve"> </w:t>
                          </w:r>
                          <w:r>
                            <w:rPr>
                              <w:rFonts w:ascii="Calibri"/>
                              <w:sz w:val="24"/>
                            </w:rPr>
                            <w:t>2:</w:t>
                          </w:r>
                          <w:r>
                            <w:rPr>
                              <w:rFonts w:ascii="Calibri"/>
                              <w:spacing w:val="-2"/>
                              <w:sz w:val="24"/>
                            </w:rPr>
                            <w:t xml:space="preserve"> </w:t>
                          </w:r>
                          <w:r>
                            <w:rPr>
                              <w:rFonts w:ascii="Calibri"/>
                              <w:sz w:val="24"/>
                            </w:rPr>
                            <w:t>Preliminary</w:t>
                          </w:r>
                          <w:r>
                            <w:rPr>
                              <w:rFonts w:ascii="Calibri"/>
                              <w:spacing w:val="-3"/>
                              <w:sz w:val="24"/>
                            </w:rPr>
                            <w:t xml:space="preserve"> </w:t>
                          </w:r>
                          <w:r>
                            <w:rPr>
                              <w:rFonts w:ascii="Calibri"/>
                              <w:sz w:val="24"/>
                            </w:rPr>
                            <w:t>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5E0E" id="docshape189" o:spid="_x0000_s1334" type="#_x0000_t202" style="position:absolute;margin-left:364.5pt;margin-top:23pt;width:176.65pt;height:14pt;z-index:-20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" filled="f" stroked="f">
              <v:textbox inset="0,0,0,0">
                <w:txbxContent>
                  <w:p w14:paraId="639DFC1A" w14:textId="77777777" w:rsidR="004F58DA" w:rsidRDefault="003507D0">
                    <w:pPr>
                      <w:spacing w:line="264" w:lineRule="exact"/>
                      <w:ind w:left="20"/>
                      <w:rPr>
                        <w:rFonts w:ascii="Calibri"/>
                        <w:sz w:val="24"/>
                      </w:rPr>
                    </w:pPr>
                    <w:r>
                      <w:rPr>
                        <w:rFonts w:ascii="Calibri"/>
                        <w:sz w:val="24"/>
                      </w:rPr>
                      <w:t>Chapter</w:t>
                    </w:r>
                    <w:r>
                      <w:rPr>
                        <w:rFonts w:ascii="Calibri"/>
                        <w:spacing w:val="-3"/>
                        <w:sz w:val="24"/>
                      </w:rPr>
                      <w:t xml:space="preserve"> </w:t>
                    </w:r>
                    <w:r>
                      <w:rPr>
                        <w:rFonts w:ascii="Calibri"/>
                        <w:sz w:val="24"/>
                      </w:rPr>
                      <w:t>2:</w:t>
                    </w:r>
                    <w:r>
                      <w:rPr>
                        <w:rFonts w:ascii="Calibri"/>
                        <w:spacing w:val="-2"/>
                        <w:sz w:val="24"/>
                      </w:rPr>
                      <w:t xml:space="preserve"> </w:t>
                    </w:r>
                    <w:r>
                      <w:rPr>
                        <w:rFonts w:ascii="Calibri"/>
                        <w:sz w:val="24"/>
                      </w:rPr>
                      <w:t>Preliminary</w:t>
                    </w:r>
                    <w:r>
                      <w:rPr>
                        <w:rFonts w:ascii="Calibri"/>
                        <w:spacing w:val="-3"/>
                        <w:sz w:val="24"/>
                      </w:rPr>
                      <w:t xml:space="preserve"> </w:t>
                    </w:r>
                    <w:r>
                      <w:rPr>
                        <w:rFonts w:ascii="Calibri"/>
                        <w:sz w:val="24"/>
                      </w:rPr>
                      <w:t>Assessments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B305" w14:textId="130668FF" w:rsidR="004F58DA" w:rsidRDefault="003507D0">
    <w:pPr>
      <w:pStyle w:val="BodyText"/>
      <w:spacing w:line="14" w:lineRule="auto"/>
      <w:rPr>
        <w:sz w:val="20"/>
      </w:rPr>
    </w:pPr>
    <w:r>
      <w:rPr>
        <w:noProof/>
      </w:rPr>
      <mc:AlternateContent>
        <mc:Choice Requires="wps">
          <w:drawing>
            <wp:anchor distT="0" distB="0" distL="114300" distR="114300" simplePos="0" relativeHeight="483091968" behindDoc="1" locked="0" layoutInCell="1" allowOverlap="1" wp14:anchorId="2A0554E0" wp14:editId="659EAAAC">
              <wp:simplePos x="0" y="0"/>
              <wp:positionH relativeFrom="page">
                <wp:posOffset>901700</wp:posOffset>
              </wp:positionH>
              <wp:positionV relativeFrom="page">
                <wp:posOffset>292100</wp:posOffset>
              </wp:positionV>
              <wp:extent cx="2588895" cy="177800"/>
              <wp:effectExtent l="0" t="0" r="0" b="0"/>
              <wp:wrapNone/>
              <wp:docPr id="121"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68C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554E0" id="_x0000_t202" coordsize="21600,21600" o:spt="202" path="m,l,21600r21600,l21600,xe">
              <v:stroke joinstyle="miter"/>
              <v:path gradientshapeok="t" o:connecttype="rect"/>
            </v:shapetype>
            <v:shape id="docshape196" o:spid="_x0000_s1337" type="#_x0000_t202" style="position:absolute;margin-left:71pt;margin-top:23pt;width:203.85pt;height:14pt;z-index:-20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" filled="f" stroked="f">
              <v:textbox inset="0,0,0,0">
                <w:txbxContent>
                  <w:p w14:paraId="32F868C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92480" behindDoc="1" locked="0" layoutInCell="1" allowOverlap="1" wp14:anchorId="2995E686" wp14:editId="16C0AD75">
              <wp:simplePos x="0" y="0"/>
              <wp:positionH relativeFrom="page">
                <wp:posOffset>4629150</wp:posOffset>
              </wp:positionH>
              <wp:positionV relativeFrom="page">
                <wp:posOffset>292100</wp:posOffset>
              </wp:positionV>
              <wp:extent cx="2243455" cy="177800"/>
              <wp:effectExtent l="0" t="0" r="0" b="0"/>
              <wp:wrapNone/>
              <wp:docPr id="120"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A19D" w14:textId="77777777" w:rsidR="004F58DA" w:rsidRDefault="003507D0">
                          <w:pPr>
                            <w:spacing w:line="264" w:lineRule="exact"/>
                            <w:ind w:left="20"/>
                            <w:rPr>
                              <w:rFonts w:ascii="Calibri"/>
                              <w:sz w:val="24"/>
                            </w:rPr>
                          </w:pPr>
                          <w:r>
                            <w:rPr>
                              <w:rFonts w:ascii="Calibri"/>
                              <w:sz w:val="24"/>
                            </w:rPr>
                            <w:t>Chapter</w:t>
                          </w:r>
                          <w:r>
                            <w:rPr>
                              <w:rFonts w:ascii="Calibri"/>
                              <w:spacing w:val="-3"/>
                              <w:sz w:val="24"/>
                            </w:rPr>
                            <w:t xml:space="preserve"> </w:t>
                          </w:r>
                          <w:r>
                            <w:rPr>
                              <w:rFonts w:ascii="Calibri"/>
                              <w:sz w:val="24"/>
                            </w:rPr>
                            <w:t>2:</w:t>
                          </w:r>
                          <w:r>
                            <w:rPr>
                              <w:rFonts w:ascii="Calibri"/>
                              <w:spacing w:val="-2"/>
                              <w:sz w:val="24"/>
                            </w:rPr>
                            <w:t xml:space="preserve"> </w:t>
                          </w:r>
                          <w:r>
                            <w:rPr>
                              <w:rFonts w:ascii="Calibri"/>
                              <w:sz w:val="24"/>
                            </w:rPr>
                            <w:t>Preliminary</w:t>
                          </w:r>
                          <w:r>
                            <w:rPr>
                              <w:rFonts w:ascii="Calibri"/>
                              <w:spacing w:val="-3"/>
                              <w:sz w:val="24"/>
                            </w:rPr>
                            <w:t xml:space="preserve"> </w:t>
                          </w:r>
                          <w:r>
                            <w:rPr>
                              <w:rFonts w:ascii="Calibri"/>
                              <w:sz w:val="24"/>
                            </w:rPr>
                            <w:t>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E686" id="docshape197" o:spid="_x0000_s1338" type="#_x0000_t202" style="position:absolute;margin-left:364.5pt;margin-top:23pt;width:176.65pt;height:14pt;z-index:-202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" filled="f" stroked="f">
              <v:textbox inset="0,0,0,0">
                <w:txbxContent>
                  <w:p w14:paraId="6572A19D" w14:textId="77777777" w:rsidR="004F58DA" w:rsidRDefault="003507D0">
                    <w:pPr>
                      <w:spacing w:line="264" w:lineRule="exact"/>
                      <w:ind w:left="20"/>
                      <w:rPr>
                        <w:rFonts w:ascii="Calibri"/>
                        <w:sz w:val="24"/>
                      </w:rPr>
                    </w:pPr>
                    <w:r>
                      <w:rPr>
                        <w:rFonts w:ascii="Calibri"/>
                        <w:sz w:val="24"/>
                      </w:rPr>
                      <w:t>Chapter</w:t>
                    </w:r>
                    <w:r>
                      <w:rPr>
                        <w:rFonts w:ascii="Calibri"/>
                        <w:spacing w:val="-3"/>
                        <w:sz w:val="24"/>
                      </w:rPr>
                      <w:t xml:space="preserve"> </w:t>
                    </w:r>
                    <w:r>
                      <w:rPr>
                        <w:rFonts w:ascii="Calibri"/>
                        <w:sz w:val="24"/>
                      </w:rPr>
                      <w:t>2:</w:t>
                    </w:r>
                    <w:r>
                      <w:rPr>
                        <w:rFonts w:ascii="Calibri"/>
                        <w:spacing w:val="-2"/>
                        <w:sz w:val="24"/>
                      </w:rPr>
                      <w:t xml:space="preserve"> </w:t>
                    </w:r>
                    <w:r>
                      <w:rPr>
                        <w:rFonts w:ascii="Calibri"/>
                        <w:sz w:val="24"/>
                      </w:rPr>
                      <w:t>Preliminary</w:t>
                    </w:r>
                    <w:r>
                      <w:rPr>
                        <w:rFonts w:ascii="Calibri"/>
                        <w:spacing w:val="-3"/>
                        <w:sz w:val="24"/>
                      </w:rPr>
                      <w:t xml:space="preserve"> </w:t>
                    </w:r>
                    <w:r>
                      <w:rPr>
                        <w:rFonts w:ascii="Calibri"/>
                        <w:sz w:val="24"/>
                      </w:rPr>
                      <w:t>Assessments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A8B0" w14:textId="16F2D4FA" w:rsidR="004F58DA" w:rsidRDefault="003507D0">
    <w:pPr>
      <w:pStyle w:val="BodyText"/>
      <w:spacing w:line="14" w:lineRule="auto"/>
      <w:rPr>
        <w:sz w:val="20"/>
      </w:rPr>
    </w:pPr>
    <w:r>
      <w:rPr>
        <w:noProof/>
      </w:rPr>
      <mc:AlternateContent>
        <mc:Choice Requires="wps">
          <w:drawing>
            <wp:anchor distT="0" distB="0" distL="114300" distR="114300" simplePos="0" relativeHeight="483094528" behindDoc="1" locked="0" layoutInCell="1" allowOverlap="1" wp14:anchorId="107D04AC" wp14:editId="4BF52755">
              <wp:simplePos x="0" y="0"/>
              <wp:positionH relativeFrom="page">
                <wp:posOffset>901700</wp:posOffset>
              </wp:positionH>
              <wp:positionV relativeFrom="page">
                <wp:posOffset>292100</wp:posOffset>
              </wp:positionV>
              <wp:extent cx="2588895" cy="177800"/>
              <wp:effectExtent l="0" t="0" r="0" b="0"/>
              <wp:wrapNone/>
              <wp:docPr id="116"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2DFE"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D04AC" id="_x0000_t202" coordsize="21600,21600" o:spt="202" path="m,l,21600r21600,l21600,xe">
              <v:stroke joinstyle="miter"/>
              <v:path gradientshapeok="t" o:connecttype="rect"/>
            </v:shapetype>
            <v:shape id="docshape212" o:spid="_x0000_s1341" type="#_x0000_t202" style="position:absolute;margin-left:71pt;margin-top:23pt;width:203.85pt;height:14pt;z-index:-202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CNMfnzbAQAAmQMAAA4AAAAAAAAAAAAAAAAALgIAAGRycy9lMm9Eb2MueG1sUEsBAi0AFAAGAAgA&#10;AAAhAGWckGXfAAAACQEAAA8AAAAAAAAAAAAAAAAANQQAAGRycy9kb3ducmV2LnhtbFBLBQYAAAAA&#10;BAAEAPMAAABBBQAAAAA=&#10;" filled="f" stroked="f">
              <v:textbox inset="0,0,0,0">
                <w:txbxContent>
                  <w:p w14:paraId="00252DFE"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7703" w14:textId="4D580486" w:rsidR="004F58DA" w:rsidRDefault="003507D0">
    <w:pPr>
      <w:pStyle w:val="BodyText"/>
      <w:spacing w:line="14" w:lineRule="auto"/>
      <w:rPr>
        <w:sz w:val="20"/>
      </w:rPr>
    </w:pPr>
    <w:r>
      <w:rPr>
        <w:noProof/>
      </w:rPr>
      <mc:AlternateContent>
        <mc:Choice Requires="wps">
          <w:drawing>
            <wp:anchor distT="0" distB="0" distL="114300" distR="114300" simplePos="0" relativeHeight="483096576" behindDoc="1" locked="0" layoutInCell="1" allowOverlap="1" wp14:anchorId="2899C060" wp14:editId="1114283A">
              <wp:simplePos x="0" y="0"/>
              <wp:positionH relativeFrom="page">
                <wp:posOffset>901700</wp:posOffset>
              </wp:positionH>
              <wp:positionV relativeFrom="page">
                <wp:posOffset>292100</wp:posOffset>
              </wp:positionV>
              <wp:extent cx="2588895" cy="177800"/>
              <wp:effectExtent l="0" t="0" r="0" b="0"/>
              <wp:wrapNone/>
              <wp:docPr id="112"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386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9C060" id="_x0000_t202" coordsize="21600,21600" o:spt="202" path="m,l,21600r21600,l21600,xe">
              <v:stroke joinstyle="miter"/>
              <v:path gradientshapeok="t" o:connecttype="rect"/>
            </v:shapetype>
            <v:shape id="docshape236" o:spid="_x0000_s1344" type="#_x0000_t202" style="position:absolute;margin-left:71pt;margin-top:23pt;width:203.85pt;height:14pt;z-index:-20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" filled="f" stroked="f">
              <v:textbox inset="0,0,0,0">
                <w:txbxContent>
                  <w:p w14:paraId="386E386B" w14:textId="77777777" w:rsidR="004F58DA" w:rsidRDefault="003507D0">
                    <w:pPr>
                      <w:spacing w:line="264" w:lineRule="exact"/>
                      <w:ind w:left="20"/>
                      <w:rPr>
                        <w:rFonts w:ascii="Calibri"/>
                        <w:sz w:val="24"/>
                      </w:rPr>
                    </w:pPr>
                    <w:r>
                      <w:rPr>
                        <w:rFonts w:ascii="Calibri"/>
                        <w:sz w:val="24"/>
                      </w:rPr>
                      <w:t>Washington</w:t>
                    </w:r>
                    <w:r>
                      <w:rPr>
                        <w:rFonts w:ascii="Calibri"/>
                        <w:spacing w:val="-4"/>
                        <w:sz w:val="24"/>
                      </w:rPr>
                      <w:t xml:space="preserve"> </w:t>
                    </w:r>
                    <w:r>
                      <w:rPr>
                        <w:rFonts w:ascii="Calibri"/>
                        <w:sz w:val="24"/>
                      </w:rPr>
                      <w:t>State</w:t>
                    </w:r>
                    <w:r>
                      <w:rPr>
                        <w:rFonts w:ascii="Calibri"/>
                        <w:spacing w:val="-4"/>
                        <w:sz w:val="24"/>
                      </w:rPr>
                      <w:t xml:space="preserve"> </w:t>
                    </w:r>
                    <w:r>
                      <w:rPr>
                        <w:rFonts w:ascii="Calibri"/>
                        <w:sz w:val="24"/>
                      </w:rPr>
                      <w:t>Department of</w:t>
                    </w:r>
                    <w:r>
                      <w:rPr>
                        <w:rFonts w:ascii="Calibri"/>
                        <w:spacing w:val="-4"/>
                        <w:sz w:val="24"/>
                      </w:rPr>
                      <w:t xml:space="preserve"> </w:t>
                    </w:r>
                    <w:r>
                      <w:rPr>
                        <w:rFonts w:ascii="Calibri"/>
                        <w:sz w:val="24"/>
                      </w:rPr>
                      <w:t>Ecology</w:t>
                    </w:r>
                  </w:p>
                </w:txbxContent>
              </v:textbox>
              <w10:wrap anchorx="page" anchory="page"/>
            </v:shape>
          </w:pict>
        </mc:Fallback>
      </mc:AlternateContent>
    </w:r>
    <w:r>
      <w:rPr>
        <w:noProof/>
      </w:rPr>
      <mc:AlternateContent>
        <mc:Choice Requires="wps">
          <w:drawing>
            <wp:anchor distT="0" distB="0" distL="114300" distR="114300" simplePos="0" relativeHeight="483097088" behindDoc="1" locked="0" layoutInCell="1" allowOverlap="1" wp14:anchorId="2D75E38A" wp14:editId="5169359A">
              <wp:simplePos x="0" y="0"/>
              <wp:positionH relativeFrom="page">
                <wp:posOffset>5069840</wp:posOffset>
              </wp:positionH>
              <wp:positionV relativeFrom="page">
                <wp:posOffset>292100</wp:posOffset>
              </wp:positionV>
              <wp:extent cx="1802765" cy="177800"/>
              <wp:effectExtent l="0" t="0" r="0" b="0"/>
              <wp:wrapNone/>
              <wp:docPr id="111"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9E988"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3:</w:t>
                          </w:r>
                          <w:r>
                            <w:rPr>
                              <w:rFonts w:ascii="Calibri"/>
                              <w:spacing w:val="-1"/>
                              <w:sz w:val="24"/>
                            </w:rPr>
                            <w:t xml:space="preserve"> </w:t>
                          </w:r>
                          <w:r>
                            <w:rPr>
                              <w:rFonts w:ascii="Calibri"/>
                              <w:sz w:val="24"/>
                            </w:rPr>
                            <w:t>Tier</w:t>
                          </w:r>
                          <w:r>
                            <w:rPr>
                              <w:rFonts w:ascii="Calibri"/>
                              <w:spacing w:val="-2"/>
                              <w:sz w:val="24"/>
                            </w:rPr>
                            <w:t xml:space="preserve"> </w:t>
                          </w:r>
                          <w:r>
                            <w:rPr>
                              <w:rFonts w:ascii="Calibri"/>
                              <w:sz w:val="24"/>
                            </w:rPr>
                            <w:t>1</w:t>
                          </w:r>
                          <w:r>
                            <w:rPr>
                              <w:rFonts w:ascii="Calibri"/>
                              <w:spacing w:val="-2"/>
                              <w:sz w:val="24"/>
                            </w:rPr>
                            <w:t xml:space="preserve"> </w:t>
                          </w:r>
                          <w:r>
                            <w:rPr>
                              <w:rFonts w:ascii="Calibri"/>
                              <w:sz w:val="24"/>
                            </w:rPr>
                            <w:t>Evaluations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5E38A" id="docshape237" o:spid="_x0000_s1345" type="#_x0000_t202" style="position:absolute;margin-left:399.2pt;margin-top:23pt;width:141.95pt;height:14pt;z-index:-20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" filled="f" stroked="f">
              <v:textbox inset="0,0,0,0">
                <w:txbxContent>
                  <w:p w14:paraId="3419E988" w14:textId="77777777" w:rsidR="004F58DA" w:rsidRDefault="003507D0">
                    <w:pPr>
                      <w:spacing w:line="264" w:lineRule="exact"/>
                      <w:ind w:left="20"/>
                      <w:rPr>
                        <w:rFonts w:ascii="Calibri"/>
                        <w:sz w:val="24"/>
                      </w:rPr>
                    </w:pPr>
                    <w:r>
                      <w:rPr>
                        <w:rFonts w:ascii="Calibri"/>
                        <w:sz w:val="24"/>
                      </w:rPr>
                      <w:t>Chapter</w:t>
                    </w:r>
                    <w:r>
                      <w:rPr>
                        <w:rFonts w:ascii="Calibri"/>
                        <w:spacing w:val="-1"/>
                        <w:sz w:val="24"/>
                      </w:rPr>
                      <w:t xml:space="preserve"> </w:t>
                    </w:r>
                    <w:r>
                      <w:rPr>
                        <w:rFonts w:ascii="Calibri"/>
                        <w:sz w:val="24"/>
                      </w:rPr>
                      <w:t>3:</w:t>
                    </w:r>
                    <w:r>
                      <w:rPr>
                        <w:rFonts w:ascii="Calibri"/>
                        <w:spacing w:val="-1"/>
                        <w:sz w:val="24"/>
                      </w:rPr>
                      <w:t xml:space="preserve"> </w:t>
                    </w:r>
                    <w:r>
                      <w:rPr>
                        <w:rFonts w:ascii="Calibri"/>
                        <w:sz w:val="24"/>
                      </w:rPr>
                      <w:t>Tier</w:t>
                    </w:r>
                    <w:r>
                      <w:rPr>
                        <w:rFonts w:ascii="Calibri"/>
                        <w:spacing w:val="-2"/>
                        <w:sz w:val="24"/>
                      </w:rPr>
                      <w:t xml:space="preserve"> </w:t>
                    </w:r>
                    <w:r>
                      <w:rPr>
                        <w:rFonts w:ascii="Calibri"/>
                        <w:sz w:val="24"/>
                      </w:rPr>
                      <w:t>1</w:t>
                    </w:r>
                    <w:r>
                      <w:rPr>
                        <w:rFonts w:ascii="Calibri"/>
                        <w:spacing w:val="-2"/>
                        <w:sz w:val="24"/>
                      </w:rPr>
                      <w:t xml:space="preserve"> </w:t>
                    </w:r>
                    <w:r>
                      <w:rPr>
                        <w:rFonts w:ascii="Calibri"/>
                        <w:sz w:val="24"/>
                      </w:rPr>
                      <w:t>Evaluations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3C02"/>
    <w:multiLevelType w:val="hybridMultilevel"/>
    <w:tmpl w:val="C9B826F2"/>
    <w:lvl w:ilvl="0" w:tplc="703E63F8">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7868A6F8">
      <w:start w:val="1"/>
      <w:numFmt w:val="lowerLetter"/>
      <w:lvlText w:val="%2."/>
      <w:lvlJc w:val="left"/>
      <w:pPr>
        <w:ind w:left="1959" w:hanging="360"/>
      </w:pPr>
      <w:rPr>
        <w:rFonts w:ascii="Arial" w:eastAsia="Arial" w:hAnsi="Arial" w:cs="Arial" w:hint="default"/>
        <w:b w:val="0"/>
        <w:bCs w:val="0"/>
        <w:i w:val="0"/>
        <w:iCs w:val="0"/>
        <w:spacing w:val="-1"/>
        <w:w w:val="100"/>
        <w:sz w:val="22"/>
        <w:szCs w:val="22"/>
        <w:lang w:val="en-US" w:eastAsia="en-US" w:bidi="ar-SA"/>
      </w:rPr>
    </w:lvl>
    <w:lvl w:ilvl="2" w:tplc="E976E2C8">
      <w:numFmt w:val="bullet"/>
      <w:lvlText w:val="•"/>
      <w:lvlJc w:val="left"/>
      <w:pPr>
        <w:ind w:left="2900" w:hanging="360"/>
      </w:pPr>
      <w:rPr>
        <w:rFonts w:hint="default"/>
        <w:lang w:val="en-US" w:eastAsia="en-US" w:bidi="ar-SA"/>
      </w:rPr>
    </w:lvl>
    <w:lvl w:ilvl="3" w:tplc="D5DE2E24">
      <w:numFmt w:val="bullet"/>
      <w:lvlText w:val="•"/>
      <w:lvlJc w:val="left"/>
      <w:pPr>
        <w:ind w:left="3840" w:hanging="360"/>
      </w:pPr>
      <w:rPr>
        <w:rFonts w:hint="default"/>
        <w:lang w:val="en-US" w:eastAsia="en-US" w:bidi="ar-SA"/>
      </w:rPr>
    </w:lvl>
    <w:lvl w:ilvl="4" w:tplc="A434ED1E">
      <w:numFmt w:val="bullet"/>
      <w:lvlText w:val="•"/>
      <w:lvlJc w:val="left"/>
      <w:pPr>
        <w:ind w:left="4780" w:hanging="360"/>
      </w:pPr>
      <w:rPr>
        <w:rFonts w:hint="default"/>
        <w:lang w:val="en-US" w:eastAsia="en-US" w:bidi="ar-SA"/>
      </w:rPr>
    </w:lvl>
    <w:lvl w:ilvl="5" w:tplc="52924336">
      <w:numFmt w:val="bullet"/>
      <w:lvlText w:val="•"/>
      <w:lvlJc w:val="left"/>
      <w:pPr>
        <w:ind w:left="5720" w:hanging="360"/>
      </w:pPr>
      <w:rPr>
        <w:rFonts w:hint="default"/>
        <w:lang w:val="en-US" w:eastAsia="en-US" w:bidi="ar-SA"/>
      </w:rPr>
    </w:lvl>
    <w:lvl w:ilvl="6" w:tplc="F0DA5C8C">
      <w:numFmt w:val="bullet"/>
      <w:lvlText w:val="•"/>
      <w:lvlJc w:val="left"/>
      <w:pPr>
        <w:ind w:left="6660" w:hanging="360"/>
      </w:pPr>
      <w:rPr>
        <w:rFonts w:hint="default"/>
        <w:lang w:val="en-US" w:eastAsia="en-US" w:bidi="ar-SA"/>
      </w:rPr>
    </w:lvl>
    <w:lvl w:ilvl="7" w:tplc="FA986670">
      <w:numFmt w:val="bullet"/>
      <w:lvlText w:val="•"/>
      <w:lvlJc w:val="left"/>
      <w:pPr>
        <w:ind w:left="7600" w:hanging="360"/>
      </w:pPr>
      <w:rPr>
        <w:rFonts w:hint="default"/>
        <w:lang w:val="en-US" w:eastAsia="en-US" w:bidi="ar-SA"/>
      </w:rPr>
    </w:lvl>
    <w:lvl w:ilvl="8" w:tplc="5290BA10">
      <w:numFmt w:val="bullet"/>
      <w:lvlText w:val="•"/>
      <w:lvlJc w:val="left"/>
      <w:pPr>
        <w:ind w:left="8540" w:hanging="360"/>
      </w:pPr>
      <w:rPr>
        <w:rFonts w:hint="default"/>
        <w:lang w:val="en-US" w:eastAsia="en-US" w:bidi="ar-SA"/>
      </w:rPr>
    </w:lvl>
  </w:abstractNum>
  <w:abstractNum w:abstractNumId="1" w15:restartNumberingAfterBreak="0">
    <w:nsid w:val="00C647DA"/>
    <w:multiLevelType w:val="multilevel"/>
    <w:tmpl w:val="9274CE24"/>
    <w:lvl w:ilvl="0">
      <w:start w:val="2"/>
      <w:numFmt w:val="decimal"/>
      <w:lvlText w:val="%1"/>
      <w:lvlJc w:val="left"/>
      <w:pPr>
        <w:ind w:left="1240" w:hanging="720"/>
      </w:pPr>
      <w:rPr>
        <w:rFonts w:hint="default"/>
        <w:lang w:val="en-US" w:eastAsia="en-US" w:bidi="ar-SA"/>
      </w:rPr>
    </w:lvl>
    <w:lvl w:ilvl="1">
      <w:start w:val="6"/>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994" w:hanging="720"/>
      </w:pPr>
      <w:rPr>
        <w:rFonts w:hint="default"/>
        <w:lang w:val="en-US" w:eastAsia="en-US" w:bidi="ar-SA"/>
      </w:rPr>
    </w:lvl>
    <w:lvl w:ilvl="4">
      <w:numFmt w:val="bullet"/>
      <w:lvlText w:val="•"/>
      <w:lvlJc w:val="left"/>
      <w:pPr>
        <w:ind w:left="4912" w:hanging="720"/>
      </w:pPr>
      <w:rPr>
        <w:rFonts w:hint="default"/>
        <w:lang w:val="en-US" w:eastAsia="en-US" w:bidi="ar-SA"/>
      </w:rPr>
    </w:lvl>
    <w:lvl w:ilvl="5">
      <w:numFmt w:val="bullet"/>
      <w:lvlText w:val="•"/>
      <w:lvlJc w:val="left"/>
      <w:pPr>
        <w:ind w:left="5830" w:hanging="720"/>
      </w:pPr>
      <w:rPr>
        <w:rFonts w:hint="default"/>
        <w:lang w:val="en-US" w:eastAsia="en-US" w:bidi="ar-SA"/>
      </w:rPr>
    </w:lvl>
    <w:lvl w:ilvl="6">
      <w:numFmt w:val="bullet"/>
      <w:lvlText w:val="•"/>
      <w:lvlJc w:val="left"/>
      <w:pPr>
        <w:ind w:left="6748" w:hanging="720"/>
      </w:pPr>
      <w:rPr>
        <w:rFonts w:hint="default"/>
        <w:lang w:val="en-US" w:eastAsia="en-US" w:bidi="ar-SA"/>
      </w:rPr>
    </w:lvl>
    <w:lvl w:ilvl="7">
      <w:numFmt w:val="bullet"/>
      <w:lvlText w:val="•"/>
      <w:lvlJc w:val="left"/>
      <w:pPr>
        <w:ind w:left="7666" w:hanging="720"/>
      </w:pPr>
      <w:rPr>
        <w:rFonts w:hint="default"/>
        <w:lang w:val="en-US" w:eastAsia="en-US" w:bidi="ar-SA"/>
      </w:rPr>
    </w:lvl>
    <w:lvl w:ilvl="8">
      <w:numFmt w:val="bullet"/>
      <w:lvlText w:val="•"/>
      <w:lvlJc w:val="left"/>
      <w:pPr>
        <w:ind w:left="8584" w:hanging="720"/>
      </w:pPr>
      <w:rPr>
        <w:rFonts w:hint="default"/>
        <w:lang w:val="en-US" w:eastAsia="en-US" w:bidi="ar-SA"/>
      </w:rPr>
    </w:lvl>
  </w:abstractNum>
  <w:abstractNum w:abstractNumId="2" w15:restartNumberingAfterBreak="0">
    <w:nsid w:val="029655B1"/>
    <w:multiLevelType w:val="multilevel"/>
    <w:tmpl w:val="6732750A"/>
    <w:lvl w:ilvl="0">
      <w:start w:val="3"/>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1240"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3" w15:restartNumberingAfterBreak="0">
    <w:nsid w:val="08EC75A5"/>
    <w:multiLevelType w:val="hybridMultilevel"/>
    <w:tmpl w:val="FA1E06BE"/>
    <w:lvl w:ilvl="0" w:tplc="1B4A52D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157480F2">
      <w:numFmt w:val="bullet"/>
      <w:lvlText w:val="•"/>
      <w:lvlJc w:val="left"/>
      <w:pPr>
        <w:ind w:left="2158" w:hanging="361"/>
      </w:pPr>
      <w:rPr>
        <w:rFonts w:hint="default"/>
        <w:lang w:val="en-US" w:eastAsia="en-US" w:bidi="ar-SA"/>
      </w:rPr>
    </w:lvl>
    <w:lvl w:ilvl="2" w:tplc="2DD6BE88">
      <w:numFmt w:val="bullet"/>
      <w:lvlText w:val="•"/>
      <w:lvlJc w:val="left"/>
      <w:pPr>
        <w:ind w:left="3076" w:hanging="361"/>
      </w:pPr>
      <w:rPr>
        <w:rFonts w:hint="default"/>
        <w:lang w:val="en-US" w:eastAsia="en-US" w:bidi="ar-SA"/>
      </w:rPr>
    </w:lvl>
    <w:lvl w:ilvl="3" w:tplc="1D78FA24">
      <w:numFmt w:val="bullet"/>
      <w:lvlText w:val="•"/>
      <w:lvlJc w:val="left"/>
      <w:pPr>
        <w:ind w:left="3994" w:hanging="361"/>
      </w:pPr>
      <w:rPr>
        <w:rFonts w:hint="default"/>
        <w:lang w:val="en-US" w:eastAsia="en-US" w:bidi="ar-SA"/>
      </w:rPr>
    </w:lvl>
    <w:lvl w:ilvl="4" w:tplc="C232A2AA">
      <w:numFmt w:val="bullet"/>
      <w:lvlText w:val="•"/>
      <w:lvlJc w:val="left"/>
      <w:pPr>
        <w:ind w:left="4912" w:hanging="361"/>
      </w:pPr>
      <w:rPr>
        <w:rFonts w:hint="default"/>
        <w:lang w:val="en-US" w:eastAsia="en-US" w:bidi="ar-SA"/>
      </w:rPr>
    </w:lvl>
    <w:lvl w:ilvl="5" w:tplc="FA22A564">
      <w:numFmt w:val="bullet"/>
      <w:lvlText w:val="•"/>
      <w:lvlJc w:val="left"/>
      <w:pPr>
        <w:ind w:left="5830" w:hanging="361"/>
      </w:pPr>
      <w:rPr>
        <w:rFonts w:hint="default"/>
        <w:lang w:val="en-US" w:eastAsia="en-US" w:bidi="ar-SA"/>
      </w:rPr>
    </w:lvl>
    <w:lvl w:ilvl="6" w:tplc="80EA11D2">
      <w:numFmt w:val="bullet"/>
      <w:lvlText w:val="•"/>
      <w:lvlJc w:val="left"/>
      <w:pPr>
        <w:ind w:left="6748" w:hanging="361"/>
      </w:pPr>
      <w:rPr>
        <w:rFonts w:hint="default"/>
        <w:lang w:val="en-US" w:eastAsia="en-US" w:bidi="ar-SA"/>
      </w:rPr>
    </w:lvl>
    <w:lvl w:ilvl="7" w:tplc="E898CB62">
      <w:numFmt w:val="bullet"/>
      <w:lvlText w:val="•"/>
      <w:lvlJc w:val="left"/>
      <w:pPr>
        <w:ind w:left="7666" w:hanging="361"/>
      </w:pPr>
      <w:rPr>
        <w:rFonts w:hint="default"/>
        <w:lang w:val="en-US" w:eastAsia="en-US" w:bidi="ar-SA"/>
      </w:rPr>
    </w:lvl>
    <w:lvl w:ilvl="8" w:tplc="EAE2A28C">
      <w:numFmt w:val="bullet"/>
      <w:lvlText w:val="•"/>
      <w:lvlJc w:val="left"/>
      <w:pPr>
        <w:ind w:left="8584" w:hanging="361"/>
      </w:pPr>
      <w:rPr>
        <w:rFonts w:hint="default"/>
        <w:lang w:val="en-US" w:eastAsia="en-US" w:bidi="ar-SA"/>
      </w:rPr>
    </w:lvl>
  </w:abstractNum>
  <w:abstractNum w:abstractNumId="4" w15:restartNumberingAfterBreak="0">
    <w:nsid w:val="09C874C9"/>
    <w:multiLevelType w:val="hybridMultilevel"/>
    <w:tmpl w:val="25605042"/>
    <w:lvl w:ilvl="0" w:tplc="80641B52">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8EB68288">
      <w:numFmt w:val="bullet"/>
      <w:lvlText w:val="•"/>
      <w:lvlJc w:val="left"/>
      <w:pPr>
        <w:ind w:left="2158" w:hanging="361"/>
      </w:pPr>
      <w:rPr>
        <w:rFonts w:hint="default"/>
        <w:lang w:val="en-US" w:eastAsia="en-US" w:bidi="ar-SA"/>
      </w:rPr>
    </w:lvl>
    <w:lvl w:ilvl="2" w:tplc="FC20DA16">
      <w:numFmt w:val="bullet"/>
      <w:lvlText w:val="•"/>
      <w:lvlJc w:val="left"/>
      <w:pPr>
        <w:ind w:left="3076" w:hanging="361"/>
      </w:pPr>
      <w:rPr>
        <w:rFonts w:hint="default"/>
        <w:lang w:val="en-US" w:eastAsia="en-US" w:bidi="ar-SA"/>
      </w:rPr>
    </w:lvl>
    <w:lvl w:ilvl="3" w:tplc="2488BB46">
      <w:numFmt w:val="bullet"/>
      <w:lvlText w:val="•"/>
      <w:lvlJc w:val="left"/>
      <w:pPr>
        <w:ind w:left="3994" w:hanging="361"/>
      </w:pPr>
      <w:rPr>
        <w:rFonts w:hint="default"/>
        <w:lang w:val="en-US" w:eastAsia="en-US" w:bidi="ar-SA"/>
      </w:rPr>
    </w:lvl>
    <w:lvl w:ilvl="4" w:tplc="0130E522">
      <w:numFmt w:val="bullet"/>
      <w:lvlText w:val="•"/>
      <w:lvlJc w:val="left"/>
      <w:pPr>
        <w:ind w:left="4912" w:hanging="361"/>
      </w:pPr>
      <w:rPr>
        <w:rFonts w:hint="default"/>
        <w:lang w:val="en-US" w:eastAsia="en-US" w:bidi="ar-SA"/>
      </w:rPr>
    </w:lvl>
    <w:lvl w:ilvl="5" w:tplc="E6A84C54">
      <w:numFmt w:val="bullet"/>
      <w:lvlText w:val="•"/>
      <w:lvlJc w:val="left"/>
      <w:pPr>
        <w:ind w:left="5830" w:hanging="361"/>
      </w:pPr>
      <w:rPr>
        <w:rFonts w:hint="default"/>
        <w:lang w:val="en-US" w:eastAsia="en-US" w:bidi="ar-SA"/>
      </w:rPr>
    </w:lvl>
    <w:lvl w:ilvl="6" w:tplc="955C8544">
      <w:numFmt w:val="bullet"/>
      <w:lvlText w:val="•"/>
      <w:lvlJc w:val="left"/>
      <w:pPr>
        <w:ind w:left="6748" w:hanging="361"/>
      </w:pPr>
      <w:rPr>
        <w:rFonts w:hint="default"/>
        <w:lang w:val="en-US" w:eastAsia="en-US" w:bidi="ar-SA"/>
      </w:rPr>
    </w:lvl>
    <w:lvl w:ilvl="7" w:tplc="1D2CA3A2">
      <w:numFmt w:val="bullet"/>
      <w:lvlText w:val="•"/>
      <w:lvlJc w:val="left"/>
      <w:pPr>
        <w:ind w:left="7666" w:hanging="361"/>
      </w:pPr>
      <w:rPr>
        <w:rFonts w:hint="default"/>
        <w:lang w:val="en-US" w:eastAsia="en-US" w:bidi="ar-SA"/>
      </w:rPr>
    </w:lvl>
    <w:lvl w:ilvl="8" w:tplc="2ED297EC">
      <w:numFmt w:val="bullet"/>
      <w:lvlText w:val="•"/>
      <w:lvlJc w:val="left"/>
      <w:pPr>
        <w:ind w:left="8584" w:hanging="361"/>
      </w:pPr>
      <w:rPr>
        <w:rFonts w:hint="default"/>
        <w:lang w:val="en-US" w:eastAsia="en-US" w:bidi="ar-SA"/>
      </w:rPr>
    </w:lvl>
  </w:abstractNum>
  <w:abstractNum w:abstractNumId="5" w15:restartNumberingAfterBreak="0">
    <w:nsid w:val="0A312DCB"/>
    <w:multiLevelType w:val="multilevel"/>
    <w:tmpl w:val="1396DA32"/>
    <w:lvl w:ilvl="0">
      <w:start w:val="5"/>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1239"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6" w15:restartNumberingAfterBreak="0">
    <w:nsid w:val="0A91202B"/>
    <w:multiLevelType w:val="multilevel"/>
    <w:tmpl w:val="83E68BB2"/>
    <w:lvl w:ilvl="0">
      <w:start w:val="3"/>
      <w:numFmt w:val="decimal"/>
      <w:lvlText w:val="%1"/>
      <w:lvlJc w:val="left"/>
      <w:pPr>
        <w:ind w:left="1720" w:hanging="725"/>
      </w:pPr>
      <w:rPr>
        <w:rFonts w:hint="default"/>
        <w:lang w:val="en-US" w:eastAsia="en-US" w:bidi="ar-SA"/>
      </w:rPr>
    </w:lvl>
    <w:lvl w:ilvl="1">
      <w:numFmt w:val="decimal"/>
      <w:lvlText w:val="%1.%2"/>
      <w:lvlJc w:val="left"/>
      <w:pPr>
        <w:ind w:left="1720"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7"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7" w15:restartNumberingAfterBreak="0">
    <w:nsid w:val="0B53171C"/>
    <w:multiLevelType w:val="hybridMultilevel"/>
    <w:tmpl w:val="A474686C"/>
    <w:lvl w:ilvl="0" w:tplc="7A8A8592">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9B56C69A">
      <w:numFmt w:val="bullet"/>
      <w:lvlText w:val="•"/>
      <w:lvlJc w:val="left"/>
      <w:pPr>
        <w:ind w:left="2158" w:hanging="361"/>
      </w:pPr>
      <w:rPr>
        <w:rFonts w:hint="default"/>
        <w:lang w:val="en-US" w:eastAsia="en-US" w:bidi="ar-SA"/>
      </w:rPr>
    </w:lvl>
    <w:lvl w:ilvl="2" w:tplc="7EA28756">
      <w:numFmt w:val="bullet"/>
      <w:lvlText w:val="•"/>
      <w:lvlJc w:val="left"/>
      <w:pPr>
        <w:ind w:left="3076" w:hanging="361"/>
      </w:pPr>
      <w:rPr>
        <w:rFonts w:hint="default"/>
        <w:lang w:val="en-US" w:eastAsia="en-US" w:bidi="ar-SA"/>
      </w:rPr>
    </w:lvl>
    <w:lvl w:ilvl="3" w:tplc="8A8240D8">
      <w:numFmt w:val="bullet"/>
      <w:lvlText w:val="•"/>
      <w:lvlJc w:val="left"/>
      <w:pPr>
        <w:ind w:left="3994" w:hanging="361"/>
      </w:pPr>
      <w:rPr>
        <w:rFonts w:hint="default"/>
        <w:lang w:val="en-US" w:eastAsia="en-US" w:bidi="ar-SA"/>
      </w:rPr>
    </w:lvl>
    <w:lvl w:ilvl="4" w:tplc="0900C286">
      <w:numFmt w:val="bullet"/>
      <w:lvlText w:val="•"/>
      <w:lvlJc w:val="left"/>
      <w:pPr>
        <w:ind w:left="4912" w:hanging="361"/>
      </w:pPr>
      <w:rPr>
        <w:rFonts w:hint="default"/>
        <w:lang w:val="en-US" w:eastAsia="en-US" w:bidi="ar-SA"/>
      </w:rPr>
    </w:lvl>
    <w:lvl w:ilvl="5" w:tplc="0FB4AC54">
      <w:numFmt w:val="bullet"/>
      <w:lvlText w:val="•"/>
      <w:lvlJc w:val="left"/>
      <w:pPr>
        <w:ind w:left="5830" w:hanging="361"/>
      </w:pPr>
      <w:rPr>
        <w:rFonts w:hint="default"/>
        <w:lang w:val="en-US" w:eastAsia="en-US" w:bidi="ar-SA"/>
      </w:rPr>
    </w:lvl>
    <w:lvl w:ilvl="6" w:tplc="932447DC">
      <w:numFmt w:val="bullet"/>
      <w:lvlText w:val="•"/>
      <w:lvlJc w:val="left"/>
      <w:pPr>
        <w:ind w:left="6748" w:hanging="361"/>
      </w:pPr>
      <w:rPr>
        <w:rFonts w:hint="default"/>
        <w:lang w:val="en-US" w:eastAsia="en-US" w:bidi="ar-SA"/>
      </w:rPr>
    </w:lvl>
    <w:lvl w:ilvl="7" w:tplc="17CAFE42">
      <w:numFmt w:val="bullet"/>
      <w:lvlText w:val="•"/>
      <w:lvlJc w:val="left"/>
      <w:pPr>
        <w:ind w:left="7666" w:hanging="361"/>
      </w:pPr>
      <w:rPr>
        <w:rFonts w:hint="default"/>
        <w:lang w:val="en-US" w:eastAsia="en-US" w:bidi="ar-SA"/>
      </w:rPr>
    </w:lvl>
    <w:lvl w:ilvl="8" w:tplc="B644DBA0">
      <w:numFmt w:val="bullet"/>
      <w:lvlText w:val="•"/>
      <w:lvlJc w:val="left"/>
      <w:pPr>
        <w:ind w:left="8584" w:hanging="361"/>
      </w:pPr>
      <w:rPr>
        <w:rFonts w:hint="default"/>
        <w:lang w:val="en-US" w:eastAsia="en-US" w:bidi="ar-SA"/>
      </w:rPr>
    </w:lvl>
  </w:abstractNum>
  <w:abstractNum w:abstractNumId="8" w15:restartNumberingAfterBreak="0">
    <w:nsid w:val="0C316F35"/>
    <w:multiLevelType w:val="multilevel"/>
    <w:tmpl w:val="43F452FA"/>
    <w:lvl w:ilvl="0">
      <w:start w:val="5"/>
      <w:numFmt w:val="upperLetter"/>
      <w:lvlText w:val="%1"/>
      <w:lvlJc w:val="left"/>
      <w:pPr>
        <w:ind w:left="1240" w:hanging="720"/>
      </w:pPr>
      <w:rPr>
        <w:rFonts w:hint="default"/>
        <w:lang w:val="en-US" w:eastAsia="en-US" w:bidi="ar-SA"/>
      </w:rPr>
    </w:lvl>
    <w:lvl w:ilvl="1">
      <w:start w:val="1"/>
      <w:numFmt w:val="decimal"/>
      <w:lvlText w:val="%1-%2"/>
      <w:lvlJc w:val="left"/>
      <w:pPr>
        <w:ind w:left="1240" w:hanging="720"/>
      </w:pPr>
      <w:rPr>
        <w:rFonts w:ascii="Arial" w:eastAsia="Arial" w:hAnsi="Arial" w:cs="Arial" w:hint="default"/>
        <w:b/>
        <w:bCs/>
        <w:i w:val="0"/>
        <w:iCs w:val="0"/>
        <w:spacing w:val="-1"/>
        <w:w w:val="100"/>
        <w:sz w:val="30"/>
        <w:szCs w:val="30"/>
        <w:lang w:val="en-US" w:eastAsia="en-US" w:bidi="ar-SA"/>
      </w:rPr>
    </w:lvl>
    <w:lvl w:ilvl="2">
      <w:start w:val="1"/>
      <w:numFmt w:val="decimal"/>
      <w:lvlText w:val="%3."/>
      <w:lvlJc w:val="left"/>
      <w:pPr>
        <w:ind w:left="1239" w:hanging="360"/>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959"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2680" w:hanging="361"/>
      </w:pPr>
      <w:rPr>
        <w:rFonts w:ascii="Symbol" w:eastAsia="Symbol" w:hAnsi="Symbol" w:cs="Symbol" w:hint="default"/>
        <w:b w:val="0"/>
        <w:bCs w:val="0"/>
        <w:i w:val="0"/>
        <w:iCs w:val="0"/>
        <w:w w:val="100"/>
        <w:sz w:val="22"/>
        <w:szCs w:val="22"/>
        <w:lang w:val="en-US" w:eastAsia="en-US" w:bidi="ar-SA"/>
      </w:rPr>
    </w:lvl>
    <w:lvl w:ilvl="5">
      <w:numFmt w:val="bullet"/>
      <w:lvlText w:val="•"/>
      <w:lvlJc w:val="left"/>
      <w:pPr>
        <w:ind w:left="5582" w:hanging="361"/>
      </w:pPr>
      <w:rPr>
        <w:rFonts w:hint="default"/>
        <w:lang w:val="en-US" w:eastAsia="en-US" w:bidi="ar-SA"/>
      </w:rPr>
    </w:lvl>
    <w:lvl w:ilvl="6">
      <w:numFmt w:val="bullet"/>
      <w:lvlText w:val="•"/>
      <w:lvlJc w:val="left"/>
      <w:pPr>
        <w:ind w:left="6550" w:hanging="361"/>
      </w:pPr>
      <w:rPr>
        <w:rFonts w:hint="default"/>
        <w:lang w:val="en-US" w:eastAsia="en-US" w:bidi="ar-SA"/>
      </w:rPr>
    </w:lvl>
    <w:lvl w:ilvl="7">
      <w:numFmt w:val="bullet"/>
      <w:lvlText w:val="•"/>
      <w:lvlJc w:val="left"/>
      <w:pPr>
        <w:ind w:left="7517" w:hanging="361"/>
      </w:pPr>
      <w:rPr>
        <w:rFonts w:hint="default"/>
        <w:lang w:val="en-US" w:eastAsia="en-US" w:bidi="ar-SA"/>
      </w:rPr>
    </w:lvl>
    <w:lvl w:ilvl="8">
      <w:numFmt w:val="bullet"/>
      <w:lvlText w:val="•"/>
      <w:lvlJc w:val="left"/>
      <w:pPr>
        <w:ind w:left="8485" w:hanging="361"/>
      </w:pPr>
      <w:rPr>
        <w:rFonts w:hint="default"/>
        <w:lang w:val="en-US" w:eastAsia="en-US" w:bidi="ar-SA"/>
      </w:rPr>
    </w:lvl>
  </w:abstractNum>
  <w:abstractNum w:abstractNumId="9" w15:restartNumberingAfterBreak="0">
    <w:nsid w:val="0EEC38D9"/>
    <w:multiLevelType w:val="hybridMultilevel"/>
    <w:tmpl w:val="1EB21884"/>
    <w:lvl w:ilvl="0" w:tplc="D3F63F2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F58CBD4A">
      <w:numFmt w:val="bullet"/>
      <w:lvlText w:val="•"/>
      <w:lvlJc w:val="left"/>
      <w:pPr>
        <w:ind w:left="2158" w:hanging="361"/>
      </w:pPr>
      <w:rPr>
        <w:rFonts w:hint="default"/>
        <w:lang w:val="en-US" w:eastAsia="en-US" w:bidi="ar-SA"/>
      </w:rPr>
    </w:lvl>
    <w:lvl w:ilvl="2" w:tplc="78E8BA14">
      <w:numFmt w:val="bullet"/>
      <w:lvlText w:val="•"/>
      <w:lvlJc w:val="left"/>
      <w:pPr>
        <w:ind w:left="3076" w:hanging="361"/>
      </w:pPr>
      <w:rPr>
        <w:rFonts w:hint="default"/>
        <w:lang w:val="en-US" w:eastAsia="en-US" w:bidi="ar-SA"/>
      </w:rPr>
    </w:lvl>
    <w:lvl w:ilvl="3" w:tplc="26841DC6">
      <w:numFmt w:val="bullet"/>
      <w:lvlText w:val="•"/>
      <w:lvlJc w:val="left"/>
      <w:pPr>
        <w:ind w:left="3994" w:hanging="361"/>
      </w:pPr>
      <w:rPr>
        <w:rFonts w:hint="default"/>
        <w:lang w:val="en-US" w:eastAsia="en-US" w:bidi="ar-SA"/>
      </w:rPr>
    </w:lvl>
    <w:lvl w:ilvl="4" w:tplc="87FEAB88">
      <w:numFmt w:val="bullet"/>
      <w:lvlText w:val="•"/>
      <w:lvlJc w:val="left"/>
      <w:pPr>
        <w:ind w:left="4912" w:hanging="361"/>
      </w:pPr>
      <w:rPr>
        <w:rFonts w:hint="default"/>
        <w:lang w:val="en-US" w:eastAsia="en-US" w:bidi="ar-SA"/>
      </w:rPr>
    </w:lvl>
    <w:lvl w:ilvl="5" w:tplc="2EF4B986">
      <w:numFmt w:val="bullet"/>
      <w:lvlText w:val="•"/>
      <w:lvlJc w:val="left"/>
      <w:pPr>
        <w:ind w:left="5830" w:hanging="361"/>
      </w:pPr>
      <w:rPr>
        <w:rFonts w:hint="default"/>
        <w:lang w:val="en-US" w:eastAsia="en-US" w:bidi="ar-SA"/>
      </w:rPr>
    </w:lvl>
    <w:lvl w:ilvl="6" w:tplc="F8A8DCF2">
      <w:numFmt w:val="bullet"/>
      <w:lvlText w:val="•"/>
      <w:lvlJc w:val="left"/>
      <w:pPr>
        <w:ind w:left="6748" w:hanging="361"/>
      </w:pPr>
      <w:rPr>
        <w:rFonts w:hint="default"/>
        <w:lang w:val="en-US" w:eastAsia="en-US" w:bidi="ar-SA"/>
      </w:rPr>
    </w:lvl>
    <w:lvl w:ilvl="7" w:tplc="DDE8CFBA">
      <w:numFmt w:val="bullet"/>
      <w:lvlText w:val="•"/>
      <w:lvlJc w:val="left"/>
      <w:pPr>
        <w:ind w:left="7666" w:hanging="361"/>
      </w:pPr>
      <w:rPr>
        <w:rFonts w:hint="default"/>
        <w:lang w:val="en-US" w:eastAsia="en-US" w:bidi="ar-SA"/>
      </w:rPr>
    </w:lvl>
    <w:lvl w:ilvl="8" w:tplc="887C9E60">
      <w:numFmt w:val="bullet"/>
      <w:lvlText w:val="•"/>
      <w:lvlJc w:val="left"/>
      <w:pPr>
        <w:ind w:left="8584" w:hanging="361"/>
      </w:pPr>
      <w:rPr>
        <w:rFonts w:hint="default"/>
        <w:lang w:val="en-US" w:eastAsia="en-US" w:bidi="ar-SA"/>
      </w:rPr>
    </w:lvl>
  </w:abstractNum>
  <w:abstractNum w:abstractNumId="10" w15:restartNumberingAfterBreak="0">
    <w:nsid w:val="12736CF6"/>
    <w:multiLevelType w:val="hybridMultilevel"/>
    <w:tmpl w:val="B0764CA6"/>
    <w:lvl w:ilvl="0" w:tplc="086A0C9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4BBCDAF6">
      <w:numFmt w:val="bullet"/>
      <w:lvlText w:val="•"/>
      <w:lvlJc w:val="left"/>
      <w:pPr>
        <w:ind w:left="2158" w:hanging="361"/>
      </w:pPr>
      <w:rPr>
        <w:rFonts w:hint="default"/>
        <w:lang w:val="en-US" w:eastAsia="en-US" w:bidi="ar-SA"/>
      </w:rPr>
    </w:lvl>
    <w:lvl w:ilvl="2" w:tplc="C13A5FDE">
      <w:numFmt w:val="bullet"/>
      <w:lvlText w:val="•"/>
      <w:lvlJc w:val="left"/>
      <w:pPr>
        <w:ind w:left="3076" w:hanging="361"/>
      </w:pPr>
      <w:rPr>
        <w:rFonts w:hint="default"/>
        <w:lang w:val="en-US" w:eastAsia="en-US" w:bidi="ar-SA"/>
      </w:rPr>
    </w:lvl>
    <w:lvl w:ilvl="3" w:tplc="58923A50">
      <w:numFmt w:val="bullet"/>
      <w:lvlText w:val="•"/>
      <w:lvlJc w:val="left"/>
      <w:pPr>
        <w:ind w:left="3994" w:hanging="361"/>
      </w:pPr>
      <w:rPr>
        <w:rFonts w:hint="default"/>
        <w:lang w:val="en-US" w:eastAsia="en-US" w:bidi="ar-SA"/>
      </w:rPr>
    </w:lvl>
    <w:lvl w:ilvl="4" w:tplc="70FA855C">
      <w:numFmt w:val="bullet"/>
      <w:lvlText w:val="•"/>
      <w:lvlJc w:val="left"/>
      <w:pPr>
        <w:ind w:left="4912" w:hanging="361"/>
      </w:pPr>
      <w:rPr>
        <w:rFonts w:hint="default"/>
        <w:lang w:val="en-US" w:eastAsia="en-US" w:bidi="ar-SA"/>
      </w:rPr>
    </w:lvl>
    <w:lvl w:ilvl="5" w:tplc="85F223F4">
      <w:numFmt w:val="bullet"/>
      <w:lvlText w:val="•"/>
      <w:lvlJc w:val="left"/>
      <w:pPr>
        <w:ind w:left="5830" w:hanging="361"/>
      </w:pPr>
      <w:rPr>
        <w:rFonts w:hint="default"/>
        <w:lang w:val="en-US" w:eastAsia="en-US" w:bidi="ar-SA"/>
      </w:rPr>
    </w:lvl>
    <w:lvl w:ilvl="6" w:tplc="9AFA100A">
      <w:numFmt w:val="bullet"/>
      <w:lvlText w:val="•"/>
      <w:lvlJc w:val="left"/>
      <w:pPr>
        <w:ind w:left="6748" w:hanging="361"/>
      </w:pPr>
      <w:rPr>
        <w:rFonts w:hint="default"/>
        <w:lang w:val="en-US" w:eastAsia="en-US" w:bidi="ar-SA"/>
      </w:rPr>
    </w:lvl>
    <w:lvl w:ilvl="7" w:tplc="9A58C84C">
      <w:numFmt w:val="bullet"/>
      <w:lvlText w:val="•"/>
      <w:lvlJc w:val="left"/>
      <w:pPr>
        <w:ind w:left="7666" w:hanging="361"/>
      </w:pPr>
      <w:rPr>
        <w:rFonts w:hint="default"/>
        <w:lang w:val="en-US" w:eastAsia="en-US" w:bidi="ar-SA"/>
      </w:rPr>
    </w:lvl>
    <w:lvl w:ilvl="8" w:tplc="B7AA6736">
      <w:numFmt w:val="bullet"/>
      <w:lvlText w:val="•"/>
      <w:lvlJc w:val="left"/>
      <w:pPr>
        <w:ind w:left="8584" w:hanging="361"/>
      </w:pPr>
      <w:rPr>
        <w:rFonts w:hint="default"/>
        <w:lang w:val="en-US" w:eastAsia="en-US" w:bidi="ar-SA"/>
      </w:rPr>
    </w:lvl>
  </w:abstractNum>
  <w:abstractNum w:abstractNumId="11" w15:restartNumberingAfterBreak="0">
    <w:nsid w:val="12754BF4"/>
    <w:multiLevelType w:val="hybridMultilevel"/>
    <w:tmpl w:val="3EA6E34E"/>
    <w:lvl w:ilvl="0" w:tplc="CD360550">
      <w:start w:val="1"/>
      <w:numFmt w:val="decimal"/>
      <w:lvlText w:val="%1."/>
      <w:lvlJc w:val="left"/>
      <w:pPr>
        <w:ind w:left="467" w:hanging="360"/>
      </w:pPr>
      <w:rPr>
        <w:rFonts w:ascii="Arial" w:eastAsia="Arial" w:hAnsi="Arial" w:cs="Arial" w:hint="default"/>
        <w:b w:val="0"/>
        <w:bCs w:val="0"/>
        <w:i w:val="0"/>
        <w:iCs w:val="0"/>
        <w:spacing w:val="-1"/>
        <w:w w:val="100"/>
        <w:sz w:val="22"/>
        <w:szCs w:val="22"/>
        <w:lang w:val="en-US" w:eastAsia="en-US" w:bidi="ar-SA"/>
      </w:rPr>
    </w:lvl>
    <w:lvl w:ilvl="1" w:tplc="3544D496">
      <w:numFmt w:val="bullet"/>
      <w:lvlText w:val="•"/>
      <w:lvlJc w:val="left"/>
      <w:pPr>
        <w:ind w:left="1335" w:hanging="360"/>
      </w:pPr>
      <w:rPr>
        <w:rFonts w:hint="default"/>
        <w:lang w:val="en-US" w:eastAsia="en-US" w:bidi="ar-SA"/>
      </w:rPr>
    </w:lvl>
    <w:lvl w:ilvl="2" w:tplc="08F88D32">
      <w:numFmt w:val="bullet"/>
      <w:lvlText w:val="•"/>
      <w:lvlJc w:val="left"/>
      <w:pPr>
        <w:ind w:left="2211" w:hanging="360"/>
      </w:pPr>
      <w:rPr>
        <w:rFonts w:hint="default"/>
        <w:lang w:val="en-US" w:eastAsia="en-US" w:bidi="ar-SA"/>
      </w:rPr>
    </w:lvl>
    <w:lvl w:ilvl="3" w:tplc="3EACDC06">
      <w:numFmt w:val="bullet"/>
      <w:lvlText w:val="•"/>
      <w:lvlJc w:val="left"/>
      <w:pPr>
        <w:ind w:left="3086" w:hanging="360"/>
      </w:pPr>
      <w:rPr>
        <w:rFonts w:hint="default"/>
        <w:lang w:val="en-US" w:eastAsia="en-US" w:bidi="ar-SA"/>
      </w:rPr>
    </w:lvl>
    <w:lvl w:ilvl="4" w:tplc="669E11D2">
      <w:numFmt w:val="bullet"/>
      <w:lvlText w:val="•"/>
      <w:lvlJc w:val="left"/>
      <w:pPr>
        <w:ind w:left="3962" w:hanging="360"/>
      </w:pPr>
      <w:rPr>
        <w:rFonts w:hint="default"/>
        <w:lang w:val="en-US" w:eastAsia="en-US" w:bidi="ar-SA"/>
      </w:rPr>
    </w:lvl>
    <w:lvl w:ilvl="5" w:tplc="145C7484">
      <w:numFmt w:val="bullet"/>
      <w:lvlText w:val="•"/>
      <w:lvlJc w:val="left"/>
      <w:pPr>
        <w:ind w:left="4838" w:hanging="360"/>
      </w:pPr>
      <w:rPr>
        <w:rFonts w:hint="default"/>
        <w:lang w:val="en-US" w:eastAsia="en-US" w:bidi="ar-SA"/>
      </w:rPr>
    </w:lvl>
    <w:lvl w:ilvl="6" w:tplc="693C95E2">
      <w:numFmt w:val="bullet"/>
      <w:lvlText w:val="•"/>
      <w:lvlJc w:val="left"/>
      <w:pPr>
        <w:ind w:left="5713" w:hanging="360"/>
      </w:pPr>
      <w:rPr>
        <w:rFonts w:hint="default"/>
        <w:lang w:val="en-US" w:eastAsia="en-US" w:bidi="ar-SA"/>
      </w:rPr>
    </w:lvl>
    <w:lvl w:ilvl="7" w:tplc="744E6FFE">
      <w:numFmt w:val="bullet"/>
      <w:lvlText w:val="•"/>
      <w:lvlJc w:val="left"/>
      <w:pPr>
        <w:ind w:left="6589" w:hanging="360"/>
      </w:pPr>
      <w:rPr>
        <w:rFonts w:hint="default"/>
        <w:lang w:val="en-US" w:eastAsia="en-US" w:bidi="ar-SA"/>
      </w:rPr>
    </w:lvl>
    <w:lvl w:ilvl="8" w:tplc="001C6F12">
      <w:numFmt w:val="bullet"/>
      <w:lvlText w:val="•"/>
      <w:lvlJc w:val="left"/>
      <w:pPr>
        <w:ind w:left="7464" w:hanging="360"/>
      </w:pPr>
      <w:rPr>
        <w:rFonts w:hint="default"/>
        <w:lang w:val="en-US" w:eastAsia="en-US" w:bidi="ar-SA"/>
      </w:rPr>
    </w:lvl>
  </w:abstractNum>
  <w:abstractNum w:abstractNumId="12" w15:restartNumberingAfterBreak="0">
    <w:nsid w:val="13444EDD"/>
    <w:multiLevelType w:val="hybridMultilevel"/>
    <w:tmpl w:val="6BC01D56"/>
    <w:lvl w:ilvl="0" w:tplc="BB146484">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B54A5964">
      <w:numFmt w:val="bullet"/>
      <w:lvlText w:val="•"/>
      <w:lvlJc w:val="left"/>
      <w:pPr>
        <w:ind w:left="2158" w:hanging="361"/>
      </w:pPr>
      <w:rPr>
        <w:rFonts w:hint="default"/>
        <w:lang w:val="en-US" w:eastAsia="en-US" w:bidi="ar-SA"/>
      </w:rPr>
    </w:lvl>
    <w:lvl w:ilvl="2" w:tplc="BD0C2632">
      <w:numFmt w:val="bullet"/>
      <w:lvlText w:val="•"/>
      <w:lvlJc w:val="left"/>
      <w:pPr>
        <w:ind w:left="3076" w:hanging="361"/>
      </w:pPr>
      <w:rPr>
        <w:rFonts w:hint="default"/>
        <w:lang w:val="en-US" w:eastAsia="en-US" w:bidi="ar-SA"/>
      </w:rPr>
    </w:lvl>
    <w:lvl w:ilvl="3" w:tplc="A6660010">
      <w:numFmt w:val="bullet"/>
      <w:lvlText w:val="•"/>
      <w:lvlJc w:val="left"/>
      <w:pPr>
        <w:ind w:left="3994" w:hanging="361"/>
      </w:pPr>
      <w:rPr>
        <w:rFonts w:hint="default"/>
        <w:lang w:val="en-US" w:eastAsia="en-US" w:bidi="ar-SA"/>
      </w:rPr>
    </w:lvl>
    <w:lvl w:ilvl="4" w:tplc="CB0ABEEE">
      <w:numFmt w:val="bullet"/>
      <w:lvlText w:val="•"/>
      <w:lvlJc w:val="left"/>
      <w:pPr>
        <w:ind w:left="4912" w:hanging="361"/>
      </w:pPr>
      <w:rPr>
        <w:rFonts w:hint="default"/>
        <w:lang w:val="en-US" w:eastAsia="en-US" w:bidi="ar-SA"/>
      </w:rPr>
    </w:lvl>
    <w:lvl w:ilvl="5" w:tplc="4F46C8F4">
      <w:numFmt w:val="bullet"/>
      <w:lvlText w:val="•"/>
      <w:lvlJc w:val="left"/>
      <w:pPr>
        <w:ind w:left="5830" w:hanging="361"/>
      </w:pPr>
      <w:rPr>
        <w:rFonts w:hint="default"/>
        <w:lang w:val="en-US" w:eastAsia="en-US" w:bidi="ar-SA"/>
      </w:rPr>
    </w:lvl>
    <w:lvl w:ilvl="6" w:tplc="E2767F22">
      <w:numFmt w:val="bullet"/>
      <w:lvlText w:val="•"/>
      <w:lvlJc w:val="left"/>
      <w:pPr>
        <w:ind w:left="6748" w:hanging="361"/>
      </w:pPr>
      <w:rPr>
        <w:rFonts w:hint="default"/>
        <w:lang w:val="en-US" w:eastAsia="en-US" w:bidi="ar-SA"/>
      </w:rPr>
    </w:lvl>
    <w:lvl w:ilvl="7" w:tplc="A43E62AC">
      <w:numFmt w:val="bullet"/>
      <w:lvlText w:val="•"/>
      <w:lvlJc w:val="left"/>
      <w:pPr>
        <w:ind w:left="7666" w:hanging="361"/>
      </w:pPr>
      <w:rPr>
        <w:rFonts w:hint="default"/>
        <w:lang w:val="en-US" w:eastAsia="en-US" w:bidi="ar-SA"/>
      </w:rPr>
    </w:lvl>
    <w:lvl w:ilvl="8" w:tplc="EFB0DF30">
      <w:numFmt w:val="bullet"/>
      <w:lvlText w:val="•"/>
      <w:lvlJc w:val="left"/>
      <w:pPr>
        <w:ind w:left="8584" w:hanging="361"/>
      </w:pPr>
      <w:rPr>
        <w:rFonts w:hint="default"/>
        <w:lang w:val="en-US" w:eastAsia="en-US" w:bidi="ar-SA"/>
      </w:rPr>
    </w:lvl>
  </w:abstractNum>
  <w:abstractNum w:abstractNumId="13" w15:restartNumberingAfterBreak="0">
    <w:nsid w:val="13EF783D"/>
    <w:multiLevelType w:val="hybridMultilevel"/>
    <w:tmpl w:val="2316835E"/>
    <w:lvl w:ilvl="0" w:tplc="289EA62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936ADBF0">
      <w:numFmt w:val="bullet"/>
      <w:lvlText w:val="•"/>
      <w:lvlJc w:val="left"/>
      <w:pPr>
        <w:ind w:left="2158" w:hanging="361"/>
      </w:pPr>
      <w:rPr>
        <w:rFonts w:hint="default"/>
        <w:lang w:val="en-US" w:eastAsia="en-US" w:bidi="ar-SA"/>
      </w:rPr>
    </w:lvl>
    <w:lvl w:ilvl="2" w:tplc="4704E1DA">
      <w:numFmt w:val="bullet"/>
      <w:lvlText w:val="•"/>
      <w:lvlJc w:val="left"/>
      <w:pPr>
        <w:ind w:left="3076" w:hanging="361"/>
      </w:pPr>
      <w:rPr>
        <w:rFonts w:hint="default"/>
        <w:lang w:val="en-US" w:eastAsia="en-US" w:bidi="ar-SA"/>
      </w:rPr>
    </w:lvl>
    <w:lvl w:ilvl="3" w:tplc="088EA23A">
      <w:numFmt w:val="bullet"/>
      <w:lvlText w:val="•"/>
      <w:lvlJc w:val="left"/>
      <w:pPr>
        <w:ind w:left="3994" w:hanging="361"/>
      </w:pPr>
      <w:rPr>
        <w:rFonts w:hint="default"/>
        <w:lang w:val="en-US" w:eastAsia="en-US" w:bidi="ar-SA"/>
      </w:rPr>
    </w:lvl>
    <w:lvl w:ilvl="4" w:tplc="3D02D90A">
      <w:numFmt w:val="bullet"/>
      <w:lvlText w:val="•"/>
      <w:lvlJc w:val="left"/>
      <w:pPr>
        <w:ind w:left="4912" w:hanging="361"/>
      </w:pPr>
      <w:rPr>
        <w:rFonts w:hint="default"/>
        <w:lang w:val="en-US" w:eastAsia="en-US" w:bidi="ar-SA"/>
      </w:rPr>
    </w:lvl>
    <w:lvl w:ilvl="5" w:tplc="D5128B48">
      <w:numFmt w:val="bullet"/>
      <w:lvlText w:val="•"/>
      <w:lvlJc w:val="left"/>
      <w:pPr>
        <w:ind w:left="5830" w:hanging="361"/>
      </w:pPr>
      <w:rPr>
        <w:rFonts w:hint="default"/>
        <w:lang w:val="en-US" w:eastAsia="en-US" w:bidi="ar-SA"/>
      </w:rPr>
    </w:lvl>
    <w:lvl w:ilvl="6" w:tplc="D8AE4A86">
      <w:numFmt w:val="bullet"/>
      <w:lvlText w:val="•"/>
      <w:lvlJc w:val="left"/>
      <w:pPr>
        <w:ind w:left="6748" w:hanging="361"/>
      </w:pPr>
      <w:rPr>
        <w:rFonts w:hint="default"/>
        <w:lang w:val="en-US" w:eastAsia="en-US" w:bidi="ar-SA"/>
      </w:rPr>
    </w:lvl>
    <w:lvl w:ilvl="7" w:tplc="4C24840A">
      <w:numFmt w:val="bullet"/>
      <w:lvlText w:val="•"/>
      <w:lvlJc w:val="left"/>
      <w:pPr>
        <w:ind w:left="7666" w:hanging="361"/>
      </w:pPr>
      <w:rPr>
        <w:rFonts w:hint="default"/>
        <w:lang w:val="en-US" w:eastAsia="en-US" w:bidi="ar-SA"/>
      </w:rPr>
    </w:lvl>
    <w:lvl w:ilvl="8" w:tplc="F592869A">
      <w:numFmt w:val="bullet"/>
      <w:lvlText w:val="•"/>
      <w:lvlJc w:val="left"/>
      <w:pPr>
        <w:ind w:left="8584" w:hanging="361"/>
      </w:pPr>
      <w:rPr>
        <w:rFonts w:hint="default"/>
        <w:lang w:val="en-US" w:eastAsia="en-US" w:bidi="ar-SA"/>
      </w:rPr>
    </w:lvl>
  </w:abstractNum>
  <w:abstractNum w:abstractNumId="14" w15:restartNumberingAfterBreak="0">
    <w:nsid w:val="1633547A"/>
    <w:multiLevelType w:val="hybridMultilevel"/>
    <w:tmpl w:val="198E9DD6"/>
    <w:lvl w:ilvl="0" w:tplc="9280B2EA">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4C20E78C">
      <w:numFmt w:val="bullet"/>
      <w:lvlText w:val="•"/>
      <w:lvlJc w:val="left"/>
      <w:pPr>
        <w:ind w:left="2158" w:hanging="360"/>
      </w:pPr>
      <w:rPr>
        <w:rFonts w:hint="default"/>
        <w:lang w:val="en-US" w:eastAsia="en-US" w:bidi="ar-SA"/>
      </w:rPr>
    </w:lvl>
    <w:lvl w:ilvl="2" w:tplc="7A742830">
      <w:numFmt w:val="bullet"/>
      <w:lvlText w:val="•"/>
      <w:lvlJc w:val="left"/>
      <w:pPr>
        <w:ind w:left="3076" w:hanging="360"/>
      </w:pPr>
      <w:rPr>
        <w:rFonts w:hint="default"/>
        <w:lang w:val="en-US" w:eastAsia="en-US" w:bidi="ar-SA"/>
      </w:rPr>
    </w:lvl>
    <w:lvl w:ilvl="3" w:tplc="FD6A9220">
      <w:numFmt w:val="bullet"/>
      <w:lvlText w:val="•"/>
      <w:lvlJc w:val="left"/>
      <w:pPr>
        <w:ind w:left="3994" w:hanging="360"/>
      </w:pPr>
      <w:rPr>
        <w:rFonts w:hint="default"/>
        <w:lang w:val="en-US" w:eastAsia="en-US" w:bidi="ar-SA"/>
      </w:rPr>
    </w:lvl>
    <w:lvl w:ilvl="4" w:tplc="3B3A9616">
      <w:numFmt w:val="bullet"/>
      <w:lvlText w:val="•"/>
      <w:lvlJc w:val="left"/>
      <w:pPr>
        <w:ind w:left="4912" w:hanging="360"/>
      </w:pPr>
      <w:rPr>
        <w:rFonts w:hint="default"/>
        <w:lang w:val="en-US" w:eastAsia="en-US" w:bidi="ar-SA"/>
      </w:rPr>
    </w:lvl>
    <w:lvl w:ilvl="5" w:tplc="6976437E">
      <w:numFmt w:val="bullet"/>
      <w:lvlText w:val="•"/>
      <w:lvlJc w:val="left"/>
      <w:pPr>
        <w:ind w:left="5830" w:hanging="360"/>
      </w:pPr>
      <w:rPr>
        <w:rFonts w:hint="default"/>
        <w:lang w:val="en-US" w:eastAsia="en-US" w:bidi="ar-SA"/>
      </w:rPr>
    </w:lvl>
    <w:lvl w:ilvl="6" w:tplc="ADC6203E">
      <w:numFmt w:val="bullet"/>
      <w:lvlText w:val="•"/>
      <w:lvlJc w:val="left"/>
      <w:pPr>
        <w:ind w:left="6748" w:hanging="360"/>
      </w:pPr>
      <w:rPr>
        <w:rFonts w:hint="default"/>
        <w:lang w:val="en-US" w:eastAsia="en-US" w:bidi="ar-SA"/>
      </w:rPr>
    </w:lvl>
    <w:lvl w:ilvl="7" w:tplc="74D6AB10">
      <w:numFmt w:val="bullet"/>
      <w:lvlText w:val="•"/>
      <w:lvlJc w:val="left"/>
      <w:pPr>
        <w:ind w:left="7666" w:hanging="360"/>
      </w:pPr>
      <w:rPr>
        <w:rFonts w:hint="default"/>
        <w:lang w:val="en-US" w:eastAsia="en-US" w:bidi="ar-SA"/>
      </w:rPr>
    </w:lvl>
    <w:lvl w:ilvl="8" w:tplc="15FCE260">
      <w:numFmt w:val="bullet"/>
      <w:lvlText w:val="•"/>
      <w:lvlJc w:val="left"/>
      <w:pPr>
        <w:ind w:left="8584" w:hanging="360"/>
      </w:pPr>
      <w:rPr>
        <w:rFonts w:hint="default"/>
        <w:lang w:val="en-US" w:eastAsia="en-US" w:bidi="ar-SA"/>
      </w:rPr>
    </w:lvl>
  </w:abstractNum>
  <w:abstractNum w:abstractNumId="15" w15:restartNumberingAfterBreak="0">
    <w:nsid w:val="16E634E7"/>
    <w:multiLevelType w:val="hybridMultilevel"/>
    <w:tmpl w:val="98743CA6"/>
    <w:lvl w:ilvl="0" w:tplc="357AE29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360CD05E">
      <w:numFmt w:val="bullet"/>
      <w:lvlText w:val="•"/>
      <w:lvlJc w:val="left"/>
      <w:pPr>
        <w:ind w:left="1240" w:hanging="361"/>
      </w:pPr>
      <w:rPr>
        <w:rFonts w:hint="default"/>
        <w:lang w:val="en-US" w:eastAsia="en-US" w:bidi="ar-SA"/>
      </w:rPr>
    </w:lvl>
    <w:lvl w:ilvl="2" w:tplc="316EC398">
      <w:numFmt w:val="bullet"/>
      <w:lvlText w:val="•"/>
      <w:lvlJc w:val="left"/>
      <w:pPr>
        <w:ind w:left="2260" w:hanging="361"/>
      </w:pPr>
      <w:rPr>
        <w:rFonts w:hint="default"/>
        <w:lang w:val="en-US" w:eastAsia="en-US" w:bidi="ar-SA"/>
      </w:rPr>
    </w:lvl>
    <w:lvl w:ilvl="3" w:tplc="2E04CBAE">
      <w:numFmt w:val="bullet"/>
      <w:lvlText w:val="•"/>
      <w:lvlJc w:val="left"/>
      <w:pPr>
        <w:ind w:left="3280" w:hanging="361"/>
      </w:pPr>
      <w:rPr>
        <w:rFonts w:hint="default"/>
        <w:lang w:val="en-US" w:eastAsia="en-US" w:bidi="ar-SA"/>
      </w:rPr>
    </w:lvl>
    <w:lvl w:ilvl="4" w:tplc="68D2E264">
      <w:numFmt w:val="bullet"/>
      <w:lvlText w:val="•"/>
      <w:lvlJc w:val="left"/>
      <w:pPr>
        <w:ind w:left="4300" w:hanging="361"/>
      </w:pPr>
      <w:rPr>
        <w:rFonts w:hint="default"/>
        <w:lang w:val="en-US" w:eastAsia="en-US" w:bidi="ar-SA"/>
      </w:rPr>
    </w:lvl>
    <w:lvl w:ilvl="5" w:tplc="9FE8FCB8">
      <w:numFmt w:val="bullet"/>
      <w:lvlText w:val="•"/>
      <w:lvlJc w:val="left"/>
      <w:pPr>
        <w:ind w:left="5320" w:hanging="361"/>
      </w:pPr>
      <w:rPr>
        <w:rFonts w:hint="default"/>
        <w:lang w:val="en-US" w:eastAsia="en-US" w:bidi="ar-SA"/>
      </w:rPr>
    </w:lvl>
    <w:lvl w:ilvl="6" w:tplc="DF42AB90">
      <w:numFmt w:val="bullet"/>
      <w:lvlText w:val="•"/>
      <w:lvlJc w:val="left"/>
      <w:pPr>
        <w:ind w:left="6340" w:hanging="361"/>
      </w:pPr>
      <w:rPr>
        <w:rFonts w:hint="default"/>
        <w:lang w:val="en-US" w:eastAsia="en-US" w:bidi="ar-SA"/>
      </w:rPr>
    </w:lvl>
    <w:lvl w:ilvl="7" w:tplc="370E7D20">
      <w:numFmt w:val="bullet"/>
      <w:lvlText w:val="•"/>
      <w:lvlJc w:val="left"/>
      <w:pPr>
        <w:ind w:left="7360" w:hanging="361"/>
      </w:pPr>
      <w:rPr>
        <w:rFonts w:hint="default"/>
        <w:lang w:val="en-US" w:eastAsia="en-US" w:bidi="ar-SA"/>
      </w:rPr>
    </w:lvl>
    <w:lvl w:ilvl="8" w:tplc="930A5D4A">
      <w:numFmt w:val="bullet"/>
      <w:lvlText w:val="•"/>
      <w:lvlJc w:val="left"/>
      <w:pPr>
        <w:ind w:left="8380" w:hanging="361"/>
      </w:pPr>
      <w:rPr>
        <w:rFonts w:hint="default"/>
        <w:lang w:val="en-US" w:eastAsia="en-US" w:bidi="ar-SA"/>
      </w:rPr>
    </w:lvl>
  </w:abstractNum>
  <w:abstractNum w:abstractNumId="16" w15:restartNumberingAfterBreak="0">
    <w:nsid w:val="1B5A0835"/>
    <w:multiLevelType w:val="hybridMultilevel"/>
    <w:tmpl w:val="37BEF386"/>
    <w:lvl w:ilvl="0" w:tplc="DCF894B8">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F69C5A28">
      <w:numFmt w:val="bullet"/>
      <w:lvlText w:val="•"/>
      <w:lvlJc w:val="left"/>
      <w:pPr>
        <w:ind w:left="302" w:hanging="89"/>
      </w:pPr>
      <w:rPr>
        <w:rFonts w:hint="default"/>
        <w:lang w:val="en-US" w:eastAsia="en-US" w:bidi="ar-SA"/>
      </w:rPr>
    </w:lvl>
    <w:lvl w:ilvl="2" w:tplc="462EC9D8">
      <w:numFmt w:val="bullet"/>
      <w:lvlText w:val="•"/>
      <w:lvlJc w:val="left"/>
      <w:pPr>
        <w:ind w:left="525" w:hanging="89"/>
      </w:pPr>
      <w:rPr>
        <w:rFonts w:hint="default"/>
        <w:lang w:val="en-US" w:eastAsia="en-US" w:bidi="ar-SA"/>
      </w:rPr>
    </w:lvl>
    <w:lvl w:ilvl="3" w:tplc="1E12FA88">
      <w:numFmt w:val="bullet"/>
      <w:lvlText w:val="•"/>
      <w:lvlJc w:val="left"/>
      <w:pPr>
        <w:ind w:left="747" w:hanging="89"/>
      </w:pPr>
      <w:rPr>
        <w:rFonts w:hint="default"/>
        <w:lang w:val="en-US" w:eastAsia="en-US" w:bidi="ar-SA"/>
      </w:rPr>
    </w:lvl>
    <w:lvl w:ilvl="4" w:tplc="B5D412C0">
      <w:numFmt w:val="bullet"/>
      <w:lvlText w:val="•"/>
      <w:lvlJc w:val="left"/>
      <w:pPr>
        <w:ind w:left="970" w:hanging="89"/>
      </w:pPr>
      <w:rPr>
        <w:rFonts w:hint="default"/>
        <w:lang w:val="en-US" w:eastAsia="en-US" w:bidi="ar-SA"/>
      </w:rPr>
    </w:lvl>
    <w:lvl w:ilvl="5" w:tplc="A5C4C630">
      <w:numFmt w:val="bullet"/>
      <w:lvlText w:val="•"/>
      <w:lvlJc w:val="left"/>
      <w:pPr>
        <w:ind w:left="1192" w:hanging="89"/>
      </w:pPr>
      <w:rPr>
        <w:rFonts w:hint="default"/>
        <w:lang w:val="en-US" w:eastAsia="en-US" w:bidi="ar-SA"/>
      </w:rPr>
    </w:lvl>
    <w:lvl w:ilvl="6" w:tplc="D108D25E">
      <w:numFmt w:val="bullet"/>
      <w:lvlText w:val="•"/>
      <w:lvlJc w:val="left"/>
      <w:pPr>
        <w:ind w:left="1415" w:hanging="89"/>
      </w:pPr>
      <w:rPr>
        <w:rFonts w:hint="default"/>
        <w:lang w:val="en-US" w:eastAsia="en-US" w:bidi="ar-SA"/>
      </w:rPr>
    </w:lvl>
    <w:lvl w:ilvl="7" w:tplc="D9EE37BC">
      <w:numFmt w:val="bullet"/>
      <w:lvlText w:val="•"/>
      <w:lvlJc w:val="left"/>
      <w:pPr>
        <w:ind w:left="1637" w:hanging="89"/>
      </w:pPr>
      <w:rPr>
        <w:rFonts w:hint="default"/>
        <w:lang w:val="en-US" w:eastAsia="en-US" w:bidi="ar-SA"/>
      </w:rPr>
    </w:lvl>
    <w:lvl w:ilvl="8" w:tplc="AB0A27C8">
      <w:numFmt w:val="bullet"/>
      <w:lvlText w:val="•"/>
      <w:lvlJc w:val="left"/>
      <w:pPr>
        <w:ind w:left="1860" w:hanging="89"/>
      </w:pPr>
      <w:rPr>
        <w:rFonts w:hint="default"/>
        <w:lang w:val="en-US" w:eastAsia="en-US" w:bidi="ar-SA"/>
      </w:rPr>
    </w:lvl>
  </w:abstractNum>
  <w:abstractNum w:abstractNumId="17" w15:restartNumberingAfterBreak="0">
    <w:nsid w:val="1D0F0E87"/>
    <w:multiLevelType w:val="hybridMultilevel"/>
    <w:tmpl w:val="E31C4AF4"/>
    <w:lvl w:ilvl="0" w:tplc="0890E74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FEBAE070">
      <w:numFmt w:val="bullet"/>
      <w:lvlText w:val="•"/>
      <w:lvlJc w:val="left"/>
      <w:pPr>
        <w:ind w:left="2158" w:hanging="361"/>
      </w:pPr>
      <w:rPr>
        <w:rFonts w:hint="default"/>
        <w:lang w:val="en-US" w:eastAsia="en-US" w:bidi="ar-SA"/>
      </w:rPr>
    </w:lvl>
    <w:lvl w:ilvl="2" w:tplc="C11AB24C">
      <w:numFmt w:val="bullet"/>
      <w:lvlText w:val="•"/>
      <w:lvlJc w:val="left"/>
      <w:pPr>
        <w:ind w:left="3076" w:hanging="361"/>
      </w:pPr>
      <w:rPr>
        <w:rFonts w:hint="default"/>
        <w:lang w:val="en-US" w:eastAsia="en-US" w:bidi="ar-SA"/>
      </w:rPr>
    </w:lvl>
    <w:lvl w:ilvl="3" w:tplc="9FB45C8A">
      <w:numFmt w:val="bullet"/>
      <w:lvlText w:val="•"/>
      <w:lvlJc w:val="left"/>
      <w:pPr>
        <w:ind w:left="3994" w:hanging="361"/>
      </w:pPr>
      <w:rPr>
        <w:rFonts w:hint="default"/>
        <w:lang w:val="en-US" w:eastAsia="en-US" w:bidi="ar-SA"/>
      </w:rPr>
    </w:lvl>
    <w:lvl w:ilvl="4" w:tplc="9D843DD2">
      <w:numFmt w:val="bullet"/>
      <w:lvlText w:val="•"/>
      <w:lvlJc w:val="left"/>
      <w:pPr>
        <w:ind w:left="4912" w:hanging="361"/>
      </w:pPr>
      <w:rPr>
        <w:rFonts w:hint="default"/>
        <w:lang w:val="en-US" w:eastAsia="en-US" w:bidi="ar-SA"/>
      </w:rPr>
    </w:lvl>
    <w:lvl w:ilvl="5" w:tplc="210C4A8A">
      <w:numFmt w:val="bullet"/>
      <w:lvlText w:val="•"/>
      <w:lvlJc w:val="left"/>
      <w:pPr>
        <w:ind w:left="5830" w:hanging="361"/>
      </w:pPr>
      <w:rPr>
        <w:rFonts w:hint="default"/>
        <w:lang w:val="en-US" w:eastAsia="en-US" w:bidi="ar-SA"/>
      </w:rPr>
    </w:lvl>
    <w:lvl w:ilvl="6" w:tplc="1BC6F40A">
      <w:numFmt w:val="bullet"/>
      <w:lvlText w:val="•"/>
      <w:lvlJc w:val="left"/>
      <w:pPr>
        <w:ind w:left="6748" w:hanging="361"/>
      </w:pPr>
      <w:rPr>
        <w:rFonts w:hint="default"/>
        <w:lang w:val="en-US" w:eastAsia="en-US" w:bidi="ar-SA"/>
      </w:rPr>
    </w:lvl>
    <w:lvl w:ilvl="7" w:tplc="E46809DE">
      <w:numFmt w:val="bullet"/>
      <w:lvlText w:val="•"/>
      <w:lvlJc w:val="left"/>
      <w:pPr>
        <w:ind w:left="7666" w:hanging="361"/>
      </w:pPr>
      <w:rPr>
        <w:rFonts w:hint="default"/>
        <w:lang w:val="en-US" w:eastAsia="en-US" w:bidi="ar-SA"/>
      </w:rPr>
    </w:lvl>
    <w:lvl w:ilvl="8" w:tplc="CE14535A">
      <w:numFmt w:val="bullet"/>
      <w:lvlText w:val="•"/>
      <w:lvlJc w:val="left"/>
      <w:pPr>
        <w:ind w:left="8584" w:hanging="361"/>
      </w:pPr>
      <w:rPr>
        <w:rFonts w:hint="default"/>
        <w:lang w:val="en-US" w:eastAsia="en-US" w:bidi="ar-SA"/>
      </w:rPr>
    </w:lvl>
  </w:abstractNum>
  <w:abstractNum w:abstractNumId="18" w15:restartNumberingAfterBreak="0">
    <w:nsid w:val="1D2D0347"/>
    <w:multiLevelType w:val="hybridMultilevel"/>
    <w:tmpl w:val="B148AFCA"/>
    <w:lvl w:ilvl="0" w:tplc="44DAB9DE">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0346EEF4">
      <w:numFmt w:val="bullet"/>
      <w:lvlText w:val="•"/>
      <w:lvlJc w:val="left"/>
      <w:pPr>
        <w:ind w:left="2158" w:hanging="361"/>
      </w:pPr>
      <w:rPr>
        <w:rFonts w:hint="default"/>
        <w:lang w:val="en-US" w:eastAsia="en-US" w:bidi="ar-SA"/>
      </w:rPr>
    </w:lvl>
    <w:lvl w:ilvl="2" w:tplc="AA40FD5E">
      <w:numFmt w:val="bullet"/>
      <w:lvlText w:val="•"/>
      <w:lvlJc w:val="left"/>
      <w:pPr>
        <w:ind w:left="3076" w:hanging="361"/>
      </w:pPr>
      <w:rPr>
        <w:rFonts w:hint="default"/>
        <w:lang w:val="en-US" w:eastAsia="en-US" w:bidi="ar-SA"/>
      </w:rPr>
    </w:lvl>
    <w:lvl w:ilvl="3" w:tplc="C78A8412">
      <w:numFmt w:val="bullet"/>
      <w:lvlText w:val="•"/>
      <w:lvlJc w:val="left"/>
      <w:pPr>
        <w:ind w:left="3994" w:hanging="361"/>
      </w:pPr>
      <w:rPr>
        <w:rFonts w:hint="default"/>
        <w:lang w:val="en-US" w:eastAsia="en-US" w:bidi="ar-SA"/>
      </w:rPr>
    </w:lvl>
    <w:lvl w:ilvl="4" w:tplc="41AE205E">
      <w:numFmt w:val="bullet"/>
      <w:lvlText w:val="•"/>
      <w:lvlJc w:val="left"/>
      <w:pPr>
        <w:ind w:left="4912" w:hanging="361"/>
      </w:pPr>
      <w:rPr>
        <w:rFonts w:hint="default"/>
        <w:lang w:val="en-US" w:eastAsia="en-US" w:bidi="ar-SA"/>
      </w:rPr>
    </w:lvl>
    <w:lvl w:ilvl="5" w:tplc="1CECDE44">
      <w:numFmt w:val="bullet"/>
      <w:lvlText w:val="•"/>
      <w:lvlJc w:val="left"/>
      <w:pPr>
        <w:ind w:left="5830" w:hanging="361"/>
      </w:pPr>
      <w:rPr>
        <w:rFonts w:hint="default"/>
        <w:lang w:val="en-US" w:eastAsia="en-US" w:bidi="ar-SA"/>
      </w:rPr>
    </w:lvl>
    <w:lvl w:ilvl="6" w:tplc="748EF07A">
      <w:numFmt w:val="bullet"/>
      <w:lvlText w:val="•"/>
      <w:lvlJc w:val="left"/>
      <w:pPr>
        <w:ind w:left="6748" w:hanging="361"/>
      </w:pPr>
      <w:rPr>
        <w:rFonts w:hint="default"/>
        <w:lang w:val="en-US" w:eastAsia="en-US" w:bidi="ar-SA"/>
      </w:rPr>
    </w:lvl>
    <w:lvl w:ilvl="7" w:tplc="3488C318">
      <w:numFmt w:val="bullet"/>
      <w:lvlText w:val="•"/>
      <w:lvlJc w:val="left"/>
      <w:pPr>
        <w:ind w:left="7666" w:hanging="361"/>
      </w:pPr>
      <w:rPr>
        <w:rFonts w:hint="default"/>
        <w:lang w:val="en-US" w:eastAsia="en-US" w:bidi="ar-SA"/>
      </w:rPr>
    </w:lvl>
    <w:lvl w:ilvl="8" w:tplc="014C3102">
      <w:numFmt w:val="bullet"/>
      <w:lvlText w:val="•"/>
      <w:lvlJc w:val="left"/>
      <w:pPr>
        <w:ind w:left="8584" w:hanging="361"/>
      </w:pPr>
      <w:rPr>
        <w:rFonts w:hint="default"/>
        <w:lang w:val="en-US" w:eastAsia="en-US" w:bidi="ar-SA"/>
      </w:rPr>
    </w:lvl>
  </w:abstractNum>
  <w:abstractNum w:abstractNumId="19" w15:restartNumberingAfterBreak="0">
    <w:nsid w:val="1E375FB9"/>
    <w:multiLevelType w:val="hybridMultilevel"/>
    <w:tmpl w:val="FB9C1DE6"/>
    <w:lvl w:ilvl="0" w:tplc="70DADA4A">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CE204984">
      <w:numFmt w:val="bullet"/>
      <w:lvlText w:val="•"/>
      <w:lvlJc w:val="left"/>
      <w:pPr>
        <w:ind w:left="2158" w:hanging="361"/>
      </w:pPr>
      <w:rPr>
        <w:rFonts w:hint="default"/>
        <w:lang w:val="en-US" w:eastAsia="en-US" w:bidi="ar-SA"/>
      </w:rPr>
    </w:lvl>
    <w:lvl w:ilvl="2" w:tplc="A72CC050">
      <w:numFmt w:val="bullet"/>
      <w:lvlText w:val="•"/>
      <w:lvlJc w:val="left"/>
      <w:pPr>
        <w:ind w:left="3076" w:hanging="361"/>
      </w:pPr>
      <w:rPr>
        <w:rFonts w:hint="default"/>
        <w:lang w:val="en-US" w:eastAsia="en-US" w:bidi="ar-SA"/>
      </w:rPr>
    </w:lvl>
    <w:lvl w:ilvl="3" w:tplc="6E9CD49E">
      <w:numFmt w:val="bullet"/>
      <w:lvlText w:val="•"/>
      <w:lvlJc w:val="left"/>
      <w:pPr>
        <w:ind w:left="3994" w:hanging="361"/>
      </w:pPr>
      <w:rPr>
        <w:rFonts w:hint="default"/>
        <w:lang w:val="en-US" w:eastAsia="en-US" w:bidi="ar-SA"/>
      </w:rPr>
    </w:lvl>
    <w:lvl w:ilvl="4" w:tplc="413AD7E6">
      <w:numFmt w:val="bullet"/>
      <w:lvlText w:val="•"/>
      <w:lvlJc w:val="left"/>
      <w:pPr>
        <w:ind w:left="4912" w:hanging="361"/>
      </w:pPr>
      <w:rPr>
        <w:rFonts w:hint="default"/>
        <w:lang w:val="en-US" w:eastAsia="en-US" w:bidi="ar-SA"/>
      </w:rPr>
    </w:lvl>
    <w:lvl w:ilvl="5" w:tplc="1910EF38">
      <w:numFmt w:val="bullet"/>
      <w:lvlText w:val="•"/>
      <w:lvlJc w:val="left"/>
      <w:pPr>
        <w:ind w:left="5830" w:hanging="361"/>
      </w:pPr>
      <w:rPr>
        <w:rFonts w:hint="default"/>
        <w:lang w:val="en-US" w:eastAsia="en-US" w:bidi="ar-SA"/>
      </w:rPr>
    </w:lvl>
    <w:lvl w:ilvl="6" w:tplc="D84EC98C">
      <w:numFmt w:val="bullet"/>
      <w:lvlText w:val="•"/>
      <w:lvlJc w:val="left"/>
      <w:pPr>
        <w:ind w:left="6748" w:hanging="361"/>
      </w:pPr>
      <w:rPr>
        <w:rFonts w:hint="default"/>
        <w:lang w:val="en-US" w:eastAsia="en-US" w:bidi="ar-SA"/>
      </w:rPr>
    </w:lvl>
    <w:lvl w:ilvl="7" w:tplc="B5B097CA">
      <w:numFmt w:val="bullet"/>
      <w:lvlText w:val="•"/>
      <w:lvlJc w:val="left"/>
      <w:pPr>
        <w:ind w:left="7666" w:hanging="361"/>
      </w:pPr>
      <w:rPr>
        <w:rFonts w:hint="default"/>
        <w:lang w:val="en-US" w:eastAsia="en-US" w:bidi="ar-SA"/>
      </w:rPr>
    </w:lvl>
    <w:lvl w:ilvl="8" w:tplc="985EBA74">
      <w:numFmt w:val="bullet"/>
      <w:lvlText w:val="•"/>
      <w:lvlJc w:val="left"/>
      <w:pPr>
        <w:ind w:left="8584" w:hanging="361"/>
      </w:pPr>
      <w:rPr>
        <w:rFonts w:hint="default"/>
        <w:lang w:val="en-US" w:eastAsia="en-US" w:bidi="ar-SA"/>
      </w:rPr>
    </w:lvl>
  </w:abstractNum>
  <w:abstractNum w:abstractNumId="20" w15:restartNumberingAfterBreak="0">
    <w:nsid w:val="221250BA"/>
    <w:multiLevelType w:val="hybridMultilevel"/>
    <w:tmpl w:val="7C24FAE6"/>
    <w:lvl w:ilvl="0" w:tplc="F446B566">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9BCEC15A">
      <w:numFmt w:val="bullet"/>
      <w:lvlText w:val="•"/>
      <w:lvlJc w:val="left"/>
      <w:pPr>
        <w:ind w:left="258" w:hanging="89"/>
      </w:pPr>
      <w:rPr>
        <w:rFonts w:hint="default"/>
        <w:lang w:val="en-US" w:eastAsia="en-US" w:bidi="ar-SA"/>
      </w:rPr>
    </w:lvl>
    <w:lvl w:ilvl="2" w:tplc="11CC4402">
      <w:numFmt w:val="bullet"/>
      <w:lvlText w:val="•"/>
      <w:lvlJc w:val="left"/>
      <w:pPr>
        <w:ind w:left="437" w:hanging="89"/>
      </w:pPr>
      <w:rPr>
        <w:rFonts w:hint="default"/>
        <w:lang w:val="en-US" w:eastAsia="en-US" w:bidi="ar-SA"/>
      </w:rPr>
    </w:lvl>
    <w:lvl w:ilvl="3" w:tplc="541E8120">
      <w:numFmt w:val="bullet"/>
      <w:lvlText w:val="•"/>
      <w:lvlJc w:val="left"/>
      <w:pPr>
        <w:ind w:left="615" w:hanging="89"/>
      </w:pPr>
      <w:rPr>
        <w:rFonts w:hint="default"/>
        <w:lang w:val="en-US" w:eastAsia="en-US" w:bidi="ar-SA"/>
      </w:rPr>
    </w:lvl>
    <w:lvl w:ilvl="4" w:tplc="1706CA54">
      <w:numFmt w:val="bullet"/>
      <w:lvlText w:val="•"/>
      <w:lvlJc w:val="left"/>
      <w:pPr>
        <w:ind w:left="794" w:hanging="89"/>
      </w:pPr>
      <w:rPr>
        <w:rFonts w:hint="default"/>
        <w:lang w:val="en-US" w:eastAsia="en-US" w:bidi="ar-SA"/>
      </w:rPr>
    </w:lvl>
    <w:lvl w:ilvl="5" w:tplc="9F900974">
      <w:numFmt w:val="bullet"/>
      <w:lvlText w:val="•"/>
      <w:lvlJc w:val="left"/>
      <w:pPr>
        <w:ind w:left="972" w:hanging="89"/>
      </w:pPr>
      <w:rPr>
        <w:rFonts w:hint="default"/>
        <w:lang w:val="en-US" w:eastAsia="en-US" w:bidi="ar-SA"/>
      </w:rPr>
    </w:lvl>
    <w:lvl w:ilvl="6" w:tplc="E58A8270">
      <w:numFmt w:val="bullet"/>
      <w:lvlText w:val="•"/>
      <w:lvlJc w:val="left"/>
      <w:pPr>
        <w:ind w:left="1151" w:hanging="89"/>
      </w:pPr>
      <w:rPr>
        <w:rFonts w:hint="default"/>
        <w:lang w:val="en-US" w:eastAsia="en-US" w:bidi="ar-SA"/>
      </w:rPr>
    </w:lvl>
    <w:lvl w:ilvl="7" w:tplc="7DC46F5A">
      <w:numFmt w:val="bullet"/>
      <w:lvlText w:val="•"/>
      <w:lvlJc w:val="left"/>
      <w:pPr>
        <w:ind w:left="1329" w:hanging="89"/>
      </w:pPr>
      <w:rPr>
        <w:rFonts w:hint="default"/>
        <w:lang w:val="en-US" w:eastAsia="en-US" w:bidi="ar-SA"/>
      </w:rPr>
    </w:lvl>
    <w:lvl w:ilvl="8" w:tplc="3FE20C9A">
      <w:numFmt w:val="bullet"/>
      <w:lvlText w:val="•"/>
      <w:lvlJc w:val="left"/>
      <w:pPr>
        <w:ind w:left="1508" w:hanging="89"/>
      </w:pPr>
      <w:rPr>
        <w:rFonts w:hint="default"/>
        <w:lang w:val="en-US" w:eastAsia="en-US" w:bidi="ar-SA"/>
      </w:rPr>
    </w:lvl>
  </w:abstractNum>
  <w:abstractNum w:abstractNumId="21" w15:restartNumberingAfterBreak="0">
    <w:nsid w:val="22B77327"/>
    <w:multiLevelType w:val="hybridMultilevel"/>
    <w:tmpl w:val="03B813B6"/>
    <w:lvl w:ilvl="0" w:tplc="8EE20528">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3ADC5E36">
      <w:numFmt w:val="bullet"/>
      <w:lvlText w:val="•"/>
      <w:lvlJc w:val="left"/>
      <w:pPr>
        <w:ind w:left="2158" w:hanging="361"/>
      </w:pPr>
      <w:rPr>
        <w:rFonts w:hint="default"/>
        <w:lang w:val="en-US" w:eastAsia="en-US" w:bidi="ar-SA"/>
      </w:rPr>
    </w:lvl>
    <w:lvl w:ilvl="2" w:tplc="AB8A429C">
      <w:numFmt w:val="bullet"/>
      <w:lvlText w:val="•"/>
      <w:lvlJc w:val="left"/>
      <w:pPr>
        <w:ind w:left="3076" w:hanging="361"/>
      </w:pPr>
      <w:rPr>
        <w:rFonts w:hint="default"/>
        <w:lang w:val="en-US" w:eastAsia="en-US" w:bidi="ar-SA"/>
      </w:rPr>
    </w:lvl>
    <w:lvl w:ilvl="3" w:tplc="A9C0C2CE">
      <w:numFmt w:val="bullet"/>
      <w:lvlText w:val="•"/>
      <w:lvlJc w:val="left"/>
      <w:pPr>
        <w:ind w:left="3994" w:hanging="361"/>
      </w:pPr>
      <w:rPr>
        <w:rFonts w:hint="default"/>
        <w:lang w:val="en-US" w:eastAsia="en-US" w:bidi="ar-SA"/>
      </w:rPr>
    </w:lvl>
    <w:lvl w:ilvl="4" w:tplc="041AC514">
      <w:numFmt w:val="bullet"/>
      <w:lvlText w:val="•"/>
      <w:lvlJc w:val="left"/>
      <w:pPr>
        <w:ind w:left="4912" w:hanging="361"/>
      </w:pPr>
      <w:rPr>
        <w:rFonts w:hint="default"/>
        <w:lang w:val="en-US" w:eastAsia="en-US" w:bidi="ar-SA"/>
      </w:rPr>
    </w:lvl>
    <w:lvl w:ilvl="5" w:tplc="3BE2A5AC">
      <w:numFmt w:val="bullet"/>
      <w:lvlText w:val="•"/>
      <w:lvlJc w:val="left"/>
      <w:pPr>
        <w:ind w:left="5830" w:hanging="361"/>
      </w:pPr>
      <w:rPr>
        <w:rFonts w:hint="default"/>
        <w:lang w:val="en-US" w:eastAsia="en-US" w:bidi="ar-SA"/>
      </w:rPr>
    </w:lvl>
    <w:lvl w:ilvl="6" w:tplc="4454C91E">
      <w:numFmt w:val="bullet"/>
      <w:lvlText w:val="•"/>
      <w:lvlJc w:val="left"/>
      <w:pPr>
        <w:ind w:left="6748" w:hanging="361"/>
      </w:pPr>
      <w:rPr>
        <w:rFonts w:hint="default"/>
        <w:lang w:val="en-US" w:eastAsia="en-US" w:bidi="ar-SA"/>
      </w:rPr>
    </w:lvl>
    <w:lvl w:ilvl="7" w:tplc="40B493A0">
      <w:numFmt w:val="bullet"/>
      <w:lvlText w:val="•"/>
      <w:lvlJc w:val="left"/>
      <w:pPr>
        <w:ind w:left="7666" w:hanging="361"/>
      </w:pPr>
      <w:rPr>
        <w:rFonts w:hint="default"/>
        <w:lang w:val="en-US" w:eastAsia="en-US" w:bidi="ar-SA"/>
      </w:rPr>
    </w:lvl>
    <w:lvl w:ilvl="8" w:tplc="059A3044">
      <w:numFmt w:val="bullet"/>
      <w:lvlText w:val="•"/>
      <w:lvlJc w:val="left"/>
      <w:pPr>
        <w:ind w:left="8584" w:hanging="361"/>
      </w:pPr>
      <w:rPr>
        <w:rFonts w:hint="default"/>
        <w:lang w:val="en-US" w:eastAsia="en-US" w:bidi="ar-SA"/>
      </w:rPr>
    </w:lvl>
  </w:abstractNum>
  <w:abstractNum w:abstractNumId="22" w15:restartNumberingAfterBreak="0">
    <w:nsid w:val="23856139"/>
    <w:multiLevelType w:val="hybridMultilevel"/>
    <w:tmpl w:val="126E652E"/>
    <w:lvl w:ilvl="0" w:tplc="1002990C">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F3221FE6">
      <w:numFmt w:val="bullet"/>
      <w:lvlText w:val="•"/>
      <w:lvlJc w:val="left"/>
      <w:pPr>
        <w:ind w:left="2158" w:hanging="360"/>
      </w:pPr>
      <w:rPr>
        <w:rFonts w:hint="default"/>
        <w:lang w:val="en-US" w:eastAsia="en-US" w:bidi="ar-SA"/>
      </w:rPr>
    </w:lvl>
    <w:lvl w:ilvl="2" w:tplc="2D98ACF2">
      <w:numFmt w:val="bullet"/>
      <w:lvlText w:val="•"/>
      <w:lvlJc w:val="left"/>
      <w:pPr>
        <w:ind w:left="3076" w:hanging="360"/>
      </w:pPr>
      <w:rPr>
        <w:rFonts w:hint="default"/>
        <w:lang w:val="en-US" w:eastAsia="en-US" w:bidi="ar-SA"/>
      </w:rPr>
    </w:lvl>
    <w:lvl w:ilvl="3" w:tplc="74A451A8">
      <w:numFmt w:val="bullet"/>
      <w:lvlText w:val="•"/>
      <w:lvlJc w:val="left"/>
      <w:pPr>
        <w:ind w:left="3994" w:hanging="360"/>
      </w:pPr>
      <w:rPr>
        <w:rFonts w:hint="default"/>
        <w:lang w:val="en-US" w:eastAsia="en-US" w:bidi="ar-SA"/>
      </w:rPr>
    </w:lvl>
    <w:lvl w:ilvl="4" w:tplc="179C1D56">
      <w:numFmt w:val="bullet"/>
      <w:lvlText w:val="•"/>
      <w:lvlJc w:val="left"/>
      <w:pPr>
        <w:ind w:left="4912" w:hanging="360"/>
      </w:pPr>
      <w:rPr>
        <w:rFonts w:hint="default"/>
        <w:lang w:val="en-US" w:eastAsia="en-US" w:bidi="ar-SA"/>
      </w:rPr>
    </w:lvl>
    <w:lvl w:ilvl="5" w:tplc="DC02BEAA">
      <w:numFmt w:val="bullet"/>
      <w:lvlText w:val="•"/>
      <w:lvlJc w:val="left"/>
      <w:pPr>
        <w:ind w:left="5830" w:hanging="360"/>
      </w:pPr>
      <w:rPr>
        <w:rFonts w:hint="default"/>
        <w:lang w:val="en-US" w:eastAsia="en-US" w:bidi="ar-SA"/>
      </w:rPr>
    </w:lvl>
    <w:lvl w:ilvl="6" w:tplc="156877D8">
      <w:numFmt w:val="bullet"/>
      <w:lvlText w:val="•"/>
      <w:lvlJc w:val="left"/>
      <w:pPr>
        <w:ind w:left="6748" w:hanging="360"/>
      </w:pPr>
      <w:rPr>
        <w:rFonts w:hint="default"/>
        <w:lang w:val="en-US" w:eastAsia="en-US" w:bidi="ar-SA"/>
      </w:rPr>
    </w:lvl>
    <w:lvl w:ilvl="7" w:tplc="17F44B06">
      <w:numFmt w:val="bullet"/>
      <w:lvlText w:val="•"/>
      <w:lvlJc w:val="left"/>
      <w:pPr>
        <w:ind w:left="7666" w:hanging="360"/>
      </w:pPr>
      <w:rPr>
        <w:rFonts w:hint="default"/>
        <w:lang w:val="en-US" w:eastAsia="en-US" w:bidi="ar-SA"/>
      </w:rPr>
    </w:lvl>
    <w:lvl w:ilvl="8" w:tplc="885A7FA6">
      <w:numFmt w:val="bullet"/>
      <w:lvlText w:val="•"/>
      <w:lvlJc w:val="left"/>
      <w:pPr>
        <w:ind w:left="8584" w:hanging="360"/>
      </w:pPr>
      <w:rPr>
        <w:rFonts w:hint="default"/>
        <w:lang w:val="en-US" w:eastAsia="en-US" w:bidi="ar-SA"/>
      </w:rPr>
    </w:lvl>
  </w:abstractNum>
  <w:abstractNum w:abstractNumId="23" w15:restartNumberingAfterBreak="0">
    <w:nsid w:val="25B13911"/>
    <w:multiLevelType w:val="hybridMultilevel"/>
    <w:tmpl w:val="F6DE2506"/>
    <w:lvl w:ilvl="0" w:tplc="9A5A08A4">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ED40670C">
      <w:numFmt w:val="bullet"/>
      <w:lvlText w:val="•"/>
      <w:lvlJc w:val="left"/>
      <w:pPr>
        <w:ind w:left="2158" w:hanging="360"/>
      </w:pPr>
      <w:rPr>
        <w:rFonts w:hint="default"/>
        <w:lang w:val="en-US" w:eastAsia="en-US" w:bidi="ar-SA"/>
      </w:rPr>
    </w:lvl>
    <w:lvl w:ilvl="2" w:tplc="A7422DEE">
      <w:numFmt w:val="bullet"/>
      <w:lvlText w:val="•"/>
      <w:lvlJc w:val="left"/>
      <w:pPr>
        <w:ind w:left="3076" w:hanging="360"/>
      </w:pPr>
      <w:rPr>
        <w:rFonts w:hint="default"/>
        <w:lang w:val="en-US" w:eastAsia="en-US" w:bidi="ar-SA"/>
      </w:rPr>
    </w:lvl>
    <w:lvl w:ilvl="3" w:tplc="7A1023E6">
      <w:numFmt w:val="bullet"/>
      <w:lvlText w:val="•"/>
      <w:lvlJc w:val="left"/>
      <w:pPr>
        <w:ind w:left="3994" w:hanging="360"/>
      </w:pPr>
      <w:rPr>
        <w:rFonts w:hint="default"/>
        <w:lang w:val="en-US" w:eastAsia="en-US" w:bidi="ar-SA"/>
      </w:rPr>
    </w:lvl>
    <w:lvl w:ilvl="4" w:tplc="A468CD48">
      <w:numFmt w:val="bullet"/>
      <w:lvlText w:val="•"/>
      <w:lvlJc w:val="left"/>
      <w:pPr>
        <w:ind w:left="4912" w:hanging="360"/>
      </w:pPr>
      <w:rPr>
        <w:rFonts w:hint="default"/>
        <w:lang w:val="en-US" w:eastAsia="en-US" w:bidi="ar-SA"/>
      </w:rPr>
    </w:lvl>
    <w:lvl w:ilvl="5" w:tplc="C846C2EE">
      <w:numFmt w:val="bullet"/>
      <w:lvlText w:val="•"/>
      <w:lvlJc w:val="left"/>
      <w:pPr>
        <w:ind w:left="5830" w:hanging="360"/>
      </w:pPr>
      <w:rPr>
        <w:rFonts w:hint="default"/>
        <w:lang w:val="en-US" w:eastAsia="en-US" w:bidi="ar-SA"/>
      </w:rPr>
    </w:lvl>
    <w:lvl w:ilvl="6" w:tplc="BFD603F6">
      <w:numFmt w:val="bullet"/>
      <w:lvlText w:val="•"/>
      <w:lvlJc w:val="left"/>
      <w:pPr>
        <w:ind w:left="6748" w:hanging="360"/>
      </w:pPr>
      <w:rPr>
        <w:rFonts w:hint="default"/>
        <w:lang w:val="en-US" w:eastAsia="en-US" w:bidi="ar-SA"/>
      </w:rPr>
    </w:lvl>
    <w:lvl w:ilvl="7" w:tplc="2CD6577C">
      <w:numFmt w:val="bullet"/>
      <w:lvlText w:val="•"/>
      <w:lvlJc w:val="left"/>
      <w:pPr>
        <w:ind w:left="7666" w:hanging="360"/>
      </w:pPr>
      <w:rPr>
        <w:rFonts w:hint="default"/>
        <w:lang w:val="en-US" w:eastAsia="en-US" w:bidi="ar-SA"/>
      </w:rPr>
    </w:lvl>
    <w:lvl w:ilvl="8" w:tplc="883E1B24">
      <w:numFmt w:val="bullet"/>
      <w:lvlText w:val="•"/>
      <w:lvlJc w:val="left"/>
      <w:pPr>
        <w:ind w:left="8584" w:hanging="360"/>
      </w:pPr>
      <w:rPr>
        <w:rFonts w:hint="default"/>
        <w:lang w:val="en-US" w:eastAsia="en-US" w:bidi="ar-SA"/>
      </w:rPr>
    </w:lvl>
  </w:abstractNum>
  <w:abstractNum w:abstractNumId="24" w15:restartNumberingAfterBreak="0">
    <w:nsid w:val="28AC0F70"/>
    <w:multiLevelType w:val="hybridMultilevel"/>
    <w:tmpl w:val="F02A0EC4"/>
    <w:lvl w:ilvl="0" w:tplc="E328FBB8">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781C5A96">
      <w:numFmt w:val="bullet"/>
      <w:lvlText w:val="•"/>
      <w:lvlJc w:val="left"/>
      <w:pPr>
        <w:ind w:left="2158" w:hanging="361"/>
      </w:pPr>
      <w:rPr>
        <w:rFonts w:hint="default"/>
        <w:lang w:val="en-US" w:eastAsia="en-US" w:bidi="ar-SA"/>
      </w:rPr>
    </w:lvl>
    <w:lvl w:ilvl="2" w:tplc="B92675E2">
      <w:numFmt w:val="bullet"/>
      <w:lvlText w:val="•"/>
      <w:lvlJc w:val="left"/>
      <w:pPr>
        <w:ind w:left="3076" w:hanging="361"/>
      </w:pPr>
      <w:rPr>
        <w:rFonts w:hint="default"/>
        <w:lang w:val="en-US" w:eastAsia="en-US" w:bidi="ar-SA"/>
      </w:rPr>
    </w:lvl>
    <w:lvl w:ilvl="3" w:tplc="DCDC84AC">
      <w:numFmt w:val="bullet"/>
      <w:lvlText w:val="•"/>
      <w:lvlJc w:val="left"/>
      <w:pPr>
        <w:ind w:left="3994" w:hanging="361"/>
      </w:pPr>
      <w:rPr>
        <w:rFonts w:hint="default"/>
        <w:lang w:val="en-US" w:eastAsia="en-US" w:bidi="ar-SA"/>
      </w:rPr>
    </w:lvl>
    <w:lvl w:ilvl="4" w:tplc="2ADECF28">
      <w:numFmt w:val="bullet"/>
      <w:lvlText w:val="•"/>
      <w:lvlJc w:val="left"/>
      <w:pPr>
        <w:ind w:left="4912" w:hanging="361"/>
      </w:pPr>
      <w:rPr>
        <w:rFonts w:hint="default"/>
        <w:lang w:val="en-US" w:eastAsia="en-US" w:bidi="ar-SA"/>
      </w:rPr>
    </w:lvl>
    <w:lvl w:ilvl="5" w:tplc="C95698B2">
      <w:numFmt w:val="bullet"/>
      <w:lvlText w:val="•"/>
      <w:lvlJc w:val="left"/>
      <w:pPr>
        <w:ind w:left="5830" w:hanging="361"/>
      </w:pPr>
      <w:rPr>
        <w:rFonts w:hint="default"/>
        <w:lang w:val="en-US" w:eastAsia="en-US" w:bidi="ar-SA"/>
      </w:rPr>
    </w:lvl>
    <w:lvl w:ilvl="6" w:tplc="7F7E80A0">
      <w:numFmt w:val="bullet"/>
      <w:lvlText w:val="•"/>
      <w:lvlJc w:val="left"/>
      <w:pPr>
        <w:ind w:left="6748" w:hanging="361"/>
      </w:pPr>
      <w:rPr>
        <w:rFonts w:hint="default"/>
        <w:lang w:val="en-US" w:eastAsia="en-US" w:bidi="ar-SA"/>
      </w:rPr>
    </w:lvl>
    <w:lvl w:ilvl="7" w:tplc="12E42AC4">
      <w:numFmt w:val="bullet"/>
      <w:lvlText w:val="•"/>
      <w:lvlJc w:val="left"/>
      <w:pPr>
        <w:ind w:left="7666" w:hanging="361"/>
      </w:pPr>
      <w:rPr>
        <w:rFonts w:hint="default"/>
        <w:lang w:val="en-US" w:eastAsia="en-US" w:bidi="ar-SA"/>
      </w:rPr>
    </w:lvl>
    <w:lvl w:ilvl="8" w:tplc="1720A52C">
      <w:numFmt w:val="bullet"/>
      <w:lvlText w:val="•"/>
      <w:lvlJc w:val="left"/>
      <w:pPr>
        <w:ind w:left="8584" w:hanging="361"/>
      </w:pPr>
      <w:rPr>
        <w:rFonts w:hint="default"/>
        <w:lang w:val="en-US" w:eastAsia="en-US" w:bidi="ar-SA"/>
      </w:rPr>
    </w:lvl>
  </w:abstractNum>
  <w:abstractNum w:abstractNumId="25" w15:restartNumberingAfterBreak="0">
    <w:nsid w:val="28AF0946"/>
    <w:multiLevelType w:val="hybridMultilevel"/>
    <w:tmpl w:val="FE906DAA"/>
    <w:lvl w:ilvl="0" w:tplc="B0A05D8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7F461D0E">
      <w:numFmt w:val="bullet"/>
      <w:lvlText w:val="•"/>
      <w:lvlJc w:val="left"/>
      <w:pPr>
        <w:ind w:left="2158" w:hanging="361"/>
      </w:pPr>
      <w:rPr>
        <w:rFonts w:hint="default"/>
        <w:lang w:val="en-US" w:eastAsia="en-US" w:bidi="ar-SA"/>
      </w:rPr>
    </w:lvl>
    <w:lvl w:ilvl="2" w:tplc="0F86F232">
      <w:numFmt w:val="bullet"/>
      <w:lvlText w:val="•"/>
      <w:lvlJc w:val="left"/>
      <w:pPr>
        <w:ind w:left="3076" w:hanging="361"/>
      </w:pPr>
      <w:rPr>
        <w:rFonts w:hint="default"/>
        <w:lang w:val="en-US" w:eastAsia="en-US" w:bidi="ar-SA"/>
      </w:rPr>
    </w:lvl>
    <w:lvl w:ilvl="3" w:tplc="FB00D444">
      <w:numFmt w:val="bullet"/>
      <w:lvlText w:val="•"/>
      <w:lvlJc w:val="left"/>
      <w:pPr>
        <w:ind w:left="3994" w:hanging="361"/>
      </w:pPr>
      <w:rPr>
        <w:rFonts w:hint="default"/>
        <w:lang w:val="en-US" w:eastAsia="en-US" w:bidi="ar-SA"/>
      </w:rPr>
    </w:lvl>
    <w:lvl w:ilvl="4" w:tplc="CE60DD20">
      <w:numFmt w:val="bullet"/>
      <w:lvlText w:val="•"/>
      <w:lvlJc w:val="left"/>
      <w:pPr>
        <w:ind w:left="4912" w:hanging="361"/>
      </w:pPr>
      <w:rPr>
        <w:rFonts w:hint="default"/>
        <w:lang w:val="en-US" w:eastAsia="en-US" w:bidi="ar-SA"/>
      </w:rPr>
    </w:lvl>
    <w:lvl w:ilvl="5" w:tplc="9D2AF008">
      <w:numFmt w:val="bullet"/>
      <w:lvlText w:val="•"/>
      <w:lvlJc w:val="left"/>
      <w:pPr>
        <w:ind w:left="5830" w:hanging="361"/>
      </w:pPr>
      <w:rPr>
        <w:rFonts w:hint="default"/>
        <w:lang w:val="en-US" w:eastAsia="en-US" w:bidi="ar-SA"/>
      </w:rPr>
    </w:lvl>
    <w:lvl w:ilvl="6" w:tplc="EF2E665A">
      <w:numFmt w:val="bullet"/>
      <w:lvlText w:val="•"/>
      <w:lvlJc w:val="left"/>
      <w:pPr>
        <w:ind w:left="6748" w:hanging="361"/>
      </w:pPr>
      <w:rPr>
        <w:rFonts w:hint="default"/>
        <w:lang w:val="en-US" w:eastAsia="en-US" w:bidi="ar-SA"/>
      </w:rPr>
    </w:lvl>
    <w:lvl w:ilvl="7" w:tplc="FE0CB04A">
      <w:numFmt w:val="bullet"/>
      <w:lvlText w:val="•"/>
      <w:lvlJc w:val="left"/>
      <w:pPr>
        <w:ind w:left="7666" w:hanging="361"/>
      </w:pPr>
      <w:rPr>
        <w:rFonts w:hint="default"/>
        <w:lang w:val="en-US" w:eastAsia="en-US" w:bidi="ar-SA"/>
      </w:rPr>
    </w:lvl>
    <w:lvl w:ilvl="8" w:tplc="AE0C95D6">
      <w:numFmt w:val="bullet"/>
      <w:lvlText w:val="•"/>
      <w:lvlJc w:val="left"/>
      <w:pPr>
        <w:ind w:left="8584" w:hanging="361"/>
      </w:pPr>
      <w:rPr>
        <w:rFonts w:hint="default"/>
        <w:lang w:val="en-US" w:eastAsia="en-US" w:bidi="ar-SA"/>
      </w:rPr>
    </w:lvl>
  </w:abstractNum>
  <w:abstractNum w:abstractNumId="26" w15:restartNumberingAfterBreak="0">
    <w:nsid w:val="28B605FE"/>
    <w:multiLevelType w:val="hybridMultilevel"/>
    <w:tmpl w:val="1AAEFCBA"/>
    <w:lvl w:ilvl="0" w:tplc="37B445A6">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733655C2">
      <w:numFmt w:val="bullet"/>
      <w:lvlText w:val="•"/>
      <w:lvlJc w:val="left"/>
      <w:pPr>
        <w:ind w:left="2158" w:hanging="361"/>
      </w:pPr>
      <w:rPr>
        <w:rFonts w:hint="default"/>
        <w:lang w:val="en-US" w:eastAsia="en-US" w:bidi="ar-SA"/>
      </w:rPr>
    </w:lvl>
    <w:lvl w:ilvl="2" w:tplc="71DA5404">
      <w:numFmt w:val="bullet"/>
      <w:lvlText w:val="•"/>
      <w:lvlJc w:val="left"/>
      <w:pPr>
        <w:ind w:left="3076" w:hanging="361"/>
      </w:pPr>
      <w:rPr>
        <w:rFonts w:hint="default"/>
        <w:lang w:val="en-US" w:eastAsia="en-US" w:bidi="ar-SA"/>
      </w:rPr>
    </w:lvl>
    <w:lvl w:ilvl="3" w:tplc="A190B2BC">
      <w:numFmt w:val="bullet"/>
      <w:lvlText w:val="•"/>
      <w:lvlJc w:val="left"/>
      <w:pPr>
        <w:ind w:left="3994" w:hanging="361"/>
      </w:pPr>
      <w:rPr>
        <w:rFonts w:hint="default"/>
        <w:lang w:val="en-US" w:eastAsia="en-US" w:bidi="ar-SA"/>
      </w:rPr>
    </w:lvl>
    <w:lvl w:ilvl="4" w:tplc="46BAD474">
      <w:numFmt w:val="bullet"/>
      <w:lvlText w:val="•"/>
      <w:lvlJc w:val="left"/>
      <w:pPr>
        <w:ind w:left="4912" w:hanging="361"/>
      </w:pPr>
      <w:rPr>
        <w:rFonts w:hint="default"/>
        <w:lang w:val="en-US" w:eastAsia="en-US" w:bidi="ar-SA"/>
      </w:rPr>
    </w:lvl>
    <w:lvl w:ilvl="5" w:tplc="E07A6774">
      <w:numFmt w:val="bullet"/>
      <w:lvlText w:val="•"/>
      <w:lvlJc w:val="left"/>
      <w:pPr>
        <w:ind w:left="5830" w:hanging="361"/>
      </w:pPr>
      <w:rPr>
        <w:rFonts w:hint="default"/>
        <w:lang w:val="en-US" w:eastAsia="en-US" w:bidi="ar-SA"/>
      </w:rPr>
    </w:lvl>
    <w:lvl w:ilvl="6" w:tplc="418CF498">
      <w:numFmt w:val="bullet"/>
      <w:lvlText w:val="•"/>
      <w:lvlJc w:val="left"/>
      <w:pPr>
        <w:ind w:left="6748" w:hanging="361"/>
      </w:pPr>
      <w:rPr>
        <w:rFonts w:hint="default"/>
        <w:lang w:val="en-US" w:eastAsia="en-US" w:bidi="ar-SA"/>
      </w:rPr>
    </w:lvl>
    <w:lvl w:ilvl="7" w:tplc="2248AA08">
      <w:numFmt w:val="bullet"/>
      <w:lvlText w:val="•"/>
      <w:lvlJc w:val="left"/>
      <w:pPr>
        <w:ind w:left="7666" w:hanging="361"/>
      </w:pPr>
      <w:rPr>
        <w:rFonts w:hint="default"/>
        <w:lang w:val="en-US" w:eastAsia="en-US" w:bidi="ar-SA"/>
      </w:rPr>
    </w:lvl>
    <w:lvl w:ilvl="8" w:tplc="8FCC17D4">
      <w:numFmt w:val="bullet"/>
      <w:lvlText w:val="•"/>
      <w:lvlJc w:val="left"/>
      <w:pPr>
        <w:ind w:left="8584" w:hanging="361"/>
      </w:pPr>
      <w:rPr>
        <w:rFonts w:hint="default"/>
        <w:lang w:val="en-US" w:eastAsia="en-US" w:bidi="ar-SA"/>
      </w:rPr>
    </w:lvl>
  </w:abstractNum>
  <w:abstractNum w:abstractNumId="27" w15:restartNumberingAfterBreak="0">
    <w:nsid w:val="28F57E63"/>
    <w:multiLevelType w:val="hybridMultilevel"/>
    <w:tmpl w:val="05FE27A2"/>
    <w:lvl w:ilvl="0" w:tplc="F790D418">
      <w:start w:val="1"/>
      <w:numFmt w:val="decimal"/>
      <w:lvlText w:val="%1."/>
      <w:lvlJc w:val="left"/>
      <w:pPr>
        <w:ind w:left="767" w:hanging="248"/>
      </w:pPr>
      <w:rPr>
        <w:rFonts w:ascii="Arial" w:eastAsia="Arial" w:hAnsi="Arial" w:cs="Arial" w:hint="default"/>
        <w:b/>
        <w:bCs/>
        <w:i w:val="0"/>
        <w:iCs w:val="0"/>
        <w:spacing w:val="-1"/>
        <w:w w:val="100"/>
        <w:sz w:val="22"/>
        <w:szCs w:val="22"/>
        <w:lang w:val="en-US" w:eastAsia="en-US" w:bidi="ar-SA"/>
      </w:rPr>
    </w:lvl>
    <w:lvl w:ilvl="1" w:tplc="5296A9C2">
      <w:start w:val="1"/>
      <w:numFmt w:val="lowerLetter"/>
      <w:lvlText w:val="%2."/>
      <w:lvlJc w:val="left"/>
      <w:pPr>
        <w:ind w:left="1959" w:hanging="360"/>
      </w:pPr>
      <w:rPr>
        <w:rFonts w:ascii="Arial" w:eastAsia="Arial" w:hAnsi="Arial" w:cs="Arial" w:hint="default"/>
        <w:b w:val="0"/>
        <w:bCs w:val="0"/>
        <w:i w:val="0"/>
        <w:iCs w:val="0"/>
        <w:spacing w:val="-1"/>
        <w:w w:val="100"/>
        <w:sz w:val="22"/>
        <w:szCs w:val="22"/>
        <w:lang w:val="en-US" w:eastAsia="en-US" w:bidi="ar-SA"/>
      </w:rPr>
    </w:lvl>
    <w:lvl w:ilvl="2" w:tplc="03D6A8C4">
      <w:numFmt w:val="bullet"/>
      <w:lvlText w:val="•"/>
      <w:lvlJc w:val="left"/>
      <w:pPr>
        <w:ind w:left="2900" w:hanging="360"/>
      </w:pPr>
      <w:rPr>
        <w:rFonts w:hint="default"/>
        <w:lang w:val="en-US" w:eastAsia="en-US" w:bidi="ar-SA"/>
      </w:rPr>
    </w:lvl>
    <w:lvl w:ilvl="3" w:tplc="0F465136">
      <w:numFmt w:val="bullet"/>
      <w:lvlText w:val="•"/>
      <w:lvlJc w:val="left"/>
      <w:pPr>
        <w:ind w:left="3840" w:hanging="360"/>
      </w:pPr>
      <w:rPr>
        <w:rFonts w:hint="default"/>
        <w:lang w:val="en-US" w:eastAsia="en-US" w:bidi="ar-SA"/>
      </w:rPr>
    </w:lvl>
    <w:lvl w:ilvl="4" w:tplc="0186B3DE">
      <w:numFmt w:val="bullet"/>
      <w:lvlText w:val="•"/>
      <w:lvlJc w:val="left"/>
      <w:pPr>
        <w:ind w:left="4780" w:hanging="360"/>
      </w:pPr>
      <w:rPr>
        <w:rFonts w:hint="default"/>
        <w:lang w:val="en-US" w:eastAsia="en-US" w:bidi="ar-SA"/>
      </w:rPr>
    </w:lvl>
    <w:lvl w:ilvl="5" w:tplc="F66086C6">
      <w:numFmt w:val="bullet"/>
      <w:lvlText w:val="•"/>
      <w:lvlJc w:val="left"/>
      <w:pPr>
        <w:ind w:left="5720" w:hanging="360"/>
      </w:pPr>
      <w:rPr>
        <w:rFonts w:hint="default"/>
        <w:lang w:val="en-US" w:eastAsia="en-US" w:bidi="ar-SA"/>
      </w:rPr>
    </w:lvl>
    <w:lvl w:ilvl="6" w:tplc="FAA4F576">
      <w:numFmt w:val="bullet"/>
      <w:lvlText w:val="•"/>
      <w:lvlJc w:val="left"/>
      <w:pPr>
        <w:ind w:left="6660" w:hanging="360"/>
      </w:pPr>
      <w:rPr>
        <w:rFonts w:hint="default"/>
        <w:lang w:val="en-US" w:eastAsia="en-US" w:bidi="ar-SA"/>
      </w:rPr>
    </w:lvl>
    <w:lvl w:ilvl="7" w:tplc="3F0AC67E">
      <w:numFmt w:val="bullet"/>
      <w:lvlText w:val="•"/>
      <w:lvlJc w:val="left"/>
      <w:pPr>
        <w:ind w:left="7600" w:hanging="360"/>
      </w:pPr>
      <w:rPr>
        <w:rFonts w:hint="default"/>
        <w:lang w:val="en-US" w:eastAsia="en-US" w:bidi="ar-SA"/>
      </w:rPr>
    </w:lvl>
    <w:lvl w:ilvl="8" w:tplc="79CC24D0">
      <w:numFmt w:val="bullet"/>
      <w:lvlText w:val="•"/>
      <w:lvlJc w:val="left"/>
      <w:pPr>
        <w:ind w:left="8540" w:hanging="360"/>
      </w:pPr>
      <w:rPr>
        <w:rFonts w:hint="default"/>
        <w:lang w:val="en-US" w:eastAsia="en-US" w:bidi="ar-SA"/>
      </w:rPr>
    </w:lvl>
  </w:abstractNum>
  <w:abstractNum w:abstractNumId="28" w15:restartNumberingAfterBreak="0">
    <w:nsid w:val="2B0B0916"/>
    <w:multiLevelType w:val="multilevel"/>
    <w:tmpl w:val="9A4A9A68"/>
    <w:lvl w:ilvl="0">
      <w:start w:val="4"/>
      <w:numFmt w:val="upperLetter"/>
      <w:lvlText w:val="%1"/>
      <w:lvlJc w:val="left"/>
      <w:pPr>
        <w:ind w:left="1717" w:hanging="725"/>
      </w:pPr>
      <w:rPr>
        <w:rFonts w:hint="default"/>
        <w:lang w:val="en-US" w:eastAsia="en-US" w:bidi="ar-SA"/>
      </w:rPr>
    </w:lvl>
    <w:lvl w:ilvl="1">
      <w:start w:val="1"/>
      <w:numFmt w:val="decimal"/>
      <w:lvlText w:val="%1-%2"/>
      <w:lvlJc w:val="left"/>
      <w:pPr>
        <w:ind w:left="1717" w:hanging="725"/>
      </w:pPr>
      <w:rPr>
        <w:rFonts w:ascii="Arial" w:eastAsia="Arial" w:hAnsi="Arial" w:cs="Arial" w:hint="default"/>
        <w:b w:val="0"/>
        <w:bCs w:val="0"/>
        <w:i w:val="0"/>
        <w:iCs w:val="0"/>
        <w:spacing w:val="-2"/>
        <w:w w:val="100"/>
        <w:sz w:val="22"/>
        <w:szCs w:val="22"/>
        <w:lang w:val="en-US" w:eastAsia="en-US" w:bidi="ar-SA"/>
      </w:rPr>
    </w:lvl>
    <w:lvl w:ilvl="2">
      <w:numFmt w:val="bullet"/>
      <w:lvlText w:val="•"/>
      <w:lvlJc w:val="left"/>
      <w:pPr>
        <w:ind w:left="3460" w:hanging="725"/>
      </w:pPr>
      <w:rPr>
        <w:rFonts w:hint="default"/>
        <w:lang w:val="en-US" w:eastAsia="en-US" w:bidi="ar-SA"/>
      </w:rPr>
    </w:lvl>
    <w:lvl w:ilvl="3">
      <w:numFmt w:val="bullet"/>
      <w:lvlText w:val="•"/>
      <w:lvlJc w:val="left"/>
      <w:pPr>
        <w:ind w:left="4330" w:hanging="725"/>
      </w:pPr>
      <w:rPr>
        <w:rFonts w:hint="default"/>
        <w:lang w:val="en-US" w:eastAsia="en-US" w:bidi="ar-SA"/>
      </w:rPr>
    </w:lvl>
    <w:lvl w:ilvl="4">
      <w:numFmt w:val="bullet"/>
      <w:lvlText w:val="•"/>
      <w:lvlJc w:val="left"/>
      <w:pPr>
        <w:ind w:left="5200" w:hanging="725"/>
      </w:pPr>
      <w:rPr>
        <w:rFonts w:hint="default"/>
        <w:lang w:val="en-US" w:eastAsia="en-US" w:bidi="ar-SA"/>
      </w:rPr>
    </w:lvl>
    <w:lvl w:ilvl="5">
      <w:numFmt w:val="bullet"/>
      <w:lvlText w:val="•"/>
      <w:lvlJc w:val="left"/>
      <w:pPr>
        <w:ind w:left="6070" w:hanging="725"/>
      </w:pPr>
      <w:rPr>
        <w:rFonts w:hint="default"/>
        <w:lang w:val="en-US" w:eastAsia="en-US" w:bidi="ar-SA"/>
      </w:rPr>
    </w:lvl>
    <w:lvl w:ilvl="6">
      <w:numFmt w:val="bullet"/>
      <w:lvlText w:val="•"/>
      <w:lvlJc w:val="left"/>
      <w:pPr>
        <w:ind w:left="6940" w:hanging="725"/>
      </w:pPr>
      <w:rPr>
        <w:rFonts w:hint="default"/>
        <w:lang w:val="en-US" w:eastAsia="en-US" w:bidi="ar-SA"/>
      </w:rPr>
    </w:lvl>
    <w:lvl w:ilvl="7">
      <w:numFmt w:val="bullet"/>
      <w:lvlText w:val="•"/>
      <w:lvlJc w:val="left"/>
      <w:pPr>
        <w:ind w:left="7810" w:hanging="725"/>
      </w:pPr>
      <w:rPr>
        <w:rFonts w:hint="default"/>
        <w:lang w:val="en-US" w:eastAsia="en-US" w:bidi="ar-SA"/>
      </w:rPr>
    </w:lvl>
    <w:lvl w:ilvl="8">
      <w:numFmt w:val="bullet"/>
      <w:lvlText w:val="•"/>
      <w:lvlJc w:val="left"/>
      <w:pPr>
        <w:ind w:left="8680" w:hanging="725"/>
      </w:pPr>
      <w:rPr>
        <w:rFonts w:hint="default"/>
        <w:lang w:val="en-US" w:eastAsia="en-US" w:bidi="ar-SA"/>
      </w:rPr>
    </w:lvl>
  </w:abstractNum>
  <w:abstractNum w:abstractNumId="29" w15:restartNumberingAfterBreak="0">
    <w:nsid w:val="2C4504CD"/>
    <w:multiLevelType w:val="multilevel"/>
    <w:tmpl w:val="AA3EA424"/>
    <w:lvl w:ilvl="0">
      <w:start w:val="3"/>
      <w:numFmt w:val="upperLetter"/>
      <w:lvlText w:val="%1"/>
      <w:lvlJc w:val="left"/>
      <w:pPr>
        <w:ind w:left="1718" w:hanging="725"/>
      </w:pPr>
      <w:rPr>
        <w:rFonts w:hint="default"/>
        <w:lang w:val="en-US" w:eastAsia="en-US" w:bidi="ar-SA"/>
      </w:rPr>
    </w:lvl>
    <w:lvl w:ilvl="1">
      <w:start w:val="1"/>
      <w:numFmt w:val="decimal"/>
      <w:lvlText w:val="%1-%2"/>
      <w:lvlJc w:val="left"/>
      <w:pPr>
        <w:ind w:left="1718" w:hanging="725"/>
      </w:pPr>
      <w:rPr>
        <w:rFonts w:ascii="Arial" w:eastAsia="Arial" w:hAnsi="Arial" w:cs="Arial" w:hint="default"/>
        <w:b w:val="0"/>
        <w:bCs w:val="0"/>
        <w:i w:val="0"/>
        <w:iCs w:val="0"/>
        <w:spacing w:val="-2"/>
        <w:w w:val="100"/>
        <w:sz w:val="22"/>
        <w:szCs w:val="22"/>
        <w:lang w:val="en-US" w:eastAsia="en-US" w:bidi="ar-SA"/>
      </w:rPr>
    </w:lvl>
    <w:lvl w:ilvl="2">
      <w:numFmt w:val="bullet"/>
      <w:lvlText w:val="•"/>
      <w:lvlJc w:val="left"/>
      <w:pPr>
        <w:ind w:left="3460" w:hanging="725"/>
      </w:pPr>
      <w:rPr>
        <w:rFonts w:hint="default"/>
        <w:lang w:val="en-US" w:eastAsia="en-US" w:bidi="ar-SA"/>
      </w:rPr>
    </w:lvl>
    <w:lvl w:ilvl="3">
      <w:numFmt w:val="bullet"/>
      <w:lvlText w:val="•"/>
      <w:lvlJc w:val="left"/>
      <w:pPr>
        <w:ind w:left="4330" w:hanging="725"/>
      </w:pPr>
      <w:rPr>
        <w:rFonts w:hint="default"/>
        <w:lang w:val="en-US" w:eastAsia="en-US" w:bidi="ar-SA"/>
      </w:rPr>
    </w:lvl>
    <w:lvl w:ilvl="4">
      <w:numFmt w:val="bullet"/>
      <w:lvlText w:val="•"/>
      <w:lvlJc w:val="left"/>
      <w:pPr>
        <w:ind w:left="5200" w:hanging="725"/>
      </w:pPr>
      <w:rPr>
        <w:rFonts w:hint="default"/>
        <w:lang w:val="en-US" w:eastAsia="en-US" w:bidi="ar-SA"/>
      </w:rPr>
    </w:lvl>
    <w:lvl w:ilvl="5">
      <w:numFmt w:val="bullet"/>
      <w:lvlText w:val="•"/>
      <w:lvlJc w:val="left"/>
      <w:pPr>
        <w:ind w:left="6070" w:hanging="725"/>
      </w:pPr>
      <w:rPr>
        <w:rFonts w:hint="default"/>
        <w:lang w:val="en-US" w:eastAsia="en-US" w:bidi="ar-SA"/>
      </w:rPr>
    </w:lvl>
    <w:lvl w:ilvl="6">
      <w:numFmt w:val="bullet"/>
      <w:lvlText w:val="•"/>
      <w:lvlJc w:val="left"/>
      <w:pPr>
        <w:ind w:left="6940" w:hanging="725"/>
      </w:pPr>
      <w:rPr>
        <w:rFonts w:hint="default"/>
        <w:lang w:val="en-US" w:eastAsia="en-US" w:bidi="ar-SA"/>
      </w:rPr>
    </w:lvl>
    <w:lvl w:ilvl="7">
      <w:numFmt w:val="bullet"/>
      <w:lvlText w:val="•"/>
      <w:lvlJc w:val="left"/>
      <w:pPr>
        <w:ind w:left="7810" w:hanging="725"/>
      </w:pPr>
      <w:rPr>
        <w:rFonts w:hint="default"/>
        <w:lang w:val="en-US" w:eastAsia="en-US" w:bidi="ar-SA"/>
      </w:rPr>
    </w:lvl>
    <w:lvl w:ilvl="8">
      <w:numFmt w:val="bullet"/>
      <w:lvlText w:val="•"/>
      <w:lvlJc w:val="left"/>
      <w:pPr>
        <w:ind w:left="8680" w:hanging="725"/>
      </w:pPr>
      <w:rPr>
        <w:rFonts w:hint="default"/>
        <w:lang w:val="en-US" w:eastAsia="en-US" w:bidi="ar-SA"/>
      </w:rPr>
    </w:lvl>
  </w:abstractNum>
  <w:abstractNum w:abstractNumId="30" w15:restartNumberingAfterBreak="0">
    <w:nsid w:val="2C9D48A6"/>
    <w:multiLevelType w:val="multilevel"/>
    <w:tmpl w:val="75F0EFE8"/>
    <w:lvl w:ilvl="0">
      <w:start w:val="4"/>
      <w:numFmt w:val="decimal"/>
      <w:lvlText w:val="%1"/>
      <w:lvlJc w:val="left"/>
      <w:pPr>
        <w:ind w:left="1240" w:hanging="720"/>
      </w:pPr>
      <w:rPr>
        <w:rFonts w:hint="default"/>
        <w:lang w:val="en-US" w:eastAsia="en-US" w:bidi="ar-SA"/>
      </w:rPr>
    </w:lvl>
    <w:lvl w:ilvl="1">
      <w:start w:val="5"/>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880" w:hanging="308"/>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109" w:hanging="308"/>
      </w:pPr>
      <w:rPr>
        <w:rFonts w:hint="default"/>
        <w:lang w:val="en-US" w:eastAsia="en-US" w:bidi="ar-SA"/>
      </w:rPr>
    </w:lvl>
    <w:lvl w:ilvl="5">
      <w:numFmt w:val="bullet"/>
      <w:lvlText w:val="•"/>
      <w:lvlJc w:val="left"/>
      <w:pPr>
        <w:ind w:left="3732" w:hanging="308"/>
      </w:pPr>
      <w:rPr>
        <w:rFonts w:hint="default"/>
        <w:lang w:val="en-US" w:eastAsia="en-US" w:bidi="ar-SA"/>
      </w:rPr>
    </w:lvl>
    <w:lvl w:ilvl="6">
      <w:numFmt w:val="bullet"/>
      <w:lvlText w:val="•"/>
      <w:lvlJc w:val="left"/>
      <w:pPr>
        <w:ind w:left="4355" w:hanging="308"/>
      </w:pPr>
      <w:rPr>
        <w:rFonts w:hint="default"/>
        <w:lang w:val="en-US" w:eastAsia="en-US" w:bidi="ar-SA"/>
      </w:rPr>
    </w:lvl>
    <w:lvl w:ilvl="7">
      <w:numFmt w:val="bullet"/>
      <w:lvlText w:val="•"/>
      <w:lvlJc w:val="left"/>
      <w:pPr>
        <w:ind w:left="4979" w:hanging="308"/>
      </w:pPr>
      <w:rPr>
        <w:rFonts w:hint="default"/>
        <w:lang w:val="en-US" w:eastAsia="en-US" w:bidi="ar-SA"/>
      </w:rPr>
    </w:lvl>
    <w:lvl w:ilvl="8">
      <w:numFmt w:val="bullet"/>
      <w:lvlText w:val="•"/>
      <w:lvlJc w:val="left"/>
      <w:pPr>
        <w:ind w:left="5602" w:hanging="308"/>
      </w:pPr>
      <w:rPr>
        <w:rFonts w:hint="default"/>
        <w:lang w:val="en-US" w:eastAsia="en-US" w:bidi="ar-SA"/>
      </w:rPr>
    </w:lvl>
  </w:abstractNum>
  <w:abstractNum w:abstractNumId="31" w15:restartNumberingAfterBreak="0">
    <w:nsid w:val="30821807"/>
    <w:multiLevelType w:val="hybridMultilevel"/>
    <w:tmpl w:val="F020A20C"/>
    <w:lvl w:ilvl="0" w:tplc="4BCEA83E">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EEBC3666">
      <w:numFmt w:val="bullet"/>
      <w:lvlText w:val="•"/>
      <w:lvlJc w:val="left"/>
      <w:pPr>
        <w:ind w:left="2158" w:hanging="360"/>
      </w:pPr>
      <w:rPr>
        <w:rFonts w:hint="default"/>
        <w:lang w:val="en-US" w:eastAsia="en-US" w:bidi="ar-SA"/>
      </w:rPr>
    </w:lvl>
    <w:lvl w:ilvl="2" w:tplc="6910EF4A">
      <w:numFmt w:val="bullet"/>
      <w:lvlText w:val="•"/>
      <w:lvlJc w:val="left"/>
      <w:pPr>
        <w:ind w:left="3076" w:hanging="360"/>
      </w:pPr>
      <w:rPr>
        <w:rFonts w:hint="default"/>
        <w:lang w:val="en-US" w:eastAsia="en-US" w:bidi="ar-SA"/>
      </w:rPr>
    </w:lvl>
    <w:lvl w:ilvl="3" w:tplc="A9FE280A">
      <w:numFmt w:val="bullet"/>
      <w:lvlText w:val="•"/>
      <w:lvlJc w:val="left"/>
      <w:pPr>
        <w:ind w:left="3994" w:hanging="360"/>
      </w:pPr>
      <w:rPr>
        <w:rFonts w:hint="default"/>
        <w:lang w:val="en-US" w:eastAsia="en-US" w:bidi="ar-SA"/>
      </w:rPr>
    </w:lvl>
    <w:lvl w:ilvl="4" w:tplc="7F0EA6D2">
      <w:numFmt w:val="bullet"/>
      <w:lvlText w:val="•"/>
      <w:lvlJc w:val="left"/>
      <w:pPr>
        <w:ind w:left="4912" w:hanging="360"/>
      </w:pPr>
      <w:rPr>
        <w:rFonts w:hint="default"/>
        <w:lang w:val="en-US" w:eastAsia="en-US" w:bidi="ar-SA"/>
      </w:rPr>
    </w:lvl>
    <w:lvl w:ilvl="5" w:tplc="5CD23A16">
      <w:numFmt w:val="bullet"/>
      <w:lvlText w:val="•"/>
      <w:lvlJc w:val="left"/>
      <w:pPr>
        <w:ind w:left="5830" w:hanging="360"/>
      </w:pPr>
      <w:rPr>
        <w:rFonts w:hint="default"/>
        <w:lang w:val="en-US" w:eastAsia="en-US" w:bidi="ar-SA"/>
      </w:rPr>
    </w:lvl>
    <w:lvl w:ilvl="6" w:tplc="BF687D8C">
      <w:numFmt w:val="bullet"/>
      <w:lvlText w:val="•"/>
      <w:lvlJc w:val="left"/>
      <w:pPr>
        <w:ind w:left="6748" w:hanging="360"/>
      </w:pPr>
      <w:rPr>
        <w:rFonts w:hint="default"/>
        <w:lang w:val="en-US" w:eastAsia="en-US" w:bidi="ar-SA"/>
      </w:rPr>
    </w:lvl>
    <w:lvl w:ilvl="7" w:tplc="FDB25792">
      <w:numFmt w:val="bullet"/>
      <w:lvlText w:val="•"/>
      <w:lvlJc w:val="left"/>
      <w:pPr>
        <w:ind w:left="7666" w:hanging="360"/>
      </w:pPr>
      <w:rPr>
        <w:rFonts w:hint="default"/>
        <w:lang w:val="en-US" w:eastAsia="en-US" w:bidi="ar-SA"/>
      </w:rPr>
    </w:lvl>
    <w:lvl w:ilvl="8" w:tplc="DB4ED566">
      <w:numFmt w:val="bullet"/>
      <w:lvlText w:val="•"/>
      <w:lvlJc w:val="left"/>
      <w:pPr>
        <w:ind w:left="8584" w:hanging="360"/>
      </w:pPr>
      <w:rPr>
        <w:rFonts w:hint="default"/>
        <w:lang w:val="en-US" w:eastAsia="en-US" w:bidi="ar-SA"/>
      </w:rPr>
    </w:lvl>
  </w:abstractNum>
  <w:abstractNum w:abstractNumId="32" w15:restartNumberingAfterBreak="0">
    <w:nsid w:val="325E0C49"/>
    <w:multiLevelType w:val="multilevel"/>
    <w:tmpl w:val="D8FCC0FC"/>
    <w:lvl w:ilvl="0">
      <w:start w:val="2"/>
      <w:numFmt w:val="decimal"/>
      <w:lvlText w:val="%1"/>
      <w:lvlJc w:val="left"/>
      <w:pPr>
        <w:ind w:left="1240" w:hanging="720"/>
      </w:pPr>
      <w:rPr>
        <w:rFonts w:hint="default"/>
        <w:lang w:val="en-US" w:eastAsia="en-US" w:bidi="ar-SA"/>
      </w:rPr>
    </w:lvl>
    <w:lvl w:ilvl="1">
      <w:numFmt w:val="decimal"/>
      <w:lvlText w:val="%1.%2"/>
      <w:lvlJc w:val="left"/>
      <w:pPr>
        <w:ind w:left="1240" w:hanging="720"/>
      </w:pPr>
      <w:rPr>
        <w:rFonts w:hint="default"/>
        <w:spacing w:val="0"/>
        <w:w w:val="100"/>
        <w:lang w:val="en-US" w:eastAsia="en-US" w:bidi="ar-SA"/>
      </w:rPr>
    </w:lvl>
    <w:lvl w:ilvl="2">
      <w:start w:val="1"/>
      <w:numFmt w:val="decimal"/>
      <w:lvlText w:val="%3."/>
      <w:lvlJc w:val="left"/>
      <w:pPr>
        <w:ind w:left="1240"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994" w:hanging="360"/>
      </w:pPr>
      <w:rPr>
        <w:rFonts w:hint="default"/>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33" w15:restartNumberingAfterBreak="0">
    <w:nsid w:val="32DA1E26"/>
    <w:multiLevelType w:val="hybridMultilevel"/>
    <w:tmpl w:val="BA90DB9C"/>
    <w:lvl w:ilvl="0" w:tplc="6FE891B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97F62DCA">
      <w:numFmt w:val="bullet"/>
      <w:lvlText w:val="•"/>
      <w:lvlJc w:val="left"/>
      <w:pPr>
        <w:ind w:left="2158" w:hanging="361"/>
      </w:pPr>
      <w:rPr>
        <w:rFonts w:hint="default"/>
        <w:lang w:val="en-US" w:eastAsia="en-US" w:bidi="ar-SA"/>
      </w:rPr>
    </w:lvl>
    <w:lvl w:ilvl="2" w:tplc="0D968738">
      <w:numFmt w:val="bullet"/>
      <w:lvlText w:val="•"/>
      <w:lvlJc w:val="left"/>
      <w:pPr>
        <w:ind w:left="3076" w:hanging="361"/>
      </w:pPr>
      <w:rPr>
        <w:rFonts w:hint="default"/>
        <w:lang w:val="en-US" w:eastAsia="en-US" w:bidi="ar-SA"/>
      </w:rPr>
    </w:lvl>
    <w:lvl w:ilvl="3" w:tplc="1A2C8DC6">
      <w:numFmt w:val="bullet"/>
      <w:lvlText w:val="•"/>
      <w:lvlJc w:val="left"/>
      <w:pPr>
        <w:ind w:left="3994" w:hanging="361"/>
      </w:pPr>
      <w:rPr>
        <w:rFonts w:hint="default"/>
        <w:lang w:val="en-US" w:eastAsia="en-US" w:bidi="ar-SA"/>
      </w:rPr>
    </w:lvl>
    <w:lvl w:ilvl="4" w:tplc="85FC7D3C">
      <w:numFmt w:val="bullet"/>
      <w:lvlText w:val="•"/>
      <w:lvlJc w:val="left"/>
      <w:pPr>
        <w:ind w:left="4912" w:hanging="361"/>
      </w:pPr>
      <w:rPr>
        <w:rFonts w:hint="default"/>
        <w:lang w:val="en-US" w:eastAsia="en-US" w:bidi="ar-SA"/>
      </w:rPr>
    </w:lvl>
    <w:lvl w:ilvl="5" w:tplc="E79CFD78">
      <w:numFmt w:val="bullet"/>
      <w:lvlText w:val="•"/>
      <w:lvlJc w:val="left"/>
      <w:pPr>
        <w:ind w:left="5830" w:hanging="361"/>
      </w:pPr>
      <w:rPr>
        <w:rFonts w:hint="default"/>
        <w:lang w:val="en-US" w:eastAsia="en-US" w:bidi="ar-SA"/>
      </w:rPr>
    </w:lvl>
    <w:lvl w:ilvl="6" w:tplc="7B82AD26">
      <w:numFmt w:val="bullet"/>
      <w:lvlText w:val="•"/>
      <w:lvlJc w:val="left"/>
      <w:pPr>
        <w:ind w:left="6748" w:hanging="361"/>
      </w:pPr>
      <w:rPr>
        <w:rFonts w:hint="default"/>
        <w:lang w:val="en-US" w:eastAsia="en-US" w:bidi="ar-SA"/>
      </w:rPr>
    </w:lvl>
    <w:lvl w:ilvl="7" w:tplc="15604D36">
      <w:numFmt w:val="bullet"/>
      <w:lvlText w:val="•"/>
      <w:lvlJc w:val="left"/>
      <w:pPr>
        <w:ind w:left="7666" w:hanging="361"/>
      </w:pPr>
      <w:rPr>
        <w:rFonts w:hint="default"/>
        <w:lang w:val="en-US" w:eastAsia="en-US" w:bidi="ar-SA"/>
      </w:rPr>
    </w:lvl>
    <w:lvl w:ilvl="8" w:tplc="7444E5EA">
      <w:numFmt w:val="bullet"/>
      <w:lvlText w:val="•"/>
      <w:lvlJc w:val="left"/>
      <w:pPr>
        <w:ind w:left="8584" w:hanging="361"/>
      </w:pPr>
      <w:rPr>
        <w:rFonts w:hint="default"/>
        <w:lang w:val="en-US" w:eastAsia="en-US" w:bidi="ar-SA"/>
      </w:rPr>
    </w:lvl>
  </w:abstractNum>
  <w:abstractNum w:abstractNumId="34" w15:restartNumberingAfterBreak="0">
    <w:nsid w:val="34C47598"/>
    <w:multiLevelType w:val="hybridMultilevel"/>
    <w:tmpl w:val="4EAEE0C4"/>
    <w:lvl w:ilvl="0" w:tplc="5114E824">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3B80E7B0">
      <w:numFmt w:val="bullet"/>
      <w:lvlText w:val="•"/>
      <w:lvlJc w:val="left"/>
      <w:pPr>
        <w:ind w:left="2158" w:hanging="360"/>
      </w:pPr>
      <w:rPr>
        <w:rFonts w:hint="default"/>
        <w:lang w:val="en-US" w:eastAsia="en-US" w:bidi="ar-SA"/>
      </w:rPr>
    </w:lvl>
    <w:lvl w:ilvl="2" w:tplc="C6CE76BC">
      <w:numFmt w:val="bullet"/>
      <w:lvlText w:val="•"/>
      <w:lvlJc w:val="left"/>
      <w:pPr>
        <w:ind w:left="3076" w:hanging="360"/>
      </w:pPr>
      <w:rPr>
        <w:rFonts w:hint="default"/>
        <w:lang w:val="en-US" w:eastAsia="en-US" w:bidi="ar-SA"/>
      </w:rPr>
    </w:lvl>
    <w:lvl w:ilvl="3" w:tplc="6666B7C2">
      <w:numFmt w:val="bullet"/>
      <w:lvlText w:val="•"/>
      <w:lvlJc w:val="left"/>
      <w:pPr>
        <w:ind w:left="3994" w:hanging="360"/>
      </w:pPr>
      <w:rPr>
        <w:rFonts w:hint="default"/>
        <w:lang w:val="en-US" w:eastAsia="en-US" w:bidi="ar-SA"/>
      </w:rPr>
    </w:lvl>
    <w:lvl w:ilvl="4" w:tplc="399680E2">
      <w:numFmt w:val="bullet"/>
      <w:lvlText w:val="•"/>
      <w:lvlJc w:val="left"/>
      <w:pPr>
        <w:ind w:left="4912" w:hanging="360"/>
      </w:pPr>
      <w:rPr>
        <w:rFonts w:hint="default"/>
        <w:lang w:val="en-US" w:eastAsia="en-US" w:bidi="ar-SA"/>
      </w:rPr>
    </w:lvl>
    <w:lvl w:ilvl="5" w:tplc="CB064CAA">
      <w:numFmt w:val="bullet"/>
      <w:lvlText w:val="•"/>
      <w:lvlJc w:val="left"/>
      <w:pPr>
        <w:ind w:left="5830" w:hanging="360"/>
      </w:pPr>
      <w:rPr>
        <w:rFonts w:hint="default"/>
        <w:lang w:val="en-US" w:eastAsia="en-US" w:bidi="ar-SA"/>
      </w:rPr>
    </w:lvl>
    <w:lvl w:ilvl="6" w:tplc="68DC5CDA">
      <w:numFmt w:val="bullet"/>
      <w:lvlText w:val="•"/>
      <w:lvlJc w:val="left"/>
      <w:pPr>
        <w:ind w:left="6748" w:hanging="360"/>
      </w:pPr>
      <w:rPr>
        <w:rFonts w:hint="default"/>
        <w:lang w:val="en-US" w:eastAsia="en-US" w:bidi="ar-SA"/>
      </w:rPr>
    </w:lvl>
    <w:lvl w:ilvl="7" w:tplc="892270C4">
      <w:numFmt w:val="bullet"/>
      <w:lvlText w:val="•"/>
      <w:lvlJc w:val="left"/>
      <w:pPr>
        <w:ind w:left="7666" w:hanging="360"/>
      </w:pPr>
      <w:rPr>
        <w:rFonts w:hint="default"/>
        <w:lang w:val="en-US" w:eastAsia="en-US" w:bidi="ar-SA"/>
      </w:rPr>
    </w:lvl>
    <w:lvl w:ilvl="8" w:tplc="A47833B4">
      <w:numFmt w:val="bullet"/>
      <w:lvlText w:val="•"/>
      <w:lvlJc w:val="left"/>
      <w:pPr>
        <w:ind w:left="8584" w:hanging="360"/>
      </w:pPr>
      <w:rPr>
        <w:rFonts w:hint="default"/>
        <w:lang w:val="en-US" w:eastAsia="en-US" w:bidi="ar-SA"/>
      </w:rPr>
    </w:lvl>
  </w:abstractNum>
  <w:abstractNum w:abstractNumId="35" w15:restartNumberingAfterBreak="0">
    <w:nsid w:val="369D6BA0"/>
    <w:multiLevelType w:val="hybridMultilevel"/>
    <w:tmpl w:val="2FDA3C12"/>
    <w:lvl w:ilvl="0" w:tplc="E9864C2A">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3BD81942">
      <w:numFmt w:val="bullet"/>
      <w:lvlText w:val="•"/>
      <w:lvlJc w:val="left"/>
      <w:pPr>
        <w:ind w:left="247" w:hanging="89"/>
      </w:pPr>
      <w:rPr>
        <w:rFonts w:hint="default"/>
        <w:lang w:val="en-US" w:eastAsia="en-US" w:bidi="ar-SA"/>
      </w:rPr>
    </w:lvl>
    <w:lvl w:ilvl="2" w:tplc="7EF4CC42">
      <w:numFmt w:val="bullet"/>
      <w:lvlText w:val="•"/>
      <w:lvlJc w:val="left"/>
      <w:pPr>
        <w:ind w:left="415" w:hanging="89"/>
      </w:pPr>
      <w:rPr>
        <w:rFonts w:hint="default"/>
        <w:lang w:val="en-US" w:eastAsia="en-US" w:bidi="ar-SA"/>
      </w:rPr>
    </w:lvl>
    <w:lvl w:ilvl="3" w:tplc="8B108CC4">
      <w:numFmt w:val="bullet"/>
      <w:lvlText w:val="•"/>
      <w:lvlJc w:val="left"/>
      <w:pPr>
        <w:ind w:left="583" w:hanging="89"/>
      </w:pPr>
      <w:rPr>
        <w:rFonts w:hint="default"/>
        <w:lang w:val="en-US" w:eastAsia="en-US" w:bidi="ar-SA"/>
      </w:rPr>
    </w:lvl>
    <w:lvl w:ilvl="4" w:tplc="B83C55BC">
      <w:numFmt w:val="bullet"/>
      <w:lvlText w:val="•"/>
      <w:lvlJc w:val="left"/>
      <w:pPr>
        <w:ind w:left="751" w:hanging="89"/>
      </w:pPr>
      <w:rPr>
        <w:rFonts w:hint="default"/>
        <w:lang w:val="en-US" w:eastAsia="en-US" w:bidi="ar-SA"/>
      </w:rPr>
    </w:lvl>
    <w:lvl w:ilvl="5" w:tplc="7486A864">
      <w:numFmt w:val="bullet"/>
      <w:lvlText w:val="•"/>
      <w:lvlJc w:val="left"/>
      <w:pPr>
        <w:ind w:left="919" w:hanging="89"/>
      </w:pPr>
      <w:rPr>
        <w:rFonts w:hint="default"/>
        <w:lang w:val="en-US" w:eastAsia="en-US" w:bidi="ar-SA"/>
      </w:rPr>
    </w:lvl>
    <w:lvl w:ilvl="6" w:tplc="87C873EE">
      <w:numFmt w:val="bullet"/>
      <w:lvlText w:val="•"/>
      <w:lvlJc w:val="left"/>
      <w:pPr>
        <w:ind w:left="1087" w:hanging="89"/>
      </w:pPr>
      <w:rPr>
        <w:rFonts w:hint="default"/>
        <w:lang w:val="en-US" w:eastAsia="en-US" w:bidi="ar-SA"/>
      </w:rPr>
    </w:lvl>
    <w:lvl w:ilvl="7" w:tplc="DF2422A0">
      <w:numFmt w:val="bullet"/>
      <w:lvlText w:val="•"/>
      <w:lvlJc w:val="left"/>
      <w:pPr>
        <w:ind w:left="1255" w:hanging="89"/>
      </w:pPr>
      <w:rPr>
        <w:rFonts w:hint="default"/>
        <w:lang w:val="en-US" w:eastAsia="en-US" w:bidi="ar-SA"/>
      </w:rPr>
    </w:lvl>
    <w:lvl w:ilvl="8" w:tplc="95F0BBAA">
      <w:numFmt w:val="bullet"/>
      <w:lvlText w:val="•"/>
      <w:lvlJc w:val="left"/>
      <w:pPr>
        <w:ind w:left="1422" w:hanging="89"/>
      </w:pPr>
      <w:rPr>
        <w:rFonts w:hint="default"/>
        <w:lang w:val="en-US" w:eastAsia="en-US" w:bidi="ar-SA"/>
      </w:rPr>
    </w:lvl>
  </w:abstractNum>
  <w:abstractNum w:abstractNumId="36" w15:restartNumberingAfterBreak="0">
    <w:nsid w:val="371967B8"/>
    <w:multiLevelType w:val="multilevel"/>
    <w:tmpl w:val="7F1AAEC4"/>
    <w:lvl w:ilvl="0">
      <w:start w:val="4"/>
      <w:numFmt w:val="decimal"/>
      <w:lvlText w:val="%1"/>
      <w:lvlJc w:val="left"/>
      <w:pPr>
        <w:ind w:left="1009" w:hanging="490"/>
      </w:pPr>
      <w:rPr>
        <w:rFonts w:hint="default"/>
        <w:lang w:val="en-US" w:eastAsia="en-US" w:bidi="ar-SA"/>
      </w:rPr>
    </w:lvl>
    <w:lvl w:ilvl="1">
      <w:start w:val="3"/>
      <w:numFmt w:val="decimal"/>
      <w:lvlText w:val="%1.%2."/>
      <w:lvlJc w:val="left"/>
      <w:pPr>
        <w:ind w:left="1009" w:hanging="490"/>
      </w:pPr>
      <w:rPr>
        <w:rFonts w:ascii="Arial" w:eastAsia="Arial" w:hAnsi="Arial" w:cs="Arial" w:hint="default"/>
        <w:b w:val="0"/>
        <w:bCs w:val="0"/>
        <w:i w:val="0"/>
        <w:iCs w:val="0"/>
        <w:spacing w:val="-1"/>
        <w:w w:val="100"/>
        <w:sz w:val="22"/>
        <w:szCs w:val="22"/>
        <w:lang w:val="en-US" w:eastAsia="en-US" w:bidi="ar-SA"/>
      </w:rPr>
    </w:lvl>
    <w:lvl w:ilvl="2">
      <w:start w:val="1"/>
      <w:numFmt w:val="decimal"/>
      <w:lvlText w:val="%3."/>
      <w:lvlJc w:val="left"/>
      <w:pPr>
        <w:ind w:left="1239"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280" w:hanging="360"/>
      </w:pPr>
      <w:rPr>
        <w:rFonts w:hint="default"/>
        <w:lang w:val="en-US" w:eastAsia="en-US" w:bidi="ar-SA"/>
      </w:rPr>
    </w:lvl>
    <w:lvl w:ilvl="4">
      <w:numFmt w:val="bullet"/>
      <w:lvlText w:val="•"/>
      <w:lvlJc w:val="left"/>
      <w:pPr>
        <w:ind w:left="4300" w:hanging="360"/>
      </w:pPr>
      <w:rPr>
        <w:rFonts w:hint="default"/>
        <w:lang w:val="en-US" w:eastAsia="en-US" w:bidi="ar-SA"/>
      </w:rPr>
    </w:lvl>
    <w:lvl w:ilvl="5">
      <w:numFmt w:val="bullet"/>
      <w:lvlText w:val="•"/>
      <w:lvlJc w:val="left"/>
      <w:pPr>
        <w:ind w:left="5320"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360" w:hanging="360"/>
      </w:pPr>
      <w:rPr>
        <w:rFonts w:hint="default"/>
        <w:lang w:val="en-US" w:eastAsia="en-US" w:bidi="ar-SA"/>
      </w:rPr>
    </w:lvl>
    <w:lvl w:ilvl="8">
      <w:numFmt w:val="bullet"/>
      <w:lvlText w:val="•"/>
      <w:lvlJc w:val="left"/>
      <w:pPr>
        <w:ind w:left="8380" w:hanging="360"/>
      </w:pPr>
      <w:rPr>
        <w:rFonts w:hint="default"/>
        <w:lang w:val="en-US" w:eastAsia="en-US" w:bidi="ar-SA"/>
      </w:rPr>
    </w:lvl>
  </w:abstractNum>
  <w:abstractNum w:abstractNumId="37" w15:restartNumberingAfterBreak="0">
    <w:nsid w:val="3B920D95"/>
    <w:multiLevelType w:val="hybridMultilevel"/>
    <w:tmpl w:val="65C49A20"/>
    <w:lvl w:ilvl="0" w:tplc="23AE2CD6">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5CEE7AAE">
      <w:numFmt w:val="bullet"/>
      <w:lvlText w:val="•"/>
      <w:lvlJc w:val="left"/>
      <w:pPr>
        <w:ind w:left="2158" w:hanging="361"/>
      </w:pPr>
      <w:rPr>
        <w:rFonts w:hint="default"/>
        <w:lang w:val="en-US" w:eastAsia="en-US" w:bidi="ar-SA"/>
      </w:rPr>
    </w:lvl>
    <w:lvl w:ilvl="2" w:tplc="EA4851BC">
      <w:numFmt w:val="bullet"/>
      <w:lvlText w:val="•"/>
      <w:lvlJc w:val="left"/>
      <w:pPr>
        <w:ind w:left="3076" w:hanging="361"/>
      </w:pPr>
      <w:rPr>
        <w:rFonts w:hint="default"/>
        <w:lang w:val="en-US" w:eastAsia="en-US" w:bidi="ar-SA"/>
      </w:rPr>
    </w:lvl>
    <w:lvl w:ilvl="3" w:tplc="0FCAF73E">
      <w:numFmt w:val="bullet"/>
      <w:lvlText w:val="•"/>
      <w:lvlJc w:val="left"/>
      <w:pPr>
        <w:ind w:left="3994" w:hanging="361"/>
      </w:pPr>
      <w:rPr>
        <w:rFonts w:hint="default"/>
        <w:lang w:val="en-US" w:eastAsia="en-US" w:bidi="ar-SA"/>
      </w:rPr>
    </w:lvl>
    <w:lvl w:ilvl="4" w:tplc="C2D29066">
      <w:numFmt w:val="bullet"/>
      <w:lvlText w:val="•"/>
      <w:lvlJc w:val="left"/>
      <w:pPr>
        <w:ind w:left="4912" w:hanging="361"/>
      </w:pPr>
      <w:rPr>
        <w:rFonts w:hint="default"/>
        <w:lang w:val="en-US" w:eastAsia="en-US" w:bidi="ar-SA"/>
      </w:rPr>
    </w:lvl>
    <w:lvl w:ilvl="5" w:tplc="02E68FCA">
      <w:numFmt w:val="bullet"/>
      <w:lvlText w:val="•"/>
      <w:lvlJc w:val="left"/>
      <w:pPr>
        <w:ind w:left="5830" w:hanging="361"/>
      </w:pPr>
      <w:rPr>
        <w:rFonts w:hint="default"/>
        <w:lang w:val="en-US" w:eastAsia="en-US" w:bidi="ar-SA"/>
      </w:rPr>
    </w:lvl>
    <w:lvl w:ilvl="6" w:tplc="D398E962">
      <w:numFmt w:val="bullet"/>
      <w:lvlText w:val="•"/>
      <w:lvlJc w:val="left"/>
      <w:pPr>
        <w:ind w:left="6748" w:hanging="361"/>
      </w:pPr>
      <w:rPr>
        <w:rFonts w:hint="default"/>
        <w:lang w:val="en-US" w:eastAsia="en-US" w:bidi="ar-SA"/>
      </w:rPr>
    </w:lvl>
    <w:lvl w:ilvl="7" w:tplc="1C4838DE">
      <w:numFmt w:val="bullet"/>
      <w:lvlText w:val="•"/>
      <w:lvlJc w:val="left"/>
      <w:pPr>
        <w:ind w:left="7666" w:hanging="361"/>
      </w:pPr>
      <w:rPr>
        <w:rFonts w:hint="default"/>
        <w:lang w:val="en-US" w:eastAsia="en-US" w:bidi="ar-SA"/>
      </w:rPr>
    </w:lvl>
    <w:lvl w:ilvl="8" w:tplc="16785C6C">
      <w:numFmt w:val="bullet"/>
      <w:lvlText w:val="•"/>
      <w:lvlJc w:val="left"/>
      <w:pPr>
        <w:ind w:left="8584" w:hanging="361"/>
      </w:pPr>
      <w:rPr>
        <w:rFonts w:hint="default"/>
        <w:lang w:val="en-US" w:eastAsia="en-US" w:bidi="ar-SA"/>
      </w:rPr>
    </w:lvl>
  </w:abstractNum>
  <w:abstractNum w:abstractNumId="38" w15:restartNumberingAfterBreak="0">
    <w:nsid w:val="41CB5933"/>
    <w:multiLevelType w:val="hybridMultilevel"/>
    <w:tmpl w:val="7BEEF2D0"/>
    <w:lvl w:ilvl="0" w:tplc="A8787B56">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F19E0016">
      <w:numFmt w:val="bullet"/>
      <w:lvlText w:val="•"/>
      <w:lvlJc w:val="left"/>
      <w:pPr>
        <w:ind w:left="2158" w:hanging="361"/>
      </w:pPr>
      <w:rPr>
        <w:rFonts w:hint="default"/>
        <w:lang w:val="en-US" w:eastAsia="en-US" w:bidi="ar-SA"/>
      </w:rPr>
    </w:lvl>
    <w:lvl w:ilvl="2" w:tplc="AE2A1B62">
      <w:numFmt w:val="bullet"/>
      <w:lvlText w:val="•"/>
      <w:lvlJc w:val="left"/>
      <w:pPr>
        <w:ind w:left="3076" w:hanging="361"/>
      </w:pPr>
      <w:rPr>
        <w:rFonts w:hint="default"/>
        <w:lang w:val="en-US" w:eastAsia="en-US" w:bidi="ar-SA"/>
      </w:rPr>
    </w:lvl>
    <w:lvl w:ilvl="3" w:tplc="C9A8C07C">
      <w:numFmt w:val="bullet"/>
      <w:lvlText w:val="•"/>
      <w:lvlJc w:val="left"/>
      <w:pPr>
        <w:ind w:left="3994" w:hanging="361"/>
      </w:pPr>
      <w:rPr>
        <w:rFonts w:hint="default"/>
        <w:lang w:val="en-US" w:eastAsia="en-US" w:bidi="ar-SA"/>
      </w:rPr>
    </w:lvl>
    <w:lvl w:ilvl="4" w:tplc="C52224AE">
      <w:numFmt w:val="bullet"/>
      <w:lvlText w:val="•"/>
      <w:lvlJc w:val="left"/>
      <w:pPr>
        <w:ind w:left="4912" w:hanging="361"/>
      </w:pPr>
      <w:rPr>
        <w:rFonts w:hint="default"/>
        <w:lang w:val="en-US" w:eastAsia="en-US" w:bidi="ar-SA"/>
      </w:rPr>
    </w:lvl>
    <w:lvl w:ilvl="5" w:tplc="946A25C8">
      <w:numFmt w:val="bullet"/>
      <w:lvlText w:val="•"/>
      <w:lvlJc w:val="left"/>
      <w:pPr>
        <w:ind w:left="5830" w:hanging="361"/>
      </w:pPr>
      <w:rPr>
        <w:rFonts w:hint="default"/>
        <w:lang w:val="en-US" w:eastAsia="en-US" w:bidi="ar-SA"/>
      </w:rPr>
    </w:lvl>
    <w:lvl w:ilvl="6" w:tplc="B49C3BB8">
      <w:numFmt w:val="bullet"/>
      <w:lvlText w:val="•"/>
      <w:lvlJc w:val="left"/>
      <w:pPr>
        <w:ind w:left="6748" w:hanging="361"/>
      </w:pPr>
      <w:rPr>
        <w:rFonts w:hint="default"/>
        <w:lang w:val="en-US" w:eastAsia="en-US" w:bidi="ar-SA"/>
      </w:rPr>
    </w:lvl>
    <w:lvl w:ilvl="7" w:tplc="82626200">
      <w:numFmt w:val="bullet"/>
      <w:lvlText w:val="•"/>
      <w:lvlJc w:val="left"/>
      <w:pPr>
        <w:ind w:left="7666" w:hanging="361"/>
      </w:pPr>
      <w:rPr>
        <w:rFonts w:hint="default"/>
        <w:lang w:val="en-US" w:eastAsia="en-US" w:bidi="ar-SA"/>
      </w:rPr>
    </w:lvl>
    <w:lvl w:ilvl="8" w:tplc="23920C94">
      <w:numFmt w:val="bullet"/>
      <w:lvlText w:val="•"/>
      <w:lvlJc w:val="left"/>
      <w:pPr>
        <w:ind w:left="8584" w:hanging="361"/>
      </w:pPr>
      <w:rPr>
        <w:rFonts w:hint="default"/>
        <w:lang w:val="en-US" w:eastAsia="en-US" w:bidi="ar-SA"/>
      </w:rPr>
    </w:lvl>
  </w:abstractNum>
  <w:abstractNum w:abstractNumId="39" w15:restartNumberingAfterBreak="0">
    <w:nsid w:val="43BA6DA0"/>
    <w:multiLevelType w:val="hybridMultilevel"/>
    <w:tmpl w:val="B3A0A976"/>
    <w:lvl w:ilvl="0" w:tplc="9C6EBE48">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61C2CE28">
      <w:numFmt w:val="bullet"/>
      <w:lvlText w:val="•"/>
      <w:lvlJc w:val="left"/>
      <w:pPr>
        <w:ind w:left="1213" w:hanging="361"/>
      </w:pPr>
      <w:rPr>
        <w:rFonts w:hint="default"/>
        <w:lang w:val="en-US" w:eastAsia="en-US" w:bidi="ar-SA"/>
      </w:rPr>
    </w:lvl>
    <w:lvl w:ilvl="2" w:tplc="7D8CE912">
      <w:numFmt w:val="bullet"/>
      <w:lvlText w:val="•"/>
      <w:lvlJc w:val="left"/>
      <w:pPr>
        <w:ind w:left="1607" w:hanging="361"/>
      </w:pPr>
      <w:rPr>
        <w:rFonts w:hint="default"/>
        <w:lang w:val="en-US" w:eastAsia="en-US" w:bidi="ar-SA"/>
      </w:rPr>
    </w:lvl>
    <w:lvl w:ilvl="3" w:tplc="F0D6D41C">
      <w:numFmt w:val="bullet"/>
      <w:lvlText w:val="•"/>
      <w:lvlJc w:val="left"/>
      <w:pPr>
        <w:ind w:left="2001" w:hanging="361"/>
      </w:pPr>
      <w:rPr>
        <w:rFonts w:hint="default"/>
        <w:lang w:val="en-US" w:eastAsia="en-US" w:bidi="ar-SA"/>
      </w:rPr>
    </w:lvl>
    <w:lvl w:ilvl="4" w:tplc="DB7CAF0A">
      <w:numFmt w:val="bullet"/>
      <w:lvlText w:val="•"/>
      <w:lvlJc w:val="left"/>
      <w:pPr>
        <w:ind w:left="2395" w:hanging="361"/>
      </w:pPr>
      <w:rPr>
        <w:rFonts w:hint="default"/>
        <w:lang w:val="en-US" w:eastAsia="en-US" w:bidi="ar-SA"/>
      </w:rPr>
    </w:lvl>
    <w:lvl w:ilvl="5" w:tplc="C810A0A8">
      <w:numFmt w:val="bullet"/>
      <w:lvlText w:val="•"/>
      <w:lvlJc w:val="left"/>
      <w:pPr>
        <w:ind w:left="2789" w:hanging="361"/>
      </w:pPr>
      <w:rPr>
        <w:rFonts w:hint="default"/>
        <w:lang w:val="en-US" w:eastAsia="en-US" w:bidi="ar-SA"/>
      </w:rPr>
    </w:lvl>
    <w:lvl w:ilvl="6" w:tplc="E3643224">
      <w:numFmt w:val="bullet"/>
      <w:lvlText w:val="•"/>
      <w:lvlJc w:val="left"/>
      <w:pPr>
        <w:ind w:left="3183" w:hanging="361"/>
      </w:pPr>
      <w:rPr>
        <w:rFonts w:hint="default"/>
        <w:lang w:val="en-US" w:eastAsia="en-US" w:bidi="ar-SA"/>
      </w:rPr>
    </w:lvl>
    <w:lvl w:ilvl="7" w:tplc="DC204FE4">
      <w:numFmt w:val="bullet"/>
      <w:lvlText w:val="•"/>
      <w:lvlJc w:val="left"/>
      <w:pPr>
        <w:ind w:left="3577" w:hanging="361"/>
      </w:pPr>
      <w:rPr>
        <w:rFonts w:hint="default"/>
        <w:lang w:val="en-US" w:eastAsia="en-US" w:bidi="ar-SA"/>
      </w:rPr>
    </w:lvl>
    <w:lvl w:ilvl="8" w:tplc="464892AA">
      <w:numFmt w:val="bullet"/>
      <w:lvlText w:val="•"/>
      <w:lvlJc w:val="left"/>
      <w:pPr>
        <w:ind w:left="3971" w:hanging="361"/>
      </w:pPr>
      <w:rPr>
        <w:rFonts w:hint="default"/>
        <w:lang w:val="en-US" w:eastAsia="en-US" w:bidi="ar-SA"/>
      </w:rPr>
    </w:lvl>
  </w:abstractNum>
  <w:abstractNum w:abstractNumId="40" w15:restartNumberingAfterBreak="0">
    <w:nsid w:val="44930457"/>
    <w:multiLevelType w:val="multilevel"/>
    <w:tmpl w:val="71CC31E0"/>
    <w:lvl w:ilvl="0">
      <w:start w:val="6"/>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lowerLetter"/>
      <w:lvlText w:val="%3."/>
      <w:lvlJc w:val="left"/>
      <w:pPr>
        <w:ind w:left="1960"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840" w:hanging="360"/>
      </w:pPr>
      <w:rPr>
        <w:rFonts w:hint="default"/>
        <w:lang w:val="en-US" w:eastAsia="en-US" w:bidi="ar-SA"/>
      </w:rPr>
    </w:lvl>
    <w:lvl w:ilvl="4">
      <w:numFmt w:val="bullet"/>
      <w:lvlText w:val="•"/>
      <w:lvlJc w:val="left"/>
      <w:pPr>
        <w:ind w:left="4780" w:hanging="360"/>
      </w:pPr>
      <w:rPr>
        <w:rFonts w:hint="default"/>
        <w:lang w:val="en-US" w:eastAsia="en-US" w:bidi="ar-SA"/>
      </w:rPr>
    </w:lvl>
    <w:lvl w:ilvl="5">
      <w:numFmt w:val="bullet"/>
      <w:lvlText w:val="•"/>
      <w:lvlJc w:val="left"/>
      <w:pPr>
        <w:ind w:left="5720" w:hanging="360"/>
      </w:pPr>
      <w:rPr>
        <w:rFonts w:hint="default"/>
        <w:lang w:val="en-US" w:eastAsia="en-US" w:bidi="ar-SA"/>
      </w:rPr>
    </w:lvl>
    <w:lvl w:ilvl="6">
      <w:numFmt w:val="bullet"/>
      <w:lvlText w:val="•"/>
      <w:lvlJc w:val="left"/>
      <w:pPr>
        <w:ind w:left="6660" w:hanging="360"/>
      </w:pPr>
      <w:rPr>
        <w:rFonts w:hint="default"/>
        <w:lang w:val="en-US" w:eastAsia="en-US" w:bidi="ar-SA"/>
      </w:rPr>
    </w:lvl>
    <w:lvl w:ilvl="7">
      <w:numFmt w:val="bullet"/>
      <w:lvlText w:val="•"/>
      <w:lvlJc w:val="left"/>
      <w:pPr>
        <w:ind w:left="7600" w:hanging="360"/>
      </w:pPr>
      <w:rPr>
        <w:rFonts w:hint="default"/>
        <w:lang w:val="en-US" w:eastAsia="en-US" w:bidi="ar-SA"/>
      </w:rPr>
    </w:lvl>
    <w:lvl w:ilvl="8">
      <w:numFmt w:val="bullet"/>
      <w:lvlText w:val="•"/>
      <w:lvlJc w:val="left"/>
      <w:pPr>
        <w:ind w:left="8540" w:hanging="360"/>
      </w:pPr>
      <w:rPr>
        <w:rFonts w:hint="default"/>
        <w:lang w:val="en-US" w:eastAsia="en-US" w:bidi="ar-SA"/>
      </w:rPr>
    </w:lvl>
  </w:abstractNum>
  <w:abstractNum w:abstractNumId="41" w15:restartNumberingAfterBreak="0">
    <w:nsid w:val="46045C40"/>
    <w:multiLevelType w:val="hybridMultilevel"/>
    <w:tmpl w:val="BA48CD76"/>
    <w:lvl w:ilvl="0" w:tplc="DFF2DAB6">
      <w:start w:val="6"/>
      <w:numFmt w:val="decimal"/>
      <w:lvlText w:val="%1."/>
      <w:lvlJc w:val="left"/>
      <w:pPr>
        <w:ind w:left="519" w:hanging="305"/>
      </w:pPr>
      <w:rPr>
        <w:rFonts w:ascii="Arial" w:eastAsia="Arial" w:hAnsi="Arial" w:cs="Arial" w:hint="default"/>
        <w:b w:val="0"/>
        <w:bCs w:val="0"/>
        <w:i w:val="0"/>
        <w:iCs w:val="0"/>
        <w:spacing w:val="-1"/>
        <w:w w:val="100"/>
        <w:sz w:val="22"/>
        <w:szCs w:val="22"/>
        <w:lang w:val="en-US" w:eastAsia="en-US" w:bidi="ar-SA"/>
      </w:rPr>
    </w:lvl>
    <w:lvl w:ilvl="1" w:tplc="1766EE18">
      <w:start w:val="1"/>
      <w:numFmt w:val="decimal"/>
      <w:lvlText w:val="%2."/>
      <w:lvlJc w:val="left"/>
      <w:pPr>
        <w:ind w:left="1239" w:hanging="360"/>
      </w:pPr>
      <w:rPr>
        <w:rFonts w:ascii="Arial" w:eastAsia="Arial" w:hAnsi="Arial" w:cs="Arial" w:hint="default"/>
        <w:b w:val="0"/>
        <w:bCs w:val="0"/>
        <w:i w:val="0"/>
        <w:iCs w:val="0"/>
        <w:spacing w:val="-1"/>
        <w:w w:val="100"/>
        <w:sz w:val="22"/>
        <w:szCs w:val="22"/>
        <w:lang w:val="en-US" w:eastAsia="en-US" w:bidi="ar-SA"/>
      </w:rPr>
    </w:lvl>
    <w:lvl w:ilvl="2" w:tplc="98687660">
      <w:numFmt w:val="bullet"/>
      <w:lvlText w:val="•"/>
      <w:lvlJc w:val="left"/>
      <w:pPr>
        <w:ind w:left="2260" w:hanging="360"/>
      </w:pPr>
      <w:rPr>
        <w:rFonts w:hint="default"/>
        <w:lang w:val="en-US" w:eastAsia="en-US" w:bidi="ar-SA"/>
      </w:rPr>
    </w:lvl>
    <w:lvl w:ilvl="3" w:tplc="AFAA8614">
      <w:numFmt w:val="bullet"/>
      <w:lvlText w:val="•"/>
      <w:lvlJc w:val="left"/>
      <w:pPr>
        <w:ind w:left="3280" w:hanging="360"/>
      </w:pPr>
      <w:rPr>
        <w:rFonts w:hint="default"/>
        <w:lang w:val="en-US" w:eastAsia="en-US" w:bidi="ar-SA"/>
      </w:rPr>
    </w:lvl>
    <w:lvl w:ilvl="4" w:tplc="28B284D0">
      <w:numFmt w:val="bullet"/>
      <w:lvlText w:val="•"/>
      <w:lvlJc w:val="left"/>
      <w:pPr>
        <w:ind w:left="4300" w:hanging="360"/>
      </w:pPr>
      <w:rPr>
        <w:rFonts w:hint="default"/>
        <w:lang w:val="en-US" w:eastAsia="en-US" w:bidi="ar-SA"/>
      </w:rPr>
    </w:lvl>
    <w:lvl w:ilvl="5" w:tplc="9C32B168">
      <w:numFmt w:val="bullet"/>
      <w:lvlText w:val="•"/>
      <w:lvlJc w:val="left"/>
      <w:pPr>
        <w:ind w:left="5320" w:hanging="360"/>
      </w:pPr>
      <w:rPr>
        <w:rFonts w:hint="default"/>
        <w:lang w:val="en-US" w:eastAsia="en-US" w:bidi="ar-SA"/>
      </w:rPr>
    </w:lvl>
    <w:lvl w:ilvl="6" w:tplc="95AEACE8">
      <w:numFmt w:val="bullet"/>
      <w:lvlText w:val="•"/>
      <w:lvlJc w:val="left"/>
      <w:pPr>
        <w:ind w:left="6340" w:hanging="360"/>
      </w:pPr>
      <w:rPr>
        <w:rFonts w:hint="default"/>
        <w:lang w:val="en-US" w:eastAsia="en-US" w:bidi="ar-SA"/>
      </w:rPr>
    </w:lvl>
    <w:lvl w:ilvl="7" w:tplc="BE8818B0">
      <w:numFmt w:val="bullet"/>
      <w:lvlText w:val="•"/>
      <w:lvlJc w:val="left"/>
      <w:pPr>
        <w:ind w:left="7360" w:hanging="360"/>
      </w:pPr>
      <w:rPr>
        <w:rFonts w:hint="default"/>
        <w:lang w:val="en-US" w:eastAsia="en-US" w:bidi="ar-SA"/>
      </w:rPr>
    </w:lvl>
    <w:lvl w:ilvl="8" w:tplc="931638FC">
      <w:numFmt w:val="bullet"/>
      <w:lvlText w:val="•"/>
      <w:lvlJc w:val="left"/>
      <w:pPr>
        <w:ind w:left="8380" w:hanging="360"/>
      </w:pPr>
      <w:rPr>
        <w:rFonts w:hint="default"/>
        <w:lang w:val="en-US" w:eastAsia="en-US" w:bidi="ar-SA"/>
      </w:rPr>
    </w:lvl>
  </w:abstractNum>
  <w:abstractNum w:abstractNumId="42" w15:restartNumberingAfterBreak="0">
    <w:nsid w:val="464929C6"/>
    <w:multiLevelType w:val="multilevel"/>
    <w:tmpl w:val="B088DAFC"/>
    <w:lvl w:ilvl="0">
      <w:start w:val="1"/>
      <w:numFmt w:val="decimal"/>
      <w:lvlText w:val="%1"/>
      <w:lvlJc w:val="left"/>
      <w:pPr>
        <w:ind w:left="1719" w:hanging="725"/>
      </w:pPr>
      <w:rPr>
        <w:rFonts w:hint="default"/>
        <w:lang w:val="en-US" w:eastAsia="en-US" w:bidi="ar-SA"/>
      </w:rPr>
    </w:lvl>
    <w:lvl w:ilvl="1">
      <w:numFmt w:val="decimal"/>
      <w:lvlText w:val="%1.%2"/>
      <w:lvlJc w:val="left"/>
      <w:pPr>
        <w:ind w:left="1719"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6"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43" w15:restartNumberingAfterBreak="0">
    <w:nsid w:val="469F12CC"/>
    <w:multiLevelType w:val="hybridMultilevel"/>
    <w:tmpl w:val="C310BBE2"/>
    <w:lvl w:ilvl="0" w:tplc="6130ED98">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6C4C1A7E">
      <w:numFmt w:val="bullet"/>
      <w:lvlText w:val="•"/>
      <w:lvlJc w:val="left"/>
      <w:pPr>
        <w:ind w:left="1213" w:hanging="361"/>
      </w:pPr>
      <w:rPr>
        <w:rFonts w:hint="default"/>
        <w:lang w:val="en-US" w:eastAsia="en-US" w:bidi="ar-SA"/>
      </w:rPr>
    </w:lvl>
    <w:lvl w:ilvl="2" w:tplc="92846862">
      <w:numFmt w:val="bullet"/>
      <w:lvlText w:val="•"/>
      <w:lvlJc w:val="left"/>
      <w:pPr>
        <w:ind w:left="1607" w:hanging="361"/>
      </w:pPr>
      <w:rPr>
        <w:rFonts w:hint="default"/>
        <w:lang w:val="en-US" w:eastAsia="en-US" w:bidi="ar-SA"/>
      </w:rPr>
    </w:lvl>
    <w:lvl w:ilvl="3" w:tplc="DD441148">
      <w:numFmt w:val="bullet"/>
      <w:lvlText w:val="•"/>
      <w:lvlJc w:val="left"/>
      <w:pPr>
        <w:ind w:left="2001" w:hanging="361"/>
      </w:pPr>
      <w:rPr>
        <w:rFonts w:hint="default"/>
        <w:lang w:val="en-US" w:eastAsia="en-US" w:bidi="ar-SA"/>
      </w:rPr>
    </w:lvl>
    <w:lvl w:ilvl="4" w:tplc="4EAC81FC">
      <w:numFmt w:val="bullet"/>
      <w:lvlText w:val="•"/>
      <w:lvlJc w:val="left"/>
      <w:pPr>
        <w:ind w:left="2395" w:hanging="361"/>
      </w:pPr>
      <w:rPr>
        <w:rFonts w:hint="default"/>
        <w:lang w:val="en-US" w:eastAsia="en-US" w:bidi="ar-SA"/>
      </w:rPr>
    </w:lvl>
    <w:lvl w:ilvl="5" w:tplc="20A6D9A8">
      <w:numFmt w:val="bullet"/>
      <w:lvlText w:val="•"/>
      <w:lvlJc w:val="left"/>
      <w:pPr>
        <w:ind w:left="2789" w:hanging="361"/>
      </w:pPr>
      <w:rPr>
        <w:rFonts w:hint="default"/>
        <w:lang w:val="en-US" w:eastAsia="en-US" w:bidi="ar-SA"/>
      </w:rPr>
    </w:lvl>
    <w:lvl w:ilvl="6" w:tplc="A6C447AA">
      <w:numFmt w:val="bullet"/>
      <w:lvlText w:val="•"/>
      <w:lvlJc w:val="left"/>
      <w:pPr>
        <w:ind w:left="3183" w:hanging="361"/>
      </w:pPr>
      <w:rPr>
        <w:rFonts w:hint="default"/>
        <w:lang w:val="en-US" w:eastAsia="en-US" w:bidi="ar-SA"/>
      </w:rPr>
    </w:lvl>
    <w:lvl w:ilvl="7" w:tplc="A3F69B32">
      <w:numFmt w:val="bullet"/>
      <w:lvlText w:val="•"/>
      <w:lvlJc w:val="left"/>
      <w:pPr>
        <w:ind w:left="3577" w:hanging="361"/>
      </w:pPr>
      <w:rPr>
        <w:rFonts w:hint="default"/>
        <w:lang w:val="en-US" w:eastAsia="en-US" w:bidi="ar-SA"/>
      </w:rPr>
    </w:lvl>
    <w:lvl w:ilvl="8" w:tplc="734EDDFC">
      <w:numFmt w:val="bullet"/>
      <w:lvlText w:val="•"/>
      <w:lvlJc w:val="left"/>
      <w:pPr>
        <w:ind w:left="3971" w:hanging="361"/>
      </w:pPr>
      <w:rPr>
        <w:rFonts w:hint="default"/>
        <w:lang w:val="en-US" w:eastAsia="en-US" w:bidi="ar-SA"/>
      </w:rPr>
    </w:lvl>
  </w:abstractNum>
  <w:abstractNum w:abstractNumId="44" w15:restartNumberingAfterBreak="0">
    <w:nsid w:val="49335CAB"/>
    <w:multiLevelType w:val="hybridMultilevel"/>
    <w:tmpl w:val="C974E0C4"/>
    <w:lvl w:ilvl="0" w:tplc="7A602B8E">
      <w:numFmt w:val="bullet"/>
      <w:lvlText w:val=""/>
      <w:lvlJc w:val="left"/>
      <w:pPr>
        <w:ind w:left="1239" w:hanging="361"/>
      </w:pPr>
      <w:rPr>
        <w:rFonts w:ascii="Symbol" w:eastAsia="Symbol" w:hAnsi="Symbol" w:cs="Symbol" w:hint="default"/>
        <w:b w:val="0"/>
        <w:bCs w:val="0"/>
        <w:i w:val="0"/>
        <w:iCs w:val="0"/>
        <w:w w:val="100"/>
        <w:sz w:val="22"/>
        <w:szCs w:val="22"/>
        <w:lang w:val="en-US" w:eastAsia="en-US" w:bidi="ar-SA"/>
      </w:rPr>
    </w:lvl>
    <w:lvl w:ilvl="1" w:tplc="624EA472">
      <w:numFmt w:val="bullet"/>
      <w:lvlText w:val="•"/>
      <w:lvlJc w:val="left"/>
      <w:pPr>
        <w:ind w:left="2158" w:hanging="361"/>
      </w:pPr>
      <w:rPr>
        <w:rFonts w:hint="default"/>
        <w:lang w:val="en-US" w:eastAsia="en-US" w:bidi="ar-SA"/>
      </w:rPr>
    </w:lvl>
    <w:lvl w:ilvl="2" w:tplc="58FE8C72">
      <w:numFmt w:val="bullet"/>
      <w:lvlText w:val="•"/>
      <w:lvlJc w:val="left"/>
      <w:pPr>
        <w:ind w:left="3076" w:hanging="361"/>
      </w:pPr>
      <w:rPr>
        <w:rFonts w:hint="default"/>
        <w:lang w:val="en-US" w:eastAsia="en-US" w:bidi="ar-SA"/>
      </w:rPr>
    </w:lvl>
    <w:lvl w:ilvl="3" w:tplc="85E87AD0">
      <w:numFmt w:val="bullet"/>
      <w:lvlText w:val="•"/>
      <w:lvlJc w:val="left"/>
      <w:pPr>
        <w:ind w:left="3994" w:hanging="361"/>
      </w:pPr>
      <w:rPr>
        <w:rFonts w:hint="default"/>
        <w:lang w:val="en-US" w:eastAsia="en-US" w:bidi="ar-SA"/>
      </w:rPr>
    </w:lvl>
    <w:lvl w:ilvl="4" w:tplc="E902A60A">
      <w:numFmt w:val="bullet"/>
      <w:lvlText w:val="•"/>
      <w:lvlJc w:val="left"/>
      <w:pPr>
        <w:ind w:left="4912" w:hanging="361"/>
      </w:pPr>
      <w:rPr>
        <w:rFonts w:hint="default"/>
        <w:lang w:val="en-US" w:eastAsia="en-US" w:bidi="ar-SA"/>
      </w:rPr>
    </w:lvl>
    <w:lvl w:ilvl="5" w:tplc="547C8FC2">
      <w:numFmt w:val="bullet"/>
      <w:lvlText w:val="•"/>
      <w:lvlJc w:val="left"/>
      <w:pPr>
        <w:ind w:left="5830" w:hanging="361"/>
      </w:pPr>
      <w:rPr>
        <w:rFonts w:hint="default"/>
        <w:lang w:val="en-US" w:eastAsia="en-US" w:bidi="ar-SA"/>
      </w:rPr>
    </w:lvl>
    <w:lvl w:ilvl="6" w:tplc="9D24F5A2">
      <w:numFmt w:val="bullet"/>
      <w:lvlText w:val="•"/>
      <w:lvlJc w:val="left"/>
      <w:pPr>
        <w:ind w:left="6748" w:hanging="361"/>
      </w:pPr>
      <w:rPr>
        <w:rFonts w:hint="default"/>
        <w:lang w:val="en-US" w:eastAsia="en-US" w:bidi="ar-SA"/>
      </w:rPr>
    </w:lvl>
    <w:lvl w:ilvl="7" w:tplc="E1C02D20">
      <w:numFmt w:val="bullet"/>
      <w:lvlText w:val="•"/>
      <w:lvlJc w:val="left"/>
      <w:pPr>
        <w:ind w:left="7666" w:hanging="361"/>
      </w:pPr>
      <w:rPr>
        <w:rFonts w:hint="default"/>
        <w:lang w:val="en-US" w:eastAsia="en-US" w:bidi="ar-SA"/>
      </w:rPr>
    </w:lvl>
    <w:lvl w:ilvl="8" w:tplc="8B4EDAF6">
      <w:numFmt w:val="bullet"/>
      <w:lvlText w:val="•"/>
      <w:lvlJc w:val="left"/>
      <w:pPr>
        <w:ind w:left="8584" w:hanging="361"/>
      </w:pPr>
      <w:rPr>
        <w:rFonts w:hint="default"/>
        <w:lang w:val="en-US" w:eastAsia="en-US" w:bidi="ar-SA"/>
      </w:rPr>
    </w:lvl>
  </w:abstractNum>
  <w:abstractNum w:abstractNumId="45" w15:restartNumberingAfterBreak="0">
    <w:nsid w:val="493F4C8F"/>
    <w:multiLevelType w:val="hybridMultilevel"/>
    <w:tmpl w:val="86E8085E"/>
    <w:lvl w:ilvl="0" w:tplc="61D468C2">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4EDEFA26">
      <w:numFmt w:val="bullet"/>
      <w:lvlText w:val="•"/>
      <w:lvlJc w:val="left"/>
      <w:pPr>
        <w:ind w:left="2158" w:hanging="361"/>
      </w:pPr>
      <w:rPr>
        <w:rFonts w:hint="default"/>
        <w:lang w:val="en-US" w:eastAsia="en-US" w:bidi="ar-SA"/>
      </w:rPr>
    </w:lvl>
    <w:lvl w:ilvl="2" w:tplc="4598383A">
      <w:numFmt w:val="bullet"/>
      <w:lvlText w:val="•"/>
      <w:lvlJc w:val="left"/>
      <w:pPr>
        <w:ind w:left="3076" w:hanging="361"/>
      </w:pPr>
      <w:rPr>
        <w:rFonts w:hint="default"/>
        <w:lang w:val="en-US" w:eastAsia="en-US" w:bidi="ar-SA"/>
      </w:rPr>
    </w:lvl>
    <w:lvl w:ilvl="3" w:tplc="956847B8">
      <w:numFmt w:val="bullet"/>
      <w:lvlText w:val="•"/>
      <w:lvlJc w:val="left"/>
      <w:pPr>
        <w:ind w:left="3994" w:hanging="361"/>
      </w:pPr>
      <w:rPr>
        <w:rFonts w:hint="default"/>
        <w:lang w:val="en-US" w:eastAsia="en-US" w:bidi="ar-SA"/>
      </w:rPr>
    </w:lvl>
    <w:lvl w:ilvl="4" w:tplc="B3403518">
      <w:numFmt w:val="bullet"/>
      <w:lvlText w:val="•"/>
      <w:lvlJc w:val="left"/>
      <w:pPr>
        <w:ind w:left="4912" w:hanging="361"/>
      </w:pPr>
      <w:rPr>
        <w:rFonts w:hint="default"/>
        <w:lang w:val="en-US" w:eastAsia="en-US" w:bidi="ar-SA"/>
      </w:rPr>
    </w:lvl>
    <w:lvl w:ilvl="5" w:tplc="360CED64">
      <w:numFmt w:val="bullet"/>
      <w:lvlText w:val="•"/>
      <w:lvlJc w:val="left"/>
      <w:pPr>
        <w:ind w:left="5830" w:hanging="361"/>
      </w:pPr>
      <w:rPr>
        <w:rFonts w:hint="default"/>
        <w:lang w:val="en-US" w:eastAsia="en-US" w:bidi="ar-SA"/>
      </w:rPr>
    </w:lvl>
    <w:lvl w:ilvl="6" w:tplc="BB98496E">
      <w:numFmt w:val="bullet"/>
      <w:lvlText w:val="•"/>
      <w:lvlJc w:val="left"/>
      <w:pPr>
        <w:ind w:left="6748" w:hanging="361"/>
      </w:pPr>
      <w:rPr>
        <w:rFonts w:hint="default"/>
        <w:lang w:val="en-US" w:eastAsia="en-US" w:bidi="ar-SA"/>
      </w:rPr>
    </w:lvl>
    <w:lvl w:ilvl="7" w:tplc="860277C4">
      <w:numFmt w:val="bullet"/>
      <w:lvlText w:val="•"/>
      <w:lvlJc w:val="left"/>
      <w:pPr>
        <w:ind w:left="7666" w:hanging="361"/>
      </w:pPr>
      <w:rPr>
        <w:rFonts w:hint="default"/>
        <w:lang w:val="en-US" w:eastAsia="en-US" w:bidi="ar-SA"/>
      </w:rPr>
    </w:lvl>
    <w:lvl w:ilvl="8" w:tplc="19E81C66">
      <w:numFmt w:val="bullet"/>
      <w:lvlText w:val="•"/>
      <w:lvlJc w:val="left"/>
      <w:pPr>
        <w:ind w:left="8584" w:hanging="361"/>
      </w:pPr>
      <w:rPr>
        <w:rFonts w:hint="default"/>
        <w:lang w:val="en-US" w:eastAsia="en-US" w:bidi="ar-SA"/>
      </w:rPr>
    </w:lvl>
  </w:abstractNum>
  <w:abstractNum w:abstractNumId="46" w15:restartNumberingAfterBreak="0">
    <w:nsid w:val="4A1A089D"/>
    <w:multiLevelType w:val="hybridMultilevel"/>
    <w:tmpl w:val="1BDC1DD4"/>
    <w:lvl w:ilvl="0" w:tplc="A0882C0E">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A50655AE">
      <w:numFmt w:val="bullet"/>
      <w:lvlText w:val="•"/>
      <w:lvlJc w:val="left"/>
      <w:pPr>
        <w:ind w:left="2158" w:hanging="360"/>
      </w:pPr>
      <w:rPr>
        <w:rFonts w:hint="default"/>
        <w:lang w:val="en-US" w:eastAsia="en-US" w:bidi="ar-SA"/>
      </w:rPr>
    </w:lvl>
    <w:lvl w:ilvl="2" w:tplc="81B0DA80">
      <w:numFmt w:val="bullet"/>
      <w:lvlText w:val="•"/>
      <w:lvlJc w:val="left"/>
      <w:pPr>
        <w:ind w:left="3076" w:hanging="360"/>
      </w:pPr>
      <w:rPr>
        <w:rFonts w:hint="default"/>
        <w:lang w:val="en-US" w:eastAsia="en-US" w:bidi="ar-SA"/>
      </w:rPr>
    </w:lvl>
    <w:lvl w:ilvl="3" w:tplc="DA044D86">
      <w:numFmt w:val="bullet"/>
      <w:lvlText w:val="•"/>
      <w:lvlJc w:val="left"/>
      <w:pPr>
        <w:ind w:left="3994" w:hanging="360"/>
      </w:pPr>
      <w:rPr>
        <w:rFonts w:hint="default"/>
        <w:lang w:val="en-US" w:eastAsia="en-US" w:bidi="ar-SA"/>
      </w:rPr>
    </w:lvl>
    <w:lvl w:ilvl="4" w:tplc="9D2C25A0">
      <w:numFmt w:val="bullet"/>
      <w:lvlText w:val="•"/>
      <w:lvlJc w:val="left"/>
      <w:pPr>
        <w:ind w:left="4912" w:hanging="360"/>
      </w:pPr>
      <w:rPr>
        <w:rFonts w:hint="default"/>
        <w:lang w:val="en-US" w:eastAsia="en-US" w:bidi="ar-SA"/>
      </w:rPr>
    </w:lvl>
    <w:lvl w:ilvl="5" w:tplc="C82A9722">
      <w:numFmt w:val="bullet"/>
      <w:lvlText w:val="•"/>
      <w:lvlJc w:val="left"/>
      <w:pPr>
        <w:ind w:left="5830" w:hanging="360"/>
      </w:pPr>
      <w:rPr>
        <w:rFonts w:hint="default"/>
        <w:lang w:val="en-US" w:eastAsia="en-US" w:bidi="ar-SA"/>
      </w:rPr>
    </w:lvl>
    <w:lvl w:ilvl="6" w:tplc="78AE1A7E">
      <w:numFmt w:val="bullet"/>
      <w:lvlText w:val="•"/>
      <w:lvlJc w:val="left"/>
      <w:pPr>
        <w:ind w:left="6748" w:hanging="360"/>
      </w:pPr>
      <w:rPr>
        <w:rFonts w:hint="default"/>
        <w:lang w:val="en-US" w:eastAsia="en-US" w:bidi="ar-SA"/>
      </w:rPr>
    </w:lvl>
    <w:lvl w:ilvl="7" w:tplc="D73463FE">
      <w:numFmt w:val="bullet"/>
      <w:lvlText w:val="•"/>
      <w:lvlJc w:val="left"/>
      <w:pPr>
        <w:ind w:left="7666" w:hanging="360"/>
      </w:pPr>
      <w:rPr>
        <w:rFonts w:hint="default"/>
        <w:lang w:val="en-US" w:eastAsia="en-US" w:bidi="ar-SA"/>
      </w:rPr>
    </w:lvl>
    <w:lvl w:ilvl="8" w:tplc="7DEE8414">
      <w:numFmt w:val="bullet"/>
      <w:lvlText w:val="•"/>
      <w:lvlJc w:val="left"/>
      <w:pPr>
        <w:ind w:left="8584" w:hanging="360"/>
      </w:pPr>
      <w:rPr>
        <w:rFonts w:hint="default"/>
        <w:lang w:val="en-US" w:eastAsia="en-US" w:bidi="ar-SA"/>
      </w:rPr>
    </w:lvl>
  </w:abstractNum>
  <w:abstractNum w:abstractNumId="47" w15:restartNumberingAfterBreak="0">
    <w:nsid w:val="4CB90CED"/>
    <w:multiLevelType w:val="hybridMultilevel"/>
    <w:tmpl w:val="40FA24CA"/>
    <w:lvl w:ilvl="0" w:tplc="BAF6256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22A691F8">
      <w:numFmt w:val="bullet"/>
      <w:lvlText w:val="•"/>
      <w:lvlJc w:val="left"/>
      <w:pPr>
        <w:ind w:left="2158" w:hanging="361"/>
      </w:pPr>
      <w:rPr>
        <w:rFonts w:hint="default"/>
        <w:lang w:val="en-US" w:eastAsia="en-US" w:bidi="ar-SA"/>
      </w:rPr>
    </w:lvl>
    <w:lvl w:ilvl="2" w:tplc="402E91AA">
      <w:numFmt w:val="bullet"/>
      <w:lvlText w:val="•"/>
      <w:lvlJc w:val="left"/>
      <w:pPr>
        <w:ind w:left="3076" w:hanging="361"/>
      </w:pPr>
      <w:rPr>
        <w:rFonts w:hint="default"/>
        <w:lang w:val="en-US" w:eastAsia="en-US" w:bidi="ar-SA"/>
      </w:rPr>
    </w:lvl>
    <w:lvl w:ilvl="3" w:tplc="98F69240">
      <w:numFmt w:val="bullet"/>
      <w:lvlText w:val="•"/>
      <w:lvlJc w:val="left"/>
      <w:pPr>
        <w:ind w:left="3994" w:hanging="361"/>
      </w:pPr>
      <w:rPr>
        <w:rFonts w:hint="default"/>
        <w:lang w:val="en-US" w:eastAsia="en-US" w:bidi="ar-SA"/>
      </w:rPr>
    </w:lvl>
    <w:lvl w:ilvl="4" w:tplc="1F5A4A3A">
      <w:numFmt w:val="bullet"/>
      <w:lvlText w:val="•"/>
      <w:lvlJc w:val="left"/>
      <w:pPr>
        <w:ind w:left="4912" w:hanging="361"/>
      </w:pPr>
      <w:rPr>
        <w:rFonts w:hint="default"/>
        <w:lang w:val="en-US" w:eastAsia="en-US" w:bidi="ar-SA"/>
      </w:rPr>
    </w:lvl>
    <w:lvl w:ilvl="5" w:tplc="FE26C49E">
      <w:numFmt w:val="bullet"/>
      <w:lvlText w:val="•"/>
      <w:lvlJc w:val="left"/>
      <w:pPr>
        <w:ind w:left="5830" w:hanging="361"/>
      </w:pPr>
      <w:rPr>
        <w:rFonts w:hint="default"/>
        <w:lang w:val="en-US" w:eastAsia="en-US" w:bidi="ar-SA"/>
      </w:rPr>
    </w:lvl>
    <w:lvl w:ilvl="6" w:tplc="9D9C165E">
      <w:numFmt w:val="bullet"/>
      <w:lvlText w:val="•"/>
      <w:lvlJc w:val="left"/>
      <w:pPr>
        <w:ind w:left="6748" w:hanging="361"/>
      </w:pPr>
      <w:rPr>
        <w:rFonts w:hint="default"/>
        <w:lang w:val="en-US" w:eastAsia="en-US" w:bidi="ar-SA"/>
      </w:rPr>
    </w:lvl>
    <w:lvl w:ilvl="7" w:tplc="71541324">
      <w:numFmt w:val="bullet"/>
      <w:lvlText w:val="•"/>
      <w:lvlJc w:val="left"/>
      <w:pPr>
        <w:ind w:left="7666" w:hanging="361"/>
      </w:pPr>
      <w:rPr>
        <w:rFonts w:hint="default"/>
        <w:lang w:val="en-US" w:eastAsia="en-US" w:bidi="ar-SA"/>
      </w:rPr>
    </w:lvl>
    <w:lvl w:ilvl="8" w:tplc="B34ABDD0">
      <w:numFmt w:val="bullet"/>
      <w:lvlText w:val="•"/>
      <w:lvlJc w:val="left"/>
      <w:pPr>
        <w:ind w:left="8584" w:hanging="361"/>
      </w:pPr>
      <w:rPr>
        <w:rFonts w:hint="default"/>
        <w:lang w:val="en-US" w:eastAsia="en-US" w:bidi="ar-SA"/>
      </w:rPr>
    </w:lvl>
  </w:abstractNum>
  <w:abstractNum w:abstractNumId="48" w15:restartNumberingAfterBreak="0">
    <w:nsid w:val="4DA171C0"/>
    <w:multiLevelType w:val="multilevel"/>
    <w:tmpl w:val="6806260E"/>
    <w:lvl w:ilvl="0">
      <w:start w:val="6"/>
      <w:numFmt w:val="decimal"/>
      <w:lvlText w:val="%1"/>
      <w:lvlJc w:val="left"/>
      <w:pPr>
        <w:ind w:left="1240" w:hanging="720"/>
      </w:pPr>
      <w:rPr>
        <w:rFonts w:hint="default"/>
        <w:lang w:val="en-US" w:eastAsia="en-US" w:bidi="ar-SA"/>
      </w:rPr>
    </w:lvl>
    <w:lvl w:ilvl="1">
      <w:start w:val="4"/>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994" w:hanging="720"/>
      </w:pPr>
      <w:rPr>
        <w:rFonts w:hint="default"/>
        <w:lang w:val="en-US" w:eastAsia="en-US" w:bidi="ar-SA"/>
      </w:rPr>
    </w:lvl>
    <w:lvl w:ilvl="4">
      <w:numFmt w:val="bullet"/>
      <w:lvlText w:val="•"/>
      <w:lvlJc w:val="left"/>
      <w:pPr>
        <w:ind w:left="4912" w:hanging="720"/>
      </w:pPr>
      <w:rPr>
        <w:rFonts w:hint="default"/>
        <w:lang w:val="en-US" w:eastAsia="en-US" w:bidi="ar-SA"/>
      </w:rPr>
    </w:lvl>
    <w:lvl w:ilvl="5">
      <w:numFmt w:val="bullet"/>
      <w:lvlText w:val="•"/>
      <w:lvlJc w:val="left"/>
      <w:pPr>
        <w:ind w:left="5830" w:hanging="720"/>
      </w:pPr>
      <w:rPr>
        <w:rFonts w:hint="default"/>
        <w:lang w:val="en-US" w:eastAsia="en-US" w:bidi="ar-SA"/>
      </w:rPr>
    </w:lvl>
    <w:lvl w:ilvl="6">
      <w:numFmt w:val="bullet"/>
      <w:lvlText w:val="•"/>
      <w:lvlJc w:val="left"/>
      <w:pPr>
        <w:ind w:left="6748" w:hanging="720"/>
      </w:pPr>
      <w:rPr>
        <w:rFonts w:hint="default"/>
        <w:lang w:val="en-US" w:eastAsia="en-US" w:bidi="ar-SA"/>
      </w:rPr>
    </w:lvl>
    <w:lvl w:ilvl="7">
      <w:numFmt w:val="bullet"/>
      <w:lvlText w:val="•"/>
      <w:lvlJc w:val="left"/>
      <w:pPr>
        <w:ind w:left="7666" w:hanging="720"/>
      </w:pPr>
      <w:rPr>
        <w:rFonts w:hint="default"/>
        <w:lang w:val="en-US" w:eastAsia="en-US" w:bidi="ar-SA"/>
      </w:rPr>
    </w:lvl>
    <w:lvl w:ilvl="8">
      <w:numFmt w:val="bullet"/>
      <w:lvlText w:val="•"/>
      <w:lvlJc w:val="left"/>
      <w:pPr>
        <w:ind w:left="8584" w:hanging="720"/>
      </w:pPr>
      <w:rPr>
        <w:rFonts w:hint="default"/>
        <w:lang w:val="en-US" w:eastAsia="en-US" w:bidi="ar-SA"/>
      </w:rPr>
    </w:lvl>
  </w:abstractNum>
  <w:abstractNum w:abstractNumId="49" w15:restartNumberingAfterBreak="0">
    <w:nsid w:val="4E2E0581"/>
    <w:multiLevelType w:val="multilevel"/>
    <w:tmpl w:val="8E84CAB8"/>
    <w:lvl w:ilvl="0">
      <w:start w:val="5"/>
      <w:numFmt w:val="upperLetter"/>
      <w:lvlText w:val="%1"/>
      <w:lvlJc w:val="left"/>
      <w:pPr>
        <w:ind w:left="1716" w:hanging="725"/>
      </w:pPr>
      <w:rPr>
        <w:rFonts w:hint="default"/>
        <w:lang w:val="en-US" w:eastAsia="en-US" w:bidi="ar-SA"/>
      </w:rPr>
    </w:lvl>
    <w:lvl w:ilvl="1">
      <w:start w:val="1"/>
      <w:numFmt w:val="decimal"/>
      <w:lvlText w:val="%1-%2"/>
      <w:lvlJc w:val="left"/>
      <w:pPr>
        <w:ind w:left="1716" w:hanging="725"/>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60" w:hanging="725"/>
      </w:pPr>
      <w:rPr>
        <w:rFonts w:hint="default"/>
        <w:lang w:val="en-US" w:eastAsia="en-US" w:bidi="ar-SA"/>
      </w:rPr>
    </w:lvl>
    <w:lvl w:ilvl="3">
      <w:numFmt w:val="bullet"/>
      <w:lvlText w:val="•"/>
      <w:lvlJc w:val="left"/>
      <w:pPr>
        <w:ind w:left="4330" w:hanging="725"/>
      </w:pPr>
      <w:rPr>
        <w:rFonts w:hint="default"/>
        <w:lang w:val="en-US" w:eastAsia="en-US" w:bidi="ar-SA"/>
      </w:rPr>
    </w:lvl>
    <w:lvl w:ilvl="4">
      <w:numFmt w:val="bullet"/>
      <w:lvlText w:val="•"/>
      <w:lvlJc w:val="left"/>
      <w:pPr>
        <w:ind w:left="5200" w:hanging="725"/>
      </w:pPr>
      <w:rPr>
        <w:rFonts w:hint="default"/>
        <w:lang w:val="en-US" w:eastAsia="en-US" w:bidi="ar-SA"/>
      </w:rPr>
    </w:lvl>
    <w:lvl w:ilvl="5">
      <w:numFmt w:val="bullet"/>
      <w:lvlText w:val="•"/>
      <w:lvlJc w:val="left"/>
      <w:pPr>
        <w:ind w:left="6070" w:hanging="725"/>
      </w:pPr>
      <w:rPr>
        <w:rFonts w:hint="default"/>
        <w:lang w:val="en-US" w:eastAsia="en-US" w:bidi="ar-SA"/>
      </w:rPr>
    </w:lvl>
    <w:lvl w:ilvl="6">
      <w:numFmt w:val="bullet"/>
      <w:lvlText w:val="•"/>
      <w:lvlJc w:val="left"/>
      <w:pPr>
        <w:ind w:left="6940" w:hanging="725"/>
      </w:pPr>
      <w:rPr>
        <w:rFonts w:hint="default"/>
        <w:lang w:val="en-US" w:eastAsia="en-US" w:bidi="ar-SA"/>
      </w:rPr>
    </w:lvl>
    <w:lvl w:ilvl="7">
      <w:numFmt w:val="bullet"/>
      <w:lvlText w:val="•"/>
      <w:lvlJc w:val="left"/>
      <w:pPr>
        <w:ind w:left="7810" w:hanging="725"/>
      </w:pPr>
      <w:rPr>
        <w:rFonts w:hint="default"/>
        <w:lang w:val="en-US" w:eastAsia="en-US" w:bidi="ar-SA"/>
      </w:rPr>
    </w:lvl>
    <w:lvl w:ilvl="8">
      <w:numFmt w:val="bullet"/>
      <w:lvlText w:val="•"/>
      <w:lvlJc w:val="left"/>
      <w:pPr>
        <w:ind w:left="8680" w:hanging="725"/>
      </w:pPr>
      <w:rPr>
        <w:rFonts w:hint="default"/>
        <w:lang w:val="en-US" w:eastAsia="en-US" w:bidi="ar-SA"/>
      </w:rPr>
    </w:lvl>
  </w:abstractNum>
  <w:abstractNum w:abstractNumId="50" w15:restartNumberingAfterBreak="0">
    <w:nsid w:val="51587084"/>
    <w:multiLevelType w:val="hybridMultilevel"/>
    <w:tmpl w:val="702CCABC"/>
    <w:lvl w:ilvl="0" w:tplc="2578C460">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5256FDF6">
      <w:numFmt w:val="bullet"/>
      <w:lvlText w:val="•"/>
      <w:lvlJc w:val="left"/>
      <w:pPr>
        <w:ind w:left="1213" w:hanging="361"/>
      </w:pPr>
      <w:rPr>
        <w:rFonts w:hint="default"/>
        <w:lang w:val="en-US" w:eastAsia="en-US" w:bidi="ar-SA"/>
      </w:rPr>
    </w:lvl>
    <w:lvl w:ilvl="2" w:tplc="67CA31DC">
      <w:numFmt w:val="bullet"/>
      <w:lvlText w:val="•"/>
      <w:lvlJc w:val="left"/>
      <w:pPr>
        <w:ind w:left="1607" w:hanging="361"/>
      </w:pPr>
      <w:rPr>
        <w:rFonts w:hint="default"/>
        <w:lang w:val="en-US" w:eastAsia="en-US" w:bidi="ar-SA"/>
      </w:rPr>
    </w:lvl>
    <w:lvl w:ilvl="3" w:tplc="37FAE844">
      <w:numFmt w:val="bullet"/>
      <w:lvlText w:val="•"/>
      <w:lvlJc w:val="left"/>
      <w:pPr>
        <w:ind w:left="2001" w:hanging="361"/>
      </w:pPr>
      <w:rPr>
        <w:rFonts w:hint="default"/>
        <w:lang w:val="en-US" w:eastAsia="en-US" w:bidi="ar-SA"/>
      </w:rPr>
    </w:lvl>
    <w:lvl w:ilvl="4" w:tplc="27A075E2">
      <w:numFmt w:val="bullet"/>
      <w:lvlText w:val="•"/>
      <w:lvlJc w:val="left"/>
      <w:pPr>
        <w:ind w:left="2395" w:hanging="361"/>
      </w:pPr>
      <w:rPr>
        <w:rFonts w:hint="default"/>
        <w:lang w:val="en-US" w:eastAsia="en-US" w:bidi="ar-SA"/>
      </w:rPr>
    </w:lvl>
    <w:lvl w:ilvl="5" w:tplc="D7FC88D4">
      <w:numFmt w:val="bullet"/>
      <w:lvlText w:val="•"/>
      <w:lvlJc w:val="left"/>
      <w:pPr>
        <w:ind w:left="2789" w:hanging="361"/>
      </w:pPr>
      <w:rPr>
        <w:rFonts w:hint="default"/>
        <w:lang w:val="en-US" w:eastAsia="en-US" w:bidi="ar-SA"/>
      </w:rPr>
    </w:lvl>
    <w:lvl w:ilvl="6" w:tplc="C818DBB6">
      <w:numFmt w:val="bullet"/>
      <w:lvlText w:val="•"/>
      <w:lvlJc w:val="left"/>
      <w:pPr>
        <w:ind w:left="3183" w:hanging="361"/>
      </w:pPr>
      <w:rPr>
        <w:rFonts w:hint="default"/>
        <w:lang w:val="en-US" w:eastAsia="en-US" w:bidi="ar-SA"/>
      </w:rPr>
    </w:lvl>
    <w:lvl w:ilvl="7" w:tplc="8640B254">
      <w:numFmt w:val="bullet"/>
      <w:lvlText w:val="•"/>
      <w:lvlJc w:val="left"/>
      <w:pPr>
        <w:ind w:left="3577" w:hanging="361"/>
      </w:pPr>
      <w:rPr>
        <w:rFonts w:hint="default"/>
        <w:lang w:val="en-US" w:eastAsia="en-US" w:bidi="ar-SA"/>
      </w:rPr>
    </w:lvl>
    <w:lvl w:ilvl="8" w:tplc="BBD2FB84">
      <w:numFmt w:val="bullet"/>
      <w:lvlText w:val="•"/>
      <w:lvlJc w:val="left"/>
      <w:pPr>
        <w:ind w:left="3971" w:hanging="361"/>
      </w:pPr>
      <w:rPr>
        <w:rFonts w:hint="default"/>
        <w:lang w:val="en-US" w:eastAsia="en-US" w:bidi="ar-SA"/>
      </w:rPr>
    </w:lvl>
  </w:abstractNum>
  <w:abstractNum w:abstractNumId="51" w15:restartNumberingAfterBreak="0">
    <w:nsid w:val="517257E4"/>
    <w:multiLevelType w:val="hybridMultilevel"/>
    <w:tmpl w:val="24E841D2"/>
    <w:lvl w:ilvl="0" w:tplc="6FC415AC">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D5D25B90">
      <w:numFmt w:val="bullet"/>
      <w:lvlText w:val="•"/>
      <w:lvlJc w:val="left"/>
      <w:pPr>
        <w:ind w:left="311" w:hanging="89"/>
      </w:pPr>
      <w:rPr>
        <w:rFonts w:hint="default"/>
        <w:lang w:val="en-US" w:eastAsia="en-US" w:bidi="ar-SA"/>
      </w:rPr>
    </w:lvl>
    <w:lvl w:ilvl="2" w:tplc="3DE87B76">
      <w:numFmt w:val="bullet"/>
      <w:lvlText w:val="•"/>
      <w:lvlJc w:val="left"/>
      <w:pPr>
        <w:ind w:left="543" w:hanging="89"/>
      </w:pPr>
      <w:rPr>
        <w:rFonts w:hint="default"/>
        <w:lang w:val="en-US" w:eastAsia="en-US" w:bidi="ar-SA"/>
      </w:rPr>
    </w:lvl>
    <w:lvl w:ilvl="3" w:tplc="D94A9972">
      <w:numFmt w:val="bullet"/>
      <w:lvlText w:val="•"/>
      <w:lvlJc w:val="left"/>
      <w:pPr>
        <w:ind w:left="775" w:hanging="89"/>
      </w:pPr>
      <w:rPr>
        <w:rFonts w:hint="default"/>
        <w:lang w:val="en-US" w:eastAsia="en-US" w:bidi="ar-SA"/>
      </w:rPr>
    </w:lvl>
    <w:lvl w:ilvl="4" w:tplc="13D89970">
      <w:numFmt w:val="bullet"/>
      <w:lvlText w:val="•"/>
      <w:lvlJc w:val="left"/>
      <w:pPr>
        <w:ind w:left="1006" w:hanging="89"/>
      </w:pPr>
      <w:rPr>
        <w:rFonts w:hint="default"/>
        <w:lang w:val="en-US" w:eastAsia="en-US" w:bidi="ar-SA"/>
      </w:rPr>
    </w:lvl>
    <w:lvl w:ilvl="5" w:tplc="EC229244">
      <w:numFmt w:val="bullet"/>
      <w:lvlText w:val="•"/>
      <w:lvlJc w:val="left"/>
      <w:pPr>
        <w:ind w:left="1238" w:hanging="89"/>
      </w:pPr>
      <w:rPr>
        <w:rFonts w:hint="default"/>
        <w:lang w:val="en-US" w:eastAsia="en-US" w:bidi="ar-SA"/>
      </w:rPr>
    </w:lvl>
    <w:lvl w:ilvl="6" w:tplc="AA8AF1E8">
      <w:numFmt w:val="bullet"/>
      <w:lvlText w:val="•"/>
      <w:lvlJc w:val="left"/>
      <w:pPr>
        <w:ind w:left="1470" w:hanging="89"/>
      </w:pPr>
      <w:rPr>
        <w:rFonts w:hint="default"/>
        <w:lang w:val="en-US" w:eastAsia="en-US" w:bidi="ar-SA"/>
      </w:rPr>
    </w:lvl>
    <w:lvl w:ilvl="7" w:tplc="EB80364A">
      <w:numFmt w:val="bullet"/>
      <w:lvlText w:val="•"/>
      <w:lvlJc w:val="left"/>
      <w:pPr>
        <w:ind w:left="1702" w:hanging="89"/>
      </w:pPr>
      <w:rPr>
        <w:rFonts w:hint="default"/>
        <w:lang w:val="en-US" w:eastAsia="en-US" w:bidi="ar-SA"/>
      </w:rPr>
    </w:lvl>
    <w:lvl w:ilvl="8" w:tplc="1D1887BC">
      <w:numFmt w:val="bullet"/>
      <w:lvlText w:val="•"/>
      <w:lvlJc w:val="left"/>
      <w:pPr>
        <w:ind w:left="1933" w:hanging="89"/>
      </w:pPr>
      <w:rPr>
        <w:rFonts w:hint="default"/>
        <w:lang w:val="en-US" w:eastAsia="en-US" w:bidi="ar-SA"/>
      </w:rPr>
    </w:lvl>
  </w:abstractNum>
  <w:abstractNum w:abstractNumId="52" w15:restartNumberingAfterBreak="0">
    <w:nsid w:val="51E2045B"/>
    <w:multiLevelType w:val="multilevel"/>
    <w:tmpl w:val="7C2041D6"/>
    <w:lvl w:ilvl="0">
      <w:start w:val="7"/>
      <w:numFmt w:val="decimal"/>
      <w:lvlText w:val="%1"/>
      <w:lvlJc w:val="left"/>
      <w:pPr>
        <w:ind w:left="2664" w:hanging="708"/>
      </w:pPr>
      <w:rPr>
        <w:rFonts w:hint="default"/>
        <w:lang w:val="en-US" w:eastAsia="en-US" w:bidi="ar-SA"/>
      </w:rPr>
    </w:lvl>
    <w:lvl w:ilvl="1">
      <w:start w:val="3"/>
      <w:numFmt w:val="decimal"/>
      <w:lvlText w:val="%1.%2"/>
      <w:lvlJc w:val="left"/>
      <w:pPr>
        <w:ind w:left="2664" w:hanging="708"/>
      </w:pPr>
      <w:rPr>
        <w:rFonts w:hint="default"/>
        <w:lang w:val="en-US" w:eastAsia="en-US" w:bidi="ar-SA"/>
      </w:rPr>
    </w:lvl>
    <w:lvl w:ilvl="2">
      <w:start w:val="1"/>
      <w:numFmt w:val="decimal"/>
      <w:lvlText w:val="%1.%2.%3"/>
      <w:lvlJc w:val="left"/>
      <w:pPr>
        <w:ind w:left="2664"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988" w:hanging="708"/>
      </w:pPr>
      <w:rPr>
        <w:rFonts w:hint="default"/>
        <w:lang w:val="en-US" w:eastAsia="en-US" w:bidi="ar-SA"/>
      </w:rPr>
    </w:lvl>
    <w:lvl w:ilvl="4">
      <w:numFmt w:val="bullet"/>
      <w:lvlText w:val="•"/>
      <w:lvlJc w:val="left"/>
      <w:pPr>
        <w:ind w:left="5764" w:hanging="708"/>
      </w:pPr>
      <w:rPr>
        <w:rFonts w:hint="default"/>
        <w:lang w:val="en-US" w:eastAsia="en-US" w:bidi="ar-SA"/>
      </w:rPr>
    </w:lvl>
    <w:lvl w:ilvl="5">
      <w:numFmt w:val="bullet"/>
      <w:lvlText w:val="•"/>
      <w:lvlJc w:val="left"/>
      <w:pPr>
        <w:ind w:left="6540" w:hanging="708"/>
      </w:pPr>
      <w:rPr>
        <w:rFonts w:hint="default"/>
        <w:lang w:val="en-US" w:eastAsia="en-US" w:bidi="ar-SA"/>
      </w:rPr>
    </w:lvl>
    <w:lvl w:ilvl="6">
      <w:numFmt w:val="bullet"/>
      <w:lvlText w:val="•"/>
      <w:lvlJc w:val="left"/>
      <w:pPr>
        <w:ind w:left="7316" w:hanging="708"/>
      </w:pPr>
      <w:rPr>
        <w:rFonts w:hint="default"/>
        <w:lang w:val="en-US" w:eastAsia="en-US" w:bidi="ar-SA"/>
      </w:rPr>
    </w:lvl>
    <w:lvl w:ilvl="7">
      <w:numFmt w:val="bullet"/>
      <w:lvlText w:val="•"/>
      <w:lvlJc w:val="left"/>
      <w:pPr>
        <w:ind w:left="8092" w:hanging="708"/>
      </w:pPr>
      <w:rPr>
        <w:rFonts w:hint="default"/>
        <w:lang w:val="en-US" w:eastAsia="en-US" w:bidi="ar-SA"/>
      </w:rPr>
    </w:lvl>
    <w:lvl w:ilvl="8">
      <w:numFmt w:val="bullet"/>
      <w:lvlText w:val="•"/>
      <w:lvlJc w:val="left"/>
      <w:pPr>
        <w:ind w:left="8868" w:hanging="708"/>
      </w:pPr>
      <w:rPr>
        <w:rFonts w:hint="default"/>
        <w:lang w:val="en-US" w:eastAsia="en-US" w:bidi="ar-SA"/>
      </w:rPr>
    </w:lvl>
  </w:abstractNum>
  <w:abstractNum w:abstractNumId="53" w15:restartNumberingAfterBreak="0">
    <w:nsid w:val="51EB77B5"/>
    <w:multiLevelType w:val="hybridMultilevel"/>
    <w:tmpl w:val="3AE25CE6"/>
    <w:lvl w:ilvl="0" w:tplc="6CBCC8A4">
      <w:numFmt w:val="bullet"/>
      <w:lvlText w:val=""/>
      <w:lvlJc w:val="left"/>
      <w:pPr>
        <w:ind w:left="468" w:hanging="361"/>
      </w:pPr>
      <w:rPr>
        <w:rFonts w:ascii="Symbol" w:eastAsia="Symbol" w:hAnsi="Symbol" w:cs="Symbol" w:hint="default"/>
        <w:w w:val="100"/>
        <w:lang w:val="en-US" w:eastAsia="en-US" w:bidi="ar-SA"/>
      </w:rPr>
    </w:lvl>
    <w:lvl w:ilvl="1" w:tplc="E8D6143A">
      <w:numFmt w:val="bullet"/>
      <w:lvlText w:val="•"/>
      <w:lvlJc w:val="left"/>
      <w:pPr>
        <w:ind w:left="1335" w:hanging="361"/>
      </w:pPr>
      <w:rPr>
        <w:rFonts w:hint="default"/>
        <w:lang w:val="en-US" w:eastAsia="en-US" w:bidi="ar-SA"/>
      </w:rPr>
    </w:lvl>
    <w:lvl w:ilvl="2" w:tplc="5B7283AC">
      <w:numFmt w:val="bullet"/>
      <w:lvlText w:val="•"/>
      <w:lvlJc w:val="left"/>
      <w:pPr>
        <w:ind w:left="2211" w:hanging="361"/>
      </w:pPr>
      <w:rPr>
        <w:rFonts w:hint="default"/>
        <w:lang w:val="en-US" w:eastAsia="en-US" w:bidi="ar-SA"/>
      </w:rPr>
    </w:lvl>
    <w:lvl w:ilvl="3" w:tplc="F4642470">
      <w:numFmt w:val="bullet"/>
      <w:lvlText w:val="•"/>
      <w:lvlJc w:val="left"/>
      <w:pPr>
        <w:ind w:left="3086" w:hanging="361"/>
      </w:pPr>
      <w:rPr>
        <w:rFonts w:hint="default"/>
        <w:lang w:val="en-US" w:eastAsia="en-US" w:bidi="ar-SA"/>
      </w:rPr>
    </w:lvl>
    <w:lvl w:ilvl="4" w:tplc="29CE3F82">
      <w:numFmt w:val="bullet"/>
      <w:lvlText w:val="•"/>
      <w:lvlJc w:val="left"/>
      <w:pPr>
        <w:ind w:left="3962" w:hanging="361"/>
      </w:pPr>
      <w:rPr>
        <w:rFonts w:hint="default"/>
        <w:lang w:val="en-US" w:eastAsia="en-US" w:bidi="ar-SA"/>
      </w:rPr>
    </w:lvl>
    <w:lvl w:ilvl="5" w:tplc="A8B47430">
      <w:numFmt w:val="bullet"/>
      <w:lvlText w:val="•"/>
      <w:lvlJc w:val="left"/>
      <w:pPr>
        <w:ind w:left="4838" w:hanging="361"/>
      </w:pPr>
      <w:rPr>
        <w:rFonts w:hint="default"/>
        <w:lang w:val="en-US" w:eastAsia="en-US" w:bidi="ar-SA"/>
      </w:rPr>
    </w:lvl>
    <w:lvl w:ilvl="6" w:tplc="B9B04CD8">
      <w:numFmt w:val="bullet"/>
      <w:lvlText w:val="•"/>
      <w:lvlJc w:val="left"/>
      <w:pPr>
        <w:ind w:left="5713" w:hanging="361"/>
      </w:pPr>
      <w:rPr>
        <w:rFonts w:hint="default"/>
        <w:lang w:val="en-US" w:eastAsia="en-US" w:bidi="ar-SA"/>
      </w:rPr>
    </w:lvl>
    <w:lvl w:ilvl="7" w:tplc="69381018">
      <w:numFmt w:val="bullet"/>
      <w:lvlText w:val="•"/>
      <w:lvlJc w:val="left"/>
      <w:pPr>
        <w:ind w:left="6589" w:hanging="361"/>
      </w:pPr>
      <w:rPr>
        <w:rFonts w:hint="default"/>
        <w:lang w:val="en-US" w:eastAsia="en-US" w:bidi="ar-SA"/>
      </w:rPr>
    </w:lvl>
    <w:lvl w:ilvl="8" w:tplc="E0862278">
      <w:numFmt w:val="bullet"/>
      <w:lvlText w:val="•"/>
      <w:lvlJc w:val="left"/>
      <w:pPr>
        <w:ind w:left="7464" w:hanging="361"/>
      </w:pPr>
      <w:rPr>
        <w:rFonts w:hint="default"/>
        <w:lang w:val="en-US" w:eastAsia="en-US" w:bidi="ar-SA"/>
      </w:rPr>
    </w:lvl>
  </w:abstractNum>
  <w:abstractNum w:abstractNumId="54" w15:restartNumberingAfterBreak="0">
    <w:nsid w:val="53815045"/>
    <w:multiLevelType w:val="hybridMultilevel"/>
    <w:tmpl w:val="79006090"/>
    <w:lvl w:ilvl="0" w:tplc="E87C84BA">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4EB8485E">
      <w:numFmt w:val="bullet"/>
      <w:lvlText w:val="•"/>
      <w:lvlJc w:val="left"/>
      <w:pPr>
        <w:ind w:left="2158" w:hanging="360"/>
      </w:pPr>
      <w:rPr>
        <w:rFonts w:hint="default"/>
        <w:lang w:val="en-US" w:eastAsia="en-US" w:bidi="ar-SA"/>
      </w:rPr>
    </w:lvl>
    <w:lvl w:ilvl="2" w:tplc="B442D038">
      <w:numFmt w:val="bullet"/>
      <w:lvlText w:val="•"/>
      <w:lvlJc w:val="left"/>
      <w:pPr>
        <w:ind w:left="3076" w:hanging="360"/>
      </w:pPr>
      <w:rPr>
        <w:rFonts w:hint="default"/>
        <w:lang w:val="en-US" w:eastAsia="en-US" w:bidi="ar-SA"/>
      </w:rPr>
    </w:lvl>
    <w:lvl w:ilvl="3" w:tplc="7234A534">
      <w:numFmt w:val="bullet"/>
      <w:lvlText w:val="•"/>
      <w:lvlJc w:val="left"/>
      <w:pPr>
        <w:ind w:left="3994" w:hanging="360"/>
      </w:pPr>
      <w:rPr>
        <w:rFonts w:hint="default"/>
        <w:lang w:val="en-US" w:eastAsia="en-US" w:bidi="ar-SA"/>
      </w:rPr>
    </w:lvl>
    <w:lvl w:ilvl="4" w:tplc="417E0610">
      <w:numFmt w:val="bullet"/>
      <w:lvlText w:val="•"/>
      <w:lvlJc w:val="left"/>
      <w:pPr>
        <w:ind w:left="4912" w:hanging="360"/>
      </w:pPr>
      <w:rPr>
        <w:rFonts w:hint="default"/>
        <w:lang w:val="en-US" w:eastAsia="en-US" w:bidi="ar-SA"/>
      </w:rPr>
    </w:lvl>
    <w:lvl w:ilvl="5" w:tplc="07EAD5EC">
      <w:numFmt w:val="bullet"/>
      <w:lvlText w:val="•"/>
      <w:lvlJc w:val="left"/>
      <w:pPr>
        <w:ind w:left="5830" w:hanging="360"/>
      </w:pPr>
      <w:rPr>
        <w:rFonts w:hint="default"/>
        <w:lang w:val="en-US" w:eastAsia="en-US" w:bidi="ar-SA"/>
      </w:rPr>
    </w:lvl>
    <w:lvl w:ilvl="6" w:tplc="6A12B00A">
      <w:numFmt w:val="bullet"/>
      <w:lvlText w:val="•"/>
      <w:lvlJc w:val="left"/>
      <w:pPr>
        <w:ind w:left="6748" w:hanging="360"/>
      </w:pPr>
      <w:rPr>
        <w:rFonts w:hint="default"/>
        <w:lang w:val="en-US" w:eastAsia="en-US" w:bidi="ar-SA"/>
      </w:rPr>
    </w:lvl>
    <w:lvl w:ilvl="7" w:tplc="08169ABA">
      <w:numFmt w:val="bullet"/>
      <w:lvlText w:val="•"/>
      <w:lvlJc w:val="left"/>
      <w:pPr>
        <w:ind w:left="7666" w:hanging="360"/>
      </w:pPr>
      <w:rPr>
        <w:rFonts w:hint="default"/>
        <w:lang w:val="en-US" w:eastAsia="en-US" w:bidi="ar-SA"/>
      </w:rPr>
    </w:lvl>
    <w:lvl w:ilvl="8" w:tplc="48043858">
      <w:numFmt w:val="bullet"/>
      <w:lvlText w:val="•"/>
      <w:lvlJc w:val="left"/>
      <w:pPr>
        <w:ind w:left="8584" w:hanging="360"/>
      </w:pPr>
      <w:rPr>
        <w:rFonts w:hint="default"/>
        <w:lang w:val="en-US" w:eastAsia="en-US" w:bidi="ar-SA"/>
      </w:rPr>
    </w:lvl>
  </w:abstractNum>
  <w:abstractNum w:abstractNumId="55" w15:restartNumberingAfterBreak="0">
    <w:nsid w:val="53940B7A"/>
    <w:multiLevelType w:val="hybridMultilevel"/>
    <w:tmpl w:val="D854A660"/>
    <w:lvl w:ilvl="0" w:tplc="4E0A3534">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832EE69C">
      <w:numFmt w:val="bullet"/>
      <w:lvlText w:val="•"/>
      <w:lvlJc w:val="left"/>
      <w:pPr>
        <w:ind w:left="2158" w:hanging="361"/>
      </w:pPr>
      <w:rPr>
        <w:rFonts w:hint="default"/>
        <w:lang w:val="en-US" w:eastAsia="en-US" w:bidi="ar-SA"/>
      </w:rPr>
    </w:lvl>
    <w:lvl w:ilvl="2" w:tplc="6F347D32">
      <w:numFmt w:val="bullet"/>
      <w:lvlText w:val="•"/>
      <w:lvlJc w:val="left"/>
      <w:pPr>
        <w:ind w:left="3076" w:hanging="361"/>
      </w:pPr>
      <w:rPr>
        <w:rFonts w:hint="default"/>
        <w:lang w:val="en-US" w:eastAsia="en-US" w:bidi="ar-SA"/>
      </w:rPr>
    </w:lvl>
    <w:lvl w:ilvl="3" w:tplc="73DC561C">
      <w:numFmt w:val="bullet"/>
      <w:lvlText w:val="•"/>
      <w:lvlJc w:val="left"/>
      <w:pPr>
        <w:ind w:left="3994" w:hanging="361"/>
      </w:pPr>
      <w:rPr>
        <w:rFonts w:hint="default"/>
        <w:lang w:val="en-US" w:eastAsia="en-US" w:bidi="ar-SA"/>
      </w:rPr>
    </w:lvl>
    <w:lvl w:ilvl="4" w:tplc="D5F8021A">
      <w:numFmt w:val="bullet"/>
      <w:lvlText w:val="•"/>
      <w:lvlJc w:val="left"/>
      <w:pPr>
        <w:ind w:left="4912" w:hanging="361"/>
      </w:pPr>
      <w:rPr>
        <w:rFonts w:hint="default"/>
        <w:lang w:val="en-US" w:eastAsia="en-US" w:bidi="ar-SA"/>
      </w:rPr>
    </w:lvl>
    <w:lvl w:ilvl="5" w:tplc="14F0A0B2">
      <w:numFmt w:val="bullet"/>
      <w:lvlText w:val="•"/>
      <w:lvlJc w:val="left"/>
      <w:pPr>
        <w:ind w:left="5830" w:hanging="361"/>
      </w:pPr>
      <w:rPr>
        <w:rFonts w:hint="default"/>
        <w:lang w:val="en-US" w:eastAsia="en-US" w:bidi="ar-SA"/>
      </w:rPr>
    </w:lvl>
    <w:lvl w:ilvl="6" w:tplc="680E7088">
      <w:numFmt w:val="bullet"/>
      <w:lvlText w:val="•"/>
      <w:lvlJc w:val="left"/>
      <w:pPr>
        <w:ind w:left="6748" w:hanging="361"/>
      </w:pPr>
      <w:rPr>
        <w:rFonts w:hint="default"/>
        <w:lang w:val="en-US" w:eastAsia="en-US" w:bidi="ar-SA"/>
      </w:rPr>
    </w:lvl>
    <w:lvl w:ilvl="7" w:tplc="785283DA">
      <w:numFmt w:val="bullet"/>
      <w:lvlText w:val="•"/>
      <w:lvlJc w:val="left"/>
      <w:pPr>
        <w:ind w:left="7666" w:hanging="361"/>
      </w:pPr>
      <w:rPr>
        <w:rFonts w:hint="default"/>
        <w:lang w:val="en-US" w:eastAsia="en-US" w:bidi="ar-SA"/>
      </w:rPr>
    </w:lvl>
    <w:lvl w:ilvl="8" w:tplc="AB58D666">
      <w:numFmt w:val="bullet"/>
      <w:lvlText w:val="•"/>
      <w:lvlJc w:val="left"/>
      <w:pPr>
        <w:ind w:left="8584" w:hanging="361"/>
      </w:pPr>
      <w:rPr>
        <w:rFonts w:hint="default"/>
        <w:lang w:val="en-US" w:eastAsia="en-US" w:bidi="ar-SA"/>
      </w:rPr>
    </w:lvl>
  </w:abstractNum>
  <w:abstractNum w:abstractNumId="56" w15:restartNumberingAfterBreak="0">
    <w:nsid w:val="53A47014"/>
    <w:multiLevelType w:val="multilevel"/>
    <w:tmpl w:val="EB42C1F2"/>
    <w:lvl w:ilvl="0">
      <w:start w:val="2"/>
      <w:numFmt w:val="upperLetter"/>
      <w:lvlText w:val="%1"/>
      <w:lvlJc w:val="left"/>
      <w:pPr>
        <w:ind w:left="1719" w:hanging="725"/>
      </w:pPr>
      <w:rPr>
        <w:rFonts w:hint="default"/>
        <w:lang w:val="en-US" w:eastAsia="en-US" w:bidi="ar-SA"/>
      </w:rPr>
    </w:lvl>
    <w:lvl w:ilvl="1">
      <w:start w:val="1"/>
      <w:numFmt w:val="decimal"/>
      <w:lvlText w:val="%1-%2"/>
      <w:lvlJc w:val="left"/>
      <w:pPr>
        <w:ind w:left="1719" w:hanging="725"/>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60" w:hanging="725"/>
      </w:pPr>
      <w:rPr>
        <w:rFonts w:hint="default"/>
        <w:lang w:val="en-US" w:eastAsia="en-US" w:bidi="ar-SA"/>
      </w:rPr>
    </w:lvl>
    <w:lvl w:ilvl="3">
      <w:numFmt w:val="bullet"/>
      <w:lvlText w:val="•"/>
      <w:lvlJc w:val="left"/>
      <w:pPr>
        <w:ind w:left="4330" w:hanging="725"/>
      </w:pPr>
      <w:rPr>
        <w:rFonts w:hint="default"/>
        <w:lang w:val="en-US" w:eastAsia="en-US" w:bidi="ar-SA"/>
      </w:rPr>
    </w:lvl>
    <w:lvl w:ilvl="4">
      <w:numFmt w:val="bullet"/>
      <w:lvlText w:val="•"/>
      <w:lvlJc w:val="left"/>
      <w:pPr>
        <w:ind w:left="5200" w:hanging="725"/>
      </w:pPr>
      <w:rPr>
        <w:rFonts w:hint="default"/>
        <w:lang w:val="en-US" w:eastAsia="en-US" w:bidi="ar-SA"/>
      </w:rPr>
    </w:lvl>
    <w:lvl w:ilvl="5">
      <w:numFmt w:val="bullet"/>
      <w:lvlText w:val="•"/>
      <w:lvlJc w:val="left"/>
      <w:pPr>
        <w:ind w:left="6070" w:hanging="725"/>
      </w:pPr>
      <w:rPr>
        <w:rFonts w:hint="default"/>
        <w:lang w:val="en-US" w:eastAsia="en-US" w:bidi="ar-SA"/>
      </w:rPr>
    </w:lvl>
    <w:lvl w:ilvl="6">
      <w:numFmt w:val="bullet"/>
      <w:lvlText w:val="•"/>
      <w:lvlJc w:val="left"/>
      <w:pPr>
        <w:ind w:left="6940" w:hanging="725"/>
      </w:pPr>
      <w:rPr>
        <w:rFonts w:hint="default"/>
        <w:lang w:val="en-US" w:eastAsia="en-US" w:bidi="ar-SA"/>
      </w:rPr>
    </w:lvl>
    <w:lvl w:ilvl="7">
      <w:numFmt w:val="bullet"/>
      <w:lvlText w:val="•"/>
      <w:lvlJc w:val="left"/>
      <w:pPr>
        <w:ind w:left="7810" w:hanging="725"/>
      </w:pPr>
      <w:rPr>
        <w:rFonts w:hint="default"/>
        <w:lang w:val="en-US" w:eastAsia="en-US" w:bidi="ar-SA"/>
      </w:rPr>
    </w:lvl>
    <w:lvl w:ilvl="8">
      <w:numFmt w:val="bullet"/>
      <w:lvlText w:val="•"/>
      <w:lvlJc w:val="left"/>
      <w:pPr>
        <w:ind w:left="8680" w:hanging="725"/>
      </w:pPr>
      <w:rPr>
        <w:rFonts w:hint="default"/>
        <w:lang w:val="en-US" w:eastAsia="en-US" w:bidi="ar-SA"/>
      </w:rPr>
    </w:lvl>
  </w:abstractNum>
  <w:abstractNum w:abstractNumId="57" w15:restartNumberingAfterBreak="0">
    <w:nsid w:val="54D23663"/>
    <w:multiLevelType w:val="hybridMultilevel"/>
    <w:tmpl w:val="68D420AA"/>
    <w:lvl w:ilvl="0" w:tplc="991088FE">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F5BE074A">
      <w:numFmt w:val="bullet"/>
      <w:lvlText w:val="•"/>
      <w:lvlJc w:val="left"/>
      <w:pPr>
        <w:ind w:left="2158" w:hanging="361"/>
      </w:pPr>
      <w:rPr>
        <w:rFonts w:hint="default"/>
        <w:lang w:val="en-US" w:eastAsia="en-US" w:bidi="ar-SA"/>
      </w:rPr>
    </w:lvl>
    <w:lvl w:ilvl="2" w:tplc="EFBE13CC">
      <w:numFmt w:val="bullet"/>
      <w:lvlText w:val="•"/>
      <w:lvlJc w:val="left"/>
      <w:pPr>
        <w:ind w:left="3076" w:hanging="361"/>
      </w:pPr>
      <w:rPr>
        <w:rFonts w:hint="default"/>
        <w:lang w:val="en-US" w:eastAsia="en-US" w:bidi="ar-SA"/>
      </w:rPr>
    </w:lvl>
    <w:lvl w:ilvl="3" w:tplc="EF32DEB2">
      <w:numFmt w:val="bullet"/>
      <w:lvlText w:val="•"/>
      <w:lvlJc w:val="left"/>
      <w:pPr>
        <w:ind w:left="3994" w:hanging="361"/>
      </w:pPr>
      <w:rPr>
        <w:rFonts w:hint="default"/>
        <w:lang w:val="en-US" w:eastAsia="en-US" w:bidi="ar-SA"/>
      </w:rPr>
    </w:lvl>
    <w:lvl w:ilvl="4" w:tplc="0E96F5BA">
      <w:numFmt w:val="bullet"/>
      <w:lvlText w:val="•"/>
      <w:lvlJc w:val="left"/>
      <w:pPr>
        <w:ind w:left="4912" w:hanging="361"/>
      </w:pPr>
      <w:rPr>
        <w:rFonts w:hint="default"/>
        <w:lang w:val="en-US" w:eastAsia="en-US" w:bidi="ar-SA"/>
      </w:rPr>
    </w:lvl>
    <w:lvl w:ilvl="5" w:tplc="88220D32">
      <w:numFmt w:val="bullet"/>
      <w:lvlText w:val="•"/>
      <w:lvlJc w:val="left"/>
      <w:pPr>
        <w:ind w:left="5830" w:hanging="361"/>
      </w:pPr>
      <w:rPr>
        <w:rFonts w:hint="default"/>
        <w:lang w:val="en-US" w:eastAsia="en-US" w:bidi="ar-SA"/>
      </w:rPr>
    </w:lvl>
    <w:lvl w:ilvl="6" w:tplc="9FAC1FB4">
      <w:numFmt w:val="bullet"/>
      <w:lvlText w:val="•"/>
      <w:lvlJc w:val="left"/>
      <w:pPr>
        <w:ind w:left="6748" w:hanging="361"/>
      </w:pPr>
      <w:rPr>
        <w:rFonts w:hint="default"/>
        <w:lang w:val="en-US" w:eastAsia="en-US" w:bidi="ar-SA"/>
      </w:rPr>
    </w:lvl>
    <w:lvl w:ilvl="7" w:tplc="954E6060">
      <w:numFmt w:val="bullet"/>
      <w:lvlText w:val="•"/>
      <w:lvlJc w:val="left"/>
      <w:pPr>
        <w:ind w:left="7666" w:hanging="361"/>
      </w:pPr>
      <w:rPr>
        <w:rFonts w:hint="default"/>
        <w:lang w:val="en-US" w:eastAsia="en-US" w:bidi="ar-SA"/>
      </w:rPr>
    </w:lvl>
    <w:lvl w:ilvl="8" w:tplc="9BA6B9F4">
      <w:numFmt w:val="bullet"/>
      <w:lvlText w:val="•"/>
      <w:lvlJc w:val="left"/>
      <w:pPr>
        <w:ind w:left="8584" w:hanging="361"/>
      </w:pPr>
      <w:rPr>
        <w:rFonts w:hint="default"/>
        <w:lang w:val="en-US" w:eastAsia="en-US" w:bidi="ar-SA"/>
      </w:rPr>
    </w:lvl>
  </w:abstractNum>
  <w:abstractNum w:abstractNumId="58" w15:restartNumberingAfterBreak="0">
    <w:nsid w:val="55462CE3"/>
    <w:multiLevelType w:val="hybridMultilevel"/>
    <w:tmpl w:val="730E52BA"/>
    <w:lvl w:ilvl="0" w:tplc="3A1CD788">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F7062344">
      <w:numFmt w:val="bullet"/>
      <w:lvlText w:val="•"/>
      <w:lvlJc w:val="left"/>
      <w:pPr>
        <w:ind w:left="2158" w:hanging="361"/>
      </w:pPr>
      <w:rPr>
        <w:rFonts w:hint="default"/>
        <w:lang w:val="en-US" w:eastAsia="en-US" w:bidi="ar-SA"/>
      </w:rPr>
    </w:lvl>
    <w:lvl w:ilvl="2" w:tplc="2B388888">
      <w:numFmt w:val="bullet"/>
      <w:lvlText w:val="•"/>
      <w:lvlJc w:val="left"/>
      <w:pPr>
        <w:ind w:left="3076" w:hanging="361"/>
      </w:pPr>
      <w:rPr>
        <w:rFonts w:hint="default"/>
        <w:lang w:val="en-US" w:eastAsia="en-US" w:bidi="ar-SA"/>
      </w:rPr>
    </w:lvl>
    <w:lvl w:ilvl="3" w:tplc="29B09128">
      <w:numFmt w:val="bullet"/>
      <w:lvlText w:val="•"/>
      <w:lvlJc w:val="left"/>
      <w:pPr>
        <w:ind w:left="3994" w:hanging="361"/>
      </w:pPr>
      <w:rPr>
        <w:rFonts w:hint="default"/>
        <w:lang w:val="en-US" w:eastAsia="en-US" w:bidi="ar-SA"/>
      </w:rPr>
    </w:lvl>
    <w:lvl w:ilvl="4" w:tplc="522484F4">
      <w:numFmt w:val="bullet"/>
      <w:lvlText w:val="•"/>
      <w:lvlJc w:val="left"/>
      <w:pPr>
        <w:ind w:left="4912" w:hanging="361"/>
      </w:pPr>
      <w:rPr>
        <w:rFonts w:hint="default"/>
        <w:lang w:val="en-US" w:eastAsia="en-US" w:bidi="ar-SA"/>
      </w:rPr>
    </w:lvl>
    <w:lvl w:ilvl="5" w:tplc="E7F665DA">
      <w:numFmt w:val="bullet"/>
      <w:lvlText w:val="•"/>
      <w:lvlJc w:val="left"/>
      <w:pPr>
        <w:ind w:left="5830" w:hanging="361"/>
      </w:pPr>
      <w:rPr>
        <w:rFonts w:hint="default"/>
        <w:lang w:val="en-US" w:eastAsia="en-US" w:bidi="ar-SA"/>
      </w:rPr>
    </w:lvl>
    <w:lvl w:ilvl="6" w:tplc="CA024F64">
      <w:numFmt w:val="bullet"/>
      <w:lvlText w:val="•"/>
      <w:lvlJc w:val="left"/>
      <w:pPr>
        <w:ind w:left="6748" w:hanging="361"/>
      </w:pPr>
      <w:rPr>
        <w:rFonts w:hint="default"/>
        <w:lang w:val="en-US" w:eastAsia="en-US" w:bidi="ar-SA"/>
      </w:rPr>
    </w:lvl>
    <w:lvl w:ilvl="7" w:tplc="3D1E12DE">
      <w:numFmt w:val="bullet"/>
      <w:lvlText w:val="•"/>
      <w:lvlJc w:val="left"/>
      <w:pPr>
        <w:ind w:left="7666" w:hanging="361"/>
      </w:pPr>
      <w:rPr>
        <w:rFonts w:hint="default"/>
        <w:lang w:val="en-US" w:eastAsia="en-US" w:bidi="ar-SA"/>
      </w:rPr>
    </w:lvl>
    <w:lvl w:ilvl="8" w:tplc="32F0AEA0">
      <w:numFmt w:val="bullet"/>
      <w:lvlText w:val="•"/>
      <w:lvlJc w:val="left"/>
      <w:pPr>
        <w:ind w:left="8584" w:hanging="361"/>
      </w:pPr>
      <w:rPr>
        <w:rFonts w:hint="default"/>
        <w:lang w:val="en-US" w:eastAsia="en-US" w:bidi="ar-SA"/>
      </w:rPr>
    </w:lvl>
  </w:abstractNum>
  <w:abstractNum w:abstractNumId="59" w15:restartNumberingAfterBreak="0">
    <w:nsid w:val="55FE4992"/>
    <w:multiLevelType w:val="multilevel"/>
    <w:tmpl w:val="5C386306"/>
    <w:lvl w:ilvl="0">
      <w:start w:val="1"/>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decimal"/>
      <w:lvlText w:val="%3."/>
      <w:lvlJc w:val="left"/>
      <w:pPr>
        <w:ind w:left="1240"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994" w:hanging="360"/>
      </w:pPr>
      <w:rPr>
        <w:rFonts w:hint="default"/>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60" w15:restartNumberingAfterBreak="0">
    <w:nsid w:val="56246ED9"/>
    <w:multiLevelType w:val="multilevel"/>
    <w:tmpl w:val="90F457CA"/>
    <w:lvl w:ilvl="0">
      <w:start w:val="4"/>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lowerLetter"/>
      <w:lvlText w:val="%3."/>
      <w:lvlJc w:val="left"/>
      <w:pPr>
        <w:ind w:left="1599"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017" w:hanging="360"/>
      </w:pPr>
      <w:rPr>
        <w:rFonts w:hint="default"/>
        <w:lang w:val="en-US" w:eastAsia="en-US" w:bidi="ar-SA"/>
      </w:rPr>
    </w:lvl>
    <w:lvl w:ilvl="4">
      <w:numFmt w:val="bullet"/>
      <w:lvlText w:val="•"/>
      <w:lvlJc w:val="left"/>
      <w:pPr>
        <w:ind w:left="4075" w:hanging="360"/>
      </w:pPr>
      <w:rPr>
        <w:rFonts w:hint="default"/>
        <w:lang w:val="en-US" w:eastAsia="en-US" w:bidi="ar-SA"/>
      </w:rPr>
    </w:lvl>
    <w:lvl w:ilvl="5">
      <w:numFmt w:val="bullet"/>
      <w:lvlText w:val="•"/>
      <w:lvlJc w:val="left"/>
      <w:pPr>
        <w:ind w:left="5132" w:hanging="360"/>
      </w:pPr>
      <w:rPr>
        <w:rFonts w:hint="default"/>
        <w:lang w:val="en-US" w:eastAsia="en-US" w:bidi="ar-SA"/>
      </w:rPr>
    </w:lvl>
    <w:lvl w:ilvl="6">
      <w:numFmt w:val="bullet"/>
      <w:lvlText w:val="•"/>
      <w:lvlJc w:val="left"/>
      <w:pPr>
        <w:ind w:left="6190" w:hanging="360"/>
      </w:pPr>
      <w:rPr>
        <w:rFonts w:hint="default"/>
        <w:lang w:val="en-US" w:eastAsia="en-US" w:bidi="ar-SA"/>
      </w:rPr>
    </w:lvl>
    <w:lvl w:ilvl="7">
      <w:numFmt w:val="bullet"/>
      <w:lvlText w:val="•"/>
      <w:lvlJc w:val="left"/>
      <w:pPr>
        <w:ind w:left="7247" w:hanging="360"/>
      </w:pPr>
      <w:rPr>
        <w:rFonts w:hint="default"/>
        <w:lang w:val="en-US" w:eastAsia="en-US" w:bidi="ar-SA"/>
      </w:rPr>
    </w:lvl>
    <w:lvl w:ilvl="8">
      <w:numFmt w:val="bullet"/>
      <w:lvlText w:val="•"/>
      <w:lvlJc w:val="left"/>
      <w:pPr>
        <w:ind w:left="8305" w:hanging="360"/>
      </w:pPr>
      <w:rPr>
        <w:rFonts w:hint="default"/>
        <w:lang w:val="en-US" w:eastAsia="en-US" w:bidi="ar-SA"/>
      </w:rPr>
    </w:lvl>
  </w:abstractNum>
  <w:abstractNum w:abstractNumId="61" w15:restartNumberingAfterBreak="0">
    <w:nsid w:val="56362BA7"/>
    <w:multiLevelType w:val="hybridMultilevel"/>
    <w:tmpl w:val="9E34D52E"/>
    <w:lvl w:ilvl="0" w:tplc="F9F48F26">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364A046A">
      <w:numFmt w:val="bullet"/>
      <w:lvlText w:val="•"/>
      <w:lvlJc w:val="left"/>
      <w:pPr>
        <w:ind w:left="2158" w:hanging="360"/>
      </w:pPr>
      <w:rPr>
        <w:rFonts w:hint="default"/>
        <w:lang w:val="en-US" w:eastAsia="en-US" w:bidi="ar-SA"/>
      </w:rPr>
    </w:lvl>
    <w:lvl w:ilvl="2" w:tplc="924023C6">
      <w:numFmt w:val="bullet"/>
      <w:lvlText w:val="•"/>
      <w:lvlJc w:val="left"/>
      <w:pPr>
        <w:ind w:left="3076" w:hanging="360"/>
      </w:pPr>
      <w:rPr>
        <w:rFonts w:hint="default"/>
        <w:lang w:val="en-US" w:eastAsia="en-US" w:bidi="ar-SA"/>
      </w:rPr>
    </w:lvl>
    <w:lvl w:ilvl="3" w:tplc="BD785346">
      <w:numFmt w:val="bullet"/>
      <w:lvlText w:val="•"/>
      <w:lvlJc w:val="left"/>
      <w:pPr>
        <w:ind w:left="3994" w:hanging="360"/>
      </w:pPr>
      <w:rPr>
        <w:rFonts w:hint="default"/>
        <w:lang w:val="en-US" w:eastAsia="en-US" w:bidi="ar-SA"/>
      </w:rPr>
    </w:lvl>
    <w:lvl w:ilvl="4" w:tplc="25F6904E">
      <w:numFmt w:val="bullet"/>
      <w:lvlText w:val="•"/>
      <w:lvlJc w:val="left"/>
      <w:pPr>
        <w:ind w:left="4912" w:hanging="360"/>
      </w:pPr>
      <w:rPr>
        <w:rFonts w:hint="default"/>
        <w:lang w:val="en-US" w:eastAsia="en-US" w:bidi="ar-SA"/>
      </w:rPr>
    </w:lvl>
    <w:lvl w:ilvl="5" w:tplc="6EF62CA2">
      <w:numFmt w:val="bullet"/>
      <w:lvlText w:val="•"/>
      <w:lvlJc w:val="left"/>
      <w:pPr>
        <w:ind w:left="5830" w:hanging="360"/>
      </w:pPr>
      <w:rPr>
        <w:rFonts w:hint="default"/>
        <w:lang w:val="en-US" w:eastAsia="en-US" w:bidi="ar-SA"/>
      </w:rPr>
    </w:lvl>
    <w:lvl w:ilvl="6" w:tplc="BBBEF6C2">
      <w:numFmt w:val="bullet"/>
      <w:lvlText w:val="•"/>
      <w:lvlJc w:val="left"/>
      <w:pPr>
        <w:ind w:left="6748" w:hanging="360"/>
      </w:pPr>
      <w:rPr>
        <w:rFonts w:hint="default"/>
        <w:lang w:val="en-US" w:eastAsia="en-US" w:bidi="ar-SA"/>
      </w:rPr>
    </w:lvl>
    <w:lvl w:ilvl="7" w:tplc="1696BC1E">
      <w:numFmt w:val="bullet"/>
      <w:lvlText w:val="•"/>
      <w:lvlJc w:val="left"/>
      <w:pPr>
        <w:ind w:left="7666" w:hanging="360"/>
      </w:pPr>
      <w:rPr>
        <w:rFonts w:hint="default"/>
        <w:lang w:val="en-US" w:eastAsia="en-US" w:bidi="ar-SA"/>
      </w:rPr>
    </w:lvl>
    <w:lvl w:ilvl="8" w:tplc="4164F334">
      <w:numFmt w:val="bullet"/>
      <w:lvlText w:val="•"/>
      <w:lvlJc w:val="left"/>
      <w:pPr>
        <w:ind w:left="8584" w:hanging="360"/>
      </w:pPr>
      <w:rPr>
        <w:rFonts w:hint="default"/>
        <w:lang w:val="en-US" w:eastAsia="en-US" w:bidi="ar-SA"/>
      </w:rPr>
    </w:lvl>
  </w:abstractNum>
  <w:abstractNum w:abstractNumId="62" w15:restartNumberingAfterBreak="0">
    <w:nsid w:val="5A0367BA"/>
    <w:multiLevelType w:val="hybridMultilevel"/>
    <w:tmpl w:val="42588BF4"/>
    <w:lvl w:ilvl="0" w:tplc="8530FD30">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9E1048BA">
      <w:numFmt w:val="bullet"/>
      <w:lvlText w:val="•"/>
      <w:lvlJc w:val="left"/>
      <w:pPr>
        <w:ind w:left="2158" w:hanging="360"/>
      </w:pPr>
      <w:rPr>
        <w:rFonts w:hint="default"/>
        <w:lang w:val="en-US" w:eastAsia="en-US" w:bidi="ar-SA"/>
      </w:rPr>
    </w:lvl>
    <w:lvl w:ilvl="2" w:tplc="61A08A92">
      <w:numFmt w:val="bullet"/>
      <w:lvlText w:val="•"/>
      <w:lvlJc w:val="left"/>
      <w:pPr>
        <w:ind w:left="3076" w:hanging="360"/>
      </w:pPr>
      <w:rPr>
        <w:rFonts w:hint="default"/>
        <w:lang w:val="en-US" w:eastAsia="en-US" w:bidi="ar-SA"/>
      </w:rPr>
    </w:lvl>
    <w:lvl w:ilvl="3" w:tplc="63202538">
      <w:numFmt w:val="bullet"/>
      <w:lvlText w:val="•"/>
      <w:lvlJc w:val="left"/>
      <w:pPr>
        <w:ind w:left="3994" w:hanging="360"/>
      </w:pPr>
      <w:rPr>
        <w:rFonts w:hint="default"/>
        <w:lang w:val="en-US" w:eastAsia="en-US" w:bidi="ar-SA"/>
      </w:rPr>
    </w:lvl>
    <w:lvl w:ilvl="4" w:tplc="30E408B6">
      <w:numFmt w:val="bullet"/>
      <w:lvlText w:val="•"/>
      <w:lvlJc w:val="left"/>
      <w:pPr>
        <w:ind w:left="4912" w:hanging="360"/>
      </w:pPr>
      <w:rPr>
        <w:rFonts w:hint="default"/>
        <w:lang w:val="en-US" w:eastAsia="en-US" w:bidi="ar-SA"/>
      </w:rPr>
    </w:lvl>
    <w:lvl w:ilvl="5" w:tplc="A0A09510">
      <w:numFmt w:val="bullet"/>
      <w:lvlText w:val="•"/>
      <w:lvlJc w:val="left"/>
      <w:pPr>
        <w:ind w:left="5830" w:hanging="360"/>
      </w:pPr>
      <w:rPr>
        <w:rFonts w:hint="default"/>
        <w:lang w:val="en-US" w:eastAsia="en-US" w:bidi="ar-SA"/>
      </w:rPr>
    </w:lvl>
    <w:lvl w:ilvl="6" w:tplc="3354634A">
      <w:numFmt w:val="bullet"/>
      <w:lvlText w:val="•"/>
      <w:lvlJc w:val="left"/>
      <w:pPr>
        <w:ind w:left="6748" w:hanging="360"/>
      </w:pPr>
      <w:rPr>
        <w:rFonts w:hint="default"/>
        <w:lang w:val="en-US" w:eastAsia="en-US" w:bidi="ar-SA"/>
      </w:rPr>
    </w:lvl>
    <w:lvl w:ilvl="7" w:tplc="8EB8C55C">
      <w:numFmt w:val="bullet"/>
      <w:lvlText w:val="•"/>
      <w:lvlJc w:val="left"/>
      <w:pPr>
        <w:ind w:left="7666" w:hanging="360"/>
      </w:pPr>
      <w:rPr>
        <w:rFonts w:hint="default"/>
        <w:lang w:val="en-US" w:eastAsia="en-US" w:bidi="ar-SA"/>
      </w:rPr>
    </w:lvl>
    <w:lvl w:ilvl="8" w:tplc="CEDECE62">
      <w:numFmt w:val="bullet"/>
      <w:lvlText w:val="•"/>
      <w:lvlJc w:val="left"/>
      <w:pPr>
        <w:ind w:left="8584" w:hanging="360"/>
      </w:pPr>
      <w:rPr>
        <w:rFonts w:hint="default"/>
        <w:lang w:val="en-US" w:eastAsia="en-US" w:bidi="ar-SA"/>
      </w:rPr>
    </w:lvl>
  </w:abstractNum>
  <w:abstractNum w:abstractNumId="63" w15:restartNumberingAfterBreak="0">
    <w:nsid w:val="5AA11BAF"/>
    <w:multiLevelType w:val="multilevel"/>
    <w:tmpl w:val="9386FBC0"/>
    <w:lvl w:ilvl="0">
      <w:start w:val="6"/>
      <w:numFmt w:val="decimal"/>
      <w:lvlText w:val="%1"/>
      <w:lvlJc w:val="left"/>
      <w:pPr>
        <w:ind w:left="1718" w:hanging="725"/>
      </w:pPr>
      <w:rPr>
        <w:rFonts w:hint="default"/>
        <w:lang w:val="en-US" w:eastAsia="en-US" w:bidi="ar-SA"/>
      </w:rPr>
    </w:lvl>
    <w:lvl w:ilvl="1">
      <w:numFmt w:val="decimal"/>
      <w:lvlText w:val="%1.%2"/>
      <w:lvlJc w:val="left"/>
      <w:pPr>
        <w:ind w:left="1718"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7"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64" w15:restartNumberingAfterBreak="0">
    <w:nsid w:val="5B2A1AE4"/>
    <w:multiLevelType w:val="hybridMultilevel"/>
    <w:tmpl w:val="8240427E"/>
    <w:lvl w:ilvl="0" w:tplc="2CD8AB28">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AA3C40E6">
      <w:numFmt w:val="bullet"/>
      <w:lvlText w:val="•"/>
      <w:lvlJc w:val="left"/>
      <w:pPr>
        <w:ind w:left="2158" w:hanging="361"/>
      </w:pPr>
      <w:rPr>
        <w:rFonts w:hint="default"/>
        <w:lang w:val="en-US" w:eastAsia="en-US" w:bidi="ar-SA"/>
      </w:rPr>
    </w:lvl>
    <w:lvl w:ilvl="2" w:tplc="0230327C">
      <w:numFmt w:val="bullet"/>
      <w:lvlText w:val="•"/>
      <w:lvlJc w:val="left"/>
      <w:pPr>
        <w:ind w:left="3076" w:hanging="361"/>
      </w:pPr>
      <w:rPr>
        <w:rFonts w:hint="default"/>
        <w:lang w:val="en-US" w:eastAsia="en-US" w:bidi="ar-SA"/>
      </w:rPr>
    </w:lvl>
    <w:lvl w:ilvl="3" w:tplc="46EC2578">
      <w:numFmt w:val="bullet"/>
      <w:lvlText w:val="•"/>
      <w:lvlJc w:val="left"/>
      <w:pPr>
        <w:ind w:left="3994" w:hanging="361"/>
      </w:pPr>
      <w:rPr>
        <w:rFonts w:hint="default"/>
        <w:lang w:val="en-US" w:eastAsia="en-US" w:bidi="ar-SA"/>
      </w:rPr>
    </w:lvl>
    <w:lvl w:ilvl="4" w:tplc="BE8EDC98">
      <w:numFmt w:val="bullet"/>
      <w:lvlText w:val="•"/>
      <w:lvlJc w:val="left"/>
      <w:pPr>
        <w:ind w:left="4912" w:hanging="361"/>
      </w:pPr>
      <w:rPr>
        <w:rFonts w:hint="default"/>
        <w:lang w:val="en-US" w:eastAsia="en-US" w:bidi="ar-SA"/>
      </w:rPr>
    </w:lvl>
    <w:lvl w:ilvl="5" w:tplc="3808F6EC">
      <w:numFmt w:val="bullet"/>
      <w:lvlText w:val="•"/>
      <w:lvlJc w:val="left"/>
      <w:pPr>
        <w:ind w:left="5830" w:hanging="361"/>
      </w:pPr>
      <w:rPr>
        <w:rFonts w:hint="default"/>
        <w:lang w:val="en-US" w:eastAsia="en-US" w:bidi="ar-SA"/>
      </w:rPr>
    </w:lvl>
    <w:lvl w:ilvl="6" w:tplc="47F857CE">
      <w:numFmt w:val="bullet"/>
      <w:lvlText w:val="•"/>
      <w:lvlJc w:val="left"/>
      <w:pPr>
        <w:ind w:left="6748" w:hanging="361"/>
      </w:pPr>
      <w:rPr>
        <w:rFonts w:hint="default"/>
        <w:lang w:val="en-US" w:eastAsia="en-US" w:bidi="ar-SA"/>
      </w:rPr>
    </w:lvl>
    <w:lvl w:ilvl="7" w:tplc="0720C3D2">
      <w:numFmt w:val="bullet"/>
      <w:lvlText w:val="•"/>
      <w:lvlJc w:val="left"/>
      <w:pPr>
        <w:ind w:left="7666" w:hanging="361"/>
      </w:pPr>
      <w:rPr>
        <w:rFonts w:hint="default"/>
        <w:lang w:val="en-US" w:eastAsia="en-US" w:bidi="ar-SA"/>
      </w:rPr>
    </w:lvl>
    <w:lvl w:ilvl="8" w:tplc="F0129E6E">
      <w:numFmt w:val="bullet"/>
      <w:lvlText w:val="•"/>
      <w:lvlJc w:val="left"/>
      <w:pPr>
        <w:ind w:left="8584" w:hanging="361"/>
      </w:pPr>
      <w:rPr>
        <w:rFonts w:hint="default"/>
        <w:lang w:val="en-US" w:eastAsia="en-US" w:bidi="ar-SA"/>
      </w:rPr>
    </w:lvl>
  </w:abstractNum>
  <w:abstractNum w:abstractNumId="65" w15:restartNumberingAfterBreak="0">
    <w:nsid w:val="5BEB07CB"/>
    <w:multiLevelType w:val="hybridMultilevel"/>
    <w:tmpl w:val="4178EA98"/>
    <w:lvl w:ilvl="0" w:tplc="87CE50E6">
      <w:numFmt w:val="bullet"/>
      <w:lvlText w:val=""/>
      <w:lvlJc w:val="left"/>
      <w:pPr>
        <w:ind w:left="1239" w:hanging="361"/>
      </w:pPr>
      <w:rPr>
        <w:rFonts w:ascii="Symbol" w:eastAsia="Symbol" w:hAnsi="Symbol" w:cs="Symbol" w:hint="default"/>
        <w:b w:val="0"/>
        <w:bCs w:val="0"/>
        <w:i w:val="0"/>
        <w:iCs w:val="0"/>
        <w:w w:val="100"/>
        <w:sz w:val="22"/>
        <w:szCs w:val="22"/>
        <w:lang w:val="en-US" w:eastAsia="en-US" w:bidi="ar-SA"/>
      </w:rPr>
    </w:lvl>
    <w:lvl w:ilvl="1" w:tplc="13DAD0D2">
      <w:numFmt w:val="bullet"/>
      <w:lvlText w:val="•"/>
      <w:lvlJc w:val="left"/>
      <w:pPr>
        <w:ind w:left="2158" w:hanging="361"/>
      </w:pPr>
      <w:rPr>
        <w:rFonts w:hint="default"/>
        <w:lang w:val="en-US" w:eastAsia="en-US" w:bidi="ar-SA"/>
      </w:rPr>
    </w:lvl>
    <w:lvl w:ilvl="2" w:tplc="A900F39A">
      <w:numFmt w:val="bullet"/>
      <w:lvlText w:val="•"/>
      <w:lvlJc w:val="left"/>
      <w:pPr>
        <w:ind w:left="3076" w:hanging="361"/>
      </w:pPr>
      <w:rPr>
        <w:rFonts w:hint="default"/>
        <w:lang w:val="en-US" w:eastAsia="en-US" w:bidi="ar-SA"/>
      </w:rPr>
    </w:lvl>
    <w:lvl w:ilvl="3" w:tplc="F5EA9644">
      <w:numFmt w:val="bullet"/>
      <w:lvlText w:val="•"/>
      <w:lvlJc w:val="left"/>
      <w:pPr>
        <w:ind w:left="3994" w:hanging="361"/>
      </w:pPr>
      <w:rPr>
        <w:rFonts w:hint="default"/>
        <w:lang w:val="en-US" w:eastAsia="en-US" w:bidi="ar-SA"/>
      </w:rPr>
    </w:lvl>
    <w:lvl w:ilvl="4" w:tplc="2A2AF8BA">
      <w:numFmt w:val="bullet"/>
      <w:lvlText w:val="•"/>
      <w:lvlJc w:val="left"/>
      <w:pPr>
        <w:ind w:left="4912" w:hanging="361"/>
      </w:pPr>
      <w:rPr>
        <w:rFonts w:hint="default"/>
        <w:lang w:val="en-US" w:eastAsia="en-US" w:bidi="ar-SA"/>
      </w:rPr>
    </w:lvl>
    <w:lvl w:ilvl="5" w:tplc="7C5EB3CE">
      <w:numFmt w:val="bullet"/>
      <w:lvlText w:val="•"/>
      <w:lvlJc w:val="left"/>
      <w:pPr>
        <w:ind w:left="5830" w:hanging="361"/>
      </w:pPr>
      <w:rPr>
        <w:rFonts w:hint="default"/>
        <w:lang w:val="en-US" w:eastAsia="en-US" w:bidi="ar-SA"/>
      </w:rPr>
    </w:lvl>
    <w:lvl w:ilvl="6" w:tplc="83B6406C">
      <w:numFmt w:val="bullet"/>
      <w:lvlText w:val="•"/>
      <w:lvlJc w:val="left"/>
      <w:pPr>
        <w:ind w:left="6748" w:hanging="361"/>
      </w:pPr>
      <w:rPr>
        <w:rFonts w:hint="default"/>
        <w:lang w:val="en-US" w:eastAsia="en-US" w:bidi="ar-SA"/>
      </w:rPr>
    </w:lvl>
    <w:lvl w:ilvl="7" w:tplc="F7D074C6">
      <w:numFmt w:val="bullet"/>
      <w:lvlText w:val="•"/>
      <w:lvlJc w:val="left"/>
      <w:pPr>
        <w:ind w:left="7666" w:hanging="361"/>
      </w:pPr>
      <w:rPr>
        <w:rFonts w:hint="default"/>
        <w:lang w:val="en-US" w:eastAsia="en-US" w:bidi="ar-SA"/>
      </w:rPr>
    </w:lvl>
    <w:lvl w:ilvl="8" w:tplc="4CDAC99C">
      <w:numFmt w:val="bullet"/>
      <w:lvlText w:val="•"/>
      <w:lvlJc w:val="left"/>
      <w:pPr>
        <w:ind w:left="8584" w:hanging="361"/>
      </w:pPr>
      <w:rPr>
        <w:rFonts w:hint="default"/>
        <w:lang w:val="en-US" w:eastAsia="en-US" w:bidi="ar-SA"/>
      </w:rPr>
    </w:lvl>
  </w:abstractNum>
  <w:abstractNum w:abstractNumId="66" w15:restartNumberingAfterBreak="0">
    <w:nsid w:val="5CD3516B"/>
    <w:multiLevelType w:val="hybridMultilevel"/>
    <w:tmpl w:val="960E1AAC"/>
    <w:lvl w:ilvl="0" w:tplc="904C27B0">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1180C02A">
      <w:numFmt w:val="bullet"/>
      <w:lvlText w:val="•"/>
      <w:lvlJc w:val="left"/>
      <w:pPr>
        <w:ind w:left="1335" w:hanging="361"/>
      </w:pPr>
      <w:rPr>
        <w:rFonts w:hint="default"/>
        <w:lang w:val="en-US" w:eastAsia="en-US" w:bidi="ar-SA"/>
      </w:rPr>
    </w:lvl>
    <w:lvl w:ilvl="2" w:tplc="7DEEA518">
      <w:numFmt w:val="bullet"/>
      <w:lvlText w:val="•"/>
      <w:lvlJc w:val="left"/>
      <w:pPr>
        <w:ind w:left="2211" w:hanging="361"/>
      </w:pPr>
      <w:rPr>
        <w:rFonts w:hint="default"/>
        <w:lang w:val="en-US" w:eastAsia="en-US" w:bidi="ar-SA"/>
      </w:rPr>
    </w:lvl>
    <w:lvl w:ilvl="3" w:tplc="05CA91BC">
      <w:numFmt w:val="bullet"/>
      <w:lvlText w:val="•"/>
      <w:lvlJc w:val="left"/>
      <w:pPr>
        <w:ind w:left="3086" w:hanging="361"/>
      </w:pPr>
      <w:rPr>
        <w:rFonts w:hint="default"/>
        <w:lang w:val="en-US" w:eastAsia="en-US" w:bidi="ar-SA"/>
      </w:rPr>
    </w:lvl>
    <w:lvl w:ilvl="4" w:tplc="4C14F012">
      <w:numFmt w:val="bullet"/>
      <w:lvlText w:val="•"/>
      <w:lvlJc w:val="left"/>
      <w:pPr>
        <w:ind w:left="3962" w:hanging="361"/>
      </w:pPr>
      <w:rPr>
        <w:rFonts w:hint="default"/>
        <w:lang w:val="en-US" w:eastAsia="en-US" w:bidi="ar-SA"/>
      </w:rPr>
    </w:lvl>
    <w:lvl w:ilvl="5" w:tplc="9B8A93A2">
      <w:numFmt w:val="bullet"/>
      <w:lvlText w:val="•"/>
      <w:lvlJc w:val="left"/>
      <w:pPr>
        <w:ind w:left="4838" w:hanging="361"/>
      </w:pPr>
      <w:rPr>
        <w:rFonts w:hint="default"/>
        <w:lang w:val="en-US" w:eastAsia="en-US" w:bidi="ar-SA"/>
      </w:rPr>
    </w:lvl>
    <w:lvl w:ilvl="6" w:tplc="1EDAFF6C">
      <w:numFmt w:val="bullet"/>
      <w:lvlText w:val="•"/>
      <w:lvlJc w:val="left"/>
      <w:pPr>
        <w:ind w:left="5713" w:hanging="361"/>
      </w:pPr>
      <w:rPr>
        <w:rFonts w:hint="default"/>
        <w:lang w:val="en-US" w:eastAsia="en-US" w:bidi="ar-SA"/>
      </w:rPr>
    </w:lvl>
    <w:lvl w:ilvl="7" w:tplc="6420B56E">
      <w:numFmt w:val="bullet"/>
      <w:lvlText w:val="•"/>
      <w:lvlJc w:val="left"/>
      <w:pPr>
        <w:ind w:left="6589" w:hanging="361"/>
      </w:pPr>
      <w:rPr>
        <w:rFonts w:hint="default"/>
        <w:lang w:val="en-US" w:eastAsia="en-US" w:bidi="ar-SA"/>
      </w:rPr>
    </w:lvl>
    <w:lvl w:ilvl="8" w:tplc="EF065946">
      <w:numFmt w:val="bullet"/>
      <w:lvlText w:val="•"/>
      <w:lvlJc w:val="left"/>
      <w:pPr>
        <w:ind w:left="7464" w:hanging="361"/>
      </w:pPr>
      <w:rPr>
        <w:rFonts w:hint="default"/>
        <w:lang w:val="en-US" w:eastAsia="en-US" w:bidi="ar-SA"/>
      </w:rPr>
    </w:lvl>
  </w:abstractNum>
  <w:abstractNum w:abstractNumId="67" w15:restartNumberingAfterBreak="0">
    <w:nsid w:val="64974BC0"/>
    <w:multiLevelType w:val="hybridMultilevel"/>
    <w:tmpl w:val="85102A70"/>
    <w:lvl w:ilvl="0" w:tplc="8FC2A4E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884C316E">
      <w:numFmt w:val="bullet"/>
      <w:lvlText w:val="•"/>
      <w:lvlJc w:val="left"/>
      <w:pPr>
        <w:ind w:left="2158" w:hanging="361"/>
      </w:pPr>
      <w:rPr>
        <w:rFonts w:hint="default"/>
        <w:lang w:val="en-US" w:eastAsia="en-US" w:bidi="ar-SA"/>
      </w:rPr>
    </w:lvl>
    <w:lvl w:ilvl="2" w:tplc="BC72EC18">
      <w:numFmt w:val="bullet"/>
      <w:lvlText w:val="•"/>
      <w:lvlJc w:val="left"/>
      <w:pPr>
        <w:ind w:left="3076" w:hanging="361"/>
      </w:pPr>
      <w:rPr>
        <w:rFonts w:hint="default"/>
        <w:lang w:val="en-US" w:eastAsia="en-US" w:bidi="ar-SA"/>
      </w:rPr>
    </w:lvl>
    <w:lvl w:ilvl="3" w:tplc="F948E886">
      <w:numFmt w:val="bullet"/>
      <w:lvlText w:val="•"/>
      <w:lvlJc w:val="left"/>
      <w:pPr>
        <w:ind w:left="3994" w:hanging="361"/>
      </w:pPr>
      <w:rPr>
        <w:rFonts w:hint="default"/>
        <w:lang w:val="en-US" w:eastAsia="en-US" w:bidi="ar-SA"/>
      </w:rPr>
    </w:lvl>
    <w:lvl w:ilvl="4" w:tplc="1CB0F5E4">
      <w:numFmt w:val="bullet"/>
      <w:lvlText w:val="•"/>
      <w:lvlJc w:val="left"/>
      <w:pPr>
        <w:ind w:left="4912" w:hanging="361"/>
      </w:pPr>
      <w:rPr>
        <w:rFonts w:hint="default"/>
        <w:lang w:val="en-US" w:eastAsia="en-US" w:bidi="ar-SA"/>
      </w:rPr>
    </w:lvl>
    <w:lvl w:ilvl="5" w:tplc="BC3E4B3A">
      <w:numFmt w:val="bullet"/>
      <w:lvlText w:val="•"/>
      <w:lvlJc w:val="left"/>
      <w:pPr>
        <w:ind w:left="5830" w:hanging="361"/>
      </w:pPr>
      <w:rPr>
        <w:rFonts w:hint="default"/>
        <w:lang w:val="en-US" w:eastAsia="en-US" w:bidi="ar-SA"/>
      </w:rPr>
    </w:lvl>
    <w:lvl w:ilvl="6" w:tplc="43ACAF44">
      <w:numFmt w:val="bullet"/>
      <w:lvlText w:val="•"/>
      <w:lvlJc w:val="left"/>
      <w:pPr>
        <w:ind w:left="6748" w:hanging="361"/>
      </w:pPr>
      <w:rPr>
        <w:rFonts w:hint="default"/>
        <w:lang w:val="en-US" w:eastAsia="en-US" w:bidi="ar-SA"/>
      </w:rPr>
    </w:lvl>
    <w:lvl w:ilvl="7" w:tplc="387E8E60">
      <w:numFmt w:val="bullet"/>
      <w:lvlText w:val="•"/>
      <w:lvlJc w:val="left"/>
      <w:pPr>
        <w:ind w:left="7666" w:hanging="361"/>
      </w:pPr>
      <w:rPr>
        <w:rFonts w:hint="default"/>
        <w:lang w:val="en-US" w:eastAsia="en-US" w:bidi="ar-SA"/>
      </w:rPr>
    </w:lvl>
    <w:lvl w:ilvl="8" w:tplc="75304840">
      <w:numFmt w:val="bullet"/>
      <w:lvlText w:val="•"/>
      <w:lvlJc w:val="left"/>
      <w:pPr>
        <w:ind w:left="8584" w:hanging="361"/>
      </w:pPr>
      <w:rPr>
        <w:rFonts w:hint="default"/>
        <w:lang w:val="en-US" w:eastAsia="en-US" w:bidi="ar-SA"/>
      </w:rPr>
    </w:lvl>
  </w:abstractNum>
  <w:abstractNum w:abstractNumId="68" w15:restartNumberingAfterBreak="0">
    <w:nsid w:val="669403EA"/>
    <w:multiLevelType w:val="hybridMultilevel"/>
    <w:tmpl w:val="A40E5BE4"/>
    <w:lvl w:ilvl="0" w:tplc="AA1EAAE0">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CB46D43E">
      <w:numFmt w:val="bullet"/>
      <w:lvlText w:val="•"/>
      <w:lvlJc w:val="left"/>
      <w:pPr>
        <w:ind w:left="2158" w:hanging="360"/>
      </w:pPr>
      <w:rPr>
        <w:rFonts w:hint="default"/>
        <w:lang w:val="en-US" w:eastAsia="en-US" w:bidi="ar-SA"/>
      </w:rPr>
    </w:lvl>
    <w:lvl w:ilvl="2" w:tplc="F468E8B0">
      <w:numFmt w:val="bullet"/>
      <w:lvlText w:val="•"/>
      <w:lvlJc w:val="left"/>
      <w:pPr>
        <w:ind w:left="3076" w:hanging="360"/>
      </w:pPr>
      <w:rPr>
        <w:rFonts w:hint="default"/>
        <w:lang w:val="en-US" w:eastAsia="en-US" w:bidi="ar-SA"/>
      </w:rPr>
    </w:lvl>
    <w:lvl w:ilvl="3" w:tplc="4F84108E">
      <w:numFmt w:val="bullet"/>
      <w:lvlText w:val="•"/>
      <w:lvlJc w:val="left"/>
      <w:pPr>
        <w:ind w:left="3994" w:hanging="360"/>
      </w:pPr>
      <w:rPr>
        <w:rFonts w:hint="default"/>
        <w:lang w:val="en-US" w:eastAsia="en-US" w:bidi="ar-SA"/>
      </w:rPr>
    </w:lvl>
    <w:lvl w:ilvl="4" w:tplc="57E0B452">
      <w:numFmt w:val="bullet"/>
      <w:lvlText w:val="•"/>
      <w:lvlJc w:val="left"/>
      <w:pPr>
        <w:ind w:left="4912" w:hanging="360"/>
      </w:pPr>
      <w:rPr>
        <w:rFonts w:hint="default"/>
        <w:lang w:val="en-US" w:eastAsia="en-US" w:bidi="ar-SA"/>
      </w:rPr>
    </w:lvl>
    <w:lvl w:ilvl="5" w:tplc="2CAE67B6">
      <w:numFmt w:val="bullet"/>
      <w:lvlText w:val="•"/>
      <w:lvlJc w:val="left"/>
      <w:pPr>
        <w:ind w:left="5830" w:hanging="360"/>
      </w:pPr>
      <w:rPr>
        <w:rFonts w:hint="default"/>
        <w:lang w:val="en-US" w:eastAsia="en-US" w:bidi="ar-SA"/>
      </w:rPr>
    </w:lvl>
    <w:lvl w:ilvl="6" w:tplc="4FFCCF10">
      <w:numFmt w:val="bullet"/>
      <w:lvlText w:val="•"/>
      <w:lvlJc w:val="left"/>
      <w:pPr>
        <w:ind w:left="6748" w:hanging="360"/>
      </w:pPr>
      <w:rPr>
        <w:rFonts w:hint="default"/>
        <w:lang w:val="en-US" w:eastAsia="en-US" w:bidi="ar-SA"/>
      </w:rPr>
    </w:lvl>
    <w:lvl w:ilvl="7" w:tplc="4AEC8DE8">
      <w:numFmt w:val="bullet"/>
      <w:lvlText w:val="•"/>
      <w:lvlJc w:val="left"/>
      <w:pPr>
        <w:ind w:left="7666" w:hanging="360"/>
      </w:pPr>
      <w:rPr>
        <w:rFonts w:hint="default"/>
        <w:lang w:val="en-US" w:eastAsia="en-US" w:bidi="ar-SA"/>
      </w:rPr>
    </w:lvl>
    <w:lvl w:ilvl="8" w:tplc="A45ABC2A">
      <w:numFmt w:val="bullet"/>
      <w:lvlText w:val="•"/>
      <w:lvlJc w:val="left"/>
      <w:pPr>
        <w:ind w:left="8584" w:hanging="360"/>
      </w:pPr>
      <w:rPr>
        <w:rFonts w:hint="default"/>
        <w:lang w:val="en-US" w:eastAsia="en-US" w:bidi="ar-SA"/>
      </w:rPr>
    </w:lvl>
  </w:abstractNum>
  <w:abstractNum w:abstractNumId="69" w15:restartNumberingAfterBreak="0">
    <w:nsid w:val="66947F5A"/>
    <w:multiLevelType w:val="hybridMultilevel"/>
    <w:tmpl w:val="EAAEC400"/>
    <w:lvl w:ilvl="0" w:tplc="AAC83C20">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12F0DDF4">
      <w:numFmt w:val="bullet"/>
      <w:lvlText w:val="•"/>
      <w:lvlJc w:val="left"/>
      <w:pPr>
        <w:ind w:left="2158" w:hanging="361"/>
      </w:pPr>
      <w:rPr>
        <w:rFonts w:hint="default"/>
        <w:lang w:val="en-US" w:eastAsia="en-US" w:bidi="ar-SA"/>
      </w:rPr>
    </w:lvl>
    <w:lvl w:ilvl="2" w:tplc="7B2E1FBE">
      <w:numFmt w:val="bullet"/>
      <w:lvlText w:val="•"/>
      <w:lvlJc w:val="left"/>
      <w:pPr>
        <w:ind w:left="3076" w:hanging="361"/>
      </w:pPr>
      <w:rPr>
        <w:rFonts w:hint="default"/>
        <w:lang w:val="en-US" w:eastAsia="en-US" w:bidi="ar-SA"/>
      </w:rPr>
    </w:lvl>
    <w:lvl w:ilvl="3" w:tplc="2EEC71EE">
      <w:numFmt w:val="bullet"/>
      <w:lvlText w:val="•"/>
      <w:lvlJc w:val="left"/>
      <w:pPr>
        <w:ind w:left="3994" w:hanging="361"/>
      </w:pPr>
      <w:rPr>
        <w:rFonts w:hint="default"/>
        <w:lang w:val="en-US" w:eastAsia="en-US" w:bidi="ar-SA"/>
      </w:rPr>
    </w:lvl>
    <w:lvl w:ilvl="4" w:tplc="450A1A20">
      <w:numFmt w:val="bullet"/>
      <w:lvlText w:val="•"/>
      <w:lvlJc w:val="left"/>
      <w:pPr>
        <w:ind w:left="4912" w:hanging="361"/>
      </w:pPr>
      <w:rPr>
        <w:rFonts w:hint="default"/>
        <w:lang w:val="en-US" w:eastAsia="en-US" w:bidi="ar-SA"/>
      </w:rPr>
    </w:lvl>
    <w:lvl w:ilvl="5" w:tplc="A500857C">
      <w:numFmt w:val="bullet"/>
      <w:lvlText w:val="•"/>
      <w:lvlJc w:val="left"/>
      <w:pPr>
        <w:ind w:left="5830" w:hanging="361"/>
      </w:pPr>
      <w:rPr>
        <w:rFonts w:hint="default"/>
        <w:lang w:val="en-US" w:eastAsia="en-US" w:bidi="ar-SA"/>
      </w:rPr>
    </w:lvl>
    <w:lvl w:ilvl="6" w:tplc="7CF8DA4E">
      <w:numFmt w:val="bullet"/>
      <w:lvlText w:val="•"/>
      <w:lvlJc w:val="left"/>
      <w:pPr>
        <w:ind w:left="6748" w:hanging="361"/>
      </w:pPr>
      <w:rPr>
        <w:rFonts w:hint="default"/>
        <w:lang w:val="en-US" w:eastAsia="en-US" w:bidi="ar-SA"/>
      </w:rPr>
    </w:lvl>
    <w:lvl w:ilvl="7" w:tplc="786652B2">
      <w:numFmt w:val="bullet"/>
      <w:lvlText w:val="•"/>
      <w:lvlJc w:val="left"/>
      <w:pPr>
        <w:ind w:left="7666" w:hanging="361"/>
      </w:pPr>
      <w:rPr>
        <w:rFonts w:hint="default"/>
        <w:lang w:val="en-US" w:eastAsia="en-US" w:bidi="ar-SA"/>
      </w:rPr>
    </w:lvl>
    <w:lvl w:ilvl="8" w:tplc="F95E140C">
      <w:numFmt w:val="bullet"/>
      <w:lvlText w:val="•"/>
      <w:lvlJc w:val="left"/>
      <w:pPr>
        <w:ind w:left="8584" w:hanging="361"/>
      </w:pPr>
      <w:rPr>
        <w:rFonts w:hint="default"/>
        <w:lang w:val="en-US" w:eastAsia="en-US" w:bidi="ar-SA"/>
      </w:rPr>
    </w:lvl>
  </w:abstractNum>
  <w:abstractNum w:abstractNumId="70" w15:restartNumberingAfterBreak="0">
    <w:nsid w:val="66AE014D"/>
    <w:multiLevelType w:val="hybridMultilevel"/>
    <w:tmpl w:val="0C324EA8"/>
    <w:lvl w:ilvl="0" w:tplc="F25ECB94">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825A24A6">
      <w:numFmt w:val="bullet"/>
      <w:lvlText w:val="•"/>
      <w:lvlJc w:val="left"/>
      <w:pPr>
        <w:ind w:left="265" w:hanging="89"/>
      </w:pPr>
      <w:rPr>
        <w:rFonts w:hint="default"/>
        <w:lang w:val="en-US" w:eastAsia="en-US" w:bidi="ar-SA"/>
      </w:rPr>
    </w:lvl>
    <w:lvl w:ilvl="2" w:tplc="502037FE">
      <w:numFmt w:val="bullet"/>
      <w:lvlText w:val="•"/>
      <w:lvlJc w:val="left"/>
      <w:pPr>
        <w:ind w:left="450" w:hanging="89"/>
      </w:pPr>
      <w:rPr>
        <w:rFonts w:hint="default"/>
        <w:lang w:val="en-US" w:eastAsia="en-US" w:bidi="ar-SA"/>
      </w:rPr>
    </w:lvl>
    <w:lvl w:ilvl="3" w:tplc="72FA72BE">
      <w:numFmt w:val="bullet"/>
      <w:lvlText w:val="•"/>
      <w:lvlJc w:val="left"/>
      <w:pPr>
        <w:ind w:left="635" w:hanging="89"/>
      </w:pPr>
      <w:rPr>
        <w:rFonts w:hint="default"/>
        <w:lang w:val="en-US" w:eastAsia="en-US" w:bidi="ar-SA"/>
      </w:rPr>
    </w:lvl>
    <w:lvl w:ilvl="4" w:tplc="623C0526">
      <w:numFmt w:val="bullet"/>
      <w:lvlText w:val="•"/>
      <w:lvlJc w:val="left"/>
      <w:pPr>
        <w:ind w:left="820" w:hanging="89"/>
      </w:pPr>
      <w:rPr>
        <w:rFonts w:hint="default"/>
        <w:lang w:val="en-US" w:eastAsia="en-US" w:bidi="ar-SA"/>
      </w:rPr>
    </w:lvl>
    <w:lvl w:ilvl="5" w:tplc="06100478">
      <w:numFmt w:val="bullet"/>
      <w:lvlText w:val="•"/>
      <w:lvlJc w:val="left"/>
      <w:pPr>
        <w:ind w:left="1005" w:hanging="89"/>
      </w:pPr>
      <w:rPr>
        <w:rFonts w:hint="default"/>
        <w:lang w:val="en-US" w:eastAsia="en-US" w:bidi="ar-SA"/>
      </w:rPr>
    </w:lvl>
    <w:lvl w:ilvl="6" w:tplc="D4F08BD0">
      <w:numFmt w:val="bullet"/>
      <w:lvlText w:val="•"/>
      <w:lvlJc w:val="left"/>
      <w:pPr>
        <w:ind w:left="1190" w:hanging="89"/>
      </w:pPr>
      <w:rPr>
        <w:rFonts w:hint="default"/>
        <w:lang w:val="en-US" w:eastAsia="en-US" w:bidi="ar-SA"/>
      </w:rPr>
    </w:lvl>
    <w:lvl w:ilvl="7" w:tplc="27DCA836">
      <w:numFmt w:val="bullet"/>
      <w:lvlText w:val="•"/>
      <w:lvlJc w:val="left"/>
      <w:pPr>
        <w:ind w:left="1375" w:hanging="89"/>
      </w:pPr>
      <w:rPr>
        <w:rFonts w:hint="default"/>
        <w:lang w:val="en-US" w:eastAsia="en-US" w:bidi="ar-SA"/>
      </w:rPr>
    </w:lvl>
    <w:lvl w:ilvl="8" w:tplc="C5CEFE60">
      <w:numFmt w:val="bullet"/>
      <w:lvlText w:val="•"/>
      <w:lvlJc w:val="left"/>
      <w:pPr>
        <w:ind w:left="1560" w:hanging="89"/>
      </w:pPr>
      <w:rPr>
        <w:rFonts w:hint="default"/>
        <w:lang w:val="en-US" w:eastAsia="en-US" w:bidi="ar-SA"/>
      </w:rPr>
    </w:lvl>
  </w:abstractNum>
  <w:abstractNum w:abstractNumId="71" w15:restartNumberingAfterBreak="0">
    <w:nsid w:val="67F61874"/>
    <w:multiLevelType w:val="multilevel"/>
    <w:tmpl w:val="C238780E"/>
    <w:lvl w:ilvl="0">
      <w:start w:val="5"/>
      <w:numFmt w:val="decimal"/>
      <w:lvlText w:val="%1"/>
      <w:lvlJc w:val="left"/>
      <w:pPr>
        <w:ind w:left="1718" w:hanging="725"/>
      </w:pPr>
      <w:rPr>
        <w:rFonts w:hint="default"/>
        <w:lang w:val="en-US" w:eastAsia="en-US" w:bidi="ar-SA"/>
      </w:rPr>
    </w:lvl>
    <w:lvl w:ilvl="1">
      <w:numFmt w:val="decimal"/>
      <w:lvlText w:val="%1.%2"/>
      <w:lvlJc w:val="left"/>
      <w:pPr>
        <w:ind w:left="1718"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7"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72" w15:restartNumberingAfterBreak="0">
    <w:nsid w:val="68426BD0"/>
    <w:multiLevelType w:val="multilevel"/>
    <w:tmpl w:val="C34027EA"/>
    <w:lvl w:ilvl="0">
      <w:start w:val="3"/>
      <w:numFmt w:val="upperLetter"/>
      <w:lvlText w:val="%1"/>
      <w:lvlJc w:val="left"/>
      <w:pPr>
        <w:ind w:left="1240" w:hanging="720"/>
      </w:pPr>
      <w:rPr>
        <w:rFonts w:hint="default"/>
        <w:lang w:val="en-US" w:eastAsia="en-US" w:bidi="ar-SA"/>
      </w:rPr>
    </w:lvl>
    <w:lvl w:ilvl="1">
      <w:start w:val="1"/>
      <w:numFmt w:val="decimal"/>
      <w:lvlText w:val="%1-%2"/>
      <w:lvlJc w:val="left"/>
      <w:pPr>
        <w:ind w:left="1240" w:hanging="720"/>
      </w:pPr>
      <w:rPr>
        <w:rFonts w:ascii="Arial" w:eastAsia="Arial" w:hAnsi="Arial" w:cs="Arial" w:hint="default"/>
        <w:b/>
        <w:bCs/>
        <w:i w:val="0"/>
        <w:iCs w:val="0"/>
        <w:spacing w:val="-1"/>
        <w:w w:val="100"/>
        <w:sz w:val="30"/>
        <w:szCs w:val="30"/>
        <w:lang w:val="en-US" w:eastAsia="en-US" w:bidi="ar-SA"/>
      </w:rPr>
    </w:lvl>
    <w:lvl w:ilvl="2">
      <w:start w:val="1"/>
      <w:numFmt w:val="decimal"/>
      <w:lvlText w:val="%3."/>
      <w:lvlJc w:val="left"/>
      <w:pPr>
        <w:ind w:left="1239"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994" w:hanging="360"/>
      </w:pPr>
      <w:rPr>
        <w:rFonts w:hint="default"/>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73" w15:restartNumberingAfterBreak="0">
    <w:nsid w:val="6A434960"/>
    <w:multiLevelType w:val="multilevel"/>
    <w:tmpl w:val="7584BDB2"/>
    <w:lvl w:ilvl="0">
      <w:start w:val="4"/>
      <w:numFmt w:val="upperLetter"/>
      <w:lvlText w:val="%1"/>
      <w:lvlJc w:val="left"/>
      <w:pPr>
        <w:ind w:left="1240" w:hanging="720"/>
      </w:pPr>
      <w:rPr>
        <w:rFonts w:hint="default"/>
        <w:lang w:val="en-US" w:eastAsia="en-US" w:bidi="ar-SA"/>
      </w:rPr>
    </w:lvl>
    <w:lvl w:ilvl="1">
      <w:start w:val="1"/>
      <w:numFmt w:val="decimal"/>
      <w:lvlText w:val="%1-%2"/>
      <w:lvlJc w:val="left"/>
      <w:pPr>
        <w:ind w:left="1240" w:hanging="720"/>
      </w:pPr>
      <w:rPr>
        <w:rFonts w:ascii="Arial" w:eastAsia="Arial" w:hAnsi="Arial" w:cs="Arial" w:hint="default"/>
        <w:b/>
        <w:bCs/>
        <w:i w:val="0"/>
        <w:iCs w:val="0"/>
        <w:spacing w:val="-1"/>
        <w:w w:val="100"/>
        <w:sz w:val="30"/>
        <w:szCs w:val="30"/>
        <w:lang w:val="en-US" w:eastAsia="en-US" w:bidi="ar-SA"/>
      </w:rPr>
    </w:lvl>
    <w:lvl w:ilvl="2">
      <w:start w:val="1"/>
      <w:numFmt w:val="decimal"/>
      <w:lvlText w:val="%3."/>
      <w:lvlJc w:val="left"/>
      <w:pPr>
        <w:ind w:left="1240" w:hanging="360"/>
      </w:pPr>
      <w:rPr>
        <w:rFonts w:hint="default"/>
        <w:spacing w:val="-1"/>
        <w:w w:val="100"/>
        <w:lang w:val="en-US" w:eastAsia="en-US" w:bidi="ar-SA"/>
      </w:rPr>
    </w:lvl>
    <w:lvl w:ilvl="3">
      <w:start w:val="1"/>
      <w:numFmt w:val="lowerLetter"/>
      <w:lvlText w:val="%4."/>
      <w:lvlJc w:val="left"/>
      <w:pPr>
        <w:ind w:left="1960"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4780" w:hanging="360"/>
      </w:pPr>
      <w:rPr>
        <w:rFonts w:hint="default"/>
        <w:lang w:val="en-US" w:eastAsia="en-US" w:bidi="ar-SA"/>
      </w:rPr>
    </w:lvl>
    <w:lvl w:ilvl="5">
      <w:numFmt w:val="bullet"/>
      <w:lvlText w:val="•"/>
      <w:lvlJc w:val="left"/>
      <w:pPr>
        <w:ind w:left="5720" w:hanging="360"/>
      </w:pPr>
      <w:rPr>
        <w:rFonts w:hint="default"/>
        <w:lang w:val="en-US" w:eastAsia="en-US" w:bidi="ar-SA"/>
      </w:rPr>
    </w:lvl>
    <w:lvl w:ilvl="6">
      <w:numFmt w:val="bullet"/>
      <w:lvlText w:val="•"/>
      <w:lvlJc w:val="left"/>
      <w:pPr>
        <w:ind w:left="6660" w:hanging="360"/>
      </w:pPr>
      <w:rPr>
        <w:rFonts w:hint="default"/>
        <w:lang w:val="en-US" w:eastAsia="en-US" w:bidi="ar-SA"/>
      </w:rPr>
    </w:lvl>
    <w:lvl w:ilvl="7">
      <w:numFmt w:val="bullet"/>
      <w:lvlText w:val="•"/>
      <w:lvlJc w:val="left"/>
      <w:pPr>
        <w:ind w:left="7600" w:hanging="360"/>
      </w:pPr>
      <w:rPr>
        <w:rFonts w:hint="default"/>
        <w:lang w:val="en-US" w:eastAsia="en-US" w:bidi="ar-SA"/>
      </w:rPr>
    </w:lvl>
    <w:lvl w:ilvl="8">
      <w:numFmt w:val="bullet"/>
      <w:lvlText w:val="•"/>
      <w:lvlJc w:val="left"/>
      <w:pPr>
        <w:ind w:left="8540" w:hanging="360"/>
      </w:pPr>
      <w:rPr>
        <w:rFonts w:hint="default"/>
        <w:lang w:val="en-US" w:eastAsia="en-US" w:bidi="ar-SA"/>
      </w:rPr>
    </w:lvl>
  </w:abstractNum>
  <w:abstractNum w:abstractNumId="74" w15:restartNumberingAfterBreak="0">
    <w:nsid w:val="6A4764EA"/>
    <w:multiLevelType w:val="hybridMultilevel"/>
    <w:tmpl w:val="57908666"/>
    <w:lvl w:ilvl="0" w:tplc="57C0DA28">
      <w:numFmt w:val="bullet"/>
      <w:lvlText w:val="•"/>
      <w:lvlJc w:val="left"/>
      <w:pPr>
        <w:ind w:left="88" w:hanging="89"/>
      </w:pPr>
      <w:rPr>
        <w:rFonts w:ascii="Arial Narrow" w:eastAsia="Arial Narrow" w:hAnsi="Arial Narrow" w:cs="Arial Narrow" w:hint="default"/>
        <w:b w:val="0"/>
        <w:bCs w:val="0"/>
        <w:i w:val="0"/>
        <w:iCs w:val="0"/>
        <w:w w:val="99"/>
        <w:sz w:val="20"/>
        <w:szCs w:val="20"/>
        <w:lang w:val="en-US" w:eastAsia="en-US" w:bidi="ar-SA"/>
      </w:rPr>
    </w:lvl>
    <w:lvl w:ilvl="1" w:tplc="D792B834">
      <w:numFmt w:val="bullet"/>
      <w:lvlText w:val="•"/>
      <w:lvlJc w:val="left"/>
      <w:pPr>
        <w:ind w:left="318" w:hanging="89"/>
      </w:pPr>
      <w:rPr>
        <w:rFonts w:hint="default"/>
        <w:lang w:val="en-US" w:eastAsia="en-US" w:bidi="ar-SA"/>
      </w:rPr>
    </w:lvl>
    <w:lvl w:ilvl="2" w:tplc="1AE41062">
      <w:numFmt w:val="bullet"/>
      <w:lvlText w:val="•"/>
      <w:lvlJc w:val="left"/>
      <w:pPr>
        <w:ind w:left="557" w:hanging="89"/>
      </w:pPr>
      <w:rPr>
        <w:rFonts w:hint="default"/>
        <w:lang w:val="en-US" w:eastAsia="en-US" w:bidi="ar-SA"/>
      </w:rPr>
    </w:lvl>
    <w:lvl w:ilvl="3" w:tplc="EC286A20">
      <w:numFmt w:val="bullet"/>
      <w:lvlText w:val="•"/>
      <w:lvlJc w:val="left"/>
      <w:pPr>
        <w:ind w:left="796" w:hanging="89"/>
      </w:pPr>
      <w:rPr>
        <w:rFonts w:hint="default"/>
        <w:lang w:val="en-US" w:eastAsia="en-US" w:bidi="ar-SA"/>
      </w:rPr>
    </w:lvl>
    <w:lvl w:ilvl="4" w:tplc="B8D8C036">
      <w:numFmt w:val="bullet"/>
      <w:lvlText w:val="•"/>
      <w:lvlJc w:val="left"/>
      <w:pPr>
        <w:ind w:left="1035" w:hanging="89"/>
      </w:pPr>
      <w:rPr>
        <w:rFonts w:hint="default"/>
        <w:lang w:val="en-US" w:eastAsia="en-US" w:bidi="ar-SA"/>
      </w:rPr>
    </w:lvl>
    <w:lvl w:ilvl="5" w:tplc="68F04FCE">
      <w:numFmt w:val="bullet"/>
      <w:lvlText w:val="•"/>
      <w:lvlJc w:val="left"/>
      <w:pPr>
        <w:ind w:left="1274" w:hanging="89"/>
      </w:pPr>
      <w:rPr>
        <w:rFonts w:hint="default"/>
        <w:lang w:val="en-US" w:eastAsia="en-US" w:bidi="ar-SA"/>
      </w:rPr>
    </w:lvl>
    <w:lvl w:ilvl="6" w:tplc="1CBC9DA0">
      <w:numFmt w:val="bullet"/>
      <w:lvlText w:val="•"/>
      <w:lvlJc w:val="left"/>
      <w:pPr>
        <w:ind w:left="1513" w:hanging="89"/>
      </w:pPr>
      <w:rPr>
        <w:rFonts w:hint="default"/>
        <w:lang w:val="en-US" w:eastAsia="en-US" w:bidi="ar-SA"/>
      </w:rPr>
    </w:lvl>
    <w:lvl w:ilvl="7" w:tplc="9E441986">
      <w:numFmt w:val="bullet"/>
      <w:lvlText w:val="•"/>
      <w:lvlJc w:val="left"/>
      <w:pPr>
        <w:ind w:left="1752" w:hanging="89"/>
      </w:pPr>
      <w:rPr>
        <w:rFonts w:hint="default"/>
        <w:lang w:val="en-US" w:eastAsia="en-US" w:bidi="ar-SA"/>
      </w:rPr>
    </w:lvl>
    <w:lvl w:ilvl="8" w:tplc="79D446A4">
      <w:numFmt w:val="bullet"/>
      <w:lvlText w:val="•"/>
      <w:lvlJc w:val="left"/>
      <w:pPr>
        <w:ind w:left="1991" w:hanging="89"/>
      </w:pPr>
      <w:rPr>
        <w:rFonts w:hint="default"/>
        <w:lang w:val="en-US" w:eastAsia="en-US" w:bidi="ar-SA"/>
      </w:rPr>
    </w:lvl>
  </w:abstractNum>
  <w:abstractNum w:abstractNumId="75" w15:restartNumberingAfterBreak="0">
    <w:nsid w:val="6A6E477F"/>
    <w:multiLevelType w:val="hybridMultilevel"/>
    <w:tmpl w:val="3560318A"/>
    <w:lvl w:ilvl="0" w:tplc="05F60158">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D9A0616A">
      <w:numFmt w:val="bullet"/>
      <w:lvlText w:val="•"/>
      <w:lvlJc w:val="left"/>
      <w:pPr>
        <w:ind w:left="2158" w:hanging="360"/>
      </w:pPr>
      <w:rPr>
        <w:rFonts w:hint="default"/>
        <w:lang w:val="en-US" w:eastAsia="en-US" w:bidi="ar-SA"/>
      </w:rPr>
    </w:lvl>
    <w:lvl w:ilvl="2" w:tplc="B0288CB4">
      <w:numFmt w:val="bullet"/>
      <w:lvlText w:val="•"/>
      <w:lvlJc w:val="left"/>
      <w:pPr>
        <w:ind w:left="3076" w:hanging="360"/>
      </w:pPr>
      <w:rPr>
        <w:rFonts w:hint="default"/>
        <w:lang w:val="en-US" w:eastAsia="en-US" w:bidi="ar-SA"/>
      </w:rPr>
    </w:lvl>
    <w:lvl w:ilvl="3" w:tplc="6A4ED1A2">
      <w:numFmt w:val="bullet"/>
      <w:lvlText w:val="•"/>
      <w:lvlJc w:val="left"/>
      <w:pPr>
        <w:ind w:left="3994" w:hanging="360"/>
      </w:pPr>
      <w:rPr>
        <w:rFonts w:hint="default"/>
        <w:lang w:val="en-US" w:eastAsia="en-US" w:bidi="ar-SA"/>
      </w:rPr>
    </w:lvl>
    <w:lvl w:ilvl="4" w:tplc="E22E8202">
      <w:numFmt w:val="bullet"/>
      <w:lvlText w:val="•"/>
      <w:lvlJc w:val="left"/>
      <w:pPr>
        <w:ind w:left="4912" w:hanging="360"/>
      </w:pPr>
      <w:rPr>
        <w:rFonts w:hint="default"/>
        <w:lang w:val="en-US" w:eastAsia="en-US" w:bidi="ar-SA"/>
      </w:rPr>
    </w:lvl>
    <w:lvl w:ilvl="5" w:tplc="1F5C52C2">
      <w:numFmt w:val="bullet"/>
      <w:lvlText w:val="•"/>
      <w:lvlJc w:val="left"/>
      <w:pPr>
        <w:ind w:left="5830" w:hanging="360"/>
      </w:pPr>
      <w:rPr>
        <w:rFonts w:hint="default"/>
        <w:lang w:val="en-US" w:eastAsia="en-US" w:bidi="ar-SA"/>
      </w:rPr>
    </w:lvl>
    <w:lvl w:ilvl="6" w:tplc="388803E6">
      <w:numFmt w:val="bullet"/>
      <w:lvlText w:val="•"/>
      <w:lvlJc w:val="left"/>
      <w:pPr>
        <w:ind w:left="6748" w:hanging="360"/>
      </w:pPr>
      <w:rPr>
        <w:rFonts w:hint="default"/>
        <w:lang w:val="en-US" w:eastAsia="en-US" w:bidi="ar-SA"/>
      </w:rPr>
    </w:lvl>
    <w:lvl w:ilvl="7" w:tplc="EC74DA16">
      <w:numFmt w:val="bullet"/>
      <w:lvlText w:val="•"/>
      <w:lvlJc w:val="left"/>
      <w:pPr>
        <w:ind w:left="7666" w:hanging="360"/>
      </w:pPr>
      <w:rPr>
        <w:rFonts w:hint="default"/>
        <w:lang w:val="en-US" w:eastAsia="en-US" w:bidi="ar-SA"/>
      </w:rPr>
    </w:lvl>
    <w:lvl w:ilvl="8" w:tplc="1E1A103E">
      <w:numFmt w:val="bullet"/>
      <w:lvlText w:val="•"/>
      <w:lvlJc w:val="left"/>
      <w:pPr>
        <w:ind w:left="8584" w:hanging="360"/>
      </w:pPr>
      <w:rPr>
        <w:rFonts w:hint="default"/>
        <w:lang w:val="en-US" w:eastAsia="en-US" w:bidi="ar-SA"/>
      </w:rPr>
    </w:lvl>
  </w:abstractNum>
  <w:abstractNum w:abstractNumId="76" w15:restartNumberingAfterBreak="0">
    <w:nsid w:val="6AA45418"/>
    <w:multiLevelType w:val="multilevel"/>
    <w:tmpl w:val="B5946622"/>
    <w:lvl w:ilvl="0">
      <w:start w:val="2"/>
      <w:numFmt w:val="decimal"/>
      <w:lvlText w:val="%1"/>
      <w:lvlJc w:val="left"/>
      <w:pPr>
        <w:ind w:left="1717" w:hanging="725"/>
      </w:pPr>
      <w:rPr>
        <w:rFonts w:hint="default"/>
        <w:lang w:val="en-US" w:eastAsia="en-US" w:bidi="ar-SA"/>
      </w:rPr>
    </w:lvl>
    <w:lvl w:ilvl="1">
      <w:numFmt w:val="decimal"/>
      <w:lvlText w:val="%1.%2"/>
      <w:lvlJc w:val="left"/>
      <w:pPr>
        <w:ind w:left="1717"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4"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77" w15:restartNumberingAfterBreak="0">
    <w:nsid w:val="6C541708"/>
    <w:multiLevelType w:val="hybridMultilevel"/>
    <w:tmpl w:val="AC188F6A"/>
    <w:lvl w:ilvl="0" w:tplc="644667C2">
      <w:numFmt w:val="bullet"/>
      <w:lvlText w:val=""/>
      <w:lvlJc w:val="left"/>
      <w:pPr>
        <w:ind w:left="1239" w:hanging="361"/>
      </w:pPr>
      <w:rPr>
        <w:rFonts w:ascii="Symbol" w:eastAsia="Symbol" w:hAnsi="Symbol" w:cs="Symbol" w:hint="default"/>
        <w:b w:val="0"/>
        <w:bCs w:val="0"/>
        <w:i w:val="0"/>
        <w:iCs w:val="0"/>
        <w:w w:val="100"/>
        <w:sz w:val="22"/>
        <w:szCs w:val="22"/>
        <w:lang w:val="en-US" w:eastAsia="en-US" w:bidi="ar-SA"/>
      </w:rPr>
    </w:lvl>
    <w:lvl w:ilvl="1" w:tplc="0A104DDE">
      <w:numFmt w:val="bullet"/>
      <w:lvlText w:val="•"/>
      <w:lvlJc w:val="left"/>
      <w:pPr>
        <w:ind w:left="2158" w:hanging="361"/>
      </w:pPr>
      <w:rPr>
        <w:rFonts w:hint="default"/>
        <w:lang w:val="en-US" w:eastAsia="en-US" w:bidi="ar-SA"/>
      </w:rPr>
    </w:lvl>
    <w:lvl w:ilvl="2" w:tplc="D28CE446">
      <w:numFmt w:val="bullet"/>
      <w:lvlText w:val="•"/>
      <w:lvlJc w:val="left"/>
      <w:pPr>
        <w:ind w:left="3076" w:hanging="361"/>
      </w:pPr>
      <w:rPr>
        <w:rFonts w:hint="default"/>
        <w:lang w:val="en-US" w:eastAsia="en-US" w:bidi="ar-SA"/>
      </w:rPr>
    </w:lvl>
    <w:lvl w:ilvl="3" w:tplc="FBDE2C76">
      <w:numFmt w:val="bullet"/>
      <w:lvlText w:val="•"/>
      <w:lvlJc w:val="left"/>
      <w:pPr>
        <w:ind w:left="3994" w:hanging="361"/>
      </w:pPr>
      <w:rPr>
        <w:rFonts w:hint="default"/>
        <w:lang w:val="en-US" w:eastAsia="en-US" w:bidi="ar-SA"/>
      </w:rPr>
    </w:lvl>
    <w:lvl w:ilvl="4" w:tplc="37621D6E">
      <w:numFmt w:val="bullet"/>
      <w:lvlText w:val="•"/>
      <w:lvlJc w:val="left"/>
      <w:pPr>
        <w:ind w:left="4912" w:hanging="361"/>
      </w:pPr>
      <w:rPr>
        <w:rFonts w:hint="default"/>
        <w:lang w:val="en-US" w:eastAsia="en-US" w:bidi="ar-SA"/>
      </w:rPr>
    </w:lvl>
    <w:lvl w:ilvl="5" w:tplc="4F34F6F8">
      <w:numFmt w:val="bullet"/>
      <w:lvlText w:val="•"/>
      <w:lvlJc w:val="left"/>
      <w:pPr>
        <w:ind w:left="5830" w:hanging="361"/>
      </w:pPr>
      <w:rPr>
        <w:rFonts w:hint="default"/>
        <w:lang w:val="en-US" w:eastAsia="en-US" w:bidi="ar-SA"/>
      </w:rPr>
    </w:lvl>
    <w:lvl w:ilvl="6" w:tplc="3084A464">
      <w:numFmt w:val="bullet"/>
      <w:lvlText w:val="•"/>
      <w:lvlJc w:val="left"/>
      <w:pPr>
        <w:ind w:left="6748" w:hanging="361"/>
      </w:pPr>
      <w:rPr>
        <w:rFonts w:hint="default"/>
        <w:lang w:val="en-US" w:eastAsia="en-US" w:bidi="ar-SA"/>
      </w:rPr>
    </w:lvl>
    <w:lvl w:ilvl="7" w:tplc="F864B902">
      <w:numFmt w:val="bullet"/>
      <w:lvlText w:val="•"/>
      <w:lvlJc w:val="left"/>
      <w:pPr>
        <w:ind w:left="7666" w:hanging="361"/>
      </w:pPr>
      <w:rPr>
        <w:rFonts w:hint="default"/>
        <w:lang w:val="en-US" w:eastAsia="en-US" w:bidi="ar-SA"/>
      </w:rPr>
    </w:lvl>
    <w:lvl w:ilvl="8" w:tplc="18829F12">
      <w:numFmt w:val="bullet"/>
      <w:lvlText w:val="•"/>
      <w:lvlJc w:val="left"/>
      <w:pPr>
        <w:ind w:left="8584" w:hanging="361"/>
      </w:pPr>
      <w:rPr>
        <w:rFonts w:hint="default"/>
        <w:lang w:val="en-US" w:eastAsia="en-US" w:bidi="ar-SA"/>
      </w:rPr>
    </w:lvl>
  </w:abstractNum>
  <w:abstractNum w:abstractNumId="78" w15:restartNumberingAfterBreak="0">
    <w:nsid w:val="6CBF1C37"/>
    <w:multiLevelType w:val="hybridMultilevel"/>
    <w:tmpl w:val="2CD67BDA"/>
    <w:lvl w:ilvl="0" w:tplc="FF5ACEF0">
      <w:start w:val="1"/>
      <w:numFmt w:val="lowerLetter"/>
      <w:lvlText w:val="%1."/>
      <w:lvlJc w:val="left"/>
      <w:pPr>
        <w:ind w:left="1240" w:hanging="360"/>
      </w:pPr>
      <w:rPr>
        <w:rFonts w:hint="default"/>
        <w:spacing w:val="-1"/>
        <w:w w:val="100"/>
        <w:lang w:val="en-US" w:eastAsia="en-US" w:bidi="ar-SA"/>
      </w:rPr>
    </w:lvl>
    <w:lvl w:ilvl="1" w:tplc="58C4EF9E">
      <w:numFmt w:val="bullet"/>
      <w:lvlText w:val="•"/>
      <w:lvlJc w:val="left"/>
      <w:pPr>
        <w:ind w:left="2158" w:hanging="360"/>
      </w:pPr>
      <w:rPr>
        <w:rFonts w:hint="default"/>
        <w:lang w:val="en-US" w:eastAsia="en-US" w:bidi="ar-SA"/>
      </w:rPr>
    </w:lvl>
    <w:lvl w:ilvl="2" w:tplc="1930D05C">
      <w:numFmt w:val="bullet"/>
      <w:lvlText w:val="•"/>
      <w:lvlJc w:val="left"/>
      <w:pPr>
        <w:ind w:left="3076" w:hanging="360"/>
      </w:pPr>
      <w:rPr>
        <w:rFonts w:hint="default"/>
        <w:lang w:val="en-US" w:eastAsia="en-US" w:bidi="ar-SA"/>
      </w:rPr>
    </w:lvl>
    <w:lvl w:ilvl="3" w:tplc="124C5ABC">
      <w:numFmt w:val="bullet"/>
      <w:lvlText w:val="•"/>
      <w:lvlJc w:val="left"/>
      <w:pPr>
        <w:ind w:left="3994" w:hanging="360"/>
      </w:pPr>
      <w:rPr>
        <w:rFonts w:hint="default"/>
        <w:lang w:val="en-US" w:eastAsia="en-US" w:bidi="ar-SA"/>
      </w:rPr>
    </w:lvl>
    <w:lvl w:ilvl="4" w:tplc="52E0DFE6">
      <w:numFmt w:val="bullet"/>
      <w:lvlText w:val="•"/>
      <w:lvlJc w:val="left"/>
      <w:pPr>
        <w:ind w:left="4912" w:hanging="360"/>
      </w:pPr>
      <w:rPr>
        <w:rFonts w:hint="default"/>
        <w:lang w:val="en-US" w:eastAsia="en-US" w:bidi="ar-SA"/>
      </w:rPr>
    </w:lvl>
    <w:lvl w:ilvl="5" w:tplc="323CA378">
      <w:numFmt w:val="bullet"/>
      <w:lvlText w:val="•"/>
      <w:lvlJc w:val="left"/>
      <w:pPr>
        <w:ind w:left="5830" w:hanging="360"/>
      </w:pPr>
      <w:rPr>
        <w:rFonts w:hint="default"/>
        <w:lang w:val="en-US" w:eastAsia="en-US" w:bidi="ar-SA"/>
      </w:rPr>
    </w:lvl>
    <w:lvl w:ilvl="6" w:tplc="BA5AA792">
      <w:numFmt w:val="bullet"/>
      <w:lvlText w:val="•"/>
      <w:lvlJc w:val="left"/>
      <w:pPr>
        <w:ind w:left="6748" w:hanging="360"/>
      </w:pPr>
      <w:rPr>
        <w:rFonts w:hint="default"/>
        <w:lang w:val="en-US" w:eastAsia="en-US" w:bidi="ar-SA"/>
      </w:rPr>
    </w:lvl>
    <w:lvl w:ilvl="7" w:tplc="2E8633DE">
      <w:numFmt w:val="bullet"/>
      <w:lvlText w:val="•"/>
      <w:lvlJc w:val="left"/>
      <w:pPr>
        <w:ind w:left="7666" w:hanging="360"/>
      </w:pPr>
      <w:rPr>
        <w:rFonts w:hint="default"/>
        <w:lang w:val="en-US" w:eastAsia="en-US" w:bidi="ar-SA"/>
      </w:rPr>
    </w:lvl>
    <w:lvl w:ilvl="8" w:tplc="3036D386">
      <w:numFmt w:val="bullet"/>
      <w:lvlText w:val="•"/>
      <w:lvlJc w:val="left"/>
      <w:pPr>
        <w:ind w:left="8584" w:hanging="360"/>
      </w:pPr>
      <w:rPr>
        <w:rFonts w:hint="default"/>
        <w:lang w:val="en-US" w:eastAsia="en-US" w:bidi="ar-SA"/>
      </w:rPr>
    </w:lvl>
  </w:abstractNum>
  <w:abstractNum w:abstractNumId="79" w15:restartNumberingAfterBreak="0">
    <w:nsid w:val="6DCA1BF2"/>
    <w:multiLevelType w:val="multilevel"/>
    <w:tmpl w:val="A7FE6CBE"/>
    <w:lvl w:ilvl="0">
      <w:start w:val="7"/>
      <w:numFmt w:val="decimal"/>
      <w:lvlText w:val="%1"/>
      <w:lvlJc w:val="left"/>
      <w:pPr>
        <w:ind w:left="1717" w:hanging="725"/>
      </w:pPr>
      <w:rPr>
        <w:rFonts w:hint="default"/>
        <w:lang w:val="en-US" w:eastAsia="en-US" w:bidi="ar-SA"/>
      </w:rPr>
    </w:lvl>
    <w:lvl w:ilvl="1">
      <w:numFmt w:val="decimal"/>
      <w:lvlText w:val="%1.%2"/>
      <w:lvlJc w:val="left"/>
      <w:pPr>
        <w:ind w:left="1717"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5"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80" w15:restartNumberingAfterBreak="0">
    <w:nsid w:val="6E755532"/>
    <w:multiLevelType w:val="hybridMultilevel"/>
    <w:tmpl w:val="5D782AE8"/>
    <w:lvl w:ilvl="0" w:tplc="645EFDEE">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452E68F6">
      <w:numFmt w:val="bullet"/>
      <w:lvlText w:val="•"/>
      <w:lvlJc w:val="left"/>
      <w:pPr>
        <w:ind w:left="2158" w:hanging="361"/>
      </w:pPr>
      <w:rPr>
        <w:rFonts w:hint="default"/>
        <w:lang w:val="en-US" w:eastAsia="en-US" w:bidi="ar-SA"/>
      </w:rPr>
    </w:lvl>
    <w:lvl w:ilvl="2" w:tplc="403E0BD8">
      <w:numFmt w:val="bullet"/>
      <w:lvlText w:val="•"/>
      <w:lvlJc w:val="left"/>
      <w:pPr>
        <w:ind w:left="3076" w:hanging="361"/>
      </w:pPr>
      <w:rPr>
        <w:rFonts w:hint="default"/>
        <w:lang w:val="en-US" w:eastAsia="en-US" w:bidi="ar-SA"/>
      </w:rPr>
    </w:lvl>
    <w:lvl w:ilvl="3" w:tplc="DB140736">
      <w:numFmt w:val="bullet"/>
      <w:lvlText w:val="•"/>
      <w:lvlJc w:val="left"/>
      <w:pPr>
        <w:ind w:left="3994" w:hanging="361"/>
      </w:pPr>
      <w:rPr>
        <w:rFonts w:hint="default"/>
        <w:lang w:val="en-US" w:eastAsia="en-US" w:bidi="ar-SA"/>
      </w:rPr>
    </w:lvl>
    <w:lvl w:ilvl="4" w:tplc="FB28E7C4">
      <w:numFmt w:val="bullet"/>
      <w:lvlText w:val="•"/>
      <w:lvlJc w:val="left"/>
      <w:pPr>
        <w:ind w:left="4912" w:hanging="361"/>
      </w:pPr>
      <w:rPr>
        <w:rFonts w:hint="default"/>
        <w:lang w:val="en-US" w:eastAsia="en-US" w:bidi="ar-SA"/>
      </w:rPr>
    </w:lvl>
    <w:lvl w:ilvl="5" w:tplc="EFC6FF98">
      <w:numFmt w:val="bullet"/>
      <w:lvlText w:val="•"/>
      <w:lvlJc w:val="left"/>
      <w:pPr>
        <w:ind w:left="5830" w:hanging="361"/>
      </w:pPr>
      <w:rPr>
        <w:rFonts w:hint="default"/>
        <w:lang w:val="en-US" w:eastAsia="en-US" w:bidi="ar-SA"/>
      </w:rPr>
    </w:lvl>
    <w:lvl w:ilvl="6" w:tplc="34BC632E">
      <w:numFmt w:val="bullet"/>
      <w:lvlText w:val="•"/>
      <w:lvlJc w:val="left"/>
      <w:pPr>
        <w:ind w:left="6748" w:hanging="361"/>
      </w:pPr>
      <w:rPr>
        <w:rFonts w:hint="default"/>
        <w:lang w:val="en-US" w:eastAsia="en-US" w:bidi="ar-SA"/>
      </w:rPr>
    </w:lvl>
    <w:lvl w:ilvl="7" w:tplc="4A04ED86">
      <w:numFmt w:val="bullet"/>
      <w:lvlText w:val="•"/>
      <w:lvlJc w:val="left"/>
      <w:pPr>
        <w:ind w:left="7666" w:hanging="361"/>
      </w:pPr>
      <w:rPr>
        <w:rFonts w:hint="default"/>
        <w:lang w:val="en-US" w:eastAsia="en-US" w:bidi="ar-SA"/>
      </w:rPr>
    </w:lvl>
    <w:lvl w:ilvl="8" w:tplc="B684567C">
      <w:numFmt w:val="bullet"/>
      <w:lvlText w:val="•"/>
      <w:lvlJc w:val="left"/>
      <w:pPr>
        <w:ind w:left="8584" w:hanging="361"/>
      </w:pPr>
      <w:rPr>
        <w:rFonts w:hint="default"/>
        <w:lang w:val="en-US" w:eastAsia="en-US" w:bidi="ar-SA"/>
      </w:rPr>
    </w:lvl>
  </w:abstractNum>
  <w:abstractNum w:abstractNumId="81" w15:restartNumberingAfterBreak="0">
    <w:nsid w:val="6E824570"/>
    <w:multiLevelType w:val="multilevel"/>
    <w:tmpl w:val="5868E0E4"/>
    <w:lvl w:ilvl="0">
      <w:start w:val="2"/>
      <w:numFmt w:val="upperLetter"/>
      <w:lvlText w:val="%1"/>
      <w:lvlJc w:val="left"/>
      <w:pPr>
        <w:ind w:left="1240" w:hanging="720"/>
      </w:pPr>
      <w:rPr>
        <w:rFonts w:hint="default"/>
        <w:lang w:val="en-US" w:eastAsia="en-US" w:bidi="ar-SA"/>
      </w:rPr>
    </w:lvl>
    <w:lvl w:ilvl="1">
      <w:start w:val="2"/>
      <w:numFmt w:val="decimal"/>
      <w:lvlText w:val="%1-%2"/>
      <w:lvlJc w:val="left"/>
      <w:pPr>
        <w:ind w:left="1240" w:hanging="720"/>
      </w:pPr>
      <w:rPr>
        <w:rFonts w:ascii="Arial" w:eastAsia="Arial" w:hAnsi="Arial" w:cs="Arial" w:hint="default"/>
        <w:b/>
        <w:bCs/>
        <w:i w:val="0"/>
        <w:iCs w:val="0"/>
        <w:spacing w:val="-1"/>
        <w:w w:val="100"/>
        <w:sz w:val="30"/>
        <w:szCs w:val="30"/>
        <w:lang w:val="en-US" w:eastAsia="en-US" w:bidi="ar-SA"/>
      </w:rPr>
    </w:lvl>
    <w:lvl w:ilvl="2">
      <w:start w:val="1"/>
      <w:numFmt w:val="decimal"/>
      <w:lvlText w:val="%3."/>
      <w:lvlJc w:val="left"/>
      <w:pPr>
        <w:ind w:left="1240" w:hanging="360"/>
      </w:pPr>
      <w:rPr>
        <w:rFonts w:ascii="Arial" w:eastAsia="Arial" w:hAnsi="Arial" w:cs="Arial" w:hint="default"/>
        <w:b w:val="0"/>
        <w:bCs w:val="0"/>
        <w:i w:val="0"/>
        <w:iCs w:val="0"/>
        <w:spacing w:val="-1"/>
        <w:w w:val="100"/>
        <w:sz w:val="22"/>
        <w:szCs w:val="22"/>
        <w:lang w:val="en-US" w:eastAsia="en-US" w:bidi="ar-SA"/>
      </w:rPr>
    </w:lvl>
    <w:lvl w:ilvl="3">
      <w:start w:val="1"/>
      <w:numFmt w:val="decimal"/>
      <w:lvlText w:val="%3.%4."/>
      <w:lvlJc w:val="left"/>
      <w:pPr>
        <w:ind w:left="880" w:hanging="490"/>
      </w:pPr>
      <w:rPr>
        <w:rFonts w:ascii="Arial" w:eastAsia="Arial" w:hAnsi="Arial" w:cs="Arial" w:hint="default"/>
        <w:b w:val="0"/>
        <w:bCs w:val="0"/>
        <w:i w:val="0"/>
        <w:iCs w:val="0"/>
        <w:spacing w:val="-1"/>
        <w:w w:val="100"/>
        <w:sz w:val="22"/>
        <w:szCs w:val="22"/>
        <w:lang w:val="en-US" w:eastAsia="en-US" w:bidi="ar-SA"/>
      </w:rPr>
    </w:lvl>
    <w:lvl w:ilvl="4">
      <w:start w:val="1"/>
      <w:numFmt w:val="lowerLetter"/>
      <w:lvlText w:val="%5."/>
      <w:lvlJc w:val="left"/>
      <w:pPr>
        <w:ind w:left="1600" w:hanging="360"/>
      </w:pPr>
      <w:rPr>
        <w:rFonts w:ascii="Arial" w:eastAsia="Arial" w:hAnsi="Arial" w:cs="Arial" w:hint="default"/>
        <w:b w:val="0"/>
        <w:bCs w:val="0"/>
        <w:i w:val="0"/>
        <w:iCs w:val="0"/>
        <w:w w:val="100"/>
        <w:sz w:val="24"/>
        <w:szCs w:val="24"/>
        <w:lang w:val="en-US" w:eastAsia="en-US" w:bidi="ar-SA"/>
      </w:rPr>
    </w:lvl>
    <w:lvl w:ilvl="5">
      <w:numFmt w:val="bullet"/>
      <w:lvlText w:val="•"/>
      <w:lvlJc w:val="left"/>
      <w:pPr>
        <w:ind w:left="4907" w:hanging="360"/>
      </w:pPr>
      <w:rPr>
        <w:rFonts w:hint="default"/>
        <w:lang w:val="en-US" w:eastAsia="en-US" w:bidi="ar-SA"/>
      </w:rPr>
    </w:lvl>
    <w:lvl w:ilvl="6">
      <w:numFmt w:val="bullet"/>
      <w:lvlText w:val="•"/>
      <w:lvlJc w:val="left"/>
      <w:pPr>
        <w:ind w:left="6010" w:hanging="360"/>
      </w:pPr>
      <w:rPr>
        <w:rFonts w:hint="default"/>
        <w:lang w:val="en-US" w:eastAsia="en-US" w:bidi="ar-SA"/>
      </w:rPr>
    </w:lvl>
    <w:lvl w:ilvl="7">
      <w:numFmt w:val="bullet"/>
      <w:lvlText w:val="•"/>
      <w:lvlJc w:val="left"/>
      <w:pPr>
        <w:ind w:left="7112" w:hanging="360"/>
      </w:pPr>
      <w:rPr>
        <w:rFonts w:hint="default"/>
        <w:lang w:val="en-US" w:eastAsia="en-US" w:bidi="ar-SA"/>
      </w:rPr>
    </w:lvl>
    <w:lvl w:ilvl="8">
      <w:numFmt w:val="bullet"/>
      <w:lvlText w:val="•"/>
      <w:lvlJc w:val="left"/>
      <w:pPr>
        <w:ind w:left="8215" w:hanging="360"/>
      </w:pPr>
      <w:rPr>
        <w:rFonts w:hint="default"/>
        <w:lang w:val="en-US" w:eastAsia="en-US" w:bidi="ar-SA"/>
      </w:rPr>
    </w:lvl>
  </w:abstractNum>
  <w:abstractNum w:abstractNumId="82" w15:restartNumberingAfterBreak="0">
    <w:nsid w:val="711F028B"/>
    <w:multiLevelType w:val="multilevel"/>
    <w:tmpl w:val="786E712A"/>
    <w:lvl w:ilvl="0">
      <w:start w:val="1"/>
      <w:numFmt w:val="upperLetter"/>
      <w:lvlText w:val="%1"/>
      <w:lvlJc w:val="left"/>
      <w:pPr>
        <w:ind w:left="1240" w:hanging="720"/>
      </w:pPr>
      <w:rPr>
        <w:rFonts w:hint="default"/>
        <w:lang w:val="en-US" w:eastAsia="en-US" w:bidi="ar-SA"/>
      </w:rPr>
    </w:lvl>
    <w:lvl w:ilvl="1">
      <w:start w:val="1"/>
      <w:numFmt w:val="decimal"/>
      <w:lvlText w:val="%1-%2"/>
      <w:lvlJc w:val="left"/>
      <w:pPr>
        <w:ind w:left="1240" w:hanging="720"/>
      </w:pPr>
      <w:rPr>
        <w:rFonts w:ascii="Arial" w:eastAsia="Arial" w:hAnsi="Arial" w:cs="Arial" w:hint="default"/>
        <w:b/>
        <w:bCs/>
        <w:i w:val="0"/>
        <w:iCs w:val="0"/>
        <w:spacing w:val="-8"/>
        <w:w w:val="100"/>
        <w:sz w:val="30"/>
        <w:szCs w:val="30"/>
        <w:lang w:val="en-US" w:eastAsia="en-US" w:bidi="ar-SA"/>
      </w:rPr>
    </w:lvl>
    <w:lvl w:ilvl="2">
      <w:start w:val="1"/>
      <w:numFmt w:val="decimal"/>
      <w:lvlText w:val="%3."/>
      <w:lvlJc w:val="left"/>
      <w:pPr>
        <w:ind w:left="1240"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994" w:hanging="360"/>
      </w:pPr>
      <w:rPr>
        <w:rFonts w:hint="default"/>
        <w:lang w:val="en-US" w:eastAsia="en-US" w:bidi="ar-SA"/>
      </w:rPr>
    </w:lvl>
    <w:lvl w:ilvl="4">
      <w:numFmt w:val="bullet"/>
      <w:lvlText w:val="•"/>
      <w:lvlJc w:val="left"/>
      <w:pPr>
        <w:ind w:left="4912" w:hanging="360"/>
      </w:pPr>
      <w:rPr>
        <w:rFonts w:hint="default"/>
        <w:lang w:val="en-US" w:eastAsia="en-US" w:bidi="ar-SA"/>
      </w:rPr>
    </w:lvl>
    <w:lvl w:ilvl="5">
      <w:numFmt w:val="bullet"/>
      <w:lvlText w:val="•"/>
      <w:lvlJc w:val="left"/>
      <w:pPr>
        <w:ind w:left="5830" w:hanging="360"/>
      </w:pPr>
      <w:rPr>
        <w:rFonts w:hint="default"/>
        <w:lang w:val="en-US" w:eastAsia="en-US" w:bidi="ar-SA"/>
      </w:rPr>
    </w:lvl>
    <w:lvl w:ilvl="6">
      <w:numFmt w:val="bullet"/>
      <w:lvlText w:val="•"/>
      <w:lvlJc w:val="left"/>
      <w:pPr>
        <w:ind w:left="6748" w:hanging="360"/>
      </w:pPr>
      <w:rPr>
        <w:rFonts w:hint="default"/>
        <w:lang w:val="en-US" w:eastAsia="en-US" w:bidi="ar-SA"/>
      </w:rPr>
    </w:lvl>
    <w:lvl w:ilvl="7">
      <w:numFmt w:val="bullet"/>
      <w:lvlText w:val="•"/>
      <w:lvlJc w:val="left"/>
      <w:pPr>
        <w:ind w:left="7666" w:hanging="360"/>
      </w:pPr>
      <w:rPr>
        <w:rFonts w:hint="default"/>
        <w:lang w:val="en-US" w:eastAsia="en-US" w:bidi="ar-SA"/>
      </w:rPr>
    </w:lvl>
    <w:lvl w:ilvl="8">
      <w:numFmt w:val="bullet"/>
      <w:lvlText w:val="•"/>
      <w:lvlJc w:val="left"/>
      <w:pPr>
        <w:ind w:left="8584" w:hanging="360"/>
      </w:pPr>
      <w:rPr>
        <w:rFonts w:hint="default"/>
        <w:lang w:val="en-US" w:eastAsia="en-US" w:bidi="ar-SA"/>
      </w:rPr>
    </w:lvl>
  </w:abstractNum>
  <w:abstractNum w:abstractNumId="83" w15:restartNumberingAfterBreak="0">
    <w:nsid w:val="7163421F"/>
    <w:multiLevelType w:val="hybridMultilevel"/>
    <w:tmpl w:val="D2522240"/>
    <w:lvl w:ilvl="0" w:tplc="3B8E01E2">
      <w:numFmt w:val="bullet"/>
      <w:lvlText w:val="•"/>
      <w:lvlJc w:val="left"/>
      <w:pPr>
        <w:ind w:left="556" w:hanging="89"/>
      </w:pPr>
      <w:rPr>
        <w:rFonts w:ascii="Arial Narrow" w:eastAsia="Arial Narrow" w:hAnsi="Arial Narrow" w:cs="Arial Narrow" w:hint="default"/>
        <w:b w:val="0"/>
        <w:bCs w:val="0"/>
        <w:i w:val="0"/>
        <w:iCs w:val="0"/>
        <w:w w:val="99"/>
        <w:sz w:val="20"/>
        <w:szCs w:val="20"/>
        <w:lang w:val="en-US" w:eastAsia="en-US" w:bidi="ar-SA"/>
      </w:rPr>
    </w:lvl>
    <w:lvl w:ilvl="1" w:tplc="BB02CE0E">
      <w:numFmt w:val="bullet"/>
      <w:lvlText w:val="•"/>
      <w:lvlJc w:val="left"/>
      <w:pPr>
        <w:ind w:left="1213" w:hanging="89"/>
      </w:pPr>
      <w:rPr>
        <w:rFonts w:hint="default"/>
        <w:lang w:val="en-US" w:eastAsia="en-US" w:bidi="ar-SA"/>
      </w:rPr>
    </w:lvl>
    <w:lvl w:ilvl="2" w:tplc="7688C834">
      <w:numFmt w:val="bullet"/>
      <w:lvlText w:val="•"/>
      <w:lvlJc w:val="left"/>
      <w:pPr>
        <w:ind w:left="1867" w:hanging="89"/>
      </w:pPr>
      <w:rPr>
        <w:rFonts w:hint="default"/>
        <w:lang w:val="en-US" w:eastAsia="en-US" w:bidi="ar-SA"/>
      </w:rPr>
    </w:lvl>
    <w:lvl w:ilvl="3" w:tplc="0DD288B4">
      <w:numFmt w:val="bullet"/>
      <w:lvlText w:val="•"/>
      <w:lvlJc w:val="left"/>
      <w:pPr>
        <w:ind w:left="2521" w:hanging="89"/>
      </w:pPr>
      <w:rPr>
        <w:rFonts w:hint="default"/>
        <w:lang w:val="en-US" w:eastAsia="en-US" w:bidi="ar-SA"/>
      </w:rPr>
    </w:lvl>
    <w:lvl w:ilvl="4" w:tplc="C122E0FA">
      <w:numFmt w:val="bullet"/>
      <w:lvlText w:val="•"/>
      <w:lvlJc w:val="left"/>
      <w:pPr>
        <w:ind w:left="3175" w:hanging="89"/>
      </w:pPr>
      <w:rPr>
        <w:rFonts w:hint="default"/>
        <w:lang w:val="en-US" w:eastAsia="en-US" w:bidi="ar-SA"/>
      </w:rPr>
    </w:lvl>
    <w:lvl w:ilvl="5" w:tplc="82FC84EA">
      <w:numFmt w:val="bullet"/>
      <w:lvlText w:val="•"/>
      <w:lvlJc w:val="left"/>
      <w:pPr>
        <w:ind w:left="3829" w:hanging="89"/>
      </w:pPr>
      <w:rPr>
        <w:rFonts w:hint="default"/>
        <w:lang w:val="en-US" w:eastAsia="en-US" w:bidi="ar-SA"/>
      </w:rPr>
    </w:lvl>
    <w:lvl w:ilvl="6" w:tplc="A7ECA74C">
      <w:numFmt w:val="bullet"/>
      <w:lvlText w:val="•"/>
      <w:lvlJc w:val="left"/>
      <w:pPr>
        <w:ind w:left="4483" w:hanging="89"/>
      </w:pPr>
      <w:rPr>
        <w:rFonts w:hint="default"/>
        <w:lang w:val="en-US" w:eastAsia="en-US" w:bidi="ar-SA"/>
      </w:rPr>
    </w:lvl>
    <w:lvl w:ilvl="7" w:tplc="A2B206D0">
      <w:numFmt w:val="bullet"/>
      <w:lvlText w:val="•"/>
      <w:lvlJc w:val="left"/>
      <w:pPr>
        <w:ind w:left="5136" w:hanging="89"/>
      </w:pPr>
      <w:rPr>
        <w:rFonts w:hint="default"/>
        <w:lang w:val="en-US" w:eastAsia="en-US" w:bidi="ar-SA"/>
      </w:rPr>
    </w:lvl>
    <w:lvl w:ilvl="8" w:tplc="BD921442">
      <w:numFmt w:val="bullet"/>
      <w:lvlText w:val="•"/>
      <w:lvlJc w:val="left"/>
      <w:pPr>
        <w:ind w:left="5790" w:hanging="89"/>
      </w:pPr>
      <w:rPr>
        <w:rFonts w:hint="default"/>
        <w:lang w:val="en-US" w:eastAsia="en-US" w:bidi="ar-SA"/>
      </w:rPr>
    </w:lvl>
  </w:abstractNum>
  <w:abstractNum w:abstractNumId="84" w15:restartNumberingAfterBreak="0">
    <w:nsid w:val="718E369D"/>
    <w:multiLevelType w:val="hybridMultilevel"/>
    <w:tmpl w:val="C16E3392"/>
    <w:lvl w:ilvl="0" w:tplc="F384AF7E">
      <w:start w:val="1"/>
      <w:numFmt w:val="decimal"/>
      <w:lvlText w:val="%1."/>
      <w:lvlJc w:val="left"/>
      <w:pPr>
        <w:ind w:left="1240" w:hanging="360"/>
      </w:pPr>
      <w:rPr>
        <w:rFonts w:ascii="Arial" w:eastAsia="Arial" w:hAnsi="Arial" w:cs="Arial" w:hint="default"/>
        <w:b w:val="0"/>
        <w:bCs w:val="0"/>
        <w:i w:val="0"/>
        <w:iCs w:val="0"/>
        <w:w w:val="100"/>
        <w:sz w:val="24"/>
        <w:szCs w:val="24"/>
        <w:lang w:val="en-US" w:eastAsia="en-US" w:bidi="ar-SA"/>
      </w:rPr>
    </w:lvl>
    <w:lvl w:ilvl="1" w:tplc="0DF609BC">
      <w:start w:val="1"/>
      <w:numFmt w:val="lowerLetter"/>
      <w:lvlText w:val="%2."/>
      <w:lvlJc w:val="left"/>
      <w:pPr>
        <w:ind w:left="1960" w:hanging="360"/>
      </w:pPr>
      <w:rPr>
        <w:rFonts w:ascii="Arial" w:eastAsia="Arial" w:hAnsi="Arial" w:cs="Arial" w:hint="default"/>
        <w:b w:val="0"/>
        <w:bCs w:val="0"/>
        <w:i w:val="0"/>
        <w:iCs w:val="0"/>
        <w:spacing w:val="-1"/>
        <w:w w:val="100"/>
        <w:sz w:val="22"/>
        <w:szCs w:val="22"/>
        <w:lang w:val="en-US" w:eastAsia="en-US" w:bidi="ar-SA"/>
      </w:rPr>
    </w:lvl>
    <w:lvl w:ilvl="2" w:tplc="EF321686">
      <w:numFmt w:val="bullet"/>
      <w:lvlText w:val="•"/>
      <w:lvlJc w:val="left"/>
      <w:pPr>
        <w:ind w:left="2900" w:hanging="360"/>
      </w:pPr>
      <w:rPr>
        <w:rFonts w:hint="default"/>
        <w:lang w:val="en-US" w:eastAsia="en-US" w:bidi="ar-SA"/>
      </w:rPr>
    </w:lvl>
    <w:lvl w:ilvl="3" w:tplc="81CCD578">
      <w:numFmt w:val="bullet"/>
      <w:lvlText w:val="•"/>
      <w:lvlJc w:val="left"/>
      <w:pPr>
        <w:ind w:left="3840" w:hanging="360"/>
      </w:pPr>
      <w:rPr>
        <w:rFonts w:hint="default"/>
        <w:lang w:val="en-US" w:eastAsia="en-US" w:bidi="ar-SA"/>
      </w:rPr>
    </w:lvl>
    <w:lvl w:ilvl="4" w:tplc="EFC63536">
      <w:numFmt w:val="bullet"/>
      <w:lvlText w:val="•"/>
      <w:lvlJc w:val="left"/>
      <w:pPr>
        <w:ind w:left="4780" w:hanging="360"/>
      </w:pPr>
      <w:rPr>
        <w:rFonts w:hint="default"/>
        <w:lang w:val="en-US" w:eastAsia="en-US" w:bidi="ar-SA"/>
      </w:rPr>
    </w:lvl>
    <w:lvl w:ilvl="5" w:tplc="D938B500">
      <w:numFmt w:val="bullet"/>
      <w:lvlText w:val="•"/>
      <w:lvlJc w:val="left"/>
      <w:pPr>
        <w:ind w:left="5720" w:hanging="360"/>
      </w:pPr>
      <w:rPr>
        <w:rFonts w:hint="default"/>
        <w:lang w:val="en-US" w:eastAsia="en-US" w:bidi="ar-SA"/>
      </w:rPr>
    </w:lvl>
    <w:lvl w:ilvl="6" w:tplc="66DC70CE">
      <w:numFmt w:val="bullet"/>
      <w:lvlText w:val="•"/>
      <w:lvlJc w:val="left"/>
      <w:pPr>
        <w:ind w:left="6660" w:hanging="360"/>
      </w:pPr>
      <w:rPr>
        <w:rFonts w:hint="default"/>
        <w:lang w:val="en-US" w:eastAsia="en-US" w:bidi="ar-SA"/>
      </w:rPr>
    </w:lvl>
    <w:lvl w:ilvl="7" w:tplc="16727600">
      <w:numFmt w:val="bullet"/>
      <w:lvlText w:val="•"/>
      <w:lvlJc w:val="left"/>
      <w:pPr>
        <w:ind w:left="7600" w:hanging="360"/>
      </w:pPr>
      <w:rPr>
        <w:rFonts w:hint="default"/>
        <w:lang w:val="en-US" w:eastAsia="en-US" w:bidi="ar-SA"/>
      </w:rPr>
    </w:lvl>
    <w:lvl w:ilvl="8" w:tplc="64E0834E">
      <w:numFmt w:val="bullet"/>
      <w:lvlText w:val="•"/>
      <w:lvlJc w:val="left"/>
      <w:pPr>
        <w:ind w:left="8540" w:hanging="360"/>
      </w:pPr>
      <w:rPr>
        <w:rFonts w:hint="default"/>
        <w:lang w:val="en-US" w:eastAsia="en-US" w:bidi="ar-SA"/>
      </w:rPr>
    </w:lvl>
  </w:abstractNum>
  <w:abstractNum w:abstractNumId="85" w15:restartNumberingAfterBreak="0">
    <w:nsid w:val="71900322"/>
    <w:multiLevelType w:val="hybridMultilevel"/>
    <w:tmpl w:val="D61A4F76"/>
    <w:lvl w:ilvl="0" w:tplc="D884D078">
      <w:start w:val="1"/>
      <w:numFmt w:val="decimal"/>
      <w:lvlText w:val="%1."/>
      <w:lvlJc w:val="left"/>
      <w:pPr>
        <w:ind w:left="1240" w:hanging="360"/>
      </w:pPr>
      <w:rPr>
        <w:rFonts w:ascii="Arial" w:eastAsia="Arial" w:hAnsi="Arial" w:cs="Arial" w:hint="default"/>
        <w:b w:val="0"/>
        <w:bCs w:val="0"/>
        <w:i w:val="0"/>
        <w:iCs w:val="0"/>
        <w:spacing w:val="-1"/>
        <w:w w:val="100"/>
        <w:sz w:val="22"/>
        <w:szCs w:val="22"/>
        <w:lang w:val="en-US" w:eastAsia="en-US" w:bidi="ar-SA"/>
      </w:rPr>
    </w:lvl>
    <w:lvl w:ilvl="1" w:tplc="2D86E670">
      <w:numFmt w:val="bullet"/>
      <w:lvlText w:val="•"/>
      <w:lvlJc w:val="left"/>
      <w:pPr>
        <w:ind w:left="2158" w:hanging="360"/>
      </w:pPr>
      <w:rPr>
        <w:rFonts w:hint="default"/>
        <w:lang w:val="en-US" w:eastAsia="en-US" w:bidi="ar-SA"/>
      </w:rPr>
    </w:lvl>
    <w:lvl w:ilvl="2" w:tplc="FA2E400C">
      <w:numFmt w:val="bullet"/>
      <w:lvlText w:val="•"/>
      <w:lvlJc w:val="left"/>
      <w:pPr>
        <w:ind w:left="3076" w:hanging="360"/>
      </w:pPr>
      <w:rPr>
        <w:rFonts w:hint="default"/>
        <w:lang w:val="en-US" w:eastAsia="en-US" w:bidi="ar-SA"/>
      </w:rPr>
    </w:lvl>
    <w:lvl w:ilvl="3" w:tplc="70D289D2">
      <w:numFmt w:val="bullet"/>
      <w:lvlText w:val="•"/>
      <w:lvlJc w:val="left"/>
      <w:pPr>
        <w:ind w:left="3994" w:hanging="360"/>
      </w:pPr>
      <w:rPr>
        <w:rFonts w:hint="default"/>
        <w:lang w:val="en-US" w:eastAsia="en-US" w:bidi="ar-SA"/>
      </w:rPr>
    </w:lvl>
    <w:lvl w:ilvl="4" w:tplc="B308CFC2">
      <w:numFmt w:val="bullet"/>
      <w:lvlText w:val="•"/>
      <w:lvlJc w:val="left"/>
      <w:pPr>
        <w:ind w:left="4912" w:hanging="360"/>
      </w:pPr>
      <w:rPr>
        <w:rFonts w:hint="default"/>
        <w:lang w:val="en-US" w:eastAsia="en-US" w:bidi="ar-SA"/>
      </w:rPr>
    </w:lvl>
    <w:lvl w:ilvl="5" w:tplc="EEB8CCCA">
      <w:numFmt w:val="bullet"/>
      <w:lvlText w:val="•"/>
      <w:lvlJc w:val="left"/>
      <w:pPr>
        <w:ind w:left="5830" w:hanging="360"/>
      </w:pPr>
      <w:rPr>
        <w:rFonts w:hint="default"/>
        <w:lang w:val="en-US" w:eastAsia="en-US" w:bidi="ar-SA"/>
      </w:rPr>
    </w:lvl>
    <w:lvl w:ilvl="6" w:tplc="06F40C7A">
      <w:numFmt w:val="bullet"/>
      <w:lvlText w:val="•"/>
      <w:lvlJc w:val="left"/>
      <w:pPr>
        <w:ind w:left="6748" w:hanging="360"/>
      </w:pPr>
      <w:rPr>
        <w:rFonts w:hint="default"/>
        <w:lang w:val="en-US" w:eastAsia="en-US" w:bidi="ar-SA"/>
      </w:rPr>
    </w:lvl>
    <w:lvl w:ilvl="7" w:tplc="E06294B6">
      <w:numFmt w:val="bullet"/>
      <w:lvlText w:val="•"/>
      <w:lvlJc w:val="left"/>
      <w:pPr>
        <w:ind w:left="7666" w:hanging="360"/>
      </w:pPr>
      <w:rPr>
        <w:rFonts w:hint="default"/>
        <w:lang w:val="en-US" w:eastAsia="en-US" w:bidi="ar-SA"/>
      </w:rPr>
    </w:lvl>
    <w:lvl w:ilvl="8" w:tplc="9884A9F6">
      <w:numFmt w:val="bullet"/>
      <w:lvlText w:val="•"/>
      <w:lvlJc w:val="left"/>
      <w:pPr>
        <w:ind w:left="8584" w:hanging="360"/>
      </w:pPr>
      <w:rPr>
        <w:rFonts w:hint="default"/>
        <w:lang w:val="en-US" w:eastAsia="en-US" w:bidi="ar-SA"/>
      </w:rPr>
    </w:lvl>
  </w:abstractNum>
  <w:abstractNum w:abstractNumId="86" w15:restartNumberingAfterBreak="0">
    <w:nsid w:val="727426D1"/>
    <w:multiLevelType w:val="hybridMultilevel"/>
    <w:tmpl w:val="AAA87500"/>
    <w:lvl w:ilvl="0" w:tplc="F0C43F52">
      <w:start w:val="1"/>
      <w:numFmt w:val="lowerLetter"/>
      <w:lvlText w:val="%1)"/>
      <w:lvlJc w:val="left"/>
      <w:pPr>
        <w:ind w:left="1600" w:hanging="360"/>
      </w:pPr>
      <w:rPr>
        <w:rFonts w:ascii="Arial" w:eastAsia="Arial" w:hAnsi="Arial" w:cs="Arial" w:hint="default"/>
        <w:b w:val="0"/>
        <w:bCs w:val="0"/>
        <w:i w:val="0"/>
        <w:iCs w:val="0"/>
        <w:spacing w:val="-1"/>
        <w:w w:val="100"/>
        <w:sz w:val="22"/>
        <w:szCs w:val="22"/>
        <w:lang w:val="en-US" w:eastAsia="en-US" w:bidi="ar-SA"/>
      </w:rPr>
    </w:lvl>
    <w:lvl w:ilvl="1" w:tplc="8CD2D33E">
      <w:numFmt w:val="bullet"/>
      <w:lvlText w:val="•"/>
      <w:lvlJc w:val="left"/>
      <w:pPr>
        <w:ind w:left="2482" w:hanging="360"/>
      </w:pPr>
      <w:rPr>
        <w:rFonts w:hint="default"/>
        <w:lang w:val="en-US" w:eastAsia="en-US" w:bidi="ar-SA"/>
      </w:rPr>
    </w:lvl>
    <w:lvl w:ilvl="2" w:tplc="9F1429CC">
      <w:numFmt w:val="bullet"/>
      <w:lvlText w:val="•"/>
      <w:lvlJc w:val="left"/>
      <w:pPr>
        <w:ind w:left="3364" w:hanging="360"/>
      </w:pPr>
      <w:rPr>
        <w:rFonts w:hint="default"/>
        <w:lang w:val="en-US" w:eastAsia="en-US" w:bidi="ar-SA"/>
      </w:rPr>
    </w:lvl>
    <w:lvl w:ilvl="3" w:tplc="E93C39F4">
      <w:numFmt w:val="bullet"/>
      <w:lvlText w:val="•"/>
      <w:lvlJc w:val="left"/>
      <w:pPr>
        <w:ind w:left="4246" w:hanging="360"/>
      </w:pPr>
      <w:rPr>
        <w:rFonts w:hint="default"/>
        <w:lang w:val="en-US" w:eastAsia="en-US" w:bidi="ar-SA"/>
      </w:rPr>
    </w:lvl>
    <w:lvl w:ilvl="4" w:tplc="D0B2FBE4">
      <w:numFmt w:val="bullet"/>
      <w:lvlText w:val="•"/>
      <w:lvlJc w:val="left"/>
      <w:pPr>
        <w:ind w:left="5128" w:hanging="360"/>
      </w:pPr>
      <w:rPr>
        <w:rFonts w:hint="default"/>
        <w:lang w:val="en-US" w:eastAsia="en-US" w:bidi="ar-SA"/>
      </w:rPr>
    </w:lvl>
    <w:lvl w:ilvl="5" w:tplc="E0DC1414">
      <w:numFmt w:val="bullet"/>
      <w:lvlText w:val="•"/>
      <w:lvlJc w:val="left"/>
      <w:pPr>
        <w:ind w:left="6010" w:hanging="360"/>
      </w:pPr>
      <w:rPr>
        <w:rFonts w:hint="default"/>
        <w:lang w:val="en-US" w:eastAsia="en-US" w:bidi="ar-SA"/>
      </w:rPr>
    </w:lvl>
    <w:lvl w:ilvl="6" w:tplc="B3D21108">
      <w:numFmt w:val="bullet"/>
      <w:lvlText w:val="•"/>
      <w:lvlJc w:val="left"/>
      <w:pPr>
        <w:ind w:left="6892" w:hanging="360"/>
      </w:pPr>
      <w:rPr>
        <w:rFonts w:hint="default"/>
        <w:lang w:val="en-US" w:eastAsia="en-US" w:bidi="ar-SA"/>
      </w:rPr>
    </w:lvl>
    <w:lvl w:ilvl="7" w:tplc="B5064600">
      <w:numFmt w:val="bullet"/>
      <w:lvlText w:val="•"/>
      <w:lvlJc w:val="left"/>
      <w:pPr>
        <w:ind w:left="7774" w:hanging="360"/>
      </w:pPr>
      <w:rPr>
        <w:rFonts w:hint="default"/>
        <w:lang w:val="en-US" w:eastAsia="en-US" w:bidi="ar-SA"/>
      </w:rPr>
    </w:lvl>
    <w:lvl w:ilvl="8" w:tplc="CEBA61A2">
      <w:numFmt w:val="bullet"/>
      <w:lvlText w:val="•"/>
      <w:lvlJc w:val="left"/>
      <w:pPr>
        <w:ind w:left="8656" w:hanging="360"/>
      </w:pPr>
      <w:rPr>
        <w:rFonts w:hint="default"/>
        <w:lang w:val="en-US" w:eastAsia="en-US" w:bidi="ar-SA"/>
      </w:rPr>
    </w:lvl>
  </w:abstractNum>
  <w:abstractNum w:abstractNumId="87" w15:restartNumberingAfterBreak="0">
    <w:nsid w:val="74302024"/>
    <w:multiLevelType w:val="multilevel"/>
    <w:tmpl w:val="937A2E42"/>
    <w:lvl w:ilvl="0">
      <w:start w:val="1"/>
      <w:numFmt w:val="decimal"/>
      <w:lvlText w:val="%1"/>
      <w:lvlJc w:val="left"/>
      <w:pPr>
        <w:ind w:left="1240" w:hanging="720"/>
      </w:pPr>
      <w:rPr>
        <w:rFonts w:hint="default"/>
        <w:lang w:val="en-US" w:eastAsia="en-US" w:bidi="ar-SA"/>
      </w:rPr>
    </w:lvl>
    <w:lvl w:ilvl="1">
      <w:start w:val="2"/>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994" w:hanging="720"/>
      </w:pPr>
      <w:rPr>
        <w:rFonts w:hint="default"/>
        <w:lang w:val="en-US" w:eastAsia="en-US" w:bidi="ar-SA"/>
      </w:rPr>
    </w:lvl>
    <w:lvl w:ilvl="4">
      <w:numFmt w:val="bullet"/>
      <w:lvlText w:val="•"/>
      <w:lvlJc w:val="left"/>
      <w:pPr>
        <w:ind w:left="4912" w:hanging="720"/>
      </w:pPr>
      <w:rPr>
        <w:rFonts w:hint="default"/>
        <w:lang w:val="en-US" w:eastAsia="en-US" w:bidi="ar-SA"/>
      </w:rPr>
    </w:lvl>
    <w:lvl w:ilvl="5">
      <w:numFmt w:val="bullet"/>
      <w:lvlText w:val="•"/>
      <w:lvlJc w:val="left"/>
      <w:pPr>
        <w:ind w:left="5830" w:hanging="720"/>
      </w:pPr>
      <w:rPr>
        <w:rFonts w:hint="default"/>
        <w:lang w:val="en-US" w:eastAsia="en-US" w:bidi="ar-SA"/>
      </w:rPr>
    </w:lvl>
    <w:lvl w:ilvl="6">
      <w:numFmt w:val="bullet"/>
      <w:lvlText w:val="•"/>
      <w:lvlJc w:val="left"/>
      <w:pPr>
        <w:ind w:left="6748" w:hanging="720"/>
      </w:pPr>
      <w:rPr>
        <w:rFonts w:hint="default"/>
        <w:lang w:val="en-US" w:eastAsia="en-US" w:bidi="ar-SA"/>
      </w:rPr>
    </w:lvl>
    <w:lvl w:ilvl="7">
      <w:numFmt w:val="bullet"/>
      <w:lvlText w:val="•"/>
      <w:lvlJc w:val="left"/>
      <w:pPr>
        <w:ind w:left="7666" w:hanging="720"/>
      </w:pPr>
      <w:rPr>
        <w:rFonts w:hint="default"/>
        <w:lang w:val="en-US" w:eastAsia="en-US" w:bidi="ar-SA"/>
      </w:rPr>
    </w:lvl>
    <w:lvl w:ilvl="8">
      <w:numFmt w:val="bullet"/>
      <w:lvlText w:val="•"/>
      <w:lvlJc w:val="left"/>
      <w:pPr>
        <w:ind w:left="8584" w:hanging="720"/>
      </w:pPr>
      <w:rPr>
        <w:rFonts w:hint="default"/>
        <w:lang w:val="en-US" w:eastAsia="en-US" w:bidi="ar-SA"/>
      </w:rPr>
    </w:lvl>
  </w:abstractNum>
  <w:abstractNum w:abstractNumId="88" w15:restartNumberingAfterBreak="0">
    <w:nsid w:val="74B81420"/>
    <w:multiLevelType w:val="hybridMultilevel"/>
    <w:tmpl w:val="A5542260"/>
    <w:lvl w:ilvl="0" w:tplc="1FA42558">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00B695D4">
      <w:numFmt w:val="bullet"/>
      <w:lvlText w:val="•"/>
      <w:lvlJc w:val="left"/>
      <w:pPr>
        <w:ind w:left="2158" w:hanging="361"/>
      </w:pPr>
      <w:rPr>
        <w:rFonts w:hint="default"/>
        <w:lang w:val="en-US" w:eastAsia="en-US" w:bidi="ar-SA"/>
      </w:rPr>
    </w:lvl>
    <w:lvl w:ilvl="2" w:tplc="7A9AEC92">
      <w:numFmt w:val="bullet"/>
      <w:lvlText w:val="•"/>
      <w:lvlJc w:val="left"/>
      <w:pPr>
        <w:ind w:left="3076" w:hanging="361"/>
      </w:pPr>
      <w:rPr>
        <w:rFonts w:hint="default"/>
        <w:lang w:val="en-US" w:eastAsia="en-US" w:bidi="ar-SA"/>
      </w:rPr>
    </w:lvl>
    <w:lvl w:ilvl="3" w:tplc="2CEA86F8">
      <w:numFmt w:val="bullet"/>
      <w:lvlText w:val="•"/>
      <w:lvlJc w:val="left"/>
      <w:pPr>
        <w:ind w:left="3994" w:hanging="361"/>
      </w:pPr>
      <w:rPr>
        <w:rFonts w:hint="default"/>
        <w:lang w:val="en-US" w:eastAsia="en-US" w:bidi="ar-SA"/>
      </w:rPr>
    </w:lvl>
    <w:lvl w:ilvl="4" w:tplc="551C8484">
      <w:numFmt w:val="bullet"/>
      <w:lvlText w:val="•"/>
      <w:lvlJc w:val="left"/>
      <w:pPr>
        <w:ind w:left="4912" w:hanging="361"/>
      </w:pPr>
      <w:rPr>
        <w:rFonts w:hint="default"/>
        <w:lang w:val="en-US" w:eastAsia="en-US" w:bidi="ar-SA"/>
      </w:rPr>
    </w:lvl>
    <w:lvl w:ilvl="5" w:tplc="2F180980">
      <w:numFmt w:val="bullet"/>
      <w:lvlText w:val="•"/>
      <w:lvlJc w:val="left"/>
      <w:pPr>
        <w:ind w:left="5830" w:hanging="361"/>
      </w:pPr>
      <w:rPr>
        <w:rFonts w:hint="default"/>
        <w:lang w:val="en-US" w:eastAsia="en-US" w:bidi="ar-SA"/>
      </w:rPr>
    </w:lvl>
    <w:lvl w:ilvl="6" w:tplc="DAFC98B6">
      <w:numFmt w:val="bullet"/>
      <w:lvlText w:val="•"/>
      <w:lvlJc w:val="left"/>
      <w:pPr>
        <w:ind w:left="6748" w:hanging="361"/>
      </w:pPr>
      <w:rPr>
        <w:rFonts w:hint="default"/>
        <w:lang w:val="en-US" w:eastAsia="en-US" w:bidi="ar-SA"/>
      </w:rPr>
    </w:lvl>
    <w:lvl w:ilvl="7" w:tplc="025036F2">
      <w:numFmt w:val="bullet"/>
      <w:lvlText w:val="•"/>
      <w:lvlJc w:val="left"/>
      <w:pPr>
        <w:ind w:left="7666" w:hanging="361"/>
      </w:pPr>
      <w:rPr>
        <w:rFonts w:hint="default"/>
        <w:lang w:val="en-US" w:eastAsia="en-US" w:bidi="ar-SA"/>
      </w:rPr>
    </w:lvl>
    <w:lvl w:ilvl="8" w:tplc="370069F2">
      <w:numFmt w:val="bullet"/>
      <w:lvlText w:val="•"/>
      <w:lvlJc w:val="left"/>
      <w:pPr>
        <w:ind w:left="8584" w:hanging="361"/>
      </w:pPr>
      <w:rPr>
        <w:rFonts w:hint="default"/>
        <w:lang w:val="en-US" w:eastAsia="en-US" w:bidi="ar-SA"/>
      </w:rPr>
    </w:lvl>
  </w:abstractNum>
  <w:abstractNum w:abstractNumId="89" w15:restartNumberingAfterBreak="0">
    <w:nsid w:val="74D02DC6"/>
    <w:multiLevelType w:val="hybridMultilevel"/>
    <w:tmpl w:val="8ED86806"/>
    <w:lvl w:ilvl="0" w:tplc="4C48D36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6642850E">
      <w:numFmt w:val="bullet"/>
      <w:lvlText w:val="•"/>
      <w:lvlJc w:val="left"/>
      <w:pPr>
        <w:ind w:left="2158" w:hanging="361"/>
      </w:pPr>
      <w:rPr>
        <w:rFonts w:hint="default"/>
        <w:lang w:val="en-US" w:eastAsia="en-US" w:bidi="ar-SA"/>
      </w:rPr>
    </w:lvl>
    <w:lvl w:ilvl="2" w:tplc="05144B42">
      <w:numFmt w:val="bullet"/>
      <w:lvlText w:val="•"/>
      <w:lvlJc w:val="left"/>
      <w:pPr>
        <w:ind w:left="3076" w:hanging="361"/>
      </w:pPr>
      <w:rPr>
        <w:rFonts w:hint="default"/>
        <w:lang w:val="en-US" w:eastAsia="en-US" w:bidi="ar-SA"/>
      </w:rPr>
    </w:lvl>
    <w:lvl w:ilvl="3" w:tplc="70D4DB34">
      <w:numFmt w:val="bullet"/>
      <w:lvlText w:val="•"/>
      <w:lvlJc w:val="left"/>
      <w:pPr>
        <w:ind w:left="3994" w:hanging="361"/>
      </w:pPr>
      <w:rPr>
        <w:rFonts w:hint="default"/>
        <w:lang w:val="en-US" w:eastAsia="en-US" w:bidi="ar-SA"/>
      </w:rPr>
    </w:lvl>
    <w:lvl w:ilvl="4" w:tplc="E402A15E">
      <w:numFmt w:val="bullet"/>
      <w:lvlText w:val="•"/>
      <w:lvlJc w:val="left"/>
      <w:pPr>
        <w:ind w:left="4912" w:hanging="361"/>
      </w:pPr>
      <w:rPr>
        <w:rFonts w:hint="default"/>
        <w:lang w:val="en-US" w:eastAsia="en-US" w:bidi="ar-SA"/>
      </w:rPr>
    </w:lvl>
    <w:lvl w:ilvl="5" w:tplc="12B2A580">
      <w:numFmt w:val="bullet"/>
      <w:lvlText w:val="•"/>
      <w:lvlJc w:val="left"/>
      <w:pPr>
        <w:ind w:left="5830" w:hanging="361"/>
      </w:pPr>
      <w:rPr>
        <w:rFonts w:hint="default"/>
        <w:lang w:val="en-US" w:eastAsia="en-US" w:bidi="ar-SA"/>
      </w:rPr>
    </w:lvl>
    <w:lvl w:ilvl="6" w:tplc="B5D89A36">
      <w:numFmt w:val="bullet"/>
      <w:lvlText w:val="•"/>
      <w:lvlJc w:val="left"/>
      <w:pPr>
        <w:ind w:left="6748" w:hanging="361"/>
      </w:pPr>
      <w:rPr>
        <w:rFonts w:hint="default"/>
        <w:lang w:val="en-US" w:eastAsia="en-US" w:bidi="ar-SA"/>
      </w:rPr>
    </w:lvl>
    <w:lvl w:ilvl="7" w:tplc="A2180358">
      <w:numFmt w:val="bullet"/>
      <w:lvlText w:val="•"/>
      <w:lvlJc w:val="left"/>
      <w:pPr>
        <w:ind w:left="7666" w:hanging="361"/>
      </w:pPr>
      <w:rPr>
        <w:rFonts w:hint="default"/>
        <w:lang w:val="en-US" w:eastAsia="en-US" w:bidi="ar-SA"/>
      </w:rPr>
    </w:lvl>
    <w:lvl w:ilvl="8" w:tplc="976A4332">
      <w:numFmt w:val="bullet"/>
      <w:lvlText w:val="•"/>
      <w:lvlJc w:val="left"/>
      <w:pPr>
        <w:ind w:left="8584" w:hanging="361"/>
      </w:pPr>
      <w:rPr>
        <w:rFonts w:hint="default"/>
        <w:lang w:val="en-US" w:eastAsia="en-US" w:bidi="ar-SA"/>
      </w:rPr>
    </w:lvl>
  </w:abstractNum>
  <w:abstractNum w:abstractNumId="90" w15:restartNumberingAfterBreak="0">
    <w:nsid w:val="75E63884"/>
    <w:multiLevelType w:val="hybridMultilevel"/>
    <w:tmpl w:val="C5FE1B32"/>
    <w:lvl w:ilvl="0" w:tplc="C4404736">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3C2E2740">
      <w:numFmt w:val="bullet"/>
      <w:lvlText w:val="•"/>
      <w:lvlJc w:val="left"/>
      <w:pPr>
        <w:ind w:left="2158" w:hanging="361"/>
      </w:pPr>
      <w:rPr>
        <w:rFonts w:hint="default"/>
        <w:lang w:val="en-US" w:eastAsia="en-US" w:bidi="ar-SA"/>
      </w:rPr>
    </w:lvl>
    <w:lvl w:ilvl="2" w:tplc="3B22F528">
      <w:numFmt w:val="bullet"/>
      <w:lvlText w:val="•"/>
      <w:lvlJc w:val="left"/>
      <w:pPr>
        <w:ind w:left="3076" w:hanging="361"/>
      </w:pPr>
      <w:rPr>
        <w:rFonts w:hint="default"/>
        <w:lang w:val="en-US" w:eastAsia="en-US" w:bidi="ar-SA"/>
      </w:rPr>
    </w:lvl>
    <w:lvl w:ilvl="3" w:tplc="997E17E0">
      <w:numFmt w:val="bullet"/>
      <w:lvlText w:val="•"/>
      <w:lvlJc w:val="left"/>
      <w:pPr>
        <w:ind w:left="3994" w:hanging="361"/>
      </w:pPr>
      <w:rPr>
        <w:rFonts w:hint="default"/>
        <w:lang w:val="en-US" w:eastAsia="en-US" w:bidi="ar-SA"/>
      </w:rPr>
    </w:lvl>
    <w:lvl w:ilvl="4" w:tplc="71CC02FC">
      <w:numFmt w:val="bullet"/>
      <w:lvlText w:val="•"/>
      <w:lvlJc w:val="left"/>
      <w:pPr>
        <w:ind w:left="4912" w:hanging="361"/>
      </w:pPr>
      <w:rPr>
        <w:rFonts w:hint="default"/>
        <w:lang w:val="en-US" w:eastAsia="en-US" w:bidi="ar-SA"/>
      </w:rPr>
    </w:lvl>
    <w:lvl w:ilvl="5" w:tplc="C1463FC0">
      <w:numFmt w:val="bullet"/>
      <w:lvlText w:val="•"/>
      <w:lvlJc w:val="left"/>
      <w:pPr>
        <w:ind w:left="5830" w:hanging="361"/>
      </w:pPr>
      <w:rPr>
        <w:rFonts w:hint="default"/>
        <w:lang w:val="en-US" w:eastAsia="en-US" w:bidi="ar-SA"/>
      </w:rPr>
    </w:lvl>
    <w:lvl w:ilvl="6" w:tplc="F9B40704">
      <w:numFmt w:val="bullet"/>
      <w:lvlText w:val="•"/>
      <w:lvlJc w:val="left"/>
      <w:pPr>
        <w:ind w:left="6748" w:hanging="361"/>
      </w:pPr>
      <w:rPr>
        <w:rFonts w:hint="default"/>
        <w:lang w:val="en-US" w:eastAsia="en-US" w:bidi="ar-SA"/>
      </w:rPr>
    </w:lvl>
    <w:lvl w:ilvl="7" w:tplc="661C98E8">
      <w:numFmt w:val="bullet"/>
      <w:lvlText w:val="•"/>
      <w:lvlJc w:val="left"/>
      <w:pPr>
        <w:ind w:left="7666" w:hanging="361"/>
      </w:pPr>
      <w:rPr>
        <w:rFonts w:hint="default"/>
        <w:lang w:val="en-US" w:eastAsia="en-US" w:bidi="ar-SA"/>
      </w:rPr>
    </w:lvl>
    <w:lvl w:ilvl="8" w:tplc="AC18CA5C">
      <w:numFmt w:val="bullet"/>
      <w:lvlText w:val="•"/>
      <w:lvlJc w:val="left"/>
      <w:pPr>
        <w:ind w:left="8584" w:hanging="361"/>
      </w:pPr>
      <w:rPr>
        <w:rFonts w:hint="default"/>
        <w:lang w:val="en-US" w:eastAsia="en-US" w:bidi="ar-SA"/>
      </w:rPr>
    </w:lvl>
  </w:abstractNum>
  <w:abstractNum w:abstractNumId="91" w15:restartNumberingAfterBreak="0">
    <w:nsid w:val="77902E90"/>
    <w:multiLevelType w:val="hybridMultilevel"/>
    <w:tmpl w:val="251E46CC"/>
    <w:lvl w:ilvl="0" w:tplc="64F21786">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BD32AF70">
      <w:numFmt w:val="bullet"/>
      <w:lvlText w:val="•"/>
      <w:lvlJc w:val="left"/>
      <w:pPr>
        <w:ind w:left="2158" w:hanging="361"/>
      </w:pPr>
      <w:rPr>
        <w:rFonts w:hint="default"/>
        <w:lang w:val="en-US" w:eastAsia="en-US" w:bidi="ar-SA"/>
      </w:rPr>
    </w:lvl>
    <w:lvl w:ilvl="2" w:tplc="DB26EF40">
      <w:numFmt w:val="bullet"/>
      <w:lvlText w:val="•"/>
      <w:lvlJc w:val="left"/>
      <w:pPr>
        <w:ind w:left="3076" w:hanging="361"/>
      </w:pPr>
      <w:rPr>
        <w:rFonts w:hint="default"/>
        <w:lang w:val="en-US" w:eastAsia="en-US" w:bidi="ar-SA"/>
      </w:rPr>
    </w:lvl>
    <w:lvl w:ilvl="3" w:tplc="17FEF30A">
      <w:numFmt w:val="bullet"/>
      <w:lvlText w:val="•"/>
      <w:lvlJc w:val="left"/>
      <w:pPr>
        <w:ind w:left="3994" w:hanging="361"/>
      </w:pPr>
      <w:rPr>
        <w:rFonts w:hint="default"/>
        <w:lang w:val="en-US" w:eastAsia="en-US" w:bidi="ar-SA"/>
      </w:rPr>
    </w:lvl>
    <w:lvl w:ilvl="4" w:tplc="66E28D4A">
      <w:numFmt w:val="bullet"/>
      <w:lvlText w:val="•"/>
      <w:lvlJc w:val="left"/>
      <w:pPr>
        <w:ind w:left="4912" w:hanging="361"/>
      </w:pPr>
      <w:rPr>
        <w:rFonts w:hint="default"/>
        <w:lang w:val="en-US" w:eastAsia="en-US" w:bidi="ar-SA"/>
      </w:rPr>
    </w:lvl>
    <w:lvl w:ilvl="5" w:tplc="BE101F3A">
      <w:numFmt w:val="bullet"/>
      <w:lvlText w:val="•"/>
      <w:lvlJc w:val="left"/>
      <w:pPr>
        <w:ind w:left="5830" w:hanging="361"/>
      </w:pPr>
      <w:rPr>
        <w:rFonts w:hint="default"/>
        <w:lang w:val="en-US" w:eastAsia="en-US" w:bidi="ar-SA"/>
      </w:rPr>
    </w:lvl>
    <w:lvl w:ilvl="6" w:tplc="61C06A8A">
      <w:numFmt w:val="bullet"/>
      <w:lvlText w:val="•"/>
      <w:lvlJc w:val="left"/>
      <w:pPr>
        <w:ind w:left="6748" w:hanging="361"/>
      </w:pPr>
      <w:rPr>
        <w:rFonts w:hint="default"/>
        <w:lang w:val="en-US" w:eastAsia="en-US" w:bidi="ar-SA"/>
      </w:rPr>
    </w:lvl>
    <w:lvl w:ilvl="7" w:tplc="974835BA">
      <w:numFmt w:val="bullet"/>
      <w:lvlText w:val="•"/>
      <w:lvlJc w:val="left"/>
      <w:pPr>
        <w:ind w:left="7666" w:hanging="361"/>
      </w:pPr>
      <w:rPr>
        <w:rFonts w:hint="default"/>
        <w:lang w:val="en-US" w:eastAsia="en-US" w:bidi="ar-SA"/>
      </w:rPr>
    </w:lvl>
    <w:lvl w:ilvl="8" w:tplc="75ACAEA8">
      <w:numFmt w:val="bullet"/>
      <w:lvlText w:val="•"/>
      <w:lvlJc w:val="left"/>
      <w:pPr>
        <w:ind w:left="8584" w:hanging="361"/>
      </w:pPr>
      <w:rPr>
        <w:rFonts w:hint="default"/>
        <w:lang w:val="en-US" w:eastAsia="en-US" w:bidi="ar-SA"/>
      </w:rPr>
    </w:lvl>
  </w:abstractNum>
  <w:abstractNum w:abstractNumId="92" w15:restartNumberingAfterBreak="0">
    <w:nsid w:val="781505E2"/>
    <w:multiLevelType w:val="multilevel"/>
    <w:tmpl w:val="9D381248"/>
    <w:lvl w:ilvl="0">
      <w:start w:val="7"/>
      <w:numFmt w:val="decimal"/>
      <w:lvlText w:val="%1"/>
      <w:lvlJc w:val="left"/>
      <w:pPr>
        <w:ind w:left="1240" w:hanging="720"/>
      </w:pPr>
      <w:rPr>
        <w:rFonts w:hint="default"/>
        <w:lang w:val="en-US" w:eastAsia="en-US" w:bidi="ar-SA"/>
      </w:rPr>
    </w:lvl>
    <w:lvl w:ilvl="1">
      <w:numFmt w:val="decimal"/>
      <w:lvlText w:val="%1.%2"/>
      <w:lvlJc w:val="left"/>
      <w:pPr>
        <w:ind w:left="1240" w:hanging="720"/>
      </w:pPr>
      <w:rPr>
        <w:rFonts w:ascii="Arial" w:eastAsia="Arial" w:hAnsi="Arial" w:cs="Arial" w:hint="default"/>
        <w:b/>
        <w:bCs/>
        <w:i w:val="0"/>
        <w:iCs w:val="0"/>
        <w:spacing w:val="0"/>
        <w:w w:val="100"/>
        <w:sz w:val="30"/>
        <w:szCs w:val="30"/>
        <w:lang w:val="en-US" w:eastAsia="en-US" w:bidi="ar-SA"/>
      </w:rPr>
    </w:lvl>
    <w:lvl w:ilvl="2">
      <w:start w:val="1"/>
      <w:numFmt w:val="decimal"/>
      <w:lvlText w:val="%1.%2.%3"/>
      <w:lvlJc w:val="left"/>
      <w:pPr>
        <w:ind w:left="1240" w:hanging="720"/>
      </w:pPr>
      <w:rPr>
        <w:rFonts w:hint="default"/>
        <w:spacing w:val="-2"/>
        <w:w w:val="100"/>
        <w:lang w:val="en-US" w:eastAsia="en-US" w:bidi="ar-SA"/>
      </w:rPr>
    </w:lvl>
    <w:lvl w:ilvl="3">
      <w:start w:val="1"/>
      <w:numFmt w:val="decimal"/>
      <w:lvlText w:val="%4."/>
      <w:lvlJc w:val="left"/>
      <w:pPr>
        <w:ind w:left="1239" w:hanging="72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4912" w:hanging="720"/>
      </w:pPr>
      <w:rPr>
        <w:rFonts w:hint="default"/>
        <w:lang w:val="en-US" w:eastAsia="en-US" w:bidi="ar-SA"/>
      </w:rPr>
    </w:lvl>
    <w:lvl w:ilvl="5">
      <w:numFmt w:val="bullet"/>
      <w:lvlText w:val="•"/>
      <w:lvlJc w:val="left"/>
      <w:pPr>
        <w:ind w:left="5830" w:hanging="720"/>
      </w:pPr>
      <w:rPr>
        <w:rFonts w:hint="default"/>
        <w:lang w:val="en-US" w:eastAsia="en-US" w:bidi="ar-SA"/>
      </w:rPr>
    </w:lvl>
    <w:lvl w:ilvl="6">
      <w:numFmt w:val="bullet"/>
      <w:lvlText w:val="•"/>
      <w:lvlJc w:val="left"/>
      <w:pPr>
        <w:ind w:left="6748" w:hanging="720"/>
      </w:pPr>
      <w:rPr>
        <w:rFonts w:hint="default"/>
        <w:lang w:val="en-US" w:eastAsia="en-US" w:bidi="ar-SA"/>
      </w:rPr>
    </w:lvl>
    <w:lvl w:ilvl="7">
      <w:numFmt w:val="bullet"/>
      <w:lvlText w:val="•"/>
      <w:lvlJc w:val="left"/>
      <w:pPr>
        <w:ind w:left="7666" w:hanging="720"/>
      </w:pPr>
      <w:rPr>
        <w:rFonts w:hint="default"/>
        <w:lang w:val="en-US" w:eastAsia="en-US" w:bidi="ar-SA"/>
      </w:rPr>
    </w:lvl>
    <w:lvl w:ilvl="8">
      <w:numFmt w:val="bullet"/>
      <w:lvlText w:val="•"/>
      <w:lvlJc w:val="left"/>
      <w:pPr>
        <w:ind w:left="8584" w:hanging="720"/>
      </w:pPr>
      <w:rPr>
        <w:rFonts w:hint="default"/>
        <w:lang w:val="en-US" w:eastAsia="en-US" w:bidi="ar-SA"/>
      </w:rPr>
    </w:lvl>
  </w:abstractNum>
  <w:abstractNum w:abstractNumId="93" w15:restartNumberingAfterBreak="0">
    <w:nsid w:val="783E4261"/>
    <w:multiLevelType w:val="hybridMultilevel"/>
    <w:tmpl w:val="705620F4"/>
    <w:lvl w:ilvl="0" w:tplc="8732F4A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3092A198">
      <w:numFmt w:val="bullet"/>
      <w:lvlText w:val="•"/>
      <w:lvlJc w:val="left"/>
      <w:pPr>
        <w:ind w:left="2158" w:hanging="361"/>
      </w:pPr>
      <w:rPr>
        <w:rFonts w:hint="default"/>
        <w:lang w:val="en-US" w:eastAsia="en-US" w:bidi="ar-SA"/>
      </w:rPr>
    </w:lvl>
    <w:lvl w:ilvl="2" w:tplc="C13A67B6">
      <w:numFmt w:val="bullet"/>
      <w:lvlText w:val="•"/>
      <w:lvlJc w:val="left"/>
      <w:pPr>
        <w:ind w:left="3076" w:hanging="361"/>
      </w:pPr>
      <w:rPr>
        <w:rFonts w:hint="default"/>
        <w:lang w:val="en-US" w:eastAsia="en-US" w:bidi="ar-SA"/>
      </w:rPr>
    </w:lvl>
    <w:lvl w:ilvl="3" w:tplc="4FF25B18">
      <w:numFmt w:val="bullet"/>
      <w:lvlText w:val="•"/>
      <w:lvlJc w:val="left"/>
      <w:pPr>
        <w:ind w:left="3994" w:hanging="361"/>
      </w:pPr>
      <w:rPr>
        <w:rFonts w:hint="default"/>
        <w:lang w:val="en-US" w:eastAsia="en-US" w:bidi="ar-SA"/>
      </w:rPr>
    </w:lvl>
    <w:lvl w:ilvl="4" w:tplc="02F4C27E">
      <w:numFmt w:val="bullet"/>
      <w:lvlText w:val="•"/>
      <w:lvlJc w:val="left"/>
      <w:pPr>
        <w:ind w:left="4912" w:hanging="361"/>
      </w:pPr>
      <w:rPr>
        <w:rFonts w:hint="default"/>
        <w:lang w:val="en-US" w:eastAsia="en-US" w:bidi="ar-SA"/>
      </w:rPr>
    </w:lvl>
    <w:lvl w:ilvl="5" w:tplc="E67CCAE8">
      <w:numFmt w:val="bullet"/>
      <w:lvlText w:val="•"/>
      <w:lvlJc w:val="left"/>
      <w:pPr>
        <w:ind w:left="5830" w:hanging="361"/>
      </w:pPr>
      <w:rPr>
        <w:rFonts w:hint="default"/>
        <w:lang w:val="en-US" w:eastAsia="en-US" w:bidi="ar-SA"/>
      </w:rPr>
    </w:lvl>
    <w:lvl w:ilvl="6" w:tplc="A4D299E2">
      <w:numFmt w:val="bullet"/>
      <w:lvlText w:val="•"/>
      <w:lvlJc w:val="left"/>
      <w:pPr>
        <w:ind w:left="6748" w:hanging="361"/>
      </w:pPr>
      <w:rPr>
        <w:rFonts w:hint="default"/>
        <w:lang w:val="en-US" w:eastAsia="en-US" w:bidi="ar-SA"/>
      </w:rPr>
    </w:lvl>
    <w:lvl w:ilvl="7" w:tplc="E022015A">
      <w:numFmt w:val="bullet"/>
      <w:lvlText w:val="•"/>
      <w:lvlJc w:val="left"/>
      <w:pPr>
        <w:ind w:left="7666" w:hanging="361"/>
      </w:pPr>
      <w:rPr>
        <w:rFonts w:hint="default"/>
        <w:lang w:val="en-US" w:eastAsia="en-US" w:bidi="ar-SA"/>
      </w:rPr>
    </w:lvl>
    <w:lvl w:ilvl="8" w:tplc="38104422">
      <w:numFmt w:val="bullet"/>
      <w:lvlText w:val="•"/>
      <w:lvlJc w:val="left"/>
      <w:pPr>
        <w:ind w:left="8584" w:hanging="361"/>
      </w:pPr>
      <w:rPr>
        <w:rFonts w:hint="default"/>
        <w:lang w:val="en-US" w:eastAsia="en-US" w:bidi="ar-SA"/>
      </w:rPr>
    </w:lvl>
  </w:abstractNum>
  <w:abstractNum w:abstractNumId="94" w15:restartNumberingAfterBreak="0">
    <w:nsid w:val="79CB456F"/>
    <w:multiLevelType w:val="multilevel"/>
    <w:tmpl w:val="E674A060"/>
    <w:lvl w:ilvl="0">
      <w:start w:val="6"/>
      <w:numFmt w:val="decimal"/>
      <w:lvlText w:val="%1"/>
      <w:lvlJc w:val="left"/>
      <w:pPr>
        <w:ind w:left="1240" w:hanging="720"/>
      </w:pPr>
      <w:rPr>
        <w:rFonts w:hint="default"/>
        <w:lang w:val="en-US" w:eastAsia="en-US" w:bidi="ar-SA"/>
      </w:rPr>
    </w:lvl>
    <w:lvl w:ilvl="1">
      <w:start w:val="6"/>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1240" w:hanging="360"/>
      </w:pPr>
      <w:rPr>
        <w:rFonts w:ascii="Arial" w:eastAsia="Arial" w:hAnsi="Arial" w:cs="Arial" w:hint="default"/>
        <w:b w:val="0"/>
        <w:bCs w:val="0"/>
        <w:i w:val="0"/>
        <w:iCs w:val="0"/>
        <w:spacing w:val="-1"/>
        <w:w w:val="100"/>
        <w:sz w:val="22"/>
        <w:szCs w:val="22"/>
        <w:lang w:val="en-US" w:eastAsia="en-US" w:bidi="ar-SA"/>
      </w:rPr>
    </w:lvl>
    <w:lvl w:ilvl="4">
      <w:start w:val="1"/>
      <w:numFmt w:val="lowerLetter"/>
      <w:lvlText w:val="%5."/>
      <w:lvlJc w:val="left"/>
      <w:pPr>
        <w:ind w:left="1959" w:hanging="360"/>
      </w:pPr>
      <w:rPr>
        <w:rFonts w:ascii="Arial" w:eastAsia="Arial" w:hAnsi="Arial" w:cs="Arial" w:hint="default"/>
        <w:b w:val="0"/>
        <w:bCs w:val="0"/>
        <w:i w:val="0"/>
        <w:iCs w:val="0"/>
        <w:spacing w:val="-1"/>
        <w:w w:val="100"/>
        <w:sz w:val="22"/>
        <w:szCs w:val="22"/>
        <w:lang w:val="en-US" w:eastAsia="en-US" w:bidi="ar-SA"/>
      </w:rPr>
    </w:lvl>
    <w:lvl w:ilvl="5">
      <w:numFmt w:val="bullet"/>
      <w:lvlText w:val=""/>
      <w:lvlJc w:val="left"/>
      <w:pPr>
        <w:ind w:left="2680" w:hanging="361"/>
      </w:pPr>
      <w:rPr>
        <w:rFonts w:ascii="Wingdings" w:eastAsia="Wingdings" w:hAnsi="Wingdings" w:cs="Wingdings" w:hint="default"/>
        <w:b w:val="0"/>
        <w:bCs w:val="0"/>
        <w:i w:val="0"/>
        <w:iCs w:val="0"/>
        <w:w w:val="100"/>
        <w:sz w:val="22"/>
        <w:szCs w:val="22"/>
        <w:lang w:val="en-US" w:eastAsia="en-US" w:bidi="ar-SA"/>
      </w:rPr>
    </w:lvl>
    <w:lvl w:ilvl="6">
      <w:numFmt w:val="bullet"/>
      <w:lvlText w:val="•"/>
      <w:lvlJc w:val="left"/>
      <w:pPr>
        <w:ind w:left="6550" w:hanging="361"/>
      </w:pPr>
      <w:rPr>
        <w:rFonts w:hint="default"/>
        <w:lang w:val="en-US" w:eastAsia="en-US" w:bidi="ar-SA"/>
      </w:rPr>
    </w:lvl>
    <w:lvl w:ilvl="7">
      <w:numFmt w:val="bullet"/>
      <w:lvlText w:val="•"/>
      <w:lvlJc w:val="left"/>
      <w:pPr>
        <w:ind w:left="7517" w:hanging="361"/>
      </w:pPr>
      <w:rPr>
        <w:rFonts w:hint="default"/>
        <w:lang w:val="en-US" w:eastAsia="en-US" w:bidi="ar-SA"/>
      </w:rPr>
    </w:lvl>
    <w:lvl w:ilvl="8">
      <w:numFmt w:val="bullet"/>
      <w:lvlText w:val="•"/>
      <w:lvlJc w:val="left"/>
      <w:pPr>
        <w:ind w:left="8485" w:hanging="361"/>
      </w:pPr>
      <w:rPr>
        <w:rFonts w:hint="default"/>
        <w:lang w:val="en-US" w:eastAsia="en-US" w:bidi="ar-SA"/>
      </w:rPr>
    </w:lvl>
  </w:abstractNum>
  <w:abstractNum w:abstractNumId="95" w15:restartNumberingAfterBreak="0">
    <w:nsid w:val="79D959DF"/>
    <w:multiLevelType w:val="hybridMultilevel"/>
    <w:tmpl w:val="ED067E20"/>
    <w:lvl w:ilvl="0" w:tplc="0D283A0E">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ABDA4332">
      <w:numFmt w:val="bullet"/>
      <w:lvlText w:val="•"/>
      <w:lvlJc w:val="left"/>
      <w:pPr>
        <w:ind w:left="1213" w:hanging="361"/>
      </w:pPr>
      <w:rPr>
        <w:rFonts w:hint="default"/>
        <w:lang w:val="en-US" w:eastAsia="en-US" w:bidi="ar-SA"/>
      </w:rPr>
    </w:lvl>
    <w:lvl w:ilvl="2" w:tplc="3336F2BC">
      <w:numFmt w:val="bullet"/>
      <w:lvlText w:val="•"/>
      <w:lvlJc w:val="left"/>
      <w:pPr>
        <w:ind w:left="1607" w:hanging="361"/>
      </w:pPr>
      <w:rPr>
        <w:rFonts w:hint="default"/>
        <w:lang w:val="en-US" w:eastAsia="en-US" w:bidi="ar-SA"/>
      </w:rPr>
    </w:lvl>
    <w:lvl w:ilvl="3" w:tplc="B99ACC50">
      <w:numFmt w:val="bullet"/>
      <w:lvlText w:val="•"/>
      <w:lvlJc w:val="left"/>
      <w:pPr>
        <w:ind w:left="2001" w:hanging="361"/>
      </w:pPr>
      <w:rPr>
        <w:rFonts w:hint="default"/>
        <w:lang w:val="en-US" w:eastAsia="en-US" w:bidi="ar-SA"/>
      </w:rPr>
    </w:lvl>
    <w:lvl w:ilvl="4" w:tplc="A856823E">
      <w:numFmt w:val="bullet"/>
      <w:lvlText w:val="•"/>
      <w:lvlJc w:val="left"/>
      <w:pPr>
        <w:ind w:left="2395" w:hanging="361"/>
      </w:pPr>
      <w:rPr>
        <w:rFonts w:hint="default"/>
        <w:lang w:val="en-US" w:eastAsia="en-US" w:bidi="ar-SA"/>
      </w:rPr>
    </w:lvl>
    <w:lvl w:ilvl="5" w:tplc="1E2A827E">
      <w:numFmt w:val="bullet"/>
      <w:lvlText w:val="•"/>
      <w:lvlJc w:val="left"/>
      <w:pPr>
        <w:ind w:left="2789" w:hanging="361"/>
      </w:pPr>
      <w:rPr>
        <w:rFonts w:hint="default"/>
        <w:lang w:val="en-US" w:eastAsia="en-US" w:bidi="ar-SA"/>
      </w:rPr>
    </w:lvl>
    <w:lvl w:ilvl="6" w:tplc="AF8C2D5C">
      <w:numFmt w:val="bullet"/>
      <w:lvlText w:val="•"/>
      <w:lvlJc w:val="left"/>
      <w:pPr>
        <w:ind w:left="3183" w:hanging="361"/>
      </w:pPr>
      <w:rPr>
        <w:rFonts w:hint="default"/>
        <w:lang w:val="en-US" w:eastAsia="en-US" w:bidi="ar-SA"/>
      </w:rPr>
    </w:lvl>
    <w:lvl w:ilvl="7" w:tplc="79BCC79E">
      <w:numFmt w:val="bullet"/>
      <w:lvlText w:val="•"/>
      <w:lvlJc w:val="left"/>
      <w:pPr>
        <w:ind w:left="3577" w:hanging="361"/>
      </w:pPr>
      <w:rPr>
        <w:rFonts w:hint="default"/>
        <w:lang w:val="en-US" w:eastAsia="en-US" w:bidi="ar-SA"/>
      </w:rPr>
    </w:lvl>
    <w:lvl w:ilvl="8" w:tplc="A22053CA">
      <w:numFmt w:val="bullet"/>
      <w:lvlText w:val="•"/>
      <w:lvlJc w:val="left"/>
      <w:pPr>
        <w:ind w:left="3971" w:hanging="361"/>
      </w:pPr>
      <w:rPr>
        <w:rFonts w:hint="default"/>
        <w:lang w:val="en-US" w:eastAsia="en-US" w:bidi="ar-SA"/>
      </w:rPr>
    </w:lvl>
  </w:abstractNum>
  <w:abstractNum w:abstractNumId="96" w15:restartNumberingAfterBreak="0">
    <w:nsid w:val="7AC35E13"/>
    <w:multiLevelType w:val="multilevel"/>
    <w:tmpl w:val="B4268E1A"/>
    <w:lvl w:ilvl="0">
      <w:start w:val="4"/>
      <w:numFmt w:val="decimal"/>
      <w:lvlText w:val="%1"/>
      <w:lvlJc w:val="left"/>
      <w:pPr>
        <w:ind w:left="1240" w:hanging="720"/>
      </w:pPr>
      <w:rPr>
        <w:rFonts w:hint="default"/>
        <w:lang w:val="en-US" w:eastAsia="en-US" w:bidi="ar-SA"/>
      </w:rPr>
    </w:lvl>
    <w:lvl w:ilvl="1">
      <w:start w:val="6"/>
      <w:numFmt w:val="decimal"/>
      <w:lvlText w:val="%1.%2"/>
      <w:lvlJc w:val="left"/>
      <w:pPr>
        <w:ind w:left="1240" w:hanging="720"/>
      </w:pPr>
      <w:rPr>
        <w:rFonts w:hint="default"/>
        <w:lang w:val="en-US" w:eastAsia="en-US" w:bidi="ar-SA"/>
      </w:rPr>
    </w:lvl>
    <w:lvl w:ilvl="2">
      <w:start w:val="1"/>
      <w:numFmt w:val="decimal"/>
      <w:lvlText w:val="%1.%2.%3"/>
      <w:lvlJc w:val="left"/>
      <w:pPr>
        <w:ind w:left="1240" w:hanging="720"/>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994" w:hanging="720"/>
      </w:pPr>
      <w:rPr>
        <w:rFonts w:hint="default"/>
        <w:lang w:val="en-US" w:eastAsia="en-US" w:bidi="ar-SA"/>
      </w:rPr>
    </w:lvl>
    <w:lvl w:ilvl="4">
      <w:numFmt w:val="bullet"/>
      <w:lvlText w:val="•"/>
      <w:lvlJc w:val="left"/>
      <w:pPr>
        <w:ind w:left="4912" w:hanging="720"/>
      </w:pPr>
      <w:rPr>
        <w:rFonts w:hint="default"/>
        <w:lang w:val="en-US" w:eastAsia="en-US" w:bidi="ar-SA"/>
      </w:rPr>
    </w:lvl>
    <w:lvl w:ilvl="5">
      <w:numFmt w:val="bullet"/>
      <w:lvlText w:val="•"/>
      <w:lvlJc w:val="left"/>
      <w:pPr>
        <w:ind w:left="5830" w:hanging="720"/>
      </w:pPr>
      <w:rPr>
        <w:rFonts w:hint="default"/>
        <w:lang w:val="en-US" w:eastAsia="en-US" w:bidi="ar-SA"/>
      </w:rPr>
    </w:lvl>
    <w:lvl w:ilvl="6">
      <w:numFmt w:val="bullet"/>
      <w:lvlText w:val="•"/>
      <w:lvlJc w:val="left"/>
      <w:pPr>
        <w:ind w:left="6748" w:hanging="720"/>
      </w:pPr>
      <w:rPr>
        <w:rFonts w:hint="default"/>
        <w:lang w:val="en-US" w:eastAsia="en-US" w:bidi="ar-SA"/>
      </w:rPr>
    </w:lvl>
    <w:lvl w:ilvl="7">
      <w:numFmt w:val="bullet"/>
      <w:lvlText w:val="•"/>
      <w:lvlJc w:val="left"/>
      <w:pPr>
        <w:ind w:left="7666" w:hanging="720"/>
      </w:pPr>
      <w:rPr>
        <w:rFonts w:hint="default"/>
        <w:lang w:val="en-US" w:eastAsia="en-US" w:bidi="ar-SA"/>
      </w:rPr>
    </w:lvl>
    <w:lvl w:ilvl="8">
      <w:numFmt w:val="bullet"/>
      <w:lvlText w:val="•"/>
      <w:lvlJc w:val="left"/>
      <w:pPr>
        <w:ind w:left="8584" w:hanging="720"/>
      </w:pPr>
      <w:rPr>
        <w:rFonts w:hint="default"/>
        <w:lang w:val="en-US" w:eastAsia="en-US" w:bidi="ar-SA"/>
      </w:rPr>
    </w:lvl>
  </w:abstractNum>
  <w:abstractNum w:abstractNumId="97" w15:restartNumberingAfterBreak="0">
    <w:nsid w:val="7ACA5823"/>
    <w:multiLevelType w:val="hybridMultilevel"/>
    <w:tmpl w:val="E16A421A"/>
    <w:lvl w:ilvl="0" w:tplc="40C4F1A0">
      <w:start w:val="1"/>
      <w:numFmt w:val="decimal"/>
      <w:lvlText w:val="%1."/>
      <w:lvlJc w:val="left"/>
      <w:pPr>
        <w:ind w:left="1239" w:hanging="360"/>
      </w:pPr>
      <w:rPr>
        <w:rFonts w:ascii="Arial" w:eastAsia="Arial" w:hAnsi="Arial" w:cs="Arial" w:hint="default"/>
        <w:b w:val="0"/>
        <w:bCs w:val="0"/>
        <w:i w:val="0"/>
        <w:iCs w:val="0"/>
        <w:spacing w:val="-1"/>
        <w:w w:val="100"/>
        <w:sz w:val="22"/>
        <w:szCs w:val="22"/>
        <w:lang w:val="en-US" w:eastAsia="en-US" w:bidi="ar-SA"/>
      </w:rPr>
    </w:lvl>
    <w:lvl w:ilvl="1" w:tplc="1EA054A8">
      <w:numFmt w:val="bullet"/>
      <w:lvlText w:val="•"/>
      <w:lvlJc w:val="left"/>
      <w:pPr>
        <w:ind w:left="2158" w:hanging="360"/>
      </w:pPr>
      <w:rPr>
        <w:rFonts w:hint="default"/>
        <w:lang w:val="en-US" w:eastAsia="en-US" w:bidi="ar-SA"/>
      </w:rPr>
    </w:lvl>
    <w:lvl w:ilvl="2" w:tplc="0B96B85A">
      <w:numFmt w:val="bullet"/>
      <w:lvlText w:val="•"/>
      <w:lvlJc w:val="left"/>
      <w:pPr>
        <w:ind w:left="3076" w:hanging="360"/>
      </w:pPr>
      <w:rPr>
        <w:rFonts w:hint="default"/>
        <w:lang w:val="en-US" w:eastAsia="en-US" w:bidi="ar-SA"/>
      </w:rPr>
    </w:lvl>
    <w:lvl w:ilvl="3" w:tplc="EE442C2A">
      <w:numFmt w:val="bullet"/>
      <w:lvlText w:val="•"/>
      <w:lvlJc w:val="left"/>
      <w:pPr>
        <w:ind w:left="3994" w:hanging="360"/>
      </w:pPr>
      <w:rPr>
        <w:rFonts w:hint="default"/>
        <w:lang w:val="en-US" w:eastAsia="en-US" w:bidi="ar-SA"/>
      </w:rPr>
    </w:lvl>
    <w:lvl w:ilvl="4" w:tplc="A9DE3BEC">
      <w:numFmt w:val="bullet"/>
      <w:lvlText w:val="•"/>
      <w:lvlJc w:val="left"/>
      <w:pPr>
        <w:ind w:left="4912" w:hanging="360"/>
      </w:pPr>
      <w:rPr>
        <w:rFonts w:hint="default"/>
        <w:lang w:val="en-US" w:eastAsia="en-US" w:bidi="ar-SA"/>
      </w:rPr>
    </w:lvl>
    <w:lvl w:ilvl="5" w:tplc="1966A28A">
      <w:numFmt w:val="bullet"/>
      <w:lvlText w:val="•"/>
      <w:lvlJc w:val="left"/>
      <w:pPr>
        <w:ind w:left="5830" w:hanging="360"/>
      </w:pPr>
      <w:rPr>
        <w:rFonts w:hint="default"/>
        <w:lang w:val="en-US" w:eastAsia="en-US" w:bidi="ar-SA"/>
      </w:rPr>
    </w:lvl>
    <w:lvl w:ilvl="6" w:tplc="13C24342">
      <w:numFmt w:val="bullet"/>
      <w:lvlText w:val="•"/>
      <w:lvlJc w:val="left"/>
      <w:pPr>
        <w:ind w:left="6748" w:hanging="360"/>
      </w:pPr>
      <w:rPr>
        <w:rFonts w:hint="default"/>
        <w:lang w:val="en-US" w:eastAsia="en-US" w:bidi="ar-SA"/>
      </w:rPr>
    </w:lvl>
    <w:lvl w:ilvl="7" w:tplc="B9E88142">
      <w:numFmt w:val="bullet"/>
      <w:lvlText w:val="•"/>
      <w:lvlJc w:val="left"/>
      <w:pPr>
        <w:ind w:left="7666" w:hanging="360"/>
      </w:pPr>
      <w:rPr>
        <w:rFonts w:hint="default"/>
        <w:lang w:val="en-US" w:eastAsia="en-US" w:bidi="ar-SA"/>
      </w:rPr>
    </w:lvl>
    <w:lvl w:ilvl="8" w:tplc="4710B436">
      <w:numFmt w:val="bullet"/>
      <w:lvlText w:val="•"/>
      <w:lvlJc w:val="left"/>
      <w:pPr>
        <w:ind w:left="8584" w:hanging="360"/>
      </w:pPr>
      <w:rPr>
        <w:rFonts w:hint="default"/>
        <w:lang w:val="en-US" w:eastAsia="en-US" w:bidi="ar-SA"/>
      </w:rPr>
    </w:lvl>
  </w:abstractNum>
  <w:abstractNum w:abstractNumId="98" w15:restartNumberingAfterBreak="0">
    <w:nsid w:val="7D806192"/>
    <w:multiLevelType w:val="multilevel"/>
    <w:tmpl w:val="D12C01B6"/>
    <w:lvl w:ilvl="0">
      <w:start w:val="4"/>
      <w:numFmt w:val="decimal"/>
      <w:lvlText w:val="%1"/>
      <w:lvlJc w:val="left"/>
      <w:pPr>
        <w:ind w:left="1719" w:hanging="725"/>
      </w:pPr>
      <w:rPr>
        <w:rFonts w:hint="default"/>
        <w:lang w:val="en-US" w:eastAsia="en-US" w:bidi="ar-SA"/>
      </w:rPr>
    </w:lvl>
    <w:lvl w:ilvl="1">
      <w:numFmt w:val="decimal"/>
      <w:lvlText w:val="%1.%2"/>
      <w:lvlJc w:val="left"/>
      <w:pPr>
        <w:ind w:left="1719" w:hanging="725"/>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666" w:hanging="708"/>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4384" w:hanging="708"/>
      </w:pPr>
      <w:rPr>
        <w:rFonts w:hint="default"/>
        <w:lang w:val="en-US" w:eastAsia="en-US" w:bidi="ar-SA"/>
      </w:rPr>
    </w:lvl>
    <w:lvl w:ilvl="4">
      <w:numFmt w:val="bullet"/>
      <w:lvlText w:val="•"/>
      <w:lvlJc w:val="left"/>
      <w:pPr>
        <w:ind w:left="5246" w:hanging="708"/>
      </w:pPr>
      <w:rPr>
        <w:rFonts w:hint="default"/>
        <w:lang w:val="en-US" w:eastAsia="en-US" w:bidi="ar-SA"/>
      </w:rPr>
    </w:lvl>
    <w:lvl w:ilvl="5">
      <w:numFmt w:val="bullet"/>
      <w:lvlText w:val="•"/>
      <w:lvlJc w:val="left"/>
      <w:pPr>
        <w:ind w:left="6108" w:hanging="708"/>
      </w:pPr>
      <w:rPr>
        <w:rFonts w:hint="default"/>
        <w:lang w:val="en-US" w:eastAsia="en-US" w:bidi="ar-SA"/>
      </w:rPr>
    </w:lvl>
    <w:lvl w:ilvl="6">
      <w:numFmt w:val="bullet"/>
      <w:lvlText w:val="•"/>
      <w:lvlJc w:val="left"/>
      <w:pPr>
        <w:ind w:left="6971" w:hanging="708"/>
      </w:pPr>
      <w:rPr>
        <w:rFonts w:hint="default"/>
        <w:lang w:val="en-US" w:eastAsia="en-US" w:bidi="ar-SA"/>
      </w:rPr>
    </w:lvl>
    <w:lvl w:ilvl="7">
      <w:numFmt w:val="bullet"/>
      <w:lvlText w:val="•"/>
      <w:lvlJc w:val="left"/>
      <w:pPr>
        <w:ind w:left="7833" w:hanging="708"/>
      </w:pPr>
      <w:rPr>
        <w:rFonts w:hint="default"/>
        <w:lang w:val="en-US" w:eastAsia="en-US" w:bidi="ar-SA"/>
      </w:rPr>
    </w:lvl>
    <w:lvl w:ilvl="8">
      <w:numFmt w:val="bullet"/>
      <w:lvlText w:val="•"/>
      <w:lvlJc w:val="left"/>
      <w:pPr>
        <w:ind w:left="8695" w:hanging="708"/>
      </w:pPr>
      <w:rPr>
        <w:rFonts w:hint="default"/>
        <w:lang w:val="en-US" w:eastAsia="en-US" w:bidi="ar-SA"/>
      </w:rPr>
    </w:lvl>
  </w:abstractNum>
  <w:abstractNum w:abstractNumId="99" w15:restartNumberingAfterBreak="0">
    <w:nsid w:val="7DED3B49"/>
    <w:multiLevelType w:val="hybridMultilevel"/>
    <w:tmpl w:val="4746A5B6"/>
    <w:lvl w:ilvl="0" w:tplc="E764AD1C">
      <w:numFmt w:val="bullet"/>
      <w:lvlText w:val=""/>
      <w:lvlJc w:val="left"/>
      <w:pPr>
        <w:ind w:left="1240" w:hanging="361"/>
      </w:pPr>
      <w:rPr>
        <w:rFonts w:ascii="Symbol" w:eastAsia="Symbol" w:hAnsi="Symbol" w:cs="Symbol" w:hint="default"/>
        <w:b w:val="0"/>
        <w:bCs w:val="0"/>
        <w:i w:val="0"/>
        <w:iCs w:val="0"/>
        <w:w w:val="100"/>
        <w:sz w:val="22"/>
        <w:szCs w:val="22"/>
        <w:lang w:val="en-US" w:eastAsia="en-US" w:bidi="ar-SA"/>
      </w:rPr>
    </w:lvl>
    <w:lvl w:ilvl="1" w:tplc="A2622170">
      <w:numFmt w:val="bullet"/>
      <w:lvlText w:val="•"/>
      <w:lvlJc w:val="left"/>
      <w:pPr>
        <w:ind w:left="2158" w:hanging="361"/>
      </w:pPr>
      <w:rPr>
        <w:rFonts w:hint="default"/>
        <w:lang w:val="en-US" w:eastAsia="en-US" w:bidi="ar-SA"/>
      </w:rPr>
    </w:lvl>
    <w:lvl w:ilvl="2" w:tplc="3894158A">
      <w:numFmt w:val="bullet"/>
      <w:lvlText w:val="•"/>
      <w:lvlJc w:val="left"/>
      <w:pPr>
        <w:ind w:left="3076" w:hanging="361"/>
      </w:pPr>
      <w:rPr>
        <w:rFonts w:hint="default"/>
        <w:lang w:val="en-US" w:eastAsia="en-US" w:bidi="ar-SA"/>
      </w:rPr>
    </w:lvl>
    <w:lvl w:ilvl="3" w:tplc="C870F3A2">
      <w:numFmt w:val="bullet"/>
      <w:lvlText w:val="•"/>
      <w:lvlJc w:val="left"/>
      <w:pPr>
        <w:ind w:left="3994" w:hanging="361"/>
      </w:pPr>
      <w:rPr>
        <w:rFonts w:hint="default"/>
        <w:lang w:val="en-US" w:eastAsia="en-US" w:bidi="ar-SA"/>
      </w:rPr>
    </w:lvl>
    <w:lvl w:ilvl="4" w:tplc="539879FA">
      <w:numFmt w:val="bullet"/>
      <w:lvlText w:val="•"/>
      <w:lvlJc w:val="left"/>
      <w:pPr>
        <w:ind w:left="4912" w:hanging="361"/>
      </w:pPr>
      <w:rPr>
        <w:rFonts w:hint="default"/>
        <w:lang w:val="en-US" w:eastAsia="en-US" w:bidi="ar-SA"/>
      </w:rPr>
    </w:lvl>
    <w:lvl w:ilvl="5" w:tplc="049AFDBE">
      <w:numFmt w:val="bullet"/>
      <w:lvlText w:val="•"/>
      <w:lvlJc w:val="left"/>
      <w:pPr>
        <w:ind w:left="5830" w:hanging="361"/>
      </w:pPr>
      <w:rPr>
        <w:rFonts w:hint="default"/>
        <w:lang w:val="en-US" w:eastAsia="en-US" w:bidi="ar-SA"/>
      </w:rPr>
    </w:lvl>
    <w:lvl w:ilvl="6" w:tplc="E57455E4">
      <w:numFmt w:val="bullet"/>
      <w:lvlText w:val="•"/>
      <w:lvlJc w:val="left"/>
      <w:pPr>
        <w:ind w:left="6748" w:hanging="361"/>
      </w:pPr>
      <w:rPr>
        <w:rFonts w:hint="default"/>
        <w:lang w:val="en-US" w:eastAsia="en-US" w:bidi="ar-SA"/>
      </w:rPr>
    </w:lvl>
    <w:lvl w:ilvl="7" w:tplc="A2C4E95A">
      <w:numFmt w:val="bullet"/>
      <w:lvlText w:val="•"/>
      <w:lvlJc w:val="left"/>
      <w:pPr>
        <w:ind w:left="7666" w:hanging="361"/>
      </w:pPr>
      <w:rPr>
        <w:rFonts w:hint="default"/>
        <w:lang w:val="en-US" w:eastAsia="en-US" w:bidi="ar-SA"/>
      </w:rPr>
    </w:lvl>
    <w:lvl w:ilvl="8" w:tplc="E9F6149A">
      <w:numFmt w:val="bullet"/>
      <w:lvlText w:val="•"/>
      <w:lvlJc w:val="left"/>
      <w:pPr>
        <w:ind w:left="8584" w:hanging="361"/>
      </w:pPr>
      <w:rPr>
        <w:rFonts w:hint="default"/>
        <w:lang w:val="en-US" w:eastAsia="en-US" w:bidi="ar-SA"/>
      </w:rPr>
    </w:lvl>
  </w:abstractNum>
  <w:abstractNum w:abstractNumId="100" w15:restartNumberingAfterBreak="0">
    <w:nsid w:val="7F3B4FA9"/>
    <w:multiLevelType w:val="multilevel"/>
    <w:tmpl w:val="B73AA526"/>
    <w:lvl w:ilvl="0">
      <w:start w:val="1"/>
      <w:numFmt w:val="upperLetter"/>
      <w:lvlText w:val="%1"/>
      <w:lvlJc w:val="left"/>
      <w:pPr>
        <w:ind w:left="1716" w:hanging="725"/>
      </w:pPr>
      <w:rPr>
        <w:rFonts w:hint="default"/>
        <w:lang w:val="en-US" w:eastAsia="en-US" w:bidi="ar-SA"/>
      </w:rPr>
    </w:lvl>
    <w:lvl w:ilvl="1">
      <w:start w:val="1"/>
      <w:numFmt w:val="decimal"/>
      <w:lvlText w:val="%1-%2"/>
      <w:lvlJc w:val="left"/>
      <w:pPr>
        <w:ind w:left="1716" w:hanging="725"/>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60" w:hanging="725"/>
      </w:pPr>
      <w:rPr>
        <w:rFonts w:hint="default"/>
        <w:lang w:val="en-US" w:eastAsia="en-US" w:bidi="ar-SA"/>
      </w:rPr>
    </w:lvl>
    <w:lvl w:ilvl="3">
      <w:numFmt w:val="bullet"/>
      <w:lvlText w:val="•"/>
      <w:lvlJc w:val="left"/>
      <w:pPr>
        <w:ind w:left="4330" w:hanging="725"/>
      </w:pPr>
      <w:rPr>
        <w:rFonts w:hint="default"/>
        <w:lang w:val="en-US" w:eastAsia="en-US" w:bidi="ar-SA"/>
      </w:rPr>
    </w:lvl>
    <w:lvl w:ilvl="4">
      <w:numFmt w:val="bullet"/>
      <w:lvlText w:val="•"/>
      <w:lvlJc w:val="left"/>
      <w:pPr>
        <w:ind w:left="5200" w:hanging="725"/>
      </w:pPr>
      <w:rPr>
        <w:rFonts w:hint="default"/>
        <w:lang w:val="en-US" w:eastAsia="en-US" w:bidi="ar-SA"/>
      </w:rPr>
    </w:lvl>
    <w:lvl w:ilvl="5">
      <w:numFmt w:val="bullet"/>
      <w:lvlText w:val="•"/>
      <w:lvlJc w:val="left"/>
      <w:pPr>
        <w:ind w:left="6070" w:hanging="725"/>
      </w:pPr>
      <w:rPr>
        <w:rFonts w:hint="default"/>
        <w:lang w:val="en-US" w:eastAsia="en-US" w:bidi="ar-SA"/>
      </w:rPr>
    </w:lvl>
    <w:lvl w:ilvl="6">
      <w:numFmt w:val="bullet"/>
      <w:lvlText w:val="•"/>
      <w:lvlJc w:val="left"/>
      <w:pPr>
        <w:ind w:left="6940" w:hanging="725"/>
      </w:pPr>
      <w:rPr>
        <w:rFonts w:hint="default"/>
        <w:lang w:val="en-US" w:eastAsia="en-US" w:bidi="ar-SA"/>
      </w:rPr>
    </w:lvl>
    <w:lvl w:ilvl="7">
      <w:numFmt w:val="bullet"/>
      <w:lvlText w:val="•"/>
      <w:lvlJc w:val="left"/>
      <w:pPr>
        <w:ind w:left="7810" w:hanging="725"/>
      </w:pPr>
      <w:rPr>
        <w:rFonts w:hint="default"/>
        <w:lang w:val="en-US" w:eastAsia="en-US" w:bidi="ar-SA"/>
      </w:rPr>
    </w:lvl>
    <w:lvl w:ilvl="8">
      <w:numFmt w:val="bullet"/>
      <w:lvlText w:val="•"/>
      <w:lvlJc w:val="left"/>
      <w:pPr>
        <w:ind w:left="8680" w:hanging="725"/>
      </w:pPr>
      <w:rPr>
        <w:rFonts w:hint="default"/>
        <w:lang w:val="en-US" w:eastAsia="en-US" w:bidi="ar-SA"/>
      </w:rPr>
    </w:lvl>
  </w:abstractNum>
  <w:num w:numId="1">
    <w:abstractNumId w:val="55"/>
  </w:num>
  <w:num w:numId="2">
    <w:abstractNumId w:val="54"/>
  </w:num>
  <w:num w:numId="3">
    <w:abstractNumId w:val="84"/>
  </w:num>
  <w:num w:numId="4">
    <w:abstractNumId w:val="62"/>
  </w:num>
  <w:num w:numId="5">
    <w:abstractNumId w:val="14"/>
  </w:num>
  <w:num w:numId="6">
    <w:abstractNumId w:val="8"/>
  </w:num>
  <w:num w:numId="7">
    <w:abstractNumId w:val="73"/>
  </w:num>
  <w:num w:numId="8">
    <w:abstractNumId w:val="61"/>
  </w:num>
  <w:num w:numId="9">
    <w:abstractNumId w:val="72"/>
  </w:num>
  <w:num w:numId="10">
    <w:abstractNumId w:val="81"/>
  </w:num>
  <w:num w:numId="11">
    <w:abstractNumId w:val="46"/>
  </w:num>
  <w:num w:numId="12">
    <w:abstractNumId w:val="36"/>
  </w:num>
  <w:num w:numId="13">
    <w:abstractNumId w:val="78"/>
  </w:num>
  <w:num w:numId="14">
    <w:abstractNumId w:val="27"/>
  </w:num>
  <w:num w:numId="15">
    <w:abstractNumId w:val="67"/>
  </w:num>
  <w:num w:numId="16">
    <w:abstractNumId w:val="22"/>
  </w:num>
  <w:num w:numId="17">
    <w:abstractNumId w:val="41"/>
  </w:num>
  <w:num w:numId="18">
    <w:abstractNumId w:val="44"/>
  </w:num>
  <w:num w:numId="19">
    <w:abstractNumId w:val="53"/>
  </w:num>
  <w:num w:numId="20">
    <w:abstractNumId w:val="50"/>
  </w:num>
  <w:num w:numId="21">
    <w:abstractNumId w:val="43"/>
  </w:num>
  <w:num w:numId="22">
    <w:abstractNumId w:val="39"/>
  </w:num>
  <w:num w:numId="23">
    <w:abstractNumId w:val="95"/>
  </w:num>
  <w:num w:numId="24">
    <w:abstractNumId w:val="69"/>
  </w:num>
  <w:num w:numId="25">
    <w:abstractNumId w:val="45"/>
  </w:num>
  <w:num w:numId="26">
    <w:abstractNumId w:val="77"/>
  </w:num>
  <w:num w:numId="27">
    <w:abstractNumId w:val="82"/>
  </w:num>
  <w:num w:numId="28">
    <w:abstractNumId w:val="80"/>
  </w:num>
  <w:num w:numId="29">
    <w:abstractNumId w:val="12"/>
  </w:num>
  <w:num w:numId="30">
    <w:abstractNumId w:val="91"/>
  </w:num>
  <w:num w:numId="31">
    <w:abstractNumId w:val="92"/>
  </w:num>
  <w:num w:numId="32">
    <w:abstractNumId w:val="38"/>
  </w:num>
  <w:num w:numId="33">
    <w:abstractNumId w:val="94"/>
  </w:num>
  <w:num w:numId="34">
    <w:abstractNumId w:val="93"/>
  </w:num>
  <w:num w:numId="35">
    <w:abstractNumId w:val="24"/>
  </w:num>
  <w:num w:numId="36">
    <w:abstractNumId w:val="11"/>
  </w:num>
  <w:num w:numId="37">
    <w:abstractNumId w:val="48"/>
  </w:num>
  <w:num w:numId="38">
    <w:abstractNumId w:val="68"/>
  </w:num>
  <w:num w:numId="39">
    <w:abstractNumId w:val="7"/>
  </w:num>
  <w:num w:numId="40">
    <w:abstractNumId w:val="18"/>
  </w:num>
  <w:num w:numId="41">
    <w:abstractNumId w:val="40"/>
  </w:num>
  <w:num w:numId="42">
    <w:abstractNumId w:val="21"/>
  </w:num>
  <w:num w:numId="43">
    <w:abstractNumId w:val="90"/>
  </w:num>
  <w:num w:numId="44">
    <w:abstractNumId w:val="86"/>
  </w:num>
  <w:num w:numId="45">
    <w:abstractNumId w:val="5"/>
  </w:num>
  <w:num w:numId="46">
    <w:abstractNumId w:val="10"/>
  </w:num>
  <w:num w:numId="47">
    <w:abstractNumId w:val="85"/>
  </w:num>
  <w:num w:numId="48">
    <w:abstractNumId w:val="64"/>
  </w:num>
  <w:num w:numId="49">
    <w:abstractNumId w:val="33"/>
  </w:num>
  <w:num w:numId="50">
    <w:abstractNumId w:val="97"/>
  </w:num>
  <w:num w:numId="51">
    <w:abstractNumId w:val="96"/>
  </w:num>
  <w:num w:numId="52">
    <w:abstractNumId w:val="89"/>
  </w:num>
  <w:num w:numId="53">
    <w:abstractNumId w:val="30"/>
  </w:num>
  <w:num w:numId="54">
    <w:abstractNumId w:val="25"/>
  </w:num>
  <w:num w:numId="55">
    <w:abstractNumId w:val="75"/>
  </w:num>
  <w:num w:numId="56">
    <w:abstractNumId w:val="37"/>
  </w:num>
  <w:num w:numId="57">
    <w:abstractNumId w:val="99"/>
  </w:num>
  <w:num w:numId="58">
    <w:abstractNumId w:val="60"/>
  </w:num>
  <w:num w:numId="59">
    <w:abstractNumId w:val="0"/>
  </w:num>
  <w:num w:numId="60">
    <w:abstractNumId w:val="47"/>
  </w:num>
  <w:num w:numId="61">
    <w:abstractNumId w:val="31"/>
  </w:num>
  <w:num w:numId="62">
    <w:abstractNumId w:val="13"/>
  </w:num>
  <w:num w:numId="63">
    <w:abstractNumId w:val="19"/>
  </w:num>
  <w:num w:numId="64">
    <w:abstractNumId w:val="34"/>
  </w:num>
  <w:num w:numId="65">
    <w:abstractNumId w:val="88"/>
  </w:num>
  <w:num w:numId="66">
    <w:abstractNumId w:val="2"/>
  </w:num>
  <w:num w:numId="67">
    <w:abstractNumId w:val="9"/>
  </w:num>
  <w:num w:numId="68">
    <w:abstractNumId w:val="17"/>
  </w:num>
  <w:num w:numId="69">
    <w:abstractNumId w:val="1"/>
  </w:num>
  <w:num w:numId="70">
    <w:abstractNumId w:val="4"/>
  </w:num>
  <w:num w:numId="71">
    <w:abstractNumId w:val="66"/>
  </w:num>
  <w:num w:numId="72">
    <w:abstractNumId w:val="15"/>
  </w:num>
  <w:num w:numId="73">
    <w:abstractNumId w:val="26"/>
  </w:num>
  <w:num w:numId="74">
    <w:abstractNumId w:val="57"/>
  </w:num>
  <w:num w:numId="75">
    <w:abstractNumId w:val="32"/>
  </w:num>
  <w:num w:numId="76">
    <w:abstractNumId w:val="20"/>
  </w:num>
  <w:num w:numId="77">
    <w:abstractNumId w:val="74"/>
  </w:num>
  <w:num w:numId="78">
    <w:abstractNumId w:val="35"/>
  </w:num>
  <w:num w:numId="79">
    <w:abstractNumId w:val="83"/>
  </w:num>
  <w:num w:numId="80">
    <w:abstractNumId w:val="51"/>
  </w:num>
  <w:num w:numId="81">
    <w:abstractNumId w:val="70"/>
  </w:num>
  <w:num w:numId="82">
    <w:abstractNumId w:val="16"/>
  </w:num>
  <w:num w:numId="83">
    <w:abstractNumId w:val="58"/>
  </w:num>
  <w:num w:numId="84">
    <w:abstractNumId w:val="65"/>
  </w:num>
  <w:num w:numId="85">
    <w:abstractNumId w:val="87"/>
  </w:num>
  <w:num w:numId="86">
    <w:abstractNumId w:val="3"/>
  </w:num>
  <w:num w:numId="87">
    <w:abstractNumId w:val="23"/>
  </w:num>
  <w:num w:numId="88">
    <w:abstractNumId w:val="59"/>
  </w:num>
  <w:num w:numId="89">
    <w:abstractNumId w:val="49"/>
  </w:num>
  <w:num w:numId="90">
    <w:abstractNumId w:val="28"/>
  </w:num>
  <w:num w:numId="91">
    <w:abstractNumId w:val="29"/>
  </w:num>
  <w:num w:numId="92">
    <w:abstractNumId w:val="56"/>
  </w:num>
  <w:num w:numId="93">
    <w:abstractNumId w:val="100"/>
  </w:num>
  <w:num w:numId="94">
    <w:abstractNumId w:val="52"/>
  </w:num>
  <w:num w:numId="95">
    <w:abstractNumId w:val="79"/>
  </w:num>
  <w:num w:numId="96">
    <w:abstractNumId w:val="63"/>
  </w:num>
  <w:num w:numId="97">
    <w:abstractNumId w:val="71"/>
  </w:num>
  <w:num w:numId="98">
    <w:abstractNumId w:val="98"/>
  </w:num>
  <w:num w:numId="99">
    <w:abstractNumId w:val="6"/>
  </w:num>
  <w:num w:numId="100">
    <w:abstractNumId w:val="76"/>
  </w:num>
  <w:num w:numId="101">
    <w:abstractNumId w:val="4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drawingGridHorizontalSpacing w:val="110"/>
  <w:displayHorizontalDrawingGridEvery w:val="2"/>
  <w:characterSpacingControl w:val="doNotCompress"/>
  <w:hdrShapeDefaults>
    <o:shapedefaults v:ext="edit" spidmax="21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8DA"/>
    <w:rsid w:val="00094A37"/>
    <w:rsid w:val="001E618D"/>
    <w:rsid w:val="001F3065"/>
    <w:rsid w:val="00255E60"/>
    <w:rsid w:val="003507D0"/>
    <w:rsid w:val="003B09F5"/>
    <w:rsid w:val="003F0362"/>
    <w:rsid w:val="004F58DA"/>
    <w:rsid w:val="0058691B"/>
    <w:rsid w:val="00731187"/>
    <w:rsid w:val="007E2C0B"/>
    <w:rsid w:val="008D08DC"/>
    <w:rsid w:val="00C36B03"/>
    <w:rsid w:val="00DA1385"/>
    <w:rsid w:val="00E31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7"/>
    <o:shapelayout v:ext="edit">
      <o:idmap v:ext="edit" data="1"/>
    </o:shapelayout>
  </w:shapeDefaults>
  <w:decimalSymbol w:val="."/>
  <w:listSeparator w:val=","/>
  <w14:docId w14:val="5CAA8BC1"/>
  <w15:docId w15:val="{71367A9F-2EAE-4E62-94FC-CEAA6D3B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1107" w:right="1126"/>
      <w:jc w:val="center"/>
      <w:outlineLvl w:val="0"/>
    </w:pPr>
    <w:rPr>
      <w:b/>
      <w:bCs/>
      <w:sz w:val="36"/>
      <w:szCs w:val="36"/>
    </w:rPr>
  </w:style>
  <w:style w:type="paragraph" w:styleId="Heading2">
    <w:name w:val="heading 2"/>
    <w:basedOn w:val="Normal"/>
    <w:uiPriority w:val="9"/>
    <w:unhideWhenUsed/>
    <w:qFormat/>
    <w:pPr>
      <w:spacing w:before="91"/>
      <w:ind w:left="1240" w:hanging="720"/>
      <w:outlineLvl w:val="1"/>
    </w:pPr>
    <w:rPr>
      <w:b/>
      <w:bCs/>
      <w:sz w:val="30"/>
      <w:szCs w:val="30"/>
    </w:rPr>
  </w:style>
  <w:style w:type="paragraph" w:styleId="Heading3">
    <w:name w:val="heading 3"/>
    <w:basedOn w:val="Normal"/>
    <w:uiPriority w:val="9"/>
    <w:unhideWhenUsed/>
    <w:qFormat/>
    <w:pPr>
      <w:ind w:left="1107"/>
      <w:jc w:val="center"/>
      <w:outlineLvl w:val="2"/>
    </w:pPr>
    <w:rPr>
      <w:b/>
      <w:bCs/>
      <w:sz w:val="28"/>
      <w:szCs w:val="28"/>
    </w:rPr>
  </w:style>
  <w:style w:type="paragraph" w:styleId="Heading4">
    <w:name w:val="heading 4"/>
    <w:basedOn w:val="Normal"/>
    <w:uiPriority w:val="9"/>
    <w:unhideWhenUsed/>
    <w:qFormat/>
    <w:pPr>
      <w:ind w:left="1240" w:hanging="720"/>
      <w:outlineLvl w:val="3"/>
    </w:pPr>
    <w:rPr>
      <w:b/>
      <w:bCs/>
      <w:sz w:val="24"/>
      <w:szCs w:val="24"/>
    </w:rPr>
  </w:style>
  <w:style w:type="paragraph" w:styleId="Heading5">
    <w:name w:val="heading 5"/>
    <w:basedOn w:val="Normal"/>
    <w:uiPriority w:val="9"/>
    <w:unhideWhenUsed/>
    <w:qFormat/>
    <w:pPr>
      <w:spacing w:line="264" w:lineRule="exact"/>
      <w:ind w:left="20"/>
      <w:outlineLvl w:val="4"/>
    </w:pPr>
    <w:rPr>
      <w:rFonts w:ascii="Calibri" w:eastAsia="Calibri" w:hAnsi="Calibri" w:cs="Calibri"/>
      <w:sz w:val="24"/>
      <w:szCs w:val="24"/>
    </w:rPr>
  </w:style>
  <w:style w:type="paragraph" w:styleId="Heading6">
    <w:name w:val="heading 6"/>
    <w:basedOn w:val="Normal"/>
    <w:uiPriority w:val="9"/>
    <w:unhideWhenUsed/>
    <w:qFormat/>
    <w:pPr>
      <w:ind w:left="88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761"/>
    </w:pPr>
    <w:rPr>
      <w:b/>
      <w:bCs/>
    </w:rPr>
  </w:style>
  <w:style w:type="paragraph" w:styleId="TOC2">
    <w:name w:val="toc 2"/>
    <w:basedOn w:val="Normal"/>
    <w:uiPriority w:val="1"/>
    <w:qFormat/>
    <w:pPr>
      <w:spacing w:line="252" w:lineRule="exact"/>
      <w:ind w:left="1718" w:hanging="726"/>
    </w:pPr>
  </w:style>
  <w:style w:type="paragraph" w:styleId="TOC3">
    <w:name w:val="toc 3"/>
    <w:basedOn w:val="Normal"/>
    <w:uiPriority w:val="1"/>
    <w:qFormat/>
    <w:pPr>
      <w:spacing w:line="252" w:lineRule="exact"/>
      <w:ind w:left="2667" w:hanging="709"/>
    </w:pPr>
  </w:style>
  <w:style w:type="paragraph" w:styleId="BodyText">
    <w:name w:val="Body Text"/>
    <w:basedOn w:val="Normal"/>
    <w:uiPriority w:val="1"/>
    <w:qFormat/>
  </w:style>
  <w:style w:type="paragraph" w:styleId="Title">
    <w:name w:val="Title"/>
    <w:basedOn w:val="Normal"/>
    <w:uiPriority w:val="10"/>
    <w:qFormat/>
    <w:pPr>
      <w:spacing w:before="87"/>
      <w:ind w:left="2257" w:right="2274"/>
      <w:jc w:val="center"/>
    </w:pPr>
    <w:rPr>
      <w:rFonts w:ascii="Franklin Gothic Medium" w:eastAsia="Franklin Gothic Medium" w:hAnsi="Franklin Gothic Medium" w:cs="Franklin Gothic Medium"/>
      <w:sz w:val="48"/>
      <w:szCs w:val="48"/>
    </w:rPr>
  </w:style>
  <w:style w:type="paragraph" w:styleId="ListParagraph">
    <w:name w:val="List Paragraph"/>
    <w:basedOn w:val="Normal"/>
    <w:uiPriority w:val="1"/>
    <w:qFormat/>
    <w:pPr>
      <w:ind w:left="1240" w:hanging="361"/>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3B09F5"/>
    <w:rPr>
      <w:sz w:val="16"/>
      <w:szCs w:val="16"/>
    </w:rPr>
  </w:style>
  <w:style w:type="paragraph" w:styleId="CommentText">
    <w:name w:val="annotation text"/>
    <w:basedOn w:val="Normal"/>
    <w:link w:val="CommentTextChar"/>
    <w:uiPriority w:val="99"/>
    <w:semiHidden/>
    <w:unhideWhenUsed/>
    <w:rsid w:val="003B09F5"/>
    <w:rPr>
      <w:sz w:val="20"/>
      <w:szCs w:val="20"/>
    </w:rPr>
  </w:style>
  <w:style w:type="character" w:customStyle="1" w:styleId="CommentTextChar">
    <w:name w:val="Comment Text Char"/>
    <w:basedOn w:val="DefaultParagraphFont"/>
    <w:link w:val="CommentText"/>
    <w:uiPriority w:val="99"/>
    <w:semiHidden/>
    <w:rsid w:val="003B09F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B09F5"/>
    <w:rPr>
      <w:b/>
      <w:bCs/>
    </w:rPr>
  </w:style>
  <w:style w:type="character" w:customStyle="1" w:styleId="CommentSubjectChar">
    <w:name w:val="Comment Subject Char"/>
    <w:basedOn w:val="CommentTextChar"/>
    <w:link w:val="CommentSubject"/>
    <w:uiPriority w:val="99"/>
    <w:semiHidden/>
    <w:rsid w:val="003B09F5"/>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epa.gov/vaporintrusion/technical-guide-assessing-and-mitigating-vapor-intrusion-pathway-subsurface-vapor" TargetMode="External"/><Relationship Id="rId299" Type="http://schemas.openxmlformats.org/officeDocument/2006/relationships/hyperlink" Target="https://clu-in.org/download/issues/vi/VI-passive-sampling-EXWC-EV-1503.pdf" TargetMode="External"/><Relationship Id="rId21" Type="http://schemas.openxmlformats.org/officeDocument/2006/relationships/footer" Target="footer1.xml"/><Relationship Id="rId63" Type="http://schemas.openxmlformats.org/officeDocument/2006/relationships/image" Target="media/image29.png"/><Relationship Id="rId159" Type="http://schemas.openxmlformats.org/officeDocument/2006/relationships/image" Target="media/image48.jpeg"/><Relationship Id="rId324" Type="http://schemas.openxmlformats.org/officeDocument/2006/relationships/hyperlink" Target="https://yosemite.epa.gov/r9/sfund/r9sfdocw.nsf/3dc283e6c5d6056f88257426007417a2/6a24ed351efe25b888257d16007659e8/%24FILE/R9%20TCE%20Action%20Levels%20and%20Recs%20Memo%207_14.pdf" TargetMode="External"/><Relationship Id="rId366" Type="http://schemas.openxmlformats.org/officeDocument/2006/relationships/footer" Target="footer23.xml"/><Relationship Id="rId170" Type="http://schemas.openxmlformats.org/officeDocument/2006/relationships/hyperlink" Target="http://www.itrcweb.org/Guidance/ListDocuments?TopicID=28&amp;SubTopicID=48" TargetMode="External"/><Relationship Id="rId226" Type="http://schemas.openxmlformats.org/officeDocument/2006/relationships/hyperlink" Target="https://apps.leg.wa.gov/WAC/default.aspx?cite=173-204" TargetMode="External"/><Relationship Id="rId433" Type="http://schemas.openxmlformats.org/officeDocument/2006/relationships/hyperlink" Target="https://fortress.wa.gov/ecy/publications/SummaryPages/1009057.html" TargetMode="External"/><Relationship Id="rId268" Type="http://schemas.openxmlformats.org/officeDocument/2006/relationships/hyperlink" Target="https://pubs.rsc.org/en/results?searchtext=Author%3AHester%20Groenevelt" TargetMode="External"/><Relationship Id="rId32" Type="http://schemas.openxmlformats.org/officeDocument/2006/relationships/footer" Target="footer3.xml"/><Relationship Id="rId74" Type="http://schemas.openxmlformats.org/officeDocument/2006/relationships/image" Target="media/image40.png"/><Relationship Id="rId128" Type="http://schemas.openxmlformats.org/officeDocument/2006/relationships/hyperlink" Target="https://pubs.rsc.org/en/results?searchtext=Author%3ASuresh%20Seethapathy" TargetMode="External"/><Relationship Id="rId335" Type="http://schemas.openxmlformats.org/officeDocument/2006/relationships/hyperlink" Target="https://cfpub.epa.gov/si/si_public_file_download.cfm?p_download_id=532560&amp;Lab=NERL" TargetMode="External"/><Relationship Id="rId377" Type="http://schemas.openxmlformats.org/officeDocument/2006/relationships/hyperlink" Target="http://www.epa.gov/sites/production/files/2014-09/documents/pvi_database_report.pdf" TargetMode="External"/><Relationship Id="rId5" Type="http://schemas.openxmlformats.org/officeDocument/2006/relationships/footnotes" Target="footnotes.xml"/><Relationship Id="rId181" Type="http://schemas.openxmlformats.org/officeDocument/2006/relationships/header" Target="header13.xml"/><Relationship Id="rId237" Type="http://schemas.openxmlformats.org/officeDocument/2006/relationships/hyperlink" Target="https://www.ncbi.nlm.nih.gov/pmc/articles/PMC3717746/" TargetMode="External"/><Relationship Id="rId402" Type="http://schemas.openxmlformats.org/officeDocument/2006/relationships/image" Target="media/image55.jpeg"/><Relationship Id="rId279" Type="http://schemas.openxmlformats.org/officeDocument/2006/relationships/hyperlink" Target="https://pubs.rsc.org/en/results?searchtext=Author%3AIgnacio%20Rivera-Duarte" TargetMode="External"/><Relationship Id="rId43" Type="http://schemas.openxmlformats.org/officeDocument/2006/relationships/image" Target="media/image9.png"/><Relationship Id="rId139" Type="http://schemas.openxmlformats.org/officeDocument/2006/relationships/hyperlink" Target="https://pubs.rsc.org/en/results?searchtext=Author%3ALouise%20Parker" TargetMode="External"/><Relationship Id="rId290" Type="http://schemas.openxmlformats.org/officeDocument/2006/relationships/hyperlink" Target="https://pubs.rsc.org/en/results?searchtext=Author%3ATadeusz%20G%C3%B3recki" TargetMode="External"/><Relationship Id="rId304" Type="http://schemas.openxmlformats.org/officeDocument/2006/relationships/hyperlink" Target="https://www.denix.osd.mil/irp/vaporintrusion/unassigned/fact-sheet-building-pressure-cycling/" TargetMode="External"/><Relationship Id="rId346" Type="http://schemas.openxmlformats.org/officeDocument/2006/relationships/footer" Target="footer22.xml"/><Relationship Id="rId388" Type="http://schemas.openxmlformats.org/officeDocument/2006/relationships/hyperlink" Target="http://www.epa.gov/ust/technical-guide-addressing-petroleum-vapor-intrusion-leaking-underground-" TargetMode="External"/><Relationship Id="rId85" Type="http://schemas.openxmlformats.org/officeDocument/2006/relationships/hyperlink" Target="https://www.epa.gov/vaporintrusion/vapor-intrusion-screening-level-calculator" TargetMode="External"/><Relationship Id="rId150" Type="http://schemas.openxmlformats.org/officeDocument/2006/relationships/hyperlink" Target="https://clu-in.org/download/issues/vi/VI-passive-sampling-EXWC-EV-1503.pdf" TargetMode="External"/><Relationship Id="rId192" Type="http://schemas.openxmlformats.org/officeDocument/2006/relationships/hyperlink" Target="https://app.leg.wa.gov/wac/default.aspx?cite=173-340-840" TargetMode="External"/><Relationship Id="rId206" Type="http://schemas.openxmlformats.org/officeDocument/2006/relationships/footer" Target="footer17.xml"/><Relationship Id="rId413" Type="http://schemas.openxmlformats.org/officeDocument/2006/relationships/footer" Target="footer29.xml"/><Relationship Id="rId248" Type="http://schemas.openxmlformats.org/officeDocument/2006/relationships/hyperlink" Target="https://fortress.wa.gov/ecy/publications/SummaryPages/1509054.html" TargetMode="External"/><Relationship Id="rId12" Type="http://schemas.openxmlformats.org/officeDocument/2006/relationships/hyperlink" Target="https://ecology.wa.gov/contact" TargetMode="External"/><Relationship Id="rId108" Type="http://schemas.openxmlformats.org/officeDocument/2006/relationships/hyperlink" Target="https://apps.ecology.wa.gov/publications/SummaryPages/1609047.html" TargetMode="External"/><Relationship Id="rId315" Type="http://schemas.openxmlformats.org/officeDocument/2006/relationships/hyperlink" Target="http://dec.alaska.gov/spar/csp/docs/OEA%20recommendations%20TCE%20dec%202012.pdf" TargetMode="External"/><Relationship Id="rId357" Type="http://schemas.openxmlformats.org/officeDocument/2006/relationships/hyperlink" Target="https://app.leg.wa.gov/rcw/default.aspx?cite=70A.305.040" TargetMode="External"/><Relationship Id="rId54" Type="http://schemas.openxmlformats.org/officeDocument/2006/relationships/image" Target="media/image20.png"/><Relationship Id="rId96" Type="http://schemas.openxmlformats.org/officeDocument/2006/relationships/footer" Target="footer8.xml"/><Relationship Id="rId161" Type="http://schemas.openxmlformats.org/officeDocument/2006/relationships/hyperlink" Target="https://pubs.acs.org/doi/10.1021/es204483g" TargetMode="External"/><Relationship Id="rId217" Type="http://schemas.openxmlformats.org/officeDocument/2006/relationships/hyperlink" Target="https://apps.leg.wa.gov/WAC/default.aspx?cite=173-340-200" TargetMode="External"/><Relationship Id="rId399" Type="http://schemas.openxmlformats.org/officeDocument/2006/relationships/header" Target="header28.xml"/><Relationship Id="rId259" Type="http://schemas.openxmlformats.org/officeDocument/2006/relationships/hyperlink" Target="http://itrcweb.org/PetroleumVI-Guidance" TargetMode="External"/><Relationship Id="rId424" Type="http://schemas.openxmlformats.org/officeDocument/2006/relationships/hyperlink" Target="http://hawaiidoh.org/references/HDOH%202012c.pdf" TargetMode="External"/><Relationship Id="rId23" Type="http://schemas.openxmlformats.org/officeDocument/2006/relationships/footer" Target="footer2.xml"/><Relationship Id="rId119" Type="http://schemas.openxmlformats.org/officeDocument/2006/relationships/hyperlink" Target="http://www.epa.gov/vaporintrusion/technical-guide-assessing-and-mitigating-vapor-intrusion-pathway-" TargetMode="External"/><Relationship Id="rId270" Type="http://schemas.openxmlformats.org/officeDocument/2006/relationships/hyperlink" Target="https://pubs.rsc.org/en/results?searchtext=Author%3ASuresh%20Seethapathy" TargetMode="External"/><Relationship Id="rId326" Type="http://schemas.openxmlformats.org/officeDocument/2006/relationships/hyperlink" Target="https://semspub.epa.gov/work/HQ/174044.pdf" TargetMode="External"/><Relationship Id="rId65" Type="http://schemas.openxmlformats.org/officeDocument/2006/relationships/image" Target="media/image31.png"/><Relationship Id="rId130" Type="http://schemas.openxmlformats.org/officeDocument/2006/relationships/hyperlink" Target="https://pubs.rsc.org/en/results?searchtext=Author%3APaolo%20Sacco" TargetMode="External"/><Relationship Id="rId368" Type="http://schemas.openxmlformats.org/officeDocument/2006/relationships/hyperlink" Target="http://hawaiidoh.org/references/HDOH%202012c.pdf" TargetMode="External"/><Relationship Id="rId172" Type="http://schemas.openxmlformats.org/officeDocument/2006/relationships/hyperlink" Target="http://www.hawaiidoh.org/tgm-pdfs/TGM.pdf" TargetMode="External"/><Relationship Id="rId228" Type="http://schemas.openxmlformats.org/officeDocument/2006/relationships/hyperlink" Target="https://app.leg.wa.gov/WAC/default.aspx?cite=173-322A-100" TargetMode="External"/><Relationship Id="rId435" Type="http://schemas.openxmlformats.org/officeDocument/2006/relationships/hyperlink" Target="https://apps.leg.wa.gov/WAC/default.aspx?cite=173-340-750" TargetMode="External"/><Relationship Id="rId281" Type="http://schemas.openxmlformats.org/officeDocument/2006/relationships/hyperlink" Target="https://pubs.rsc.org/en/results?searchtext=Author%3ALouise%20Parker" TargetMode="External"/><Relationship Id="rId337" Type="http://schemas.openxmlformats.org/officeDocument/2006/relationships/hyperlink" Target="https://cfpub.epa.gov/si/si_public_record_report.cfm?dirEntryId=337835" TargetMode="External"/><Relationship Id="rId34" Type="http://schemas.openxmlformats.org/officeDocument/2006/relationships/hyperlink" Target="https://app.leg.wa.gov/rcw/default.aspx?cite=70A.305.040" TargetMode="External"/><Relationship Id="rId76" Type="http://schemas.openxmlformats.org/officeDocument/2006/relationships/image" Target="media/image42.png"/><Relationship Id="rId141" Type="http://schemas.openxmlformats.org/officeDocument/2006/relationships/hyperlink" Target="https://pubs.rsc.org/en/results?searchtext=Author%3AHester%20Groenevelt" TargetMode="External"/><Relationship Id="rId379" Type="http://schemas.openxmlformats.org/officeDocument/2006/relationships/hyperlink" Target="http://www.epa.gov/sites/production/files/2014-09/documents/pvi_database_report.pdf" TargetMode="External"/><Relationship Id="rId7" Type="http://schemas.openxmlformats.org/officeDocument/2006/relationships/image" Target="media/image1.png"/><Relationship Id="rId183" Type="http://schemas.openxmlformats.org/officeDocument/2006/relationships/hyperlink" Target="https://www.nj.gov/dep/srp/guidance/vaporintrusion/templates/" TargetMode="External"/><Relationship Id="rId239" Type="http://schemas.openxmlformats.org/officeDocument/2006/relationships/header" Target="header19.xml"/><Relationship Id="rId390" Type="http://schemas.openxmlformats.org/officeDocument/2006/relationships/hyperlink" Target="https://apps.leg.wa.gov/wac/default.aspx?cite=173-340-820" TargetMode="External"/><Relationship Id="rId404" Type="http://schemas.openxmlformats.org/officeDocument/2006/relationships/image" Target="media/image57.png"/><Relationship Id="rId250" Type="http://schemas.openxmlformats.org/officeDocument/2006/relationships/hyperlink" Target="https://apps.ecology.wa.gov/publications/SummaryPages/1509054.html" TargetMode="External"/><Relationship Id="rId292" Type="http://schemas.openxmlformats.org/officeDocument/2006/relationships/hyperlink" Target="http://www.mass.gov/eea/docs/dep/cleanup/laws/iatu.pdf" TargetMode="External"/><Relationship Id="rId306" Type="http://schemas.openxmlformats.org/officeDocument/2006/relationships/hyperlink" Target="https://www.denix.osd.mil/" TargetMode="External"/><Relationship Id="rId45" Type="http://schemas.openxmlformats.org/officeDocument/2006/relationships/image" Target="media/image11.jpeg"/><Relationship Id="rId87" Type="http://schemas.openxmlformats.org/officeDocument/2006/relationships/hyperlink" Target="https://www.epa.gov/risk/regional-screening-levels-rsls-generic-tables" TargetMode="External"/><Relationship Id="rId110" Type="http://schemas.openxmlformats.org/officeDocument/2006/relationships/hyperlink" Target="https://projects.itrcweb.org/PetroleumVI-Guidance/Content/Resources/PVIPDF.pdf" TargetMode="External"/><Relationship Id="rId348" Type="http://schemas.openxmlformats.org/officeDocument/2006/relationships/hyperlink" Target="https://app.leg.wa.gov/wac/default.aspx?cite=173-340-430" TargetMode="External"/><Relationship Id="rId152" Type="http://schemas.openxmlformats.org/officeDocument/2006/relationships/hyperlink" Target="http://nepis.epa.gov/Adobe/PDF/P100MK4Z.pdf" TargetMode="External"/><Relationship Id="rId194" Type="http://schemas.openxmlformats.org/officeDocument/2006/relationships/hyperlink" Target="https://apps.leg.wa.gov/WAC/default.aspx?cite=173-340-600" TargetMode="External"/><Relationship Id="rId208" Type="http://schemas.openxmlformats.org/officeDocument/2006/relationships/hyperlink" Target="http://apps.leg.wa.gov/WAC/default.aspx?cite=173-340-747" TargetMode="External"/><Relationship Id="rId415" Type="http://schemas.openxmlformats.org/officeDocument/2006/relationships/footer" Target="footer30.xml"/><Relationship Id="rId261" Type="http://schemas.openxmlformats.org/officeDocument/2006/relationships/hyperlink" Target="https://www.serdp-estcp.org/content/download/39774/382131/file/Final%20Report%20V2%20ER-1686%20July%202016%20FOR%20POSTING.pdf" TargetMode="External"/><Relationship Id="rId14" Type="http://schemas.openxmlformats.org/officeDocument/2006/relationships/hyperlink" Target="https://ecology.wa.gov/About-us/Accountability-transparency/Our-website/Accessibility" TargetMode="External"/><Relationship Id="rId56" Type="http://schemas.openxmlformats.org/officeDocument/2006/relationships/image" Target="media/image22.png"/><Relationship Id="rId317" Type="http://schemas.openxmlformats.org/officeDocument/2006/relationships/hyperlink" Target="https://ecology.wa.gov/DOE/files/33/33a04283-94c4-402d-a6be-220f05f32f7a.pdf" TargetMode="External"/><Relationship Id="rId359" Type="http://schemas.openxmlformats.org/officeDocument/2006/relationships/hyperlink" Target="https://cfpub.epa.gov/si/si_public_record_report.cfm?Lab=NERL&amp;dirEntryId=337835" TargetMode="External"/><Relationship Id="rId98" Type="http://schemas.openxmlformats.org/officeDocument/2006/relationships/header" Target="header9.xml"/><Relationship Id="rId121" Type="http://schemas.openxmlformats.org/officeDocument/2006/relationships/footer" Target="footer11.xml"/><Relationship Id="rId163" Type="http://schemas.openxmlformats.org/officeDocument/2006/relationships/hyperlink" Target="https://www.serdp-estcp.org/Program-Areas/Environmental-Restoration/Contaminated-Groundwater/Emerging-Issues/ER-1686/ER-1686" TargetMode="External"/><Relationship Id="rId219" Type="http://schemas.openxmlformats.org/officeDocument/2006/relationships/hyperlink" Target="http://apps.leg.wa.gov/WAC/default.aspx?cite=173-340-200" TargetMode="External"/><Relationship Id="rId370" Type="http://schemas.openxmlformats.org/officeDocument/2006/relationships/header" Target="header24.xml"/><Relationship Id="rId426" Type="http://schemas.openxmlformats.org/officeDocument/2006/relationships/hyperlink" Target="https://apps.leg.wa.gov/wac/default.aspx?cite=173-340-740" TargetMode="External"/><Relationship Id="rId230" Type="http://schemas.openxmlformats.org/officeDocument/2006/relationships/hyperlink" Target="https://ecology.wa.gov/Spills-Cleanup/Contamination-cleanup/Cleanup-process" TargetMode="External"/><Relationship Id="rId25" Type="http://schemas.openxmlformats.org/officeDocument/2006/relationships/hyperlink" Target="https://app.leg.wa.gov/wac/default.aspx?cite=173-340-450" TargetMode="External"/><Relationship Id="rId67" Type="http://schemas.openxmlformats.org/officeDocument/2006/relationships/image" Target="media/image33.png"/><Relationship Id="rId272" Type="http://schemas.openxmlformats.org/officeDocument/2006/relationships/hyperlink" Target="https://pubs.rsc.org/en/results?searchtext=Author%3ADerrick%20Crump" TargetMode="External"/><Relationship Id="rId328" Type="http://schemas.openxmlformats.org/officeDocument/2006/relationships/header" Target="header20.xml"/><Relationship Id="rId132" Type="http://schemas.openxmlformats.org/officeDocument/2006/relationships/hyperlink" Target="https://pubs.rsc.org/en/results?searchtext=Author%3AMichael%20Tuday" TargetMode="External"/><Relationship Id="rId174" Type="http://schemas.openxmlformats.org/officeDocument/2006/relationships/hyperlink" Target="http://www.hawaiidoh.org/tgm-pdfs/TGM.pdf" TargetMode="External"/><Relationship Id="rId381" Type="http://schemas.openxmlformats.org/officeDocument/2006/relationships/hyperlink" Target="http://www.epa.gov/sites/production/files/2014-09/documents/epa600r13047.pdf" TargetMode="External"/><Relationship Id="rId241" Type="http://schemas.openxmlformats.org/officeDocument/2006/relationships/hyperlink" Target="https://www.dtsc.ca.gov/assessingrisk/humanrisk2.cfm" TargetMode="External"/><Relationship Id="rId437" Type="http://schemas.openxmlformats.org/officeDocument/2006/relationships/hyperlink" Target="https://apps.leg.wa.gov/WAC/default.aspx?cite=173-340-706" TargetMode="External"/><Relationship Id="rId36" Type="http://schemas.openxmlformats.org/officeDocument/2006/relationships/footer" Target="footer4.xml"/><Relationship Id="rId283" Type="http://schemas.openxmlformats.org/officeDocument/2006/relationships/hyperlink" Target="https://doi.org/10.1039/2050-7895/2013" TargetMode="External"/><Relationship Id="rId339" Type="http://schemas.openxmlformats.org/officeDocument/2006/relationships/hyperlink" Target="https://dnr.wisconsin.gov/topic/Brownfields/Vapor.html" TargetMode="External"/><Relationship Id="rId78" Type="http://schemas.openxmlformats.org/officeDocument/2006/relationships/hyperlink" Target="https://ecology.wa.gov/Regulations-Permits/Guidance-technical-assistance/Contamination-clean-up-tools/CLARC/Data-tables" TargetMode="External"/><Relationship Id="rId101" Type="http://schemas.openxmlformats.org/officeDocument/2006/relationships/hyperlink" Target="https://www.serdp-estcp.org/Program-Areas/Environmental-Restoration/Contaminated-Groundwater/Emerging-Issues/ER-201505/ER-201505" TargetMode="External"/><Relationship Id="rId143" Type="http://schemas.openxmlformats.org/officeDocument/2006/relationships/hyperlink" Target="https://pubs.rsc.org/en/results?searchtext=Author%3AJason%20Arnold" TargetMode="External"/><Relationship Id="rId185" Type="http://schemas.openxmlformats.org/officeDocument/2006/relationships/hyperlink" Target="https://www.nj.gov/dep/srp/guidance/vaporintrusion/community_outreach_guidance.pdf" TargetMode="External"/><Relationship Id="rId350" Type="http://schemas.openxmlformats.org/officeDocument/2006/relationships/hyperlink" Target="https://www.epa.gov/vaporintrusion/technical-guide-assessing-and-mitigating-vapor-intrusion-pathway-subsurface-vapor" TargetMode="External"/><Relationship Id="rId406" Type="http://schemas.openxmlformats.org/officeDocument/2006/relationships/hyperlink" Target="https://doi.org/10.1039/2050-7895/2013" TargetMode="External"/><Relationship Id="rId9" Type="http://schemas.openxmlformats.org/officeDocument/2006/relationships/image" Target="media/image3.jpeg"/><Relationship Id="rId210" Type="http://schemas.openxmlformats.org/officeDocument/2006/relationships/hyperlink" Target="https://apps.ecology.wa.gov/publications/SummaryPages/1609047.html" TargetMode="External"/><Relationship Id="rId392" Type="http://schemas.openxmlformats.org/officeDocument/2006/relationships/footer" Target="footer25.xml"/><Relationship Id="rId252" Type="http://schemas.openxmlformats.org/officeDocument/2006/relationships/hyperlink" Target="https://ecology.wa.gov/Regulations-Permits/Guidance-technical-assistance/Contamination-clean-up-tools/CLARC" TargetMode="External"/><Relationship Id="rId294" Type="http://schemas.openxmlformats.org/officeDocument/2006/relationships/hyperlink" Target="https://www.mass.gov/files/documents/2016/10/nu/vapor-intrusion-guidance-10-14-2016.pdf" TargetMode="External"/><Relationship Id="rId308" Type="http://schemas.openxmlformats.org/officeDocument/2006/relationships/hyperlink" Target="https://www.epa.gov/vaporintrusion/background-indoor-air-concentrations-volatile-organic-compounds-north-american" TargetMode="External"/><Relationship Id="rId47" Type="http://schemas.openxmlformats.org/officeDocument/2006/relationships/image" Target="media/image13.png"/><Relationship Id="rId89" Type="http://schemas.openxmlformats.org/officeDocument/2006/relationships/hyperlink" Target="http://www.epa.gov/vaporintrusion/vapor-intrusion-screening-level-calculator" TargetMode="External"/><Relationship Id="rId112" Type="http://schemas.openxmlformats.org/officeDocument/2006/relationships/hyperlink" Target="http://dtsc.ca.gov/vapor-intrusion/" TargetMode="External"/><Relationship Id="rId154" Type="http://schemas.openxmlformats.org/officeDocument/2006/relationships/hyperlink" Target="https://health.hawaii.gov/heer/tgm/" TargetMode="External"/><Relationship Id="rId361" Type="http://schemas.openxmlformats.org/officeDocument/2006/relationships/hyperlink" Target="http://www.epa.gov/sites/production/files/2014-09/documents/pvi_database_report.pdf" TargetMode="External"/><Relationship Id="rId196" Type="http://schemas.openxmlformats.org/officeDocument/2006/relationships/image" Target="media/image50.png"/><Relationship Id="rId417" Type="http://schemas.openxmlformats.org/officeDocument/2006/relationships/hyperlink" Target="https://www.epa.gov/sites/production/files/2015-09/documents/oswer_2010_database_report_03-16-2012_final_witherratum_508.pdf" TargetMode="External"/><Relationship Id="rId16" Type="http://schemas.openxmlformats.org/officeDocument/2006/relationships/hyperlink" Target="https://ecology.wa.gov/About-us/Accountability-transparency/Our-website/Accessibility" TargetMode="External"/><Relationship Id="rId221" Type="http://schemas.openxmlformats.org/officeDocument/2006/relationships/header" Target="header18.xml"/><Relationship Id="rId263" Type="http://schemas.openxmlformats.org/officeDocument/2006/relationships/hyperlink" Target="https://www.serdp-estcp.org/content/download/39774/382131/file/Final%20Report%20V2%20ER-1686%20July%202016%20FOR%20POSTING.pdf" TargetMode="External"/><Relationship Id="rId319" Type="http://schemas.openxmlformats.org/officeDocument/2006/relationships/hyperlink" Target="http://www.epa.gov/ust/petroleum-vapor-intrusion-database" TargetMode="External"/><Relationship Id="rId58" Type="http://schemas.openxmlformats.org/officeDocument/2006/relationships/image" Target="media/image24.png"/><Relationship Id="rId123" Type="http://schemas.openxmlformats.org/officeDocument/2006/relationships/hyperlink" Target="https://fortress.wa.gov/ecy/clarc/CLARCDataTables.aspx" TargetMode="External"/><Relationship Id="rId330" Type="http://schemas.openxmlformats.org/officeDocument/2006/relationships/hyperlink" Target="http://www.epa.gov/ust/technical-guide-addressing-petroleum-vapor-intrusion-leaking-underground-storage-tank-sites" TargetMode="External"/><Relationship Id="rId165" Type="http://schemas.openxmlformats.org/officeDocument/2006/relationships/hyperlink" Target="https://www.denix.osd.mil/irp/vaporintrusion/unassigned/fact-sheet-building-pressurecycling/" TargetMode="External"/><Relationship Id="rId372" Type="http://schemas.openxmlformats.org/officeDocument/2006/relationships/hyperlink" Target="https://fortress.wa.gov/ecy/publications/SummaryPages/1009057.html" TargetMode="External"/><Relationship Id="rId428" Type="http://schemas.openxmlformats.org/officeDocument/2006/relationships/hyperlink" Target="http://hawaiidoh.org/references/HDOH%202012c.pdf" TargetMode="External"/><Relationship Id="rId232" Type="http://schemas.openxmlformats.org/officeDocument/2006/relationships/hyperlink" Target="https://apps.ecology.wa.gov/neighborhood/" TargetMode="External"/><Relationship Id="rId274" Type="http://schemas.openxmlformats.org/officeDocument/2006/relationships/hyperlink" Target="https://pubs.rsc.org/en/results?searchtext=Author%3AMichael%20Tuday" TargetMode="External"/><Relationship Id="rId27" Type="http://schemas.openxmlformats.org/officeDocument/2006/relationships/hyperlink" Target="https://apps.leg.wa.gov/wac/default.aspx?cite=173-340-740" TargetMode="External"/><Relationship Id="rId69" Type="http://schemas.openxmlformats.org/officeDocument/2006/relationships/image" Target="media/image35.png"/><Relationship Id="rId134" Type="http://schemas.openxmlformats.org/officeDocument/2006/relationships/hyperlink" Target="https://pubs.rsc.org/en/results?searchtext=Author%3APaul%20Johnson" TargetMode="External"/><Relationship Id="rId80" Type="http://schemas.openxmlformats.org/officeDocument/2006/relationships/header" Target="header5.xml"/><Relationship Id="rId176" Type="http://schemas.openxmlformats.org/officeDocument/2006/relationships/hyperlink" Target="http://www.nj.gov/dep/srp/guidance/vaporintrusion/vit_main.pdf" TargetMode="External"/><Relationship Id="rId341" Type="http://schemas.openxmlformats.org/officeDocument/2006/relationships/header" Target="header21.xml"/><Relationship Id="rId383" Type="http://schemas.openxmlformats.org/officeDocument/2006/relationships/hyperlink" Target="http://www.epa.gov/sites/production/files/2014-09/documents/epa600r13047.pdf" TargetMode="External"/><Relationship Id="rId439" Type="http://schemas.openxmlformats.org/officeDocument/2006/relationships/theme" Target="theme/theme1.xml"/><Relationship Id="rId201" Type="http://schemas.openxmlformats.org/officeDocument/2006/relationships/hyperlink" Target="http://apps.leg.wa.gov/WAC/default.aspx?cite=173-340-702" TargetMode="External"/><Relationship Id="rId243" Type="http://schemas.openxmlformats.org/officeDocument/2006/relationships/hyperlink" Target="https://www.arb.ca.gov/research/indoor/aircleaners/consumers.htm" TargetMode="External"/><Relationship Id="rId285" Type="http://schemas.openxmlformats.org/officeDocument/2006/relationships/hyperlink" Target="https://pubs.rsc.org/en/results?searchtext=Author%3AStephen%20Disher" TargetMode="External"/><Relationship Id="rId38" Type="http://schemas.openxmlformats.org/officeDocument/2006/relationships/hyperlink" Target="https://ecology.wa.gov/Spills-Cleanup/Contamination-cleanup/Cleanup-process" TargetMode="External"/><Relationship Id="rId103" Type="http://schemas.openxmlformats.org/officeDocument/2006/relationships/hyperlink" Target="https://www.serdp-estcp.org/Program-Areas/Environmental-Restoration/Contaminated-Groundwater/Emerging-Issues/ER-201505/ER-201505" TargetMode="External"/><Relationship Id="rId310" Type="http://schemas.openxmlformats.org/officeDocument/2006/relationships/hyperlink" Target="https://www.epa.gov/sites/production/files/2015-09/documents/oswer-vapor-intrusion-background-report-062411.pdf" TargetMode="External"/><Relationship Id="rId91" Type="http://schemas.openxmlformats.org/officeDocument/2006/relationships/header" Target="header7.xml"/><Relationship Id="rId145" Type="http://schemas.openxmlformats.org/officeDocument/2006/relationships/hyperlink" Target="https://pubs.rsc.org/en/results?searchtext=Author%3APaolo%20Sacco" TargetMode="External"/><Relationship Id="rId187" Type="http://schemas.openxmlformats.org/officeDocument/2006/relationships/header" Target="header14.xml"/><Relationship Id="rId352" Type="http://schemas.openxmlformats.org/officeDocument/2006/relationships/hyperlink" Target="https://www.epa.gov/vaporintrusion/technical-guide-assessing-and-mitigating-vapor-intrusion-pathway-subsurface-vapor" TargetMode="External"/><Relationship Id="rId394" Type="http://schemas.openxmlformats.org/officeDocument/2006/relationships/footer" Target="footer26.xml"/><Relationship Id="rId408" Type="http://schemas.openxmlformats.org/officeDocument/2006/relationships/hyperlink" Target="https://doi.org/10.1039/2050-7895/2013" TargetMode="External"/><Relationship Id="rId212" Type="http://schemas.openxmlformats.org/officeDocument/2006/relationships/hyperlink" Target="https://apps.leg.wa.gov/wac/default.aspx?cite=173-340-745" TargetMode="External"/><Relationship Id="rId254" Type="http://schemas.openxmlformats.org/officeDocument/2006/relationships/hyperlink" Target="http://hawaiidoh.org/references/HDOH%202012c.pdf" TargetMode="External"/><Relationship Id="rId49" Type="http://schemas.openxmlformats.org/officeDocument/2006/relationships/image" Target="media/image15.png"/><Relationship Id="rId114" Type="http://schemas.openxmlformats.org/officeDocument/2006/relationships/footer" Target="footer10.xml"/><Relationship Id="rId296" Type="http://schemas.openxmlformats.org/officeDocument/2006/relationships/hyperlink" Target="https://www.sciencedirect.com/science/article/pii/S0301479717301196?via%3Dihub" TargetMode="External"/><Relationship Id="rId60" Type="http://schemas.openxmlformats.org/officeDocument/2006/relationships/image" Target="media/image26.png"/><Relationship Id="rId81" Type="http://schemas.openxmlformats.org/officeDocument/2006/relationships/footer" Target="footer5.xml"/><Relationship Id="rId135" Type="http://schemas.openxmlformats.org/officeDocument/2006/relationships/hyperlink" Target="https://pubs.rsc.org/en/results?searchtext=Author%3APaul%20Johnson" TargetMode="External"/><Relationship Id="rId156" Type="http://schemas.openxmlformats.org/officeDocument/2006/relationships/hyperlink" Target="https://www.mass.gov/files/documents/2016/10/nu/vapor-intrusion-guidance-10-14-2016.pdf" TargetMode="External"/><Relationship Id="rId177" Type="http://schemas.openxmlformats.org/officeDocument/2006/relationships/hyperlink" Target="https://apps.leg.wa.gov/WAC/default.aspx?cite=173-340-600" TargetMode="External"/><Relationship Id="rId198" Type="http://schemas.openxmlformats.org/officeDocument/2006/relationships/hyperlink" Target="https://apps.leg.wa.gov/WAC/default.aspx?cite=173-340-200" TargetMode="External"/><Relationship Id="rId321" Type="http://schemas.openxmlformats.org/officeDocument/2006/relationships/hyperlink" Target="https://ecology.wa.gov/DOE/files/4f/4fb8c34a-f785-41f7-8dea-e2ee341a31a2.pdf" TargetMode="External"/><Relationship Id="rId342" Type="http://schemas.openxmlformats.org/officeDocument/2006/relationships/footer" Target="footer21.xml"/><Relationship Id="rId363" Type="http://schemas.openxmlformats.org/officeDocument/2006/relationships/hyperlink" Target="http://www.epa.gov/sites/production/files/2014-09/documents/pvi_database_report.pdf" TargetMode="External"/><Relationship Id="rId384" Type="http://schemas.openxmlformats.org/officeDocument/2006/relationships/hyperlink" Target="http://www.epa.gov/sites/production/files/2014-09/documents/epa600r13047.pdf" TargetMode="External"/><Relationship Id="rId419" Type="http://schemas.openxmlformats.org/officeDocument/2006/relationships/hyperlink" Target="http://www.epa.gov/sites/production/files/2015-09/documents/oswer_2010_database_report_03-16-" TargetMode="External"/><Relationship Id="rId202" Type="http://schemas.openxmlformats.org/officeDocument/2006/relationships/hyperlink" Target="http://apps.leg.wa.gov/WAC/default.aspx?cite=173-340-708" TargetMode="External"/><Relationship Id="rId223" Type="http://schemas.openxmlformats.org/officeDocument/2006/relationships/hyperlink" Target="https://app.leg.wa.gov/RCW/default.aspx?cite=70A.305" TargetMode="External"/><Relationship Id="rId244" Type="http://schemas.openxmlformats.org/officeDocument/2006/relationships/hyperlink" Target="https://apps.ecology.wa.gov/publications/summarypages/9406.htmla" TargetMode="External"/><Relationship Id="rId430" Type="http://schemas.openxmlformats.org/officeDocument/2006/relationships/hyperlink" Target="https://fortress.wa.gov/ecy/publications/SummaryPages/1509054.html" TargetMode="External"/><Relationship Id="rId18" Type="http://schemas.openxmlformats.org/officeDocument/2006/relationships/image" Target="media/image4.png"/><Relationship Id="rId39" Type="http://schemas.openxmlformats.org/officeDocument/2006/relationships/hyperlink" Target="https://apps.leg.wa.gov/WAC/default.aspx?cite=173-340-360" TargetMode="External"/><Relationship Id="rId265" Type="http://schemas.openxmlformats.org/officeDocument/2006/relationships/hyperlink" Target="https://doi.org/10.1039/2050-7895/2013" TargetMode="External"/><Relationship Id="rId286" Type="http://schemas.openxmlformats.org/officeDocument/2006/relationships/hyperlink" Target="https://pubs.rsc.org/en/results?searchtext=Author%3AJason%20Arnold" TargetMode="External"/><Relationship Id="rId50" Type="http://schemas.openxmlformats.org/officeDocument/2006/relationships/image" Target="media/image16.png"/><Relationship Id="rId104" Type="http://schemas.openxmlformats.org/officeDocument/2006/relationships/hyperlink" Target="https://apps.leg.wa.gov/WAC/default.aspx?cite=173-340-750" TargetMode="External"/><Relationship Id="rId125" Type="http://schemas.openxmlformats.org/officeDocument/2006/relationships/hyperlink" Target="https://pubs.rsc.org/en/journals/journalissues/em" TargetMode="External"/><Relationship Id="rId146" Type="http://schemas.openxmlformats.org/officeDocument/2006/relationships/hyperlink" Target="https://pubs.rsc.org/en/results?searchtext=Author%3APaul%20Johnson" TargetMode="External"/><Relationship Id="rId167" Type="http://schemas.openxmlformats.org/officeDocument/2006/relationships/hyperlink" Target="https://www.health.ny.gov/publications/6513.pdf" TargetMode="External"/><Relationship Id="rId188" Type="http://schemas.openxmlformats.org/officeDocument/2006/relationships/footer" Target="footer14.xml"/><Relationship Id="rId311" Type="http://schemas.openxmlformats.org/officeDocument/2006/relationships/hyperlink" Target="https://www.epa.gov/vaporintrusion/epas-vapor-intrusion-database-evaluation-and-characterization-attenuation-factors" TargetMode="External"/><Relationship Id="rId332" Type="http://schemas.openxmlformats.org/officeDocument/2006/relationships/hyperlink" Target="https://www.epa.gov/sites/production/files/2015-06/documents/pvi-guide-final-6-10-15.pdf" TargetMode="External"/><Relationship Id="rId353" Type="http://schemas.openxmlformats.org/officeDocument/2006/relationships/hyperlink" Target="http://www.epa.gov/vaporintrusion/technical-guide-assessing-and-mitigating-vapor-intrusion-pathway-" TargetMode="External"/><Relationship Id="rId374" Type="http://schemas.openxmlformats.org/officeDocument/2006/relationships/hyperlink" Target="https://www.epa.gov/sites/production/files/2015-06/documents/pvi-guide-final-6-10-15.pdf" TargetMode="External"/><Relationship Id="rId395" Type="http://schemas.openxmlformats.org/officeDocument/2006/relationships/header" Target="header27.xml"/><Relationship Id="rId409" Type="http://schemas.openxmlformats.org/officeDocument/2006/relationships/hyperlink" Target="https://doi.org/10.1039/2050-7895/2013" TargetMode="External"/><Relationship Id="rId71" Type="http://schemas.openxmlformats.org/officeDocument/2006/relationships/image" Target="media/image37.png"/><Relationship Id="rId92" Type="http://schemas.openxmlformats.org/officeDocument/2006/relationships/footer" Target="footer7.xml"/><Relationship Id="rId213" Type="http://schemas.openxmlformats.org/officeDocument/2006/relationships/hyperlink" Target="https://apps.leg.wa.gov/WAC/default.aspx?cite=173-340-720" TargetMode="External"/><Relationship Id="rId234" Type="http://schemas.openxmlformats.org/officeDocument/2006/relationships/hyperlink" Target="http://www.api.org/environment-health-and-safety/clean-water/ground-water/vapor-intrusion/biovapor-form" TargetMode="External"/><Relationship Id="rId420" Type="http://schemas.openxmlformats.org/officeDocument/2006/relationships/hyperlink" Target="http://nepis.epa.gov/Exe/ZyNET.exe/P100MLX1.TXT?ZyActionD=ZyDocument&amp;Client=EPA&amp;Index=2011%2BThru%2B2015&amp;Docs&amp;Query&amp;Time&amp;EndTime&amp;SearchMethod=1&amp;TocRestrict=n&amp;Toc&amp;TocEntry&amp;QField&amp;QFieldYear&amp;QFieldMonth&amp;QFieldDay&amp;IntQFieldOp=0&amp;ExtQFieldOp=0&amp;XmlQuery&amp;File=D%3A%5Czyfiles%5CIndex%20Data%5C11thru15%5CTxt%5C00000016%5CP100MLX1.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2" Type="http://schemas.openxmlformats.org/officeDocument/2006/relationships/styles" Target="styles.xml"/><Relationship Id="rId29" Type="http://schemas.openxmlformats.org/officeDocument/2006/relationships/hyperlink" Target="https://apps.leg.wa.gov/wac/default.aspx?cite=173-340-750" TargetMode="External"/><Relationship Id="rId255" Type="http://schemas.openxmlformats.org/officeDocument/2006/relationships/hyperlink" Target="http://hawaiidoh.org/TGM.aspx?p=2600a.aspx" TargetMode="External"/><Relationship Id="rId276" Type="http://schemas.openxmlformats.org/officeDocument/2006/relationships/hyperlink" Target="https://pubs.rsc.org/en/results?searchtext=Author%3APaul%20Johnson" TargetMode="External"/><Relationship Id="rId297" Type="http://schemas.openxmlformats.org/officeDocument/2006/relationships/hyperlink" Target="https://hpd.nlm.nih.gov/" TargetMode="External"/><Relationship Id="rId40" Type="http://schemas.openxmlformats.org/officeDocument/2006/relationships/image" Target="media/image6.jpeg"/><Relationship Id="rId115" Type="http://schemas.openxmlformats.org/officeDocument/2006/relationships/hyperlink" Target="https://www.epa.gov/vaporintrusion/technical-guide-assessing-and-mitigating-vapor-intrusion-pathway-subsurface-vapor" TargetMode="External"/><Relationship Id="rId136" Type="http://schemas.openxmlformats.org/officeDocument/2006/relationships/hyperlink" Target="https://pubs.rsc.org/en/results?searchtext=Author%3ATadeusz%20G%C3%B3recki" TargetMode="External"/><Relationship Id="rId157" Type="http://schemas.openxmlformats.org/officeDocument/2006/relationships/hyperlink" Target="https://www.nj.gov/dep/srp/guidance/vaporintrusion" TargetMode="External"/><Relationship Id="rId178" Type="http://schemas.openxmlformats.org/officeDocument/2006/relationships/header" Target="header12.xml"/><Relationship Id="rId301" Type="http://schemas.openxmlformats.org/officeDocument/2006/relationships/hyperlink" Target="https://www.nj.gov/dep/srp/guidance/vaporintrusion/templates/" TargetMode="External"/><Relationship Id="rId322" Type="http://schemas.openxmlformats.org/officeDocument/2006/relationships/hyperlink" Target="https://yosemite.epa.gov/r9/sfund/r9sfdocw.nsf/3dc283e6c5d6056f88257426007417a2/6a24ed351efe25b888257d16007659e8/%24FILE/R9%20TCE%20Action%20Levels%20and%20Recs%20Memo%207_14.pdf" TargetMode="External"/><Relationship Id="rId343" Type="http://schemas.openxmlformats.org/officeDocument/2006/relationships/hyperlink" Target="https://apps.leg.wa.gov/WAC/default.aspx?cite=173-340-200" TargetMode="External"/><Relationship Id="rId364" Type="http://schemas.openxmlformats.org/officeDocument/2006/relationships/hyperlink" Target="http://www.epa.gov/sites/production/files/2014-09/documents/pvi_database_report.pdf" TargetMode="External"/><Relationship Id="rId61" Type="http://schemas.openxmlformats.org/officeDocument/2006/relationships/image" Target="media/image27.png"/><Relationship Id="rId82" Type="http://schemas.openxmlformats.org/officeDocument/2006/relationships/image" Target="media/image44.png"/><Relationship Id="rId199" Type="http://schemas.openxmlformats.org/officeDocument/2006/relationships/hyperlink" Target="https://apps.leg.wa.gov/WAC/default.aspx?cite=173-340-745" TargetMode="External"/><Relationship Id="rId203" Type="http://schemas.openxmlformats.org/officeDocument/2006/relationships/header" Target="header16.xml"/><Relationship Id="rId385" Type="http://schemas.openxmlformats.org/officeDocument/2006/relationships/hyperlink" Target="http://www.epa.gov/sites/production/files/2014-09/documents/epa600r13047.pdf" TargetMode="External"/><Relationship Id="rId19" Type="http://schemas.openxmlformats.org/officeDocument/2006/relationships/image" Target="media/image5.png"/><Relationship Id="rId224" Type="http://schemas.openxmlformats.org/officeDocument/2006/relationships/hyperlink" Target="http://apps.leg.wa.gov/WAC/default.aspx?cite=173-340" TargetMode="External"/><Relationship Id="rId245" Type="http://schemas.openxmlformats.org/officeDocument/2006/relationships/hyperlink" Target="https://apps.leg.wa.gov/wac/default.aspx?cite=173-340-740" TargetMode="External"/><Relationship Id="rId266" Type="http://schemas.openxmlformats.org/officeDocument/2006/relationships/hyperlink" Target="https://doi.org/10.1039/2050-7895/2013" TargetMode="External"/><Relationship Id="rId287" Type="http://schemas.openxmlformats.org/officeDocument/2006/relationships/hyperlink" Target="https://pubs.rsc.org/en/results?searchtext=Author%3ASuresh%20Seethapathy" TargetMode="External"/><Relationship Id="rId410" Type="http://schemas.openxmlformats.org/officeDocument/2006/relationships/hyperlink" Target="https://doi.org/10.1039/2050-7895/2013" TargetMode="External"/><Relationship Id="rId431" Type="http://schemas.openxmlformats.org/officeDocument/2006/relationships/hyperlink" Target="https://fortress.wa.gov/ecy/publications/SummaryPages/1509054.html" TargetMode="External"/><Relationship Id="rId30" Type="http://schemas.openxmlformats.org/officeDocument/2006/relationships/hyperlink" Target="https://apps.leg.wa.gov/wac/default.aspx?cite=173-340-750" TargetMode="External"/><Relationship Id="rId105" Type="http://schemas.openxmlformats.org/officeDocument/2006/relationships/hyperlink" Target="https://fortress.wa.gov/ecy/clarc/CLARCDataTables.aspx" TargetMode="External"/><Relationship Id="rId126" Type="http://schemas.openxmlformats.org/officeDocument/2006/relationships/hyperlink" Target="https://pubs.rsc.org/en/results?searchtext=Author%3AHester%20Groenevelt" TargetMode="External"/><Relationship Id="rId147" Type="http://schemas.openxmlformats.org/officeDocument/2006/relationships/hyperlink" Target="https://pubs.rsc.org/en/results?searchtext=Author%3ATadeusz%20G%C3%B3recki" TargetMode="External"/><Relationship Id="rId168" Type="http://schemas.openxmlformats.org/officeDocument/2006/relationships/hyperlink" Target="https://hpd.nlm.nih.gov/" TargetMode="External"/><Relationship Id="rId312" Type="http://schemas.openxmlformats.org/officeDocument/2006/relationships/hyperlink" Target="https://www.epa.gov/vaporintrusion/epas-vapor-intrusion-database-evaluation-and-characterization-attenuation-factors" TargetMode="External"/><Relationship Id="rId333" Type="http://schemas.openxmlformats.org/officeDocument/2006/relationships/hyperlink" Target="https://www.epa.gov/sites/production/files/2015-09/documents/oswer-vapor-intrusion-technical-guide-final.pdf" TargetMode="External"/><Relationship Id="rId354" Type="http://schemas.openxmlformats.org/officeDocument/2006/relationships/hyperlink" Target="https://apps.leg.wa.gov/WAC/default.aspx?cite=173-340-740" TargetMode="External"/><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https://app.leg.wa.gov/WAC/default.aspx?cite=173-340-702" TargetMode="External"/><Relationship Id="rId189" Type="http://schemas.openxmlformats.org/officeDocument/2006/relationships/hyperlink" Target="https://denix.osd.mil/irp/navyvaporresources/" TargetMode="External"/><Relationship Id="rId375" Type="http://schemas.openxmlformats.org/officeDocument/2006/relationships/hyperlink" Target="http://www.epa.gov/sites/production/files/2015-06/documents/pvi-guide-final-6-10-15.pdf" TargetMode="External"/><Relationship Id="rId396" Type="http://schemas.openxmlformats.org/officeDocument/2006/relationships/footer" Target="footer27.xml"/><Relationship Id="rId3" Type="http://schemas.openxmlformats.org/officeDocument/2006/relationships/settings" Target="settings.xml"/><Relationship Id="rId214" Type="http://schemas.openxmlformats.org/officeDocument/2006/relationships/hyperlink" Target="https://app.leg.wa.gov/WAC/default.aspx?cite=173-340-702" TargetMode="External"/><Relationship Id="rId235" Type="http://schemas.openxmlformats.org/officeDocument/2006/relationships/hyperlink" Target="http://www.api.org/environment-health-and-safety/clean-water/ground-water/vapor-intrusion/biovapor-form" TargetMode="External"/><Relationship Id="rId256" Type="http://schemas.openxmlformats.org/officeDocument/2006/relationships/hyperlink" Target="http://www.hawaiidoh.org/tgm.aspx" TargetMode="External"/><Relationship Id="rId277" Type="http://schemas.openxmlformats.org/officeDocument/2006/relationships/hyperlink" Target="https://pubs.rsc.org/en/results?searchtext=Author%3ATadeusz%20G%C3%B3recki" TargetMode="External"/><Relationship Id="rId298" Type="http://schemas.openxmlformats.org/officeDocument/2006/relationships/hyperlink" Target="https://clu-in.org/download/issues/vi/VI-passive-sampling-EXWC-EV-1503.pdf" TargetMode="External"/><Relationship Id="rId400" Type="http://schemas.openxmlformats.org/officeDocument/2006/relationships/footer" Target="footer28.xml"/><Relationship Id="rId421" Type="http://schemas.openxmlformats.org/officeDocument/2006/relationships/hyperlink" Target="http://nepis.epa.gov/Exe/ZyNET.exe/P100MLX1.TXT?ZyActionD=ZyDocument&amp;Client=EPA&amp;Index=2011%2BThru%2B2015&amp;Docs&amp;Query&amp;Time&amp;EndTime&amp;SearchMethod=1&amp;TocRestrict=n&amp;Toc&amp;TocEntry&amp;QField&amp;QFieldYear&amp;QFieldMonth&amp;QFieldDay&amp;IntQFieldOp=0&amp;ExtQFieldOp=0&amp;XmlQuery&amp;File=D%3A%5Czyfiles%5CIndex%20Data%5C11thru15%5CTxt%5C00000016%5CP100MLX1.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116" Type="http://schemas.openxmlformats.org/officeDocument/2006/relationships/hyperlink" Target="https://www.epa.gov/vaporintrusion/technical-guide-assessing-and-mitigating-vapor-intrusion-pathway-subsurface-vapor" TargetMode="External"/><Relationship Id="rId137" Type="http://schemas.openxmlformats.org/officeDocument/2006/relationships/hyperlink" Target="https://pubs.rsc.org/en/results?searchtext=Author%3AIgnacio%20Rivera-Duarte" TargetMode="External"/><Relationship Id="rId158" Type="http://schemas.openxmlformats.org/officeDocument/2006/relationships/image" Target="media/image47.jpeg"/><Relationship Id="rId302" Type="http://schemas.openxmlformats.org/officeDocument/2006/relationships/hyperlink" Target="https://www.nj.gov/dep/srp/guidance/vaporintrusion/vig_main.pdf?version_4.1" TargetMode="External"/><Relationship Id="rId323" Type="http://schemas.openxmlformats.org/officeDocument/2006/relationships/hyperlink" Target="https://yosemite.epa.gov/r9/sfund/r9sfdocw.nsf/3dc283e6c5d6056f88257426007417a2/6a24ed351efe25b888257d16007659e8/%24FILE/R9%20TCE%20Action%20Levels%20and%20Recs%20Memo%207_14.pdf" TargetMode="External"/><Relationship Id="rId344" Type="http://schemas.openxmlformats.org/officeDocument/2006/relationships/hyperlink" Target="https://ecology.wa.gov/Regulations-Permits/Guidance-technical-assistance/Contamination-clean-up-tools/CLARC/Data-tables" TargetMode="External"/><Relationship Id="rId20" Type="http://schemas.openxmlformats.org/officeDocument/2006/relationships/header" Target="header1.xml"/><Relationship Id="rId41" Type="http://schemas.openxmlformats.org/officeDocument/2006/relationships/image" Target="media/image7.png"/><Relationship Id="rId62" Type="http://schemas.openxmlformats.org/officeDocument/2006/relationships/image" Target="media/image28.png"/><Relationship Id="rId83" Type="http://schemas.openxmlformats.org/officeDocument/2006/relationships/header" Target="header6.xml"/><Relationship Id="rId179" Type="http://schemas.openxmlformats.org/officeDocument/2006/relationships/footer" Target="footer12.xml"/><Relationship Id="rId365" Type="http://schemas.openxmlformats.org/officeDocument/2006/relationships/header" Target="header23.xml"/><Relationship Id="rId386" Type="http://schemas.openxmlformats.org/officeDocument/2006/relationships/hyperlink" Target="http://www.epa.gov/ust/technical-guide-addressing-petroleum-vapor-intrusion-leaking-underground-storage-tank-sites" TargetMode="External"/><Relationship Id="rId190" Type="http://schemas.openxmlformats.org/officeDocument/2006/relationships/header" Target="header15.xml"/><Relationship Id="rId204" Type="http://schemas.openxmlformats.org/officeDocument/2006/relationships/footer" Target="footer16.xml"/><Relationship Id="rId225" Type="http://schemas.openxmlformats.org/officeDocument/2006/relationships/hyperlink" Target="https://app.leg.wa.gov/RCW/default.aspx?cite=70A.305" TargetMode="External"/><Relationship Id="rId246" Type="http://schemas.openxmlformats.org/officeDocument/2006/relationships/hyperlink" Target="https://apps.ecology.wa.gov/publications/SummaryPages/1009057.html" TargetMode="External"/><Relationship Id="rId267" Type="http://schemas.openxmlformats.org/officeDocument/2006/relationships/hyperlink" Target="https://pubs.rsc.org/en/results?searchtext=Author%3ATodd%20McAlary" TargetMode="External"/><Relationship Id="rId288" Type="http://schemas.openxmlformats.org/officeDocument/2006/relationships/hyperlink" Target="https://pubs.rsc.org/en/results?searchtext=Author%3APaolo%20Sacco" TargetMode="External"/><Relationship Id="rId411" Type="http://schemas.openxmlformats.org/officeDocument/2006/relationships/hyperlink" Target="https://apps.leg.wa.gov/WAC/default.aspx?cite=173-340-750" TargetMode="External"/><Relationship Id="rId432" Type="http://schemas.openxmlformats.org/officeDocument/2006/relationships/hyperlink" Target="https://fortress.wa.gov/ecy/publications/SummaryPages/1009057.html" TargetMode="External"/><Relationship Id="rId106" Type="http://schemas.openxmlformats.org/officeDocument/2006/relationships/hyperlink" Target="https://fortress.wa.gov/ecy/clarc/CLARCDataTables.aspx" TargetMode="External"/><Relationship Id="rId127" Type="http://schemas.openxmlformats.org/officeDocument/2006/relationships/hyperlink" Target="https://pubs.rsc.org/en/results?searchtext=Author%3APaul%20Nicholson" TargetMode="External"/><Relationship Id="rId313" Type="http://schemas.openxmlformats.org/officeDocument/2006/relationships/hyperlink" Target="https://www.epa.gov/sites/production/files/2015-09/documents/oswer_2010_database_report_03-16-2012_final_witherratum_508.pdf" TargetMode="External"/><Relationship Id="rId10" Type="http://schemas.openxmlformats.org/officeDocument/2006/relationships/hyperlink" Target="https://apps.ecology.wa.gov/publications/summarypages/0909047.html" TargetMode="External"/><Relationship Id="rId31" Type="http://schemas.openxmlformats.org/officeDocument/2006/relationships/header" Target="header3.xml"/><Relationship Id="rId52" Type="http://schemas.openxmlformats.org/officeDocument/2006/relationships/image" Target="media/image18.png"/><Relationship Id="rId73" Type="http://schemas.openxmlformats.org/officeDocument/2006/relationships/image" Target="media/image39.png"/><Relationship Id="rId94" Type="http://schemas.openxmlformats.org/officeDocument/2006/relationships/hyperlink" Target="https://app.leg.wa.gov/WAC/default.aspx?cite=173-340-702" TargetMode="External"/><Relationship Id="rId148" Type="http://schemas.openxmlformats.org/officeDocument/2006/relationships/hyperlink" Target="https://www.sciencedirect.com/science/article/pii/S0301479717301196?via%3Dihub" TargetMode="External"/><Relationship Id="rId169" Type="http://schemas.openxmlformats.org/officeDocument/2006/relationships/hyperlink" Target="http://www.itrcweb.org/Guidance/ListDocuments?TopicID=28&amp;SubTopicID=48" TargetMode="External"/><Relationship Id="rId334" Type="http://schemas.openxmlformats.org/officeDocument/2006/relationships/hyperlink" Target="https://www.epa.gov/sites/production/files/2015-09/documents/oswer-vapor-intrusion-technical-guide-final.pdf" TargetMode="External"/><Relationship Id="rId355" Type="http://schemas.openxmlformats.org/officeDocument/2006/relationships/hyperlink" Target="http://apps.leg.wa.gov/WAC/default.aspx?cite=173-340-747" TargetMode="External"/><Relationship Id="rId376" Type="http://schemas.openxmlformats.org/officeDocument/2006/relationships/hyperlink" Target="http://www.epa.gov/ust/technical-guide-addressing-petroleum-vapor-intrusion-leaking-underground-" TargetMode="External"/><Relationship Id="rId397" Type="http://schemas.openxmlformats.org/officeDocument/2006/relationships/image" Target="media/image52.jpeg"/><Relationship Id="rId4" Type="http://schemas.openxmlformats.org/officeDocument/2006/relationships/webSettings" Target="webSettings.xml"/><Relationship Id="rId180" Type="http://schemas.openxmlformats.org/officeDocument/2006/relationships/hyperlink" Target="https://app.leg.wa.gov/rcw/default.aspx?cite=70A.305.020" TargetMode="External"/><Relationship Id="rId215" Type="http://schemas.openxmlformats.org/officeDocument/2006/relationships/hyperlink" Target="https://apps.leg.wa.gov/WAC/default.aspx?cite=173-340-440" TargetMode="External"/><Relationship Id="rId236" Type="http://schemas.openxmlformats.org/officeDocument/2006/relationships/hyperlink" Target="https://doi.org/10.1520/E2993-16" TargetMode="External"/><Relationship Id="rId257" Type="http://schemas.openxmlformats.org/officeDocument/2006/relationships/hyperlink" Target="http://hawaiidoh.org/TGM.aspx?p=2600a.aspx" TargetMode="External"/><Relationship Id="rId278" Type="http://schemas.openxmlformats.org/officeDocument/2006/relationships/hyperlink" Target="https://pubs.rsc.org/en/results?searchtext=Author%3ATadeusz%20G%C3%B3recki" TargetMode="External"/><Relationship Id="rId401" Type="http://schemas.openxmlformats.org/officeDocument/2006/relationships/image" Target="media/image54.jpeg"/><Relationship Id="rId422" Type="http://schemas.openxmlformats.org/officeDocument/2006/relationships/hyperlink" Target="http://eha-web.doh.hawaii.gov/eha-cma/Leaders/HEER/environmental-hazard-evaluation-and-environmental-action-levels" TargetMode="External"/><Relationship Id="rId303" Type="http://schemas.openxmlformats.org/officeDocument/2006/relationships/hyperlink" Target="https://www.health.ny.gov/publications/6513.pdf" TargetMode="External"/><Relationship Id="rId42" Type="http://schemas.openxmlformats.org/officeDocument/2006/relationships/image" Target="media/image8.png"/><Relationship Id="rId84" Type="http://schemas.openxmlformats.org/officeDocument/2006/relationships/footer" Target="footer6.xml"/><Relationship Id="rId138" Type="http://schemas.openxmlformats.org/officeDocument/2006/relationships/hyperlink" Target="https://pubs.rsc.org/en/results?searchtext=Author%3ALouise%20Parker" TargetMode="External"/><Relationship Id="rId345" Type="http://schemas.openxmlformats.org/officeDocument/2006/relationships/header" Target="header22.xml"/><Relationship Id="rId387" Type="http://schemas.openxmlformats.org/officeDocument/2006/relationships/hyperlink" Target="http://www.epa.gov/ust/technical-guide-addressing-petroleum-vapor-intrusion-leaking-underground-storage-tank-sites" TargetMode="External"/><Relationship Id="rId191" Type="http://schemas.openxmlformats.org/officeDocument/2006/relationships/footer" Target="footer15.xml"/><Relationship Id="rId205" Type="http://schemas.openxmlformats.org/officeDocument/2006/relationships/header" Target="header17.xml"/><Relationship Id="rId247" Type="http://schemas.openxmlformats.org/officeDocument/2006/relationships/hyperlink" Target="https://apps.ecology.wa.gov/publications/SummaryPages/1609047.html" TargetMode="External"/><Relationship Id="rId412" Type="http://schemas.openxmlformats.org/officeDocument/2006/relationships/header" Target="header29.xml"/><Relationship Id="rId107" Type="http://schemas.openxmlformats.org/officeDocument/2006/relationships/hyperlink" Target="https://apps.ecology.wa.gov/publications/SummaryPages/1609047.html" TargetMode="External"/><Relationship Id="rId289" Type="http://schemas.openxmlformats.org/officeDocument/2006/relationships/hyperlink" Target="https://pubs.rsc.org/en/results?searchtext=Author%3APaul%20Johnson" TargetMode="External"/><Relationship Id="rId11" Type="http://schemas.openxmlformats.org/officeDocument/2006/relationships/hyperlink" Target="https://unsplash.com/photos/cls3zN5wte0" TargetMode="External"/><Relationship Id="rId53" Type="http://schemas.openxmlformats.org/officeDocument/2006/relationships/image" Target="media/image19.png"/><Relationship Id="rId149" Type="http://schemas.openxmlformats.org/officeDocument/2006/relationships/hyperlink" Target="https://www.sciencedirect.com/science/article/pii/S0301479717301196?via%3Dihub" TargetMode="External"/><Relationship Id="rId314" Type="http://schemas.openxmlformats.org/officeDocument/2006/relationships/hyperlink" Target="https://www.epa.gov/sites/production/files/2015-09/documents/oswer_2010_database_report_03-16-2012_final_witherratum_508.pdf" TargetMode="External"/><Relationship Id="rId356" Type="http://schemas.openxmlformats.org/officeDocument/2006/relationships/hyperlink" Target="https://ecology.wa.gov/About-us/Get-involved/Report-an-environmental-issue" TargetMode="External"/><Relationship Id="rId398" Type="http://schemas.openxmlformats.org/officeDocument/2006/relationships/image" Target="media/image53.jpeg"/><Relationship Id="rId95" Type="http://schemas.openxmlformats.org/officeDocument/2006/relationships/header" Target="header8.xml"/><Relationship Id="rId160" Type="http://schemas.openxmlformats.org/officeDocument/2006/relationships/hyperlink" Target="https://pubs.acs.org/doi/abs/10.1021/es5052342" TargetMode="External"/><Relationship Id="rId216" Type="http://schemas.openxmlformats.org/officeDocument/2006/relationships/hyperlink" Target="https://apps.leg.wa.gov/WAC/default.aspx?cite=173-340-200" TargetMode="External"/><Relationship Id="rId423" Type="http://schemas.openxmlformats.org/officeDocument/2006/relationships/hyperlink" Target="http://hawaiidoh.org/references/HDOH%202012c.pdf" TargetMode="External"/><Relationship Id="rId258" Type="http://schemas.openxmlformats.org/officeDocument/2006/relationships/hyperlink" Target="https://pubs.acs.org/doi/abs/10.1021/es5052342" TargetMode="External"/><Relationship Id="rId22" Type="http://schemas.openxmlformats.org/officeDocument/2006/relationships/header" Target="header2.xml"/><Relationship Id="rId64" Type="http://schemas.openxmlformats.org/officeDocument/2006/relationships/image" Target="media/image30.png"/><Relationship Id="rId118" Type="http://schemas.openxmlformats.org/officeDocument/2006/relationships/hyperlink" Target="https://www.epa.gov/vaporintrusion/technical-guide-assessing-and-mitigating-vapor-intrusion-pathway-subsurface-vapor" TargetMode="External"/><Relationship Id="rId325" Type="http://schemas.openxmlformats.org/officeDocument/2006/relationships/hyperlink" Target="http://nepis.epa.gov/Adobe/PDF/P100MK4Z.pdf" TargetMode="External"/><Relationship Id="rId367" Type="http://schemas.openxmlformats.org/officeDocument/2006/relationships/hyperlink" Target="http://hawaiidoh.org/references/HDOH%202012c.pdf" TargetMode="External"/><Relationship Id="rId171" Type="http://schemas.openxmlformats.org/officeDocument/2006/relationships/hyperlink" Target="http://www.nj.gov/dep/srp/guidance/vaporintrusion/vig_main.pdf?version_4" TargetMode="External"/><Relationship Id="rId227" Type="http://schemas.openxmlformats.org/officeDocument/2006/relationships/hyperlink" Target="https://app.leg.wa.gov/WAC/default.aspx?cite=173-322A-100" TargetMode="External"/><Relationship Id="rId269" Type="http://schemas.openxmlformats.org/officeDocument/2006/relationships/hyperlink" Target="https://pubs.rsc.org/en/results?searchtext=Author%3APaul%20Nicholson" TargetMode="External"/><Relationship Id="rId434" Type="http://schemas.openxmlformats.org/officeDocument/2006/relationships/hyperlink" Target="http://hawaiidoh.org/references/HDOH%202012c.pdf" TargetMode="External"/><Relationship Id="rId33" Type="http://schemas.openxmlformats.org/officeDocument/2006/relationships/hyperlink" Target="https://apps.leg.wa.gov/waC/default.aspx?cite=173-340-350" TargetMode="External"/><Relationship Id="rId129" Type="http://schemas.openxmlformats.org/officeDocument/2006/relationships/hyperlink" Target="https://pubs.rsc.org/en/results?searchtext=Author%3APaolo%20Sacco" TargetMode="External"/><Relationship Id="rId280" Type="http://schemas.openxmlformats.org/officeDocument/2006/relationships/hyperlink" Target="https://doi.org/10.1039/2050-7895/2013" TargetMode="External"/><Relationship Id="rId336" Type="http://schemas.openxmlformats.org/officeDocument/2006/relationships/hyperlink" Target="https://cfpub.epa.gov/si/si_public_file_download.cfm?p_download_id=532560&amp;Lab=NERL" TargetMode="External"/><Relationship Id="rId75" Type="http://schemas.openxmlformats.org/officeDocument/2006/relationships/image" Target="media/image41.png"/><Relationship Id="rId140" Type="http://schemas.openxmlformats.org/officeDocument/2006/relationships/hyperlink" Target="https://pubs.rsc.org/en/results?searchtext=Author%3ATadeusz%20G%C3%B3recki" TargetMode="External"/><Relationship Id="rId182" Type="http://schemas.openxmlformats.org/officeDocument/2006/relationships/footer" Target="footer13.xml"/><Relationship Id="rId378" Type="http://schemas.openxmlformats.org/officeDocument/2006/relationships/hyperlink" Target="http://www.epa.gov/sites/production/files/2014-09/documents/pvi_database_report.pdf" TargetMode="External"/><Relationship Id="rId403" Type="http://schemas.openxmlformats.org/officeDocument/2006/relationships/image" Target="media/image56.png"/><Relationship Id="rId6" Type="http://schemas.openxmlformats.org/officeDocument/2006/relationships/endnotes" Target="endnotes.xml"/><Relationship Id="rId238" Type="http://schemas.openxmlformats.org/officeDocument/2006/relationships/hyperlink" Target="https://www.ncbi.nlm.nih.gov/pmc/articles/PMC4113868/" TargetMode="External"/><Relationship Id="rId291" Type="http://schemas.openxmlformats.org/officeDocument/2006/relationships/hyperlink" Target="https://doi.org/10.1039/2050-7895/2013" TargetMode="External"/><Relationship Id="rId305" Type="http://schemas.openxmlformats.org/officeDocument/2006/relationships/hyperlink" Target="https://www.denix.osd.mil/irp/vaporintrusion/unassigned/fact-sheet-building-pressure-cycling/" TargetMode="External"/><Relationship Id="rId347" Type="http://schemas.openxmlformats.org/officeDocument/2006/relationships/hyperlink" Target="https://ecology.wa.gov/Regulations-Permits/Guidance-technical-assistance/Vapor-intrusion-overview" TargetMode="External"/><Relationship Id="rId44" Type="http://schemas.openxmlformats.org/officeDocument/2006/relationships/image" Target="media/image10.png"/><Relationship Id="rId86" Type="http://schemas.openxmlformats.org/officeDocument/2006/relationships/hyperlink" Target="https://www.epa.gov/vaporintrusion/vapor-intrusion-screening-level-calculator" TargetMode="External"/><Relationship Id="rId151" Type="http://schemas.openxmlformats.org/officeDocument/2006/relationships/hyperlink" Target="https://clu-in.org/download/issues/vi/VI-passive-sampling-EXWC-EV-1503.pdf" TargetMode="External"/><Relationship Id="rId389" Type="http://schemas.openxmlformats.org/officeDocument/2006/relationships/image" Target="media/image51.png"/><Relationship Id="rId193" Type="http://schemas.openxmlformats.org/officeDocument/2006/relationships/hyperlink" Target="https://apps.leg.wa.gov/WAC/default.aspx?cite=173-340-810" TargetMode="External"/><Relationship Id="rId207" Type="http://schemas.openxmlformats.org/officeDocument/2006/relationships/hyperlink" Target="http://apps.leg.wa.gov/WAC/default.aspx?cite=173-340-747" TargetMode="External"/><Relationship Id="rId249" Type="http://schemas.openxmlformats.org/officeDocument/2006/relationships/hyperlink" Target="https://fortress.wa.gov/ecy/publications/SummaryPages/1509054.html" TargetMode="External"/><Relationship Id="rId414" Type="http://schemas.openxmlformats.org/officeDocument/2006/relationships/header" Target="header30.xml"/><Relationship Id="rId13" Type="http://schemas.openxmlformats.org/officeDocument/2006/relationships/hyperlink" Target="mailto:ecyadacoordinator@ecy.wa.gov" TargetMode="External"/><Relationship Id="rId109" Type="http://schemas.openxmlformats.org/officeDocument/2006/relationships/hyperlink" Target="http://dtsc.ca.gov/vapor-intrusion/" TargetMode="External"/><Relationship Id="rId260" Type="http://schemas.openxmlformats.org/officeDocument/2006/relationships/hyperlink" Target="https://clu-in.org/products/tins/tinsone.cfm?num=12112a" TargetMode="External"/><Relationship Id="rId316" Type="http://schemas.openxmlformats.org/officeDocument/2006/relationships/hyperlink" Target="http://dec.alaska.gov/spar/csp/docs/OEA%20recommendations%20TCE%20dec%202012.pdf" TargetMode="External"/><Relationship Id="rId55" Type="http://schemas.openxmlformats.org/officeDocument/2006/relationships/image" Target="media/image21.png"/><Relationship Id="rId97" Type="http://schemas.openxmlformats.org/officeDocument/2006/relationships/image" Target="media/image45.png"/><Relationship Id="rId120" Type="http://schemas.openxmlformats.org/officeDocument/2006/relationships/header" Target="header11.xml"/><Relationship Id="rId358" Type="http://schemas.openxmlformats.org/officeDocument/2006/relationships/hyperlink" Target="https://ecology.wa.gov/DOE/files/4f/4fb8c34a-f785-41f7-8dea-e2ee341a31a2.pdf" TargetMode="External"/><Relationship Id="rId162" Type="http://schemas.openxmlformats.org/officeDocument/2006/relationships/hyperlink" Target="https://www.serdp-estcp.org/Program-Areas/Environmental-Restoration/Contaminated-Groundwater/Emerging-Issues/ER-1686/ER-1686" TargetMode="External"/><Relationship Id="rId218" Type="http://schemas.openxmlformats.org/officeDocument/2006/relationships/hyperlink" Target="https://app.leg.wa.gov/RCW/default.aspx?cite=70A.305" TargetMode="External"/><Relationship Id="rId425" Type="http://schemas.openxmlformats.org/officeDocument/2006/relationships/hyperlink" Target="http://hawaiidoh.org/references/HDOH%202012c.pdf" TargetMode="External"/><Relationship Id="rId271" Type="http://schemas.openxmlformats.org/officeDocument/2006/relationships/hyperlink" Target="https://pubs.rsc.org/en/results?searchtext=Author%3APaolo%20Sacco" TargetMode="External"/><Relationship Id="rId24" Type="http://schemas.openxmlformats.org/officeDocument/2006/relationships/hyperlink" Target="https://apps.leg.wa.gov/wac/default.aspx?cite=173-340-357" TargetMode="External"/><Relationship Id="rId66" Type="http://schemas.openxmlformats.org/officeDocument/2006/relationships/image" Target="media/image32.png"/><Relationship Id="rId131" Type="http://schemas.openxmlformats.org/officeDocument/2006/relationships/hyperlink" Target="https://pubs.rsc.org/en/results?searchtext=Author%3ADerrick%20Crump" TargetMode="External"/><Relationship Id="rId327" Type="http://schemas.openxmlformats.org/officeDocument/2006/relationships/hyperlink" Target="http://www.epa.gov/ust/technical-guide-addressing-petroleum-vapor-intrusion-leaking-underground-storage-tank-sites" TargetMode="External"/><Relationship Id="rId369" Type="http://schemas.openxmlformats.org/officeDocument/2006/relationships/hyperlink" Target="http://hawaiidoh.org/TGM.aspx?p=2600a.aspx" TargetMode="External"/><Relationship Id="rId173" Type="http://schemas.openxmlformats.org/officeDocument/2006/relationships/hyperlink" Target="http://www.nj.gov/dep/srp/guidance/vaporintrusion/vig_main.pdf?version_4" TargetMode="External"/><Relationship Id="rId229" Type="http://schemas.openxmlformats.org/officeDocument/2006/relationships/hyperlink" Target="https://app.leg.wa.gov/WAC/default.aspx?cite=173-322A-100" TargetMode="External"/><Relationship Id="rId380" Type="http://schemas.openxmlformats.org/officeDocument/2006/relationships/hyperlink" Target="http://www.epa.gov/sites/production/files/2014-09/documents/pvi_database_report.pdf" TargetMode="External"/><Relationship Id="rId436" Type="http://schemas.openxmlformats.org/officeDocument/2006/relationships/hyperlink" Target="https://apps.leg.wa.gov/WAC/default.aspx?cite=173-340-706" TargetMode="External"/><Relationship Id="rId240" Type="http://schemas.openxmlformats.org/officeDocument/2006/relationships/footer" Target="footer19.xml"/><Relationship Id="rId35" Type="http://schemas.openxmlformats.org/officeDocument/2006/relationships/header" Target="header4.xml"/><Relationship Id="rId77" Type="http://schemas.openxmlformats.org/officeDocument/2006/relationships/image" Target="media/image43.png"/><Relationship Id="rId100" Type="http://schemas.openxmlformats.org/officeDocument/2006/relationships/hyperlink" Target="https://www.serdp-estcp.org/Program-Areas/Environmental-Restoration/Contaminated-Groundwater/Emerging-Issues/ER-201505/ER-201505" TargetMode="External"/><Relationship Id="rId282" Type="http://schemas.openxmlformats.org/officeDocument/2006/relationships/hyperlink" Target="https://pubs.rsc.org/en/results?searchtext=Author%3ATadeusz%20G%C3%B3recki" TargetMode="External"/><Relationship Id="rId338" Type="http://schemas.openxmlformats.org/officeDocument/2006/relationships/hyperlink" Target="https://www.epa.gov/vaporintrusion/vapor-intrusion-screening-level-calculator" TargetMode="External"/><Relationship Id="rId8" Type="http://schemas.openxmlformats.org/officeDocument/2006/relationships/image" Target="media/image2.png"/><Relationship Id="rId142" Type="http://schemas.openxmlformats.org/officeDocument/2006/relationships/hyperlink" Target="https://pubs.rsc.org/en/results?searchtext=Author%3AStephen%20Disher" TargetMode="External"/><Relationship Id="rId184" Type="http://schemas.openxmlformats.org/officeDocument/2006/relationships/hyperlink" Target="https://app.leg.wa.gov/WAC/default.aspx?cite=308-10" TargetMode="External"/><Relationship Id="rId391" Type="http://schemas.openxmlformats.org/officeDocument/2006/relationships/header" Target="header25.xml"/><Relationship Id="rId405" Type="http://schemas.openxmlformats.org/officeDocument/2006/relationships/hyperlink" Target="http://dx.doi.org/10.1039/c3em00652b" TargetMode="External"/><Relationship Id="rId251" Type="http://schemas.openxmlformats.org/officeDocument/2006/relationships/hyperlink" Target="https://ecology.wa.gov/Regulations-Permits/Guidance-technical-assistance/Contamination-clean-up-tools/CLARC" TargetMode="External"/><Relationship Id="rId46" Type="http://schemas.openxmlformats.org/officeDocument/2006/relationships/image" Target="media/image12.png"/><Relationship Id="rId293" Type="http://schemas.openxmlformats.org/officeDocument/2006/relationships/hyperlink" Target="https://www.mass.gov/files/documents/2016/10/nu/vapor-intrusion-guidance-10-14-2016.pdf" TargetMode="External"/><Relationship Id="rId307" Type="http://schemas.openxmlformats.org/officeDocument/2006/relationships/hyperlink" Target="https://www.epa.gov/vaporintrusion/background-indoor-air-concentrations-volatile-organic-compounds-north-american" TargetMode="External"/><Relationship Id="rId349" Type="http://schemas.openxmlformats.org/officeDocument/2006/relationships/hyperlink" Target="https://www.epa.gov/vaporintrusion/technical-guide-assessing-and-mitigating-vapor-intrusion-pathway-subsurface-vapor" TargetMode="External"/><Relationship Id="rId88" Type="http://schemas.openxmlformats.org/officeDocument/2006/relationships/hyperlink" Target="https://www.epa.gov/risk/regional-screening-levels-rsls-generic-tables" TargetMode="External"/><Relationship Id="rId111" Type="http://schemas.openxmlformats.org/officeDocument/2006/relationships/hyperlink" Target="https://itrcweb.org/home" TargetMode="External"/><Relationship Id="rId153" Type="http://schemas.openxmlformats.org/officeDocument/2006/relationships/hyperlink" Target="http://www.navfac.navy.mil/content/dam/navfac/Specialty%20Centers/Engineerin" TargetMode="External"/><Relationship Id="rId195" Type="http://schemas.openxmlformats.org/officeDocument/2006/relationships/image" Target="media/image49.png"/><Relationship Id="rId209" Type="http://schemas.openxmlformats.org/officeDocument/2006/relationships/hyperlink" Target="https://apps.ecology.wa.gov/publications/SummaryPages/1609047.html" TargetMode="External"/><Relationship Id="rId360" Type="http://schemas.openxmlformats.org/officeDocument/2006/relationships/hyperlink" Target="http://www.newmoa.org/events/event.cfm?m=157F" TargetMode="External"/><Relationship Id="rId416" Type="http://schemas.openxmlformats.org/officeDocument/2006/relationships/hyperlink" Target="https://app.leg.wa.gov/WAC/default.aspx?cite=173-340-702" TargetMode="External"/><Relationship Id="rId220" Type="http://schemas.openxmlformats.org/officeDocument/2006/relationships/hyperlink" Target="http://apps.leg.wa.gov/WAC/default.aspx?cite=173-340-200" TargetMode="External"/><Relationship Id="rId15" Type="http://schemas.openxmlformats.org/officeDocument/2006/relationships/hyperlink" Target="mailto:ecyadacoordinator@ecy.wa.gov" TargetMode="External"/><Relationship Id="rId57" Type="http://schemas.openxmlformats.org/officeDocument/2006/relationships/image" Target="media/image23.png"/><Relationship Id="rId262" Type="http://schemas.openxmlformats.org/officeDocument/2006/relationships/hyperlink" Target="https://www.serdp-estcp.org/content/download/39774/382131/file/Final%20Report%20V2%20ER-1686%20July%202016%20FOR%20POSTING.pdf" TargetMode="External"/><Relationship Id="rId318" Type="http://schemas.openxmlformats.org/officeDocument/2006/relationships/hyperlink" Target="http://www.epa.gov/sites/production/files/2014-09/documents/epa600r13047.pdf" TargetMode="External"/><Relationship Id="rId99" Type="http://schemas.openxmlformats.org/officeDocument/2006/relationships/footer" Target="footer9.xml"/><Relationship Id="rId122" Type="http://schemas.openxmlformats.org/officeDocument/2006/relationships/image" Target="media/image46.png"/><Relationship Id="rId164" Type="http://schemas.openxmlformats.org/officeDocument/2006/relationships/hyperlink" Target="https://www.denix.osd.mil/irp/vaporintrusion/unassigned/fact-sheet-building-pressurecycling/" TargetMode="External"/><Relationship Id="rId371" Type="http://schemas.openxmlformats.org/officeDocument/2006/relationships/footer" Target="footer24.xml"/><Relationship Id="rId427" Type="http://schemas.openxmlformats.org/officeDocument/2006/relationships/hyperlink" Target="http://hawaiidoh.org/tgm.aspx" TargetMode="External"/><Relationship Id="rId26" Type="http://schemas.openxmlformats.org/officeDocument/2006/relationships/hyperlink" Target="https://apps.leg.wa.gov/wac/default.aspx?cite=173-340-720" TargetMode="External"/><Relationship Id="rId231" Type="http://schemas.openxmlformats.org/officeDocument/2006/relationships/hyperlink" Target="https://ecology.wa.gov/Spills-Cleanup/Contamination-cleanup/Cleanup-process" TargetMode="External"/><Relationship Id="rId273" Type="http://schemas.openxmlformats.org/officeDocument/2006/relationships/hyperlink" Target="https://pubs.rsc.org/en/results?searchtext=Author%3ADerrick%20Crump" TargetMode="External"/><Relationship Id="rId329" Type="http://schemas.openxmlformats.org/officeDocument/2006/relationships/footer" Target="footer20.xml"/><Relationship Id="rId68" Type="http://schemas.openxmlformats.org/officeDocument/2006/relationships/image" Target="media/image34.png"/><Relationship Id="rId133" Type="http://schemas.openxmlformats.org/officeDocument/2006/relationships/hyperlink" Target="https://pubs.rsc.org/en/results?searchtext=Author%3AHeidi%20Hayes" TargetMode="External"/><Relationship Id="rId175" Type="http://schemas.openxmlformats.org/officeDocument/2006/relationships/hyperlink" Target="https://www.nj.gov/dep/srp/guidance/vaporintrusion/vit_main.pdf" TargetMode="External"/><Relationship Id="rId340" Type="http://schemas.openxmlformats.org/officeDocument/2006/relationships/hyperlink" Target="https://app.leg.wa.gov/rcw/default.aspx?cite=70A.305.040" TargetMode="External"/><Relationship Id="rId200" Type="http://schemas.openxmlformats.org/officeDocument/2006/relationships/hyperlink" Target="https://ecology.wa.gov/Regulations-Permits/Guidance-technical-assistance/Contamination-clean-up-tools/CLARC/Data-tables" TargetMode="External"/><Relationship Id="rId382" Type="http://schemas.openxmlformats.org/officeDocument/2006/relationships/hyperlink" Target="http://www.epa.gov/sites/production/files/2014-09/documents/epa600r13047.pdf" TargetMode="External"/><Relationship Id="rId438" Type="http://schemas.openxmlformats.org/officeDocument/2006/relationships/fontTable" Target="fontTable.xml"/><Relationship Id="rId242" Type="http://schemas.openxmlformats.org/officeDocument/2006/relationships/hyperlink" Target="https://www.dtsc.ca.gov/AssessingRisk/upload/HHRA_Note5.pdf" TargetMode="External"/><Relationship Id="rId284" Type="http://schemas.openxmlformats.org/officeDocument/2006/relationships/hyperlink" Target="https://pubs.rsc.org/en/results?searchtext=Author%3AHester%20Groenevelt" TargetMode="External"/><Relationship Id="rId37" Type="http://schemas.openxmlformats.org/officeDocument/2006/relationships/hyperlink" Target="https://app.leg.wa.gov/WAC/default.aspx?cite=173-322A-100" TargetMode="External"/><Relationship Id="rId79" Type="http://schemas.openxmlformats.org/officeDocument/2006/relationships/hyperlink" Target="https://ecology.wa.gov/Regulations-Permits/Guidance-technical-assistance/Contamination-clean-up-tools/CLARC/Data-tables" TargetMode="External"/><Relationship Id="rId102" Type="http://schemas.openxmlformats.org/officeDocument/2006/relationships/hyperlink" Target="https://www.serdp-estcp.org/Program-Areas/Environmental-Restoration/Contaminated-Groundwater/Emerging-Issues/ER-201505/ER-201505" TargetMode="External"/><Relationship Id="rId144" Type="http://schemas.openxmlformats.org/officeDocument/2006/relationships/hyperlink" Target="https://pubs.rsc.org/en/results?searchtext=Author%3ASuresh%20Seethapathy" TargetMode="External"/><Relationship Id="rId90" Type="http://schemas.openxmlformats.org/officeDocument/2006/relationships/hyperlink" Target="http://www.epa.gov/risk/regional-screening-levels-rsls-generic-tables" TargetMode="External"/><Relationship Id="rId186" Type="http://schemas.openxmlformats.org/officeDocument/2006/relationships/hyperlink" Target="https://dnr.wisconsin.gov/topic/Brownfields/Vapor.html" TargetMode="External"/><Relationship Id="rId351" Type="http://schemas.openxmlformats.org/officeDocument/2006/relationships/hyperlink" Target="https://www.epa.gov/vaporintrusion/technical-guide-assessing-and-mitigating-vapor-intrusion-pathway-subsurface-vapor" TargetMode="External"/><Relationship Id="rId393" Type="http://schemas.openxmlformats.org/officeDocument/2006/relationships/header" Target="header26.xml"/><Relationship Id="rId407" Type="http://schemas.openxmlformats.org/officeDocument/2006/relationships/hyperlink" Target="https://doi.org/10.1039/2050-7895/2013" TargetMode="External"/><Relationship Id="rId211" Type="http://schemas.openxmlformats.org/officeDocument/2006/relationships/hyperlink" Target="https://apps.leg.wa.gov/wac/default.aspx?cite=173-340-740" TargetMode="External"/><Relationship Id="rId253" Type="http://schemas.openxmlformats.org/officeDocument/2006/relationships/hyperlink" Target="https://ecology.wa.gov/" TargetMode="External"/><Relationship Id="rId295" Type="http://schemas.openxmlformats.org/officeDocument/2006/relationships/hyperlink" Target="https://pubs.acs.org/doi/10.1021/es204483g" TargetMode="External"/><Relationship Id="rId309" Type="http://schemas.openxmlformats.org/officeDocument/2006/relationships/hyperlink" Target="https://www.epa.gov/sites/production/files/2015-09/documents/oswer-vapor-intrusion-background-report-062411.pdf" TargetMode="External"/><Relationship Id="rId48" Type="http://schemas.openxmlformats.org/officeDocument/2006/relationships/image" Target="media/image14.png"/><Relationship Id="rId113" Type="http://schemas.openxmlformats.org/officeDocument/2006/relationships/header" Target="header10.xml"/><Relationship Id="rId320" Type="http://schemas.openxmlformats.org/officeDocument/2006/relationships/hyperlink" Target="http://www.epa.gov/sites/production/files/2014-09/documents/pvi_database_report.pdf" TargetMode="External"/><Relationship Id="rId155" Type="http://schemas.openxmlformats.org/officeDocument/2006/relationships/hyperlink" Target="https://www.mass.gov/files/documents/2016/10/nu/vapor-intrusion-guidance-10-14-2016.pdf" TargetMode="External"/><Relationship Id="rId197" Type="http://schemas.openxmlformats.org/officeDocument/2006/relationships/hyperlink" Target="https://apps.leg.wa.gov/WAC/default.aspx?cite=173-340-750" TargetMode="External"/><Relationship Id="rId362" Type="http://schemas.openxmlformats.org/officeDocument/2006/relationships/hyperlink" Target="http://www.epa.gov/sites/production/files/2014-09/documents/pvi_database_report.pdf" TargetMode="External"/><Relationship Id="rId418" Type="http://schemas.openxmlformats.org/officeDocument/2006/relationships/hyperlink" Target="https://www.epa.gov/sites/production/files/2015-09/documents/oswer_2010_database_report_03-16-2012_final_witherratum_508.pdf" TargetMode="External"/><Relationship Id="rId222" Type="http://schemas.openxmlformats.org/officeDocument/2006/relationships/footer" Target="footer18.xml"/><Relationship Id="rId264" Type="http://schemas.openxmlformats.org/officeDocument/2006/relationships/hyperlink" Target="http://dx.doi.org/10.1039/c3em00652b" TargetMode="External"/><Relationship Id="rId17" Type="http://schemas.openxmlformats.org/officeDocument/2006/relationships/hyperlink" Target="http://www.ecology.wa.gov/contact" TargetMode="External"/><Relationship Id="rId59" Type="http://schemas.openxmlformats.org/officeDocument/2006/relationships/image" Target="media/image25.png"/><Relationship Id="rId124" Type="http://schemas.openxmlformats.org/officeDocument/2006/relationships/hyperlink" Target="http://dx.doi.org/10.1039/c3em00652b" TargetMode="External"/><Relationship Id="rId70" Type="http://schemas.openxmlformats.org/officeDocument/2006/relationships/image" Target="media/image36.png"/><Relationship Id="rId166" Type="http://schemas.openxmlformats.org/officeDocument/2006/relationships/hyperlink" Target="https://www.denix.osd.mil/" TargetMode="External"/><Relationship Id="rId331" Type="http://schemas.openxmlformats.org/officeDocument/2006/relationships/hyperlink" Target="https://www.epa.gov/sites/production/files/2015-06/documents/pvi-guide-final-6-10-15.pdf" TargetMode="External"/><Relationship Id="rId373" Type="http://schemas.openxmlformats.org/officeDocument/2006/relationships/hyperlink" Target="https://fortress.wa.gov/ecy/publications/SummaryPages/1009057.html" TargetMode="External"/><Relationship Id="rId429" Type="http://schemas.openxmlformats.org/officeDocument/2006/relationships/hyperlink" Target="https://apps.leg.wa.gov/wac/default.aspx?cite=173-340-900" TargetMode="External"/><Relationship Id="rId1" Type="http://schemas.openxmlformats.org/officeDocument/2006/relationships/numbering" Target="numbering.xml"/><Relationship Id="rId233" Type="http://schemas.openxmlformats.org/officeDocument/2006/relationships/hyperlink" Target="http://onlinelibrary.wiley.com/doi/10.1111/j.1745-6592.2008.01219.x/abstract" TargetMode="External"/><Relationship Id="rId28" Type="http://schemas.openxmlformats.org/officeDocument/2006/relationships/hyperlink" Target="https://apps.leg.wa.gov/waC/default.aspx?cite=173-340-745" TargetMode="External"/><Relationship Id="rId275" Type="http://schemas.openxmlformats.org/officeDocument/2006/relationships/hyperlink" Target="https://pubs.rsc.org/en/results?searchtext=Author%3AHeidi%20Hayes" TargetMode="External"/><Relationship Id="rId300" Type="http://schemas.openxmlformats.org/officeDocument/2006/relationships/hyperlink" Target="https://www.nj.gov/dep/srp/guidance/vaporintrusion/community_outreach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179</Pages>
  <Words>61184</Words>
  <Characters>323669</Characters>
  <Application>Microsoft Office Word</Application>
  <DocSecurity>0</DocSecurity>
  <Lines>14712</Lines>
  <Paragraphs>12026</Paragraphs>
  <ScaleCrop>false</ScaleCrop>
  <HeadingPairs>
    <vt:vector size="2" baseType="variant">
      <vt:variant>
        <vt:lpstr>Title</vt:lpstr>
      </vt:variant>
      <vt:variant>
        <vt:i4>1</vt:i4>
      </vt:variant>
    </vt:vector>
  </HeadingPairs>
  <TitlesOfParts>
    <vt:vector size="1" baseType="lpstr">
      <vt:lpstr>DRAFT Guidance for Evaluating Vapor Intrusion in Washington State: Investigation and Remedial Action</vt:lpstr>
    </vt:vector>
  </TitlesOfParts>
  <Company/>
  <LinksUpToDate>false</LinksUpToDate>
  <CharactersWithSpaces>372827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Guidance for Evaluating Vapor Intrusion in Washington State: Investigation and Remedial Action</dc:title>
  <dc:creator>Washington State Department of Ecology;Toxics Cleanup Program;marg461@ECY.WA.GOV</dc:creator>
  <cp:keywords>"vapor intrusion, guidance, model toxics control act, MTCA"</cp:keywords>
  <cp:lastModifiedBy>Daniel Leandri</cp:lastModifiedBy>
  <cp:revision>2</cp:revision>
  <dcterms:created xsi:type="dcterms:W3CDTF">2021-12-20T22:30:00Z</dcterms:created>
  <dcterms:modified xsi:type="dcterms:W3CDTF">2021-12-20T22:30:00Z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Acrobat PDFMaker 17 for Word</vt:lpwstr>
  </property>
  <property fmtid="{D5CDD505-2E9C-101B-9397-08002B2CF9AE}" pid="4" name="LastSaved">
    <vt:filetime>2021-12-20T00:00:00Z</vt:filetime>
  </property>
</Properties>
</file>