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5E25" w14:textId="77777777" w:rsidR="002E0B8E" w:rsidRPr="00567A9A" w:rsidRDefault="002E0B8E" w:rsidP="002E0B8E">
      <w:pPr>
        <w:pStyle w:val="Title"/>
        <w:ind w:right="-720"/>
        <w:rPr>
          <w:rFonts w:ascii="Adobe Garamond Pro Bold" w:hAnsi="Adobe Garamond Pro Bold"/>
          <w:b/>
          <w:spacing w:val="20"/>
          <w:sz w:val="24"/>
          <w:szCs w:val="24"/>
        </w:rPr>
      </w:pPr>
      <w:r w:rsidRPr="00567A9A">
        <w:rPr>
          <w:rFonts w:ascii="Adobe Garamond Pro Bold" w:hAnsi="Adobe Garamond Pro Bold"/>
          <w:b/>
          <w:spacing w:val="20"/>
          <w:sz w:val="24"/>
          <w:szCs w:val="24"/>
        </w:rPr>
        <w:t>Whidbey Environmental Action Network</w:t>
      </w:r>
    </w:p>
    <w:p w14:paraId="07D7763B" w14:textId="77777777" w:rsidR="002E0B8E" w:rsidRPr="00567A9A" w:rsidRDefault="002E0B8E" w:rsidP="002E0B8E">
      <w:pPr>
        <w:pStyle w:val="Subtitle"/>
        <w:ind w:right="-720"/>
        <w:rPr>
          <w:rFonts w:ascii="Adobe Garamond Pro Bold" w:hAnsi="Adobe Garamond Pro Bold"/>
          <w:b/>
          <w:spacing w:val="20"/>
          <w:sz w:val="22"/>
          <w:szCs w:val="24"/>
        </w:rPr>
      </w:pPr>
      <w:r w:rsidRPr="00567A9A">
        <w:rPr>
          <w:rFonts w:ascii="Adobe Garamond Pro Bold" w:hAnsi="Adobe Garamond Pro Bold"/>
          <w:b/>
          <w:spacing w:val="20"/>
          <w:sz w:val="22"/>
          <w:szCs w:val="24"/>
        </w:rPr>
        <w:t>Restoration    Education    Preservation</w:t>
      </w:r>
    </w:p>
    <w:p w14:paraId="6FDF5F2B" w14:textId="77777777" w:rsidR="002E0B8E" w:rsidRPr="00567A9A" w:rsidRDefault="002E0B8E" w:rsidP="002E0B8E">
      <w:pPr>
        <w:ind w:right="-720"/>
        <w:jc w:val="center"/>
        <w:rPr>
          <w:rFonts w:ascii="Adobe Garamond Pro" w:hAnsi="Adobe Garamond Pro"/>
          <w:b/>
          <w:sz w:val="21"/>
        </w:rPr>
      </w:pPr>
      <w:r w:rsidRPr="00567A9A">
        <w:rPr>
          <w:rFonts w:ascii="Adobe Garamond Pro" w:hAnsi="Adobe Garamond Pro"/>
          <w:b/>
          <w:sz w:val="21"/>
        </w:rPr>
        <w:t xml:space="preserve">Box 53, Langley, </w:t>
      </w:r>
      <w:proofErr w:type="gramStart"/>
      <w:r w:rsidRPr="00567A9A">
        <w:rPr>
          <w:rFonts w:ascii="Adobe Garamond Pro" w:hAnsi="Adobe Garamond Pro"/>
          <w:b/>
          <w:sz w:val="21"/>
        </w:rPr>
        <w:t>WA  USA</w:t>
      </w:r>
      <w:proofErr w:type="gramEnd"/>
      <w:r w:rsidRPr="00567A9A">
        <w:rPr>
          <w:rFonts w:ascii="Adobe Garamond Pro" w:hAnsi="Adobe Garamond Pro"/>
          <w:b/>
          <w:sz w:val="21"/>
        </w:rPr>
        <w:t xml:space="preserve">   98260    </w:t>
      </w:r>
    </w:p>
    <w:p w14:paraId="6752D520" w14:textId="77777777" w:rsidR="002E0B8E" w:rsidRPr="00567A9A" w:rsidRDefault="002E0B8E" w:rsidP="002E0B8E">
      <w:pPr>
        <w:ind w:right="-720" w:firstLine="540"/>
        <w:jc w:val="center"/>
        <w:rPr>
          <w:rFonts w:ascii="Adobe Garamond Pro" w:hAnsi="Adobe Garamond Pro"/>
          <w:b/>
          <w:sz w:val="21"/>
        </w:rPr>
      </w:pPr>
      <w:r w:rsidRPr="00567A9A">
        <w:rPr>
          <w:rFonts w:ascii="Adobe Garamond Pro" w:hAnsi="Adobe Garamond Pro"/>
          <w:b/>
          <w:sz w:val="21"/>
        </w:rPr>
        <w:t xml:space="preserve">(360) 579-4202       </w:t>
      </w:r>
      <w:r w:rsidRPr="00567A9A">
        <w:rPr>
          <w:rFonts w:ascii="Adobe Garamond Pro" w:hAnsi="Adobe Garamond Pro"/>
          <w:b/>
          <w:sz w:val="21"/>
        </w:rPr>
        <w:tab/>
      </w:r>
      <w:r w:rsidRPr="00567A9A">
        <w:rPr>
          <w:rFonts w:ascii="Adobe Garamond Pro" w:hAnsi="Adobe Garamond Pro"/>
          <w:b/>
          <w:sz w:val="21"/>
        </w:rPr>
        <w:tab/>
        <w:t>wean@whidbey.net</w:t>
      </w:r>
    </w:p>
    <w:p w14:paraId="6FC72B07" w14:textId="77777777" w:rsidR="002E0B8E" w:rsidRPr="00567A9A" w:rsidRDefault="002E0B8E" w:rsidP="002E0B8E">
      <w:pPr>
        <w:ind w:right="-720"/>
        <w:jc w:val="center"/>
        <w:rPr>
          <w:rFonts w:ascii="Adobe Garamond Pro" w:hAnsi="Adobe Garamond Pro"/>
          <w:b/>
          <w:sz w:val="21"/>
        </w:rPr>
      </w:pPr>
    </w:p>
    <w:p w14:paraId="46CA95CB" w14:textId="77777777" w:rsidR="002E0B8E" w:rsidRPr="00567A9A" w:rsidRDefault="002E0B8E" w:rsidP="002E0B8E">
      <w:pPr>
        <w:ind w:right="-720"/>
        <w:jc w:val="center"/>
        <w:rPr>
          <w:rFonts w:ascii="Adobe Garamond Pro Bold Italic" w:hAnsi="Adobe Garamond Pro Bold Italic"/>
          <w:b/>
          <w:i/>
        </w:rPr>
      </w:pPr>
      <w:r w:rsidRPr="00567A9A">
        <w:rPr>
          <w:rFonts w:ascii="Adobe Garamond Pro Bold Italic" w:hAnsi="Adobe Garamond Pro Bold Italic"/>
          <w:b/>
          <w:i/>
        </w:rPr>
        <w:t xml:space="preserve">Dedicated to the preservation and restoration of the native biological diversity </w:t>
      </w:r>
    </w:p>
    <w:p w14:paraId="64E15619" w14:textId="77777777" w:rsidR="002E0B8E" w:rsidRPr="00567A9A" w:rsidRDefault="002E0B8E" w:rsidP="002E0B8E">
      <w:pPr>
        <w:ind w:right="-720"/>
        <w:jc w:val="center"/>
        <w:rPr>
          <w:rFonts w:ascii="Adobe Garamond Pro Bold Italic" w:hAnsi="Adobe Garamond Pro Bold Italic"/>
          <w:b/>
          <w:i/>
        </w:rPr>
      </w:pPr>
      <w:r w:rsidRPr="00567A9A">
        <w:rPr>
          <w:rFonts w:ascii="Adobe Garamond Pro Bold Italic" w:hAnsi="Adobe Garamond Pro Bold Italic"/>
          <w:b/>
          <w:i/>
        </w:rPr>
        <w:t>of Whidbey Island and the Pacific Northwest</w:t>
      </w:r>
    </w:p>
    <w:p w14:paraId="33B0F69E" w14:textId="77777777" w:rsidR="002E0B8E" w:rsidRPr="00567A9A" w:rsidRDefault="002E0B8E" w:rsidP="002E0B8E">
      <w:pPr>
        <w:ind w:right="-720"/>
        <w:rPr>
          <w:rFonts w:ascii="Adobe Garamond Pro Bold Italic" w:hAnsi="Adobe Garamond Pro Bold Italic"/>
          <w:b/>
        </w:rPr>
      </w:pPr>
    </w:p>
    <w:p w14:paraId="26F1D6B4" w14:textId="77777777" w:rsidR="002E0B8E" w:rsidRPr="00E13BFA" w:rsidRDefault="002E0B8E" w:rsidP="002E0B8E">
      <w:pPr>
        <w:ind w:right="-720" w:firstLine="540"/>
      </w:pPr>
    </w:p>
    <w:p w14:paraId="26C67FEC" w14:textId="0F5C394B" w:rsidR="002E0B8E" w:rsidRPr="002E0B8E" w:rsidRDefault="002E0B8E" w:rsidP="002E0B8E">
      <w:pPr>
        <w:rPr>
          <w:rFonts w:cstheme="minorHAnsi"/>
          <w:b/>
        </w:rPr>
      </w:pPr>
      <w:r w:rsidRPr="002E0B8E">
        <w:rPr>
          <w:rFonts w:cstheme="minorHAnsi"/>
          <w:b/>
        </w:rPr>
        <w:t>March 3</w:t>
      </w:r>
      <w:r w:rsidRPr="002E0B8E">
        <w:rPr>
          <w:rFonts w:cstheme="minorHAnsi"/>
          <w:b/>
        </w:rPr>
        <w:t>, 202</w:t>
      </w:r>
      <w:r w:rsidRPr="002E0B8E">
        <w:rPr>
          <w:rFonts w:cstheme="minorHAnsi"/>
          <w:b/>
        </w:rPr>
        <w:t>2</w:t>
      </w:r>
    </w:p>
    <w:p w14:paraId="282653FB" w14:textId="4589C048" w:rsidR="002E0B8E" w:rsidRPr="002E0B8E" w:rsidRDefault="002E0B8E" w:rsidP="002E0B8E">
      <w:pPr>
        <w:rPr>
          <w:rFonts w:cstheme="minorHAnsi"/>
          <w:b/>
        </w:rPr>
      </w:pPr>
      <w:r w:rsidRPr="002E0B8E">
        <w:rPr>
          <w:rFonts w:cstheme="minorHAnsi"/>
          <w:b/>
        </w:rPr>
        <w:t xml:space="preserve">TO: </w:t>
      </w:r>
      <w:r w:rsidRPr="002E0B8E">
        <w:rPr>
          <w:rFonts w:cstheme="minorHAnsi"/>
          <w:b/>
        </w:rPr>
        <w:tab/>
      </w:r>
      <w:r w:rsidRPr="002E0B8E">
        <w:rPr>
          <w:rFonts w:cstheme="minorHAnsi"/>
          <w:b/>
        </w:rPr>
        <w:tab/>
        <w:t>Washington State Parks and Recreation Commission</w:t>
      </w:r>
    </w:p>
    <w:p w14:paraId="61709674" w14:textId="77777777" w:rsidR="002E0B8E" w:rsidRPr="002E0B8E" w:rsidRDefault="002E0B8E" w:rsidP="002E0B8E">
      <w:pPr>
        <w:rPr>
          <w:rFonts w:cstheme="minorHAnsi"/>
          <w:b/>
        </w:rPr>
      </w:pPr>
      <w:r w:rsidRPr="002E0B8E">
        <w:rPr>
          <w:rFonts w:cstheme="minorHAnsi"/>
          <w:b/>
        </w:rPr>
        <w:t>FROM:</w:t>
      </w:r>
      <w:r w:rsidRPr="002E0B8E">
        <w:rPr>
          <w:rFonts w:cstheme="minorHAnsi"/>
          <w:b/>
        </w:rPr>
        <w:tab/>
      </w:r>
      <w:r w:rsidRPr="002E0B8E">
        <w:rPr>
          <w:rFonts w:cstheme="minorHAnsi"/>
          <w:b/>
        </w:rPr>
        <w:tab/>
        <w:t>Steve Erickson, Litigation Coordinator</w:t>
      </w:r>
    </w:p>
    <w:p w14:paraId="6686341A" w14:textId="36F6B27F" w:rsidR="002E0B8E" w:rsidRPr="002E0B8E" w:rsidRDefault="002E0B8E" w:rsidP="002E0B8E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2E0B8E">
        <w:rPr>
          <w:rFonts w:asciiTheme="minorHAnsi" w:hAnsiTheme="minorHAnsi" w:cstheme="minorHAnsi"/>
          <w:sz w:val="24"/>
          <w:szCs w:val="24"/>
        </w:rPr>
        <w:t>RE:</w:t>
      </w:r>
      <w:r w:rsidRPr="002E0B8E">
        <w:rPr>
          <w:rFonts w:asciiTheme="minorHAnsi" w:hAnsiTheme="minorHAnsi" w:cstheme="minorHAnsi"/>
          <w:sz w:val="24"/>
          <w:szCs w:val="24"/>
        </w:rPr>
        <w:tab/>
      </w:r>
      <w:r w:rsidRPr="002E0B8E">
        <w:rPr>
          <w:rFonts w:asciiTheme="minorHAnsi" w:hAnsiTheme="minorHAnsi" w:cstheme="minorHAnsi"/>
          <w:sz w:val="24"/>
          <w:szCs w:val="24"/>
        </w:rPr>
        <w:tab/>
      </w:r>
      <w:r w:rsidRPr="002E0B8E">
        <w:rPr>
          <w:rFonts w:asciiTheme="minorHAnsi" w:hAnsiTheme="minorHAnsi" w:cstheme="minorHAnsi"/>
          <w:color w:val="000000"/>
          <w:sz w:val="24"/>
          <w:szCs w:val="24"/>
        </w:rPr>
        <w:t xml:space="preserve">Draft PFAS guidance for investigating &amp; remediating PFAS contamination in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E0B8E">
        <w:rPr>
          <w:rFonts w:asciiTheme="minorHAnsi" w:hAnsiTheme="minorHAnsi" w:cstheme="minorHAnsi"/>
          <w:color w:val="000000"/>
          <w:sz w:val="24"/>
          <w:szCs w:val="24"/>
        </w:rPr>
        <w:t>Washington state</w:t>
      </w:r>
    </w:p>
    <w:p w14:paraId="7E9D46A0" w14:textId="2D350825" w:rsidR="002E0B8E" w:rsidRPr="002E0B8E" w:rsidRDefault="002E0B8E" w:rsidP="002E0B8E">
      <w:pPr>
        <w:rPr>
          <w:rFonts w:cstheme="minorHAnsi"/>
        </w:rPr>
      </w:pPr>
    </w:p>
    <w:p w14:paraId="2EBAACA2" w14:textId="5E53142D" w:rsidR="00165DF2" w:rsidRDefault="002E0B8E">
      <w:r>
        <w:t xml:space="preserve">Please consider these comments on the draft guidance for PFAS contamination and </w:t>
      </w:r>
      <w:proofErr w:type="spellStart"/>
      <w:r>
        <w:t>remdiation</w:t>
      </w:r>
      <w:proofErr w:type="spellEnd"/>
      <w:r>
        <w:t>.</w:t>
      </w:r>
    </w:p>
    <w:p w14:paraId="48E6EBD8" w14:textId="77777777" w:rsidR="002E0B8E" w:rsidRDefault="002E0B8E">
      <w:pPr>
        <w:rPr>
          <w:rFonts w:cstheme="minorHAnsi"/>
        </w:rPr>
      </w:pPr>
    </w:p>
    <w:p w14:paraId="4CAF697A" w14:textId="312A9019" w:rsidR="00165DF2" w:rsidRPr="002E0B8E" w:rsidRDefault="00165DF2">
      <w:pPr>
        <w:rPr>
          <w:rFonts w:cstheme="minorHAnsi"/>
        </w:rPr>
      </w:pPr>
      <w:r w:rsidRPr="002E0B8E">
        <w:rPr>
          <w:rFonts w:cstheme="minorHAnsi"/>
        </w:rPr>
        <w:t xml:space="preserve">Section 2.2 should be expanded to address state regulatory authority regarding federal actors. This is warranted because US military installations are some of the worst </w:t>
      </w:r>
      <w:r w:rsidR="002F4592" w:rsidRPr="002E0B8E">
        <w:rPr>
          <w:rFonts w:cstheme="minorHAnsi"/>
        </w:rPr>
        <w:t xml:space="preserve">PFAS </w:t>
      </w:r>
      <w:r w:rsidRPr="002E0B8E">
        <w:rPr>
          <w:rFonts w:cstheme="minorHAnsi"/>
        </w:rPr>
        <w:t xml:space="preserve">contamination sources in Washington.  </w:t>
      </w:r>
      <w:r w:rsidR="000A482E" w:rsidRPr="002E0B8E">
        <w:rPr>
          <w:rFonts w:cstheme="minorHAnsi"/>
        </w:rPr>
        <w:t>The MTCA specifically includes federal agencies in the definition of "</w:t>
      </w:r>
      <w:proofErr w:type="spellStart"/>
      <w:r w:rsidR="000A482E" w:rsidRPr="002E0B8E">
        <w:rPr>
          <w:rFonts w:cstheme="minorHAnsi"/>
        </w:rPr>
        <w:t>person"</w:t>
      </w:r>
      <w:proofErr w:type="spellEnd"/>
      <w:r w:rsidR="000A482E" w:rsidRPr="002E0B8E">
        <w:rPr>
          <w:rFonts w:cstheme="minorHAnsi"/>
        </w:rPr>
        <w:t xml:space="preserve"> (RCW 70A.305.020(24)) and "potentially liable person" (§020(26)). </w:t>
      </w:r>
      <w:r w:rsidRPr="002E0B8E">
        <w:rPr>
          <w:rFonts w:cstheme="minorHAnsi"/>
        </w:rPr>
        <w:t xml:space="preserve">Key aspects of state authority to discuss include </w:t>
      </w:r>
      <w:r w:rsidR="003F58FC" w:rsidRPr="002E0B8E">
        <w:rPr>
          <w:rFonts w:cstheme="minorHAnsi"/>
        </w:rPr>
        <w:t>when</w:t>
      </w:r>
      <w:r w:rsidR="000A482E" w:rsidRPr="002E0B8E">
        <w:rPr>
          <w:rFonts w:cstheme="minorHAnsi"/>
        </w:rPr>
        <w:t>,</w:t>
      </w:r>
      <w:r w:rsidR="003F58FC" w:rsidRPr="002E0B8E">
        <w:rPr>
          <w:rFonts w:cstheme="minorHAnsi"/>
        </w:rPr>
        <w:t xml:space="preserve"> </w:t>
      </w:r>
      <w:r w:rsidRPr="002E0B8E">
        <w:rPr>
          <w:rFonts w:cstheme="minorHAnsi"/>
        </w:rPr>
        <w:t>where</w:t>
      </w:r>
      <w:r w:rsidR="000A482E" w:rsidRPr="002E0B8E">
        <w:rPr>
          <w:rFonts w:cstheme="minorHAnsi"/>
        </w:rPr>
        <w:t xml:space="preserve">, and the extent of </w:t>
      </w:r>
      <w:r w:rsidRPr="002E0B8E">
        <w:rPr>
          <w:rFonts w:cstheme="minorHAnsi"/>
        </w:rPr>
        <w:t>state authority</w:t>
      </w:r>
      <w:r w:rsidRPr="002E0B8E">
        <w:rPr>
          <w:rFonts w:cstheme="minorHAnsi"/>
        </w:rPr>
        <w:t>:</w:t>
      </w:r>
    </w:p>
    <w:p w14:paraId="1D7FB1A9" w14:textId="1EE475CA" w:rsidR="00165DF2" w:rsidRPr="002E0B8E" w:rsidRDefault="00165DF2" w:rsidP="002E0B8E">
      <w:pPr>
        <w:ind w:left="810" w:hanging="180"/>
        <w:rPr>
          <w:rFonts w:cstheme="minorHAnsi"/>
        </w:rPr>
      </w:pPr>
      <w:r w:rsidRPr="002E0B8E">
        <w:rPr>
          <w:rFonts w:cstheme="minorHAnsi"/>
        </w:rPr>
        <w:t>• Over federally owned land that is contaminated</w:t>
      </w:r>
      <w:r w:rsidR="003F58FC" w:rsidRPr="002E0B8E">
        <w:rPr>
          <w:rFonts w:cstheme="minorHAnsi"/>
        </w:rPr>
        <w:t>.</w:t>
      </w:r>
    </w:p>
    <w:p w14:paraId="7A0FD33C" w14:textId="3D878F10" w:rsidR="00165DF2" w:rsidRPr="002E0B8E" w:rsidRDefault="00165DF2" w:rsidP="002E0B8E">
      <w:pPr>
        <w:ind w:left="810" w:hanging="180"/>
        <w:rPr>
          <w:rFonts w:cstheme="minorHAnsi"/>
        </w:rPr>
      </w:pPr>
      <w:r w:rsidRPr="002E0B8E">
        <w:rPr>
          <w:rFonts w:cstheme="minorHAnsi"/>
        </w:rPr>
        <w:t xml:space="preserve">• Over </w:t>
      </w:r>
      <w:r w:rsidR="003F58FC" w:rsidRPr="002E0B8E">
        <w:rPr>
          <w:rFonts w:cstheme="minorHAnsi"/>
        </w:rPr>
        <w:t xml:space="preserve">aquifers directly </w:t>
      </w:r>
      <w:bookmarkStart w:id="0" w:name="_GoBack"/>
      <w:bookmarkEnd w:id="0"/>
      <w:r w:rsidR="003F58FC" w:rsidRPr="002E0B8E">
        <w:rPr>
          <w:rFonts w:cstheme="minorHAnsi"/>
        </w:rPr>
        <w:t>underlying federally owned land. Are these waters of the state with consequent sta</w:t>
      </w:r>
      <w:r w:rsidR="002F4592" w:rsidRPr="002E0B8E">
        <w:rPr>
          <w:rFonts w:cstheme="minorHAnsi"/>
        </w:rPr>
        <w:t>t</w:t>
      </w:r>
      <w:r w:rsidR="003F58FC" w:rsidRPr="002E0B8E">
        <w:rPr>
          <w:rFonts w:cstheme="minorHAnsi"/>
        </w:rPr>
        <w:t>e jurisdiction?</w:t>
      </w:r>
    </w:p>
    <w:p w14:paraId="34F02034" w14:textId="5E47C9F5" w:rsidR="003F58FC" w:rsidRPr="002E0B8E" w:rsidRDefault="003F58FC" w:rsidP="002E0B8E">
      <w:pPr>
        <w:ind w:left="810" w:hanging="180"/>
        <w:rPr>
          <w:rFonts w:cstheme="minorHAnsi"/>
        </w:rPr>
      </w:pPr>
      <w:r w:rsidRPr="002E0B8E">
        <w:rPr>
          <w:rFonts w:cstheme="minorHAnsi"/>
        </w:rPr>
        <w:t xml:space="preserve">• Over non-federal lands where underlying aquifers are contaminated from sources on federal land.  </w:t>
      </w:r>
    </w:p>
    <w:p w14:paraId="031B95FF" w14:textId="00FEF2DE" w:rsidR="002F4592" w:rsidRPr="002E0B8E" w:rsidRDefault="002F4592" w:rsidP="002E0B8E">
      <w:pPr>
        <w:ind w:left="810" w:hanging="180"/>
        <w:rPr>
          <w:rFonts w:cstheme="minorHAnsi"/>
        </w:rPr>
      </w:pPr>
      <w:r w:rsidRPr="002E0B8E">
        <w:rPr>
          <w:rFonts w:cstheme="minorHAnsi"/>
        </w:rPr>
        <w:t>• Over waters of the state being polluted from military sources.</w:t>
      </w:r>
    </w:p>
    <w:p w14:paraId="12BFF35A" w14:textId="77777777" w:rsidR="002F4592" w:rsidRPr="002E0B8E" w:rsidRDefault="002F4592">
      <w:pPr>
        <w:rPr>
          <w:rFonts w:cstheme="minorHAnsi"/>
        </w:rPr>
      </w:pPr>
    </w:p>
    <w:p w14:paraId="4BB7457B" w14:textId="4ECAEBEA" w:rsidR="002F4592" w:rsidRPr="002E0B8E" w:rsidRDefault="000A482E">
      <w:pPr>
        <w:rPr>
          <w:rFonts w:cstheme="minorHAnsi"/>
        </w:rPr>
      </w:pPr>
      <w:r w:rsidRPr="002E0B8E">
        <w:rPr>
          <w:rFonts w:cstheme="minorHAnsi"/>
        </w:rPr>
        <w:t xml:space="preserve">Including this discussion and Ecology's conclusions regarding this subject is important. At the most recent Restoration Advisory Board (RAB) meeting for NAS Whidbey I was informed that the US military response to PFAS contamination has now been centralized at </w:t>
      </w:r>
      <w:r w:rsidR="002F4592" w:rsidRPr="002E0B8E">
        <w:rPr>
          <w:rFonts w:cstheme="minorHAnsi"/>
        </w:rPr>
        <w:t xml:space="preserve">the </w:t>
      </w:r>
      <w:r w:rsidRPr="002E0B8E">
        <w:rPr>
          <w:rFonts w:cstheme="minorHAnsi"/>
        </w:rPr>
        <w:t xml:space="preserve">Dept. of Defense and the military will continue to use the old </w:t>
      </w:r>
      <w:r w:rsidR="002F4592" w:rsidRPr="002E0B8E">
        <w:rPr>
          <w:rFonts w:cstheme="minorHAnsi"/>
        </w:rPr>
        <w:t xml:space="preserve">inadequate </w:t>
      </w:r>
      <w:r w:rsidRPr="002E0B8E">
        <w:rPr>
          <w:rFonts w:cstheme="minorHAnsi"/>
        </w:rPr>
        <w:t xml:space="preserve">EPA advisory contaminant level of 70 ppt until EPA issues its final Safe Drinking Water Act rule, currently expected </w:t>
      </w:r>
      <w:r w:rsidR="002F4592" w:rsidRPr="002E0B8E">
        <w:rPr>
          <w:rFonts w:cstheme="minorHAnsi"/>
        </w:rPr>
        <w:t>in late August</w:t>
      </w:r>
      <w:r w:rsidRPr="002E0B8E">
        <w:rPr>
          <w:rFonts w:cstheme="minorHAnsi"/>
        </w:rPr>
        <w:t>.</w:t>
      </w:r>
      <w:r w:rsidR="002F4592" w:rsidRPr="002E0B8E">
        <w:rPr>
          <w:rFonts w:cstheme="minorHAnsi"/>
        </w:rPr>
        <w:t xml:space="preserve"> </w:t>
      </w:r>
      <w:r w:rsidR="002E0B8E">
        <w:rPr>
          <w:rFonts w:cstheme="minorHAnsi"/>
        </w:rPr>
        <w:t>However, t</w:t>
      </w:r>
      <w:r w:rsidRPr="002E0B8E">
        <w:rPr>
          <w:rFonts w:cstheme="minorHAnsi"/>
        </w:rPr>
        <w:t xml:space="preserve">he timeline presented by </w:t>
      </w:r>
      <w:proofErr w:type="gramStart"/>
      <w:r w:rsidRPr="002E0B8E">
        <w:rPr>
          <w:rFonts w:cstheme="minorHAnsi"/>
        </w:rPr>
        <w:t>consultant's</w:t>
      </w:r>
      <w:proofErr w:type="gramEnd"/>
      <w:r w:rsidRPr="002E0B8E">
        <w:rPr>
          <w:rFonts w:cstheme="minorHAnsi"/>
        </w:rPr>
        <w:t xml:space="preserve"> at the RAB meeting would delay </w:t>
      </w:r>
      <w:r w:rsidR="002F4592" w:rsidRPr="002E0B8E">
        <w:rPr>
          <w:rFonts w:cstheme="minorHAnsi"/>
        </w:rPr>
        <w:t>actual remediation until the early</w:t>
      </w:r>
      <w:r w:rsidR="000F5D17" w:rsidRPr="002E0B8E">
        <w:rPr>
          <w:rFonts w:cstheme="minorHAnsi"/>
        </w:rPr>
        <w:t>-mid</w:t>
      </w:r>
      <w:r w:rsidR="002F4592" w:rsidRPr="002E0B8E">
        <w:rPr>
          <w:rFonts w:cstheme="minorHAnsi"/>
        </w:rPr>
        <w:t xml:space="preserve"> 2030s. </w:t>
      </w:r>
    </w:p>
    <w:p w14:paraId="575A4BF6" w14:textId="77777777" w:rsidR="002F4592" w:rsidRPr="002E0B8E" w:rsidRDefault="002F4592">
      <w:pPr>
        <w:rPr>
          <w:rFonts w:cstheme="minorHAnsi"/>
        </w:rPr>
      </w:pPr>
    </w:p>
    <w:p w14:paraId="029A11D7" w14:textId="03189DFA" w:rsidR="000A482E" w:rsidRPr="002E0B8E" w:rsidRDefault="002F4592">
      <w:pPr>
        <w:rPr>
          <w:rFonts w:cstheme="minorHAnsi"/>
        </w:rPr>
      </w:pPr>
      <w:r w:rsidRPr="002E0B8E">
        <w:rPr>
          <w:rFonts w:cstheme="minorHAnsi"/>
        </w:rPr>
        <w:t>The investigation performed by NAS Whidbey to date has been inadequate to delineate the</w:t>
      </w:r>
    </w:p>
    <w:p w14:paraId="40FE2E28" w14:textId="2F56ECC2" w:rsidR="000A482E" w:rsidRDefault="002F4592">
      <w:pPr>
        <w:rPr>
          <w:rFonts w:cstheme="minorHAnsi"/>
        </w:rPr>
      </w:pPr>
      <w:r w:rsidRPr="002E0B8E">
        <w:rPr>
          <w:rFonts w:cstheme="minorHAnsi"/>
        </w:rPr>
        <w:t xml:space="preserve">area currently contaminated and </w:t>
      </w:r>
      <w:r w:rsidR="002E0B8E">
        <w:rPr>
          <w:rFonts w:cstheme="minorHAnsi"/>
        </w:rPr>
        <w:t xml:space="preserve">determine </w:t>
      </w:r>
      <w:r w:rsidRPr="002E0B8E">
        <w:rPr>
          <w:rFonts w:cstheme="minorHAnsi"/>
        </w:rPr>
        <w:t xml:space="preserve">movement of this pollution. Given the extremely sluggish response to date by the military, </w:t>
      </w:r>
      <w:r w:rsidR="000F5D17" w:rsidRPr="002E0B8E">
        <w:rPr>
          <w:rFonts w:cstheme="minorHAnsi"/>
        </w:rPr>
        <w:t xml:space="preserve">the applicability of </w:t>
      </w:r>
      <w:r w:rsidRPr="002E0B8E">
        <w:rPr>
          <w:rFonts w:cstheme="minorHAnsi"/>
        </w:rPr>
        <w:t xml:space="preserve">Ecology's authority </w:t>
      </w:r>
      <w:r w:rsidR="000F5D17" w:rsidRPr="002E0B8E">
        <w:rPr>
          <w:rFonts w:cstheme="minorHAnsi"/>
        </w:rPr>
        <w:t xml:space="preserve">under the </w:t>
      </w:r>
      <w:proofErr w:type="spellStart"/>
      <w:r w:rsidR="000F5D17" w:rsidRPr="002E0B8E">
        <w:rPr>
          <w:rFonts w:cstheme="minorHAnsi"/>
        </w:rPr>
        <w:t>MTCA</w:t>
      </w:r>
      <w:proofErr w:type="spellEnd"/>
      <w:r w:rsidR="000F5D17" w:rsidRPr="002E0B8E">
        <w:rPr>
          <w:rFonts w:cstheme="minorHAnsi"/>
        </w:rPr>
        <w:t xml:space="preserve"> (§305(</w:t>
      </w:r>
      <w:proofErr w:type="gramStart"/>
      <w:r w:rsidR="000F5D17" w:rsidRPr="002E0B8E">
        <w:rPr>
          <w:rFonts w:cstheme="minorHAnsi"/>
        </w:rPr>
        <w:t>030)(</w:t>
      </w:r>
      <w:proofErr w:type="gramEnd"/>
      <w:r w:rsidR="000F5D17" w:rsidRPr="002E0B8E">
        <w:rPr>
          <w:rFonts w:cstheme="minorHAnsi"/>
        </w:rPr>
        <w:t xml:space="preserve">1)) to require </w:t>
      </w:r>
      <w:r w:rsidR="002E0B8E">
        <w:rPr>
          <w:rFonts w:cstheme="minorHAnsi"/>
        </w:rPr>
        <w:t xml:space="preserve">military agency </w:t>
      </w:r>
      <w:r w:rsidR="000F5D17" w:rsidRPr="002E0B8E">
        <w:rPr>
          <w:rFonts w:cstheme="minorHAnsi"/>
        </w:rPr>
        <w:t>investigation and remediation needs to be explicitly clarified. The MTCA requires Ecology to "</w:t>
      </w:r>
      <w:r w:rsidR="000F5D17" w:rsidRPr="002E0B8E">
        <w:rPr>
          <w:rFonts w:cstheme="minorHAnsi"/>
        </w:rPr>
        <w:t>issue orders or agreed orders requiring potentially liable persons to provide the remedial action”</w:t>
      </w:r>
      <w:r w:rsidR="000F5D17" w:rsidRPr="002E0B8E">
        <w:rPr>
          <w:rFonts w:cstheme="minorHAnsi"/>
        </w:rPr>
        <w:t xml:space="preserve"> (§305(</w:t>
      </w:r>
      <w:proofErr w:type="gramStart"/>
      <w:r w:rsidR="000F5D17" w:rsidRPr="002E0B8E">
        <w:rPr>
          <w:rFonts w:cstheme="minorHAnsi"/>
        </w:rPr>
        <w:t>050)(</w:t>
      </w:r>
      <w:proofErr w:type="gramEnd"/>
      <w:r w:rsidR="000F5D17" w:rsidRPr="002E0B8E">
        <w:rPr>
          <w:rFonts w:cstheme="minorHAnsi"/>
        </w:rPr>
        <w:t xml:space="preserve">1). Ecology needs to </w:t>
      </w:r>
      <w:r w:rsidR="000F5D17" w:rsidRPr="002E0B8E">
        <w:rPr>
          <w:rFonts w:cstheme="minorHAnsi"/>
        </w:rPr>
        <w:lastRenderedPageBreak/>
        <w:t xml:space="preserve">determine under what conditions it </w:t>
      </w:r>
      <w:r w:rsidR="002E0B8E">
        <w:rPr>
          <w:rFonts w:cstheme="minorHAnsi"/>
        </w:rPr>
        <w:t xml:space="preserve">can and </w:t>
      </w:r>
      <w:r w:rsidR="000F5D17" w:rsidRPr="002E0B8E">
        <w:rPr>
          <w:rFonts w:cstheme="minorHAnsi"/>
        </w:rPr>
        <w:t>must use this authority in situations stemming from military caused pollution.</w:t>
      </w:r>
    </w:p>
    <w:p w14:paraId="34C59B21" w14:textId="1BDD13DD" w:rsidR="002E0B8E" w:rsidRDefault="002E0B8E">
      <w:pPr>
        <w:rPr>
          <w:rFonts w:cstheme="minorHAnsi"/>
        </w:rPr>
      </w:pPr>
    </w:p>
    <w:p w14:paraId="0B4FB4B8" w14:textId="7BE350D0" w:rsidR="002E0B8E" w:rsidRPr="002E0B8E" w:rsidRDefault="002E0B8E">
      <w:pPr>
        <w:rPr>
          <w:rFonts w:cstheme="minorHAnsi"/>
        </w:rPr>
      </w:pPr>
      <w:r>
        <w:rPr>
          <w:rFonts w:cstheme="minorHAnsi"/>
        </w:rPr>
        <w:t xml:space="preserve">In conclusion, we urge </w:t>
      </w:r>
      <w:r w:rsidR="002F052F">
        <w:rPr>
          <w:rFonts w:cstheme="minorHAnsi"/>
        </w:rPr>
        <w:t>Ecology to clarify its authority regarding PFA pollution caused by the US military and then to use that authority.</w:t>
      </w:r>
    </w:p>
    <w:sectPr w:rsidR="002E0B8E" w:rsidRPr="002E0B8E" w:rsidSect="00CE136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094C" w14:textId="77777777" w:rsidR="00C50BA4" w:rsidRDefault="00C50BA4" w:rsidP="002F052F">
      <w:r>
        <w:separator/>
      </w:r>
    </w:p>
  </w:endnote>
  <w:endnote w:type="continuationSeparator" w:id="0">
    <w:p w14:paraId="09532B76" w14:textId="77777777" w:rsidR="00C50BA4" w:rsidRDefault="00C50BA4" w:rsidP="002F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harcoal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Adobe Garamond Pro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dobe Garamond Pro Bold Italic">
    <w:altName w:val="Adobe Garamond Pro"/>
    <w:panose1 w:val="0202070206050609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2631958"/>
      <w:docPartObj>
        <w:docPartGallery w:val="Page Numbers (Bottom of Page)"/>
        <w:docPartUnique/>
      </w:docPartObj>
    </w:sdtPr>
    <w:sdtContent>
      <w:p w14:paraId="2C444C3F" w14:textId="22414785" w:rsidR="002F052F" w:rsidRDefault="002F052F" w:rsidP="009F4F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B9F8A" w14:textId="77777777" w:rsidR="002F052F" w:rsidRDefault="002F052F" w:rsidP="002F05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3926584"/>
      <w:docPartObj>
        <w:docPartGallery w:val="Page Numbers (Bottom of Page)"/>
        <w:docPartUnique/>
      </w:docPartObj>
    </w:sdtPr>
    <w:sdtContent>
      <w:p w14:paraId="3D7DF27C" w14:textId="6FA42705" w:rsidR="002F052F" w:rsidRDefault="002F052F" w:rsidP="009F4F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296E6B" w14:textId="77777777" w:rsidR="002F052F" w:rsidRDefault="002F052F" w:rsidP="002F0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1FB5" w14:textId="77777777" w:rsidR="00C50BA4" w:rsidRDefault="00C50BA4" w:rsidP="002F052F">
      <w:r>
        <w:separator/>
      </w:r>
    </w:p>
  </w:footnote>
  <w:footnote w:type="continuationSeparator" w:id="0">
    <w:p w14:paraId="1397E452" w14:textId="77777777" w:rsidR="00C50BA4" w:rsidRDefault="00C50BA4" w:rsidP="002F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2"/>
    <w:rsid w:val="000A482E"/>
    <w:rsid w:val="000F5D17"/>
    <w:rsid w:val="00165DF2"/>
    <w:rsid w:val="002E0B8E"/>
    <w:rsid w:val="002F052F"/>
    <w:rsid w:val="002F4592"/>
    <w:rsid w:val="003D4AC6"/>
    <w:rsid w:val="003F58FC"/>
    <w:rsid w:val="00C50BA4"/>
    <w:rsid w:val="00C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55279"/>
  <w15:chartTrackingRefBased/>
  <w15:docId w15:val="{ABAE64F3-0EE5-B44E-8552-3B50D2C3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B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B8E"/>
    <w:pPr>
      <w:jc w:val="center"/>
    </w:pPr>
    <w:rPr>
      <w:rFonts w:ascii="Charcoal" w:eastAsia="Times New Roman" w:hAnsi="Charcoal" w:cs="Times New Roman"/>
      <w:spacing w:val="6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E0B8E"/>
    <w:rPr>
      <w:rFonts w:ascii="Charcoal" w:eastAsia="Times New Roman" w:hAnsi="Charcoal" w:cs="Times New Roman"/>
      <w:spacing w:val="60"/>
      <w:sz w:val="36"/>
      <w:szCs w:val="20"/>
    </w:rPr>
  </w:style>
  <w:style w:type="paragraph" w:styleId="Subtitle">
    <w:name w:val="Subtitle"/>
    <w:basedOn w:val="Normal"/>
    <w:link w:val="SubtitleChar"/>
    <w:qFormat/>
    <w:rsid w:val="002E0B8E"/>
    <w:pPr>
      <w:jc w:val="center"/>
    </w:pPr>
    <w:rPr>
      <w:rFonts w:ascii="Charcoal" w:eastAsia="Times New Roman" w:hAnsi="Charcoal" w:cs="Times New Roman"/>
      <w:spacing w:val="6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E0B8E"/>
    <w:rPr>
      <w:rFonts w:ascii="Charcoal" w:eastAsia="Times New Roman" w:hAnsi="Charcoal" w:cs="Times New Roman"/>
      <w:spacing w:val="6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0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F0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2F"/>
  </w:style>
  <w:style w:type="character" w:styleId="PageNumber">
    <w:name w:val="page number"/>
    <w:basedOn w:val="DefaultParagraphFont"/>
    <w:uiPriority w:val="99"/>
    <w:semiHidden/>
    <w:unhideWhenUsed/>
    <w:rsid w:val="002F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Erickson</dc:creator>
  <cp:keywords/>
  <dc:description/>
  <cp:lastModifiedBy>Steve Erickson</cp:lastModifiedBy>
  <cp:revision>1</cp:revision>
  <dcterms:created xsi:type="dcterms:W3CDTF">2023-03-03T18:39:00Z</dcterms:created>
  <dcterms:modified xsi:type="dcterms:W3CDTF">2023-03-03T20:47:00Z</dcterms:modified>
</cp:coreProperties>
</file>