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71D9" w14:textId="0DBE4603" w:rsidR="007C6EB0" w:rsidRDefault="00D15643" w:rsidP="007C6EB0">
      <w:pPr>
        <w:spacing w:after="0"/>
        <w:rPr>
          <w:szCs w:val="24"/>
        </w:rPr>
      </w:pPr>
      <w:r>
        <w:rPr>
          <w:szCs w:val="24"/>
        </w:rPr>
        <w:t>August 3, 2021</w:t>
      </w:r>
    </w:p>
    <w:p w14:paraId="0D461287" w14:textId="544171ED" w:rsidR="00636D05" w:rsidRDefault="00636D05" w:rsidP="007C6EB0">
      <w:pPr>
        <w:spacing w:after="0"/>
        <w:rPr>
          <w:szCs w:val="24"/>
        </w:rPr>
      </w:pPr>
    </w:p>
    <w:p w14:paraId="17955F03" w14:textId="77777777" w:rsidR="00636D05" w:rsidRDefault="00636D05" w:rsidP="007C6EB0">
      <w:pPr>
        <w:spacing w:after="0"/>
        <w:rPr>
          <w:szCs w:val="24"/>
        </w:rPr>
      </w:pPr>
    </w:p>
    <w:p w14:paraId="586AAD03" w14:textId="77777777" w:rsidR="00636D05" w:rsidRPr="00DF5B3D" w:rsidRDefault="00636D05" w:rsidP="007C6EB0">
      <w:pPr>
        <w:spacing w:after="0"/>
        <w:rPr>
          <w:szCs w:val="24"/>
        </w:rPr>
      </w:pPr>
    </w:p>
    <w:p w14:paraId="208F71F1" w14:textId="3A7355E3" w:rsidR="007C6EB0" w:rsidRDefault="00DF5B3D" w:rsidP="007C6EB0">
      <w:pPr>
        <w:spacing w:after="0"/>
        <w:rPr>
          <w:color w:val="333333"/>
          <w:shd w:val="clear" w:color="auto" w:fill="FFFFFF"/>
        </w:rPr>
      </w:pPr>
      <w:r w:rsidRPr="00DF5B3D">
        <w:rPr>
          <w:color w:val="333333"/>
          <w:shd w:val="clear" w:color="auto" w:fill="FFFFFF"/>
        </w:rPr>
        <w:t>Eleanor Ott, P.E.</w:t>
      </w:r>
      <w:r w:rsidRPr="00DF5B3D">
        <w:rPr>
          <w:color w:val="333333"/>
        </w:rPr>
        <w:br/>
      </w:r>
      <w:r w:rsidRPr="00DF5B3D">
        <w:rPr>
          <w:color w:val="333333"/>
          <w:shd w:val="clear" w:color="auto" w:fill="FFFFFF"/>
        </w:rPr>
        <w:t>Washington State Department of Ecology </w:t>
      </w:r>
      <w:r w:rsidRPr="00DF5B3D">
        <w:rPr>
          <w:color w:val="333333"/>
        </w:rPr>
        <w:br/>
      </w:r>
      <w:r w:rsidRPr="00DF5B3D">
        <w:rPr>
          <w:color w:val="333333"/>
          <w:shd w:val="clear" w:color="auto" w:fill="FFFFFF"/>
        </w:rPr>
        <w:t>PO Box 47696</w:t>
      </w:r>
      <w:r w:rsidRPr="00DF5B3D">
        <w:rPr>
          <w:color w:val="333333"/>
        </w:rPr>
        <w:br/>
      </w:r>
      <w:r w:rsidRPr="00DF5B3D">
        <w:rPr>
          <w:color w:val="333333"/>
          <w:shd w:val="clear" w:color="auto" w:fill="FFFFFF"/>
        </w:rPr>
        <w:t>Olympia, WA 98504-7696</w:t>
      </w:r>
    </w:p>
    <w:p w14:paraId="75B2C42C" w14:textId="77777777" w:rsidR="00DF5B3D" w:rsidRPr="00DF5B3D" w:rsidRDefault="00DF5B3D" w:rsidP="007C6EB0">
      <w:pPr>
        <w:spacing w:after="0"/>
        <w:rPr>
          <w:szCs w:val="24"/>
        </w:rPr>
      </w:pPr>
    </w:p>
    <w:p w14:paraId="057F5C2C" w14:textId="5DBAC4F7" w:rsidR="00636D05" w:rsidRDefault="00636D05" w:rsidP="007C6EB0">
      <w:pPr>
        <w:spacing w:after="0"/>
        <w:rPr>
          <w:szCs w:val="24"/>
        </w:rPr>
      </w:pPr>
      <w:r>
        <w:rPr>
          <w:szCs w:val="24"/>
        </w:rPr>
        <w:t xml:space="preserve">Re:  </w:t>
      </w:r>
      <w:r w:rsidR="00DF5B3D">
        <w:rPr>
          <w:szCs w:val="24"/>
        </w:rPr>
        <w:t>Puget Sound General Permit</w:t>
      </w:r>
    </w:p>
    <w:p w14:paraId="7A3967F3" w14:textId="77777777" w:rsidR="00636D05" w:rsidRPr="00913FD8" w:rsidRDefault="00636D05" w:rsidP="007C6EB0">
      <w:pPr>
        <w:spacing w:after="0"/>
        <w:rPr>
          <w:szCs w:val="24"/>
        </w:rPr>
      </w:pPr>
    </w:p>
    <w:p w14:paraId="3A12EE83" w14:textId="4E45618A" w:rsidR="007C6EB0" w:rsidRDefault="007C6EB0" w:rsidP="007C6EB0">
      <w:pPr>
        <w:spacing w:after="0"/>
      </w:pPr>
      <w:r>
        <w:t xml:space="preserve">Dear Ms. </w:t>
      </w:r>
      <w:r w:rsidR="00DF5B3D">
        <w:t>Ott</w:t>
      </w:r>
      <w:r>
        <w:t>,</w:t>
      </w:r>
    </w:p>
    <w:p w14:paraId="0354E7C4" w14:textId="77777777" w:rsidR="007C6EB0" w:rsidRPr="00913FD8" w:rsidRDefault="007C6EB0" w:rsidP="007C6EB0">
      <w:pPr>
        <w:spacing w:after="0"/>
        <w:rPr>
          <w:szCs w:val="24"/>
        </w:rPr>
      </w:pPr>
    </w:p>
    <w:p w14:paraId="1F91E471" w14:textId="6412C8A5" w:rsidR="00E23C7F" w:rsidRDefault="007C6EB0" w:rsidP="00DF5B3D">
      <w:pPr>
        <w:spacing w:after="0"/>
        <w:rPr>
          <w:szCs w:val="24"/>
        </w:rPr>
      </w:pPr>
      <w:r w:rsidRPr="00913FD8">
        <w:rPr>
          <w:szCs w:val="24"/>
        </w:rPr>
        <w:t xml:space="preserve">In response to the </w:t>
      </w:r>
      <w:r w:rsidR="00DF5B3D">
        <w:rPr>
          <w:szCs w:val="24"/>
        </w:rPr>
        <w:t>open public comment period,</w:t>
      </w:r>
      <w:r w:rsidRPr="00913FD8">
        <w:rPr>
          <w:szCs w:val="24"/>
        </w:rPr>
        <w:t xml:space="preserve"> I am writing on behalf of the Washington State Governor’s Salmon Recovery Office to offer comments in support of </w:t>
      </w:r>
      <w:r w:rsidR="00DF5B3D">
        <w:rPr>
          <w:szCs w:val="24"/>
        </w:rPr>
        <w:t xml:space="preserve">the </w:t>
      </w:r>
      <w:r w:rsidR="00734635">
        <w:rPr>
          <w:szCs w:val="24"/>
        </w:rPr>
        <w:t xml:space="preserve">Puget Sound </w:t>
      </w:r>
      <w:r w:rsidR="00F83C32">
        <w:rPr>
          <w:szCs w:val="24"/>
        </w:rPr>
        <w:t xml:space="preserve">Nutrient </w:t>
      </w:r>
      <w:r w:rsidR="00734635">
        <w:rPr>
          <w:szCs w:val="24"/>
        </w:rPr>
        <w:t>General Permit</w:t>
      </w:r>
      <w:r w:rsidR="00DF5B3D">
        <w:rPr>
          <w:szCs w:val="24"/>
        </w:rPr>
        <w:t xml:space="preserve">. </w:t>
      </w:r>
      <w:r w:rsidR="00450EA1">
        <w:rPr>
          <w:szCs w:val="24"/>
        </w:rPr>
        <w:t xml:space="preserve">Both Puget Sound Chinook and </w:t>
      </w:r>
      <w:r w:rsidRPr="00913FD8">
        <w:rPr>
          <w:szCs w:val="24"/>
        </w:rPr>
        <w:t>the Southern Resident Killer Whale</w:t>
      </w:r>
      <w:r w:rsidR="00A8132E">
        <w:rPr>
          <w:szCs w:val="24"/>
        </w:rPr>
        <w:t xml:space="preserve"> (SRKW)</w:t>
      </w:r>
      <w:r w:rsidRPr="00913FD8">
        <w:rPr>
          <w:szCs w:val="24"/>
        </w:rPr>
        <w:t xml:space="preserve"> population</w:t>
      </w:r>
      <w:r w:rsidR="00450EA1">
        <w:rPr>
          <w:szCs w:val="24"/>
        </w:rPr>
        <w:t xml:space="preserve"> a</w:t>
      </w:r>
      <w:r w:rsidR="00734635">
        <w:rPr>
          <w:szCs w:val="24"/>
        </w:rPr>
        <w:t>re</w:t>
      </w:r>
      <w:r w:rsidR="00450EA1">
        <w:rPr>
          <w:szCs w:val="24"/>
        </w:rPr>
        <w:t xml:space="preserve"> listed</w:t>
      </w:r>
      <w:r w:rsidR="00625414">
        <w:rPr>
          <w:szCs w:val="24"/>
        </w:rPr>
        <w:t xml:space="preserve"> under the Endangered Species Ac</w:t>
      </w:r>
      <w:r w:rsidR="00C20675">
        <w:rPr>
          <w:szCs w:val="24"/>
        </w:rPr>
        <w:t>t and continue to decline</w:t>
      </w:r>
      <w:r w:rsidRPr="00913FD8">
        <w:rPr>
          <w:szCs w:val="24"/>
        </w:rPr>
        <w:t xml:space="preserve">. </w:t>
      </w:r>
      <w:r w:rsidR="00734635">
        <w:rPr>
          <w:szCs w:val="24"/>
        </w:rPr>
        <w:t xml:space="preserve">Three of the primary threats to the </w:t>
      </w:r>
      <w:r w:rsidR="00D15643">
        <w:rPr>
          <w:szCs w:val="24"/>
        </w:rPr>
        <w:t>SRKW</w:t>
      </w:r>
      <w:r w:rsidR="00734635">
        <w:rPr>
          <w:szCs w:val="24"/>
        </w:rPr>
        <w:t xml:space="preserve"> identified in both NOAA’s Recovery Plan</w:t>
      </w:r>
      <w:r w:rsidR="00A8132E" w:rsidRPr="00A8132E">
        <w:rPr>
          <w:szCs w:val="24"/>
        </w:rPr>
        <w:t xml:space="preserve"> </w:t>
      </w:r>
      <w:r w:rsidR="00A8132E">
        <w:rPr>
          <w:szCs w:val="24"/>
        </w:rPr>
        <w:t xml:space="preserve">for </w:t>
      </w:r>
      <w:r w:rsidR="00A8132E" w:rsidRPr="00913FD8">
        <w:rPr>
          <w:szCs w:val="24"/>
        </w:rPr>
        <w:t>Southern Resident Killer Whales (</w:t>
      </w:r>
      <w:r w:rsidR="00A8132E" w:rsidRPr="00913FD8">
        <w:rPr>
          <w:i/>
          <w:iCs/>
          <w:szCs w:val="24"/>
        </w:rPr>
        <w:t>Orcinus Orca</w:t>
      </w:r>
      <w:r w:rsidR="00A8132E" w:rsidRPr="00913FD8">
        <w:rPr>
          <w:szCs w:val="24"/>
        </w:rPr>
        <w:t>)</w:t>
      </w:r>
      <w:r w:rsidR="00734635">
        <w:rPr>
          <w:szCs w:val="24"/>
        </w:rPr>
        <w:t xml:space="preserve"> and </w:t>
      </w:r>
      <w:r w:rsidR="00A8132E">
        <w:rPr>
          <w:szCs w:val="24"/>
        </w:rPr>
        <w:t>in the Governor’s SRKW Task Force Recommendations</w:t>
      </w:r>
      <w:r w:rsidR="00E33FFE">
        <w:rPr>
          <w:szCs w:val="24"/>
        </w:rPr>
        <w:t xml:space="preserve"> include prey, vessels, and contaminants</w:t>
      </w:r>
      <w:r w:rsidR="00A8132E">
        <w:rPr>
          <w:szCs w:val="24"/>
        </w:rPr>
        <w:t xml:space="preserve">. </w:t>
      </w:r>
      <w:r w:rsidRPr="00913FD8">
        <w:rPr>
          <w:szCs w:val="24"/>
        </w:rPr>
        <w:t xml:space="preserve">While progress has been made in the threats criteria identified in </w:t>
      </w:r>
      <w:r w:rsidR="00A8132E">
        <w:rPr>
          <w:szCs w:val="24"/>
        </w:rPr>
        <w:t>these plans,</w:t>
      </w:r>
      <w:r w:rsidRPr="00913FD8">
        <w:rPr>
          <w:szCs w:val="24"/>
        </w:rPr>
        <w:t xml:space="preserve"> collectively </w:t>
      </w:r>
      <w:r w:rsidR="00E23C7F">
        <w:rPr>
          <w:szCs w:val="24"/>
        </w:rPr>
        <w:t>more needs to be done to save th</w:t>
      </w:r>
      <w:r w:rsidR="00463CA8">
        <w:rPr>
          <w:szCs w:val="24"/>
        </w:rPr>
        <w:t>ese</w:t>
      </w:r>
      <w:r w:rsidR="00E23C7F">
        <w:rPr>
          <w:szCs w:val="24"/>
        </w:rPr>
        <w:t xml:space="preserve"> species.</w:t>
      </w:r>
    </w:p>
    <w:p w14:paraId="774F3983" w14:textId="77777777" w:rsidR="00E23C7F" w:rsidRDefault="00E23C7F" w:rsidP="00DF5B3D">
      <w:pPr>
        <w:spacing w:after="0"/>
        <w:rPr>
          <w:szCs w:val="24"/>
        </w:rPr>
      </w:pPr>
    </w:p>
    <w:p w14:paraId="6B4C0B50" w14:textId="2EA6365C" w:rsidR="007C6EB0" w:rsidRDefault="003E76D7" w:rsidP="00DF5B3D">
      <w:pPr>
        <w:spacing w:after="0"/>
        <w:rPr>
          <w:szCs w:val="24"/>
        </w:rPr>
      </w:pPr>
      <w:r>
        <w:rPr>
          <w:szCs w:val="24"/>
        </w:rPr>
        <w:t>I</w:t>
      </w:r>
      <w:r w:rsidRPr="00913FD8">
        <w:rPr>
          <w:szCs w:val="24"/>
        </w:rPr>
        <w:t xml:space="preserve">n March 2018, recognizing the urgency of the threats facing the </w:t>
      </w:r>
      <w:r w:rsidR="00D15643">
        <w:rPr>
          <w:szCs w:val="24"/>
        </w:rPr>
        <w:t>SRKW</w:t>
      </w:r>
      <w:r w:rsidRPr="00913FD8">
        <w:rPr>
          <w:szCs w:val="24"/>
        </w:rPr>
        <w:t xml:space="preserve"> population and the unacceptable loss </w:t>
      </w:r>
      <w:r>
        <w:rPr>
          <w:szCs w:val="24"/>
        </w:rPr>
        <w:t xml:space="preserve">their </w:t>
      </w:r>
      <w:r w:rsidRPr="00913FD8">
        <w:rPr>
          <w:szCs w:val="24"/>
        </w:rPr>
        <w:t xml:space="preserve">extinction would bring, Governor Inslee issued Executive Order </w:t>
      </w:r>
      <w:hyperlink r:id="rId11" w:history="1">
        <w:r w:rsidRPr="00913FD8">
          <w:rPr>
            <w:rStyle w:val="Hyperlink"/>
            <w:szCs w:val="24"/>
          </w:rPr>
          <w:t>18-02</w:t>
        </w:r>
      </w:hyperlink>
      <w:r w:rsidRPr="00913FD8">
        <w:rPr>
          <w:szCs w:val="24"/>
        </w:rPr>
        <w:t xml:space="preserve"> to convene a Southern Resident Killer Whale Task Force. The Task Force met for two years and published two reports</w:t>
      </w:r>
      <w:r>
        <w:rPr>
          <w:szCs w:val="24"/>
        </w:rPr>
        <w:t>:</w:t>
      </w:r>
      <w:r w:rsidRPr="00913FD8">
        <w:rPr>
          <w:szCs w:val="24"/>
        </w:rPr>
        <w:t xml:space="preserve"> </w:t>
      </w:r>
      <w:r>
        <w:rPr>
          <w:szCs w:val="24"/>
        </w:rPr>
        <w:t xml:space="preserve"> </w:t>
      </w:r>
      <w:r w:rsidRPr="00913FD8">
        <w:rPr>
          <w:szCs w:val="24"/>
        </w:rPr>
        <w:t>Southern Resident Orca Task Force Report and Recommendations in Year 1</w:t>
      </w:r>
      <w:r>
        <w:rPr>
          <w:szCs w:val="24"/>
        </w:rPr>
        <w:t>;</w:t>
      </w:r>
      <w:r w:rsidRPr="00913FD8">
        <w:rPr>
          <w:szCs w:val="24"/>
        </w:rPr>
        <w:t xml:space="preserve"> and a Final Report and Recommendations in Year 2. The Year 1 report establishe</w:t>
      </w:r>
      <w:r>
        <w:rPr>
          <w:szCs w:val="24"/>
        </w:rPr>
        <w:t>d</w:t>
      </w:r>
      <w:r w:rsidRPr="00913FD8">
        <w:rPr>
          <w:szCs w:val="24"/>
        </w:rPr>
        <w:t xml:space="preserve"> goals in increasing Chinook abundance, decreasing vessel disturbance, reducing exposure to contaminants, and ensuring funding and accountability. The Year 2 report summarizes progress on Year 1 Task </w:t>
      </w:r>
      <w:r w:rsidR="00D15643">
        <w:rPr>
          <w:szCs w:val="24"/>
        </w:rPr>
        <w:t>F</w:t>
      </w:r>
      <w:r w:rsidRPr="00913FD8">
        <w:rPr>
          <w:szCs w:val="24"/>
        </w:rPr>
        <w:t>orce recommendations and added 13 new recommendations</w:t>
      </w:r>
      <w:r w:rsidR="00D15643">
        <w:rPr>
          <w:szCs w:val="24"/>
        </w:rPr>
        <w:t>,</w:t>
      </w:r>
      <w:r w:rsidRPr="00913FD8">
        <w:rPr>
          <w:szCs w:val="24"/>
        </w:rPr>
        <w:t xml:space="preserve"> </w:t>
      </w:r>
      <w:r>
        <w:rPr>
          <w:szCs w:val="24"/>
        </w:rPr>
        <w:t>including</w:t>
      </w:r>
      <w:r w:rsidRPr="00913FD8">
        <w:rPr>
          <w:szCs w:val="24"/>
        </w:rPr>
        <w:t xml:space="preserve"> a new goal of reducing the threat to SRKW from climate change</w:t>
      </w:r>
      <w:r w:rsidR="00D15643">
        <w:rPr>
          <w:szCs w:val="24"/>
        </w:rPr>
        <w:t xml:space="preserve"> to include</w:t>
      </w:r>
      <w:r w:rsidRPr="00913FD8">
        <w:rPr>
          <w:szCs w:val="24"/>
        </w:rPr>
        <w:t xml:space="preserve"> ocean acidification.</w:t>
      </w:r>
      <w:r w:rsidR="00DF6208">
        <w:rPr>
          <w:szCs w:val="24"/>
        </w:rPr>
        <w:t xml:space="preserve"> </w:t>
      </w:r>
      <w:r w:rsidR="00A2240E">
        <w:rPr>
          <w:szCs w:val="24"/>
        </w:rPr>
        <w:t>The P</w:t>
      </w:r>
      <w:r w:rsidR="00A8132E">
        <w:rPr>
          <w:szCs w:val="24"/>
        </w:rPr>
        <w:t xml:space="preserve">uget Sound General Permit </w:t>
      </w:r>
      <w:r w:rsidR="00A2240E">
        <w:rPr>
          <w:szCs w:val="24"/>
        </w:rPr>
        <w:t>is identified as an important action in the recommendations</w:t>
      </w:r>
      <w:r w:rsidR="00DF6208">
        <w:rPr>
          <w:szCs w:val="24"/>
        </w:rPr>
        <w:t xml:space="preserve"> within the overall goal of </w:t>
      </w:r>
      <w:r w:rsidR="004B0D54">
        <w:rPr>
          <w:szCs w:val="24"/>
        </w:rPr>
        <w:t>reducing the exposure of SRKW and their prey to</w:t>
      </w:r>
      <w:r w:rsidR="00466468">
        <w:rPr>
          <w:szCs w:val="24"/>
        </w:rPr>
        <w:t xml:space="preserve"> contaminants. </w:t>
      </w:r>
      <w:r w:rsidR="004B0D54">
        <w:rPr>
          <w:szCs w:val="24"/>
        </w:rPr>
        <w:t xml:space="preserve"> </w:t>
      </w:r>
    </w:p>
    <w:p w14:paraId="1D0A47DD" w14:textId="2E73A5A4" w:rsidR="00780107" w:rsidRDefault="00780107" w:rsidP="00DF5B3D">
      <w:pPr>
        <w:spacing w:after="0"/>
        <w:rPr>
          <w:szCs w:val="24"/>
        </w:rPr>
      </w:pPr>
    </w:p>
    <w:p w14:paraId="5F5AF659" w14:textId="77777777" w:rsidR="007C6EB0" w:rsidRPr="00913FD8" w:rsidRDefault="007C6EB0" w:rsidP="007C6EB0">
      <w:pPr>
        <w:spacing w:after="0"/>
        <w:rPr>
          <w:szCs w:val="24"/>
        </w:rPr>
      </w:pPr>
    </w:p>
    <w:p w14:paraId="5AA02056" w14:textId="77777777" w:rsidR="00466468" w:rsidRDefault="00466468" w:rsidP="00466468">
      <w:pPr>
        <w:spacing w:after="0"/>
        <w:rPr>
          <w:szCs w:val="24"/>
        </w:rPr>
      </w:pPr>
    </w:p>
    <w:p w14:paraId="06F007DD" w14:textId="77777777" w:rsidR="00466468" w:rsidRDefault="00466468" w:rsidP="00466468">
      <w:pPr>
        <w:spacing w:after="0"/>
        <w:rPr>
          <w:szCs w:val="24"/>
        </w:rPr>
      </w:pPr>
    </w:p>
    <w:p w14:paraId="7AC61ECC" w14:textId="77777777" w:rsidR="00CC62B4" w:rsidRDefault="00CC62B4" w:rsidP="00466468">
      <w:pPr>
        <w:spacing w:after="0"/>
        <w:rPr>
          <w:szCs w:val="24"/>
        </w:rPr>
      </w:pPr>
    </w:p>
    <w:p w14:paraId="7DB9A1E4" w14:textId="77777777" w:rsidR="00CC62B4" w:rsidRDefault="00CC62B4" w:rsidP="00466468">
      <w:pPr>
        <w:spacing w:after="0"/>
        <w:rPr>
          <w:szCs w:val="24"/>
        </w:rPr>
      </w:pPr>
    </w:p>
    <w:p w14:paraId="5DB066C2" w14:textId="77777777" w:rsidR="00CC62B4" w:rsidRDefault="00CC62B4" w:rsidP="00466468">
      <w:pPr>
        <w:spacing w:after="0"/>
        <w:rPr>
          <w:szCs w:val="24"/>
        </w:rPr>
      </w:pPr>
    </w:p>
    <w:p w14:paraId="180CDCE2" w14:textId="77777777" w:rsidR="00CC62B4" w:rsidRDefault="00CC62B4" w:rsidP="00466468">
      <w:pPr>
        <w:spacing w:after="0"/>
        <w:rPr>
          <w:szCs w:val="24"/>
        </w:rPr>
      </w:pPr>
    </w:p>
    <w:p w14:paraId="6BFB2733" w14:textId="77777777" w:rsidR="00CC62B4" w:rsidRDefault="00CC62B4" w:rsidP="00466468">
      <w:pPr>
        <w:spacing w:after="0"/>
        <w:rPr>
          <w:szCs w:val="24"/>
        </w:rPr>
      </w:pPr>
    </w:p>
    <w:p w14:paraId="417E1F82" w14:textId="408290D6" w:rsidR="00466468" w:rsidRDefault="00466468" w:rsidP="00466468">
      <w:pPr>
        <w:spacing w:after="0"/>
        <w:rPr>
          <w:szCs w:val="24"/>
        </w:rPr>
      </w:pPr>
      <w:r>
        <w:rPr>
          <w:szCs w:val="24"/>
        </w:rPr>
        <w:lastRenderedPageBreak/>
        <w:t>Eleanor Ott, P.E.</w:t>
      </w:r>
    </w:p>
    <w:p w14:paraId="1E8B87F5" w14:textId="35FA5E19" w:rsidR="00466468" w:rsidRDefault="00D15643" w:rsidP="00466468">
      <w:pPr>
        <w:spacing w:after="0"/>
        <w:rPr>
          <w:szCs w:val="24"/>
        </w:rPr>
      </w:pPr>
      <w:r>
        <w:rPr>
          <w:szCs w:val="24"/>
        </w:rPr>
        <w:t>August 3, 2021</w:t>
      </w:r>
    </w:p>
    <w:p w14:paraId="69EB91A7" w14:textId="416A50B3" w:rsidR="00466468" w:rsidRDefault="00466468" w:rsidP="00466468">
      <w:pPr>
        <w:spacing w:after="0"/>
        <w:rPr>
          <w:szCs w:val="24"/>
        </w:rPr>
      </w:pPr>
      <w:r>
        <w:rPr>
          <w:szCs w:val="24"/>
        </w:rPr>
        <w:t>Page 2 of 2</w:t>
      </w:r>
    </w:p>
    <w:p w14:paraId="26A6AB56" w14:textId="77777777" w:rsidR="00466468" w:rsidRDefault="00466468" w:rsidP="00466468">
      <w:pPr>
        <w:spacing w:after="0"/>
        <w:rPr>
          <w:szCs w:val="24"/>
        </w:rPr>
      </w:pPr>
    </w:p>
    <w:p w14:paraId="41A1E66E" w14:textId="0B6DD8EF" w:rsidR="00636D05" w:rsidRDefault="006745CB" w:rsidP="00D15643">
      <w:pPr>
        <w:spacing w:after="0"/>
        <w:rPr>
          <w:szCs w:val="24"/>
        </w:rPr>
      </w:pPr>
      <w:r>
        <w:rPr>
          <w:szCs w:val="24"/>
        </w:rPr>
        <w:t xml:space="preserve">Clean water and prey are </w:t>
      </w:r>
      <w:r w:rsidR="007C6EB0" w:rsidRPr="00913FD8" w:rsidDel="00001F15">
        <w:rPr>
          <w:szCs w:val="24"/>
        </w:rPr>
        <w:t xml:space="preserve">critical to the survival of </w:t>
      </w:r>
      <w:r w:rsidR="00D15643">
        <w:rPr>
          <w:szCs w:val="24"/>
        </w:rPr>
        <w:t>SRKW</w:t>
      </w:r>
      <w:r>
        <w:rPr>
          <w:szCs w:val="24"/>
        </w:rPr>
        <w:t>. Just this week, a 35</w:t>
      </w:r>
      <w:r w:rsidR="00BE1C84">
        <w:rPr>
          <w:szCs w:val="24"/>
        </w:rPr>
        <w:t>-</w:t>
      </w:r>
      <w:r>
        <w:rPr>
          <w:szCs w:val="24"/>
        </w:rPr>
        <w:t>year</w:t>
      </w:r>
      <w:r w:rsidR="00BE1C84">
        <w:rPr>
          <w:szCs w:val="24"/>
        </w:rPr>
        <w:t>-</w:t>
      </w:r>
      <w:r>
        <w:rPr>
          <w:szCs w:val="24"/>
        </w:rPr>
        <w:t>old male</w:t>
      </w:r>
      <w:r w:rsidR="00BE1C84">
        <w:rPr>
          <w:szCs w:val="24"/>
        </w:rPr>
        <w:t xml:space="preserve"> SRKW</w:t>
      </w:r>
      <w:r>
        <w:rPr>
          <w:szCs w:val="24"/>
        </w:rPr>
        <w:t xml:space="preserve">, K-21 was </w:t>
      </w:r>
      <w:r w:rsidR="00BE1C84">
        <w:rPr>
          <w:szCs w:val="24"/>
        </w:rPr>
        <w:t>seen</w:t>
      </w:r>
      <w:r>
        <w:rPr>
          <w:szCs w:val="24"/>
        </w:rPr>
        <w:t xml:space="preserve"> emaciated with a folded dorsal fin and a ‘peanut head’ condition, </w:t>
      </w:r>
      <w:r w:rsidR="00651EA4">
        <w:rPr>
          <w:szCs w:val="24"/>
        </w:rPr>
        <w:t xml:space="preserve">and his sudden health decline reminds </w:t>
      </w:r>
      <w:r w:rsidR="008B7F0B">
        <w:rPr>
          <w:szCs w:val="24"/>
        </w:rPr>
        <w:t xml:space="preserve">us about the urgency of implementing the task force recommendations </w:t>
      </w:r>
      <w:r w:rsidR="007C3C99">
        <w:rPr>
          <w:szCs w:val="24"/>
        </w:rPr>
        <w:t>to reduce</w:t>
      </w:r>
      <w:r w:rsidR="008B7F0B">
        <w:rPr>
          <w:szCs w:val="24"/>
        </w:rPr>
        <w:t xml:space="preserve"> exposure to </w:t>
      </w:r>
      <w:r w:rsidR="007C3C99">
        <w:rPr>
          <w:szCs w:val="24"/>
        </w:rPr>
        <w:t>contaminants</w:t>
      </w:r>
      <w:r w:rsidR="00A55874">
        <w:rPr>
          <w:szCs w:val="24"/>
        </w:rPr>
        <w:t xml:space="preserve"> and vessels and to increase prey</w:t>
      </w:r>
      <w:r w:rsidR="007C3C99">
        <w:rPr>
          <w:szCs w:val="24"/>
        </w:rPr>
        <w:t xml:space="preserve">.  </w:t>
      </w:r>
      <w:r w:rsidR="00537647">
        <w:rPr>
          <w:szCs w:val="24"/>
        </w:rPr>
        <w:t>Both climate change and water quality</w:t>
      </w:r>
      <w:r w:rsidR="003E76D7">
        <w:rPr>
          <w:szCs w:val="24"/>
        </w:rPr>
        <w:t xml:space="preserve"> will have further impacts to the food web in Puget Sound. It is </w:t>
      </w:r>
      <w:r w:rsidR="00D15643">
        <w:rPr>
          <w:szCs w:val="24"/>
        </w:rPr>
        <w:t xml:space="preserve">necessary </w:t>
      </w:r>
      <w:r w:rsidR="003E76D7">
        <w:rPr>
          <w:szCs w:val="24"/>
        </w:rPr>
        <w:t xml:space="preserve">to act now to improve the quality of water in Puget Sound, so salmon and orca can continue to live </w:t>
      </w:r>
      <w:r w:rsidR="001268BD">
        <w:rPr>
          <w:szCs w:val="24"/>
        </w:rPr>
        <w:t>here</w:t>
      </w:r>
      <w:r w:rsidR="00E87356">
        <w:rPr>
          <w:szCs w:val="24"/>
        </w:rPr>
        <w:t xml:space="preserve">. </w:t>
      </w:r>
      <w:r w:rsidR="003E76D7">
        <w:rPr>
          <w:szCs w:val="24"/>
        </w:rPr>
        <w:t>The balance of the ecosystem is in peril, and good wastewater management is imperative.</w:t>
      </w:r>
    </w:p>
    <w:p w14:paraId="40B0A527" w14:textId="5BCDAC5A" w:rsidR="007C6EB0" w:rsidRPr="00913FD8" w:rsidRDefault="007C6EB0" w:rsidP="007C6EB0">
      <w:pPr>
        <w:spacing w:after="0"/>
        <w:rPr>
          <w:szCs w:val="24"/>
        </w:rPr>
      </w:pPr>
      <w:r w:rsidRPr="00913FD8">
        <w:rPr>
          <w:szCs w:val="24"/>
        </w:rPr>
        <w:t xml:space="preserve"> </w:t>
      </w:r>
    </w:p>
    <w:p w14:paraId="53BCA8ED" w14:textId="4AAEB330" w:rsidR="007C6EB0" w:rsidRPr="00913FD8" w:rsidRDefault="00B300F5" w:rsidP="007C6EB0">
      <w:pPr>
        <w:spacing w:after="0"/>
        <w:rPr>
          <w:szCs w:val="24"/>
        </w:rPr>
      </w:pPr>
      <w:r>
        <w:rPr>
          <w:szCs w:val="24"/>
        </w:rPr>
        <w:t xml:space="preserve">I look forward to the continued work of Ecology and its partners </w:t>
      </w:r>
      <w:r w:rsidRPr="00913FD8">
        <w:rPr>
          <w:szCs w:val="24"/>
        </w:rPr>
        <w:t>on implementing key actions identified in the SRKW Recovery Plan, the Species in the Spotlight Priority Action Plan, and the Task Force recommendations</w:t>
      </w:r>
      <w:r w:rsidR="00E33FFE">
        <w:rPr>
          <w:szCs w:val="24"/>
        </w:rPr>
        <w:t xml:space="preserve">. </w:t>
      </w:r>
      <w:r w:rsidR="00D15643">
        <w:rPr>
          <w:szCs w:val="24"/>
        </w:rPr>
        <w:t xml:space="preserve">We need to do all we can </w:t>
      </w:r>
      <w:r w:rsidR="002D434B">
        <w:rPr>
          <w:szCs w:val="24"/>
        </w:rPr>
        <w:t>to keep water</w:t>
      </w:r>
      <w:r>
        <w:rPr>
          <w:szCs w:val="24"/>
        </w:rPr>
        <w:t xml:space="preserve"> clean for the health of not only salmon and orcas, but for humans as well. </w:t>
      </w:r>
      <w:r w:rsidR="00BD1A85">
        <w:rPr>
          <w:szCs w:val="24"/>
        </w:rPr>
        <w:t xml:space="preserve"> </w:t>
      </w:r>
      <w:r w:rsidR="007C6EB0" w:rsidRPr="00913FD8">
        <w:rPr>
          <w:szCs w:val="24"/>
        </w:rPr>
        <w:t xml:space="preserve">I look forward to working in a collaborative and coordinated manner to recover Southern Resident Killer Whales. </w:t>
      </w:r>
    </w:p>
    <w:p w14:paraId="07A96B2F" w14:textId="77777777" w:rsidR="007C6EB0" w:rsidRPr="00913FD8" w:rsidRDefault="007C6EB0" w:rsidP="007C6EB0">
      <w:pPr>
        <w:spacing w:after="0"/>
        <w:rPr>
          <w:szCs w:val="24"/>
        </w:rPr>
      </w:pPr>
    </w:p>
    <w:p w14:paraId="0981B0CF" w14:textId="77777777" w:rsidR="007C6EB0" w:rsidRPr="00913FD8" w:rsidRDefault="007C6EB0" w:rsidP="007C6EB0">
      <w:pPr>
        <w:spacing w:after="0"/>
        <w:rPr>
          <w:szCs w:val="24"/>
        </w:rPr>
      </w:pPr>
      <w:r w:rsidRPr="00913FD8">
        <w:rPr>
          <w:szCs w:val="24"/>
        </w:rPr>
        <w:t>Sincerely,</w:t>
      </w:r>
    </w:p>
    <w:p w14:paraId="4F68BAA8" w14:textId="77777777" w:rsidR="007C6EB0" w:rsidRDefault="007C6EB0" w:rsidP="007C6EB0">
      <w:pPr>
        <w:spacing w:after="0"/>
        <w:rPr>
          <w:szCs w:val="24"/>
        </w:rPr>
      </w:pPr>
    </w:p>
    <w:p w14:paraId="14665F45" w14:textId="4AB44FFC" w:rsidR="00636D05" w:rsidRPr="00913FD8" w:rsidRDefault="008E1163" w:rsidP="007C6EB0">
      <w:pPr>
        <w:spacing w:after="0"/>
        <w:rPr>
          <w:szCs w:val="24"/>
        </w:rPr>
      </w:pPr>
      <w:r>
        <w:rPr>
          <w:noProof/>
        </w:rPr>
        <w:drawing>
          <wp:inline distT="0" distB="0" distL="0" distR="0" wp14:anchorId="50EBC24E" wp14:editId="5CEF50C2">
            <wp:extent cx="1600200" cy="400050"/>
            <wp:effectExtent l="0" t="0" r="0" b="0"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FB78" w14:textId="77777777" w:rsidR="007C6EB0" w:rsidRPr="00913FD8" w:rsidRDefault="007C6EB0" w:rsidP="007C6EB0">
      <w:pPr>
        <w:spacing w:after="0"/>
        <w:rPr>
          <w:szCs w:val="24"/>
        </w:rPr>
      </w:pPr>
      <w:r w:rsidRPr="00913FD8">
        <w:rPr>
          <w:szCs w:val="24"/>
        </w:rPr>
        <w:t>Tara Galuska, Orca Recovery Coordinator</w:t>
      </w:r>
    </w:p>
    <w:p w14:paraId="6121DFB7" w14:textId="77777777" w:rsidR="007C6EB0" w:rsidRPr="00913FD8" w:rsidRDefault="007C6EB0" w:rsidP="007C6EB0">
      <w:pPr>
        <w:spacing w:after="0"/>
        <w:rPr>
          <w:szCs w:val="24"/>
        </w:rPr>
      </w:pPr>
      <w:r w:rsidRPr="00913FD8">
        <w:rPr>
          <w:szCs w:val="24"/>
        </w:rPr>
        <w:t>Governor’s Salmon Recovery Office</w:t>
      </w:r>
    </w:p>
    <w:p w14:paraId="6B90675D" w14:textId="77777777" w:rsidR="007C6EB0" w:rsidRPr="00913FD8" w:rsidRDefault="007C6EB0" w:rsidP="007C6EB0">
      <w:pPr>
        <w:spacing w:after="0"/>
        <w:rPr>
          <w:szCs w:val="24"/>
        </w:rPr>
      </w:pPr>
    </w:p>
    <w:p w14:paraId="1DDA4C9B" w14:textId="77777777" w:rsidR="007C6EB0" w:rsidRPr="00913FD8" w:rsidRDefault="007C6EB0" w:rsidP="007C6EB0">
      <w:pPr>
        <w:spacing w:after="0"/>
        <w:rPr>
          <w:sz w:val="20"/>
        </w:rPr>
      </w:pPr>
      <w:r w:rsidRPr="00913FD8">
        <w:rPr>
          <w:sz w:val="20"/>
        </w:rPr>
        <w:t>cc:</w:t>
      </w:r>
      <w:r w:rsidRPr="00913FD8">
        <w:rPr>
          <w:sz w:val="20"/>
        </w:rPr>
        <w:tab/>
        <w:t>JT Austin</w:t>
      </w:r>
      <w:r>
        <w:rPr>
          <w:sz w:val="20"/>
        </w:rPr>
        <w:t>, Governor’s Senior Policy Advisor</w:t>
      </w:r>
    </w:p>
    <w:p w14:paraId="5AB9867C" w14:textId="77777777" w:rsidR="007C6EB0" w:rsidRPr="00636D05" w:rsidRDefault="007C6EB0" w:rsidP="007C6EB0">
      <w:pPr>
        <w:spacing w:after="0"/>
        <w:ind w:firstLine="720"/>
        <w:rPr>
          <w:sz w:val="20"/>
        </w:rPr>
      </w:pPr>
      <w:r w:rsidRPr="00636D05">
        <w:rPr>
          <w:sz w:val="20"/>
        </w:rPr>
        <w:t>Megan Duffy, Director, RCO</w:t>
      </w:r>
    </w:p>
    <w:p w14:paraId="1A693B62" w14:textId="1AD1F7CF" w:rsidR="007C6EB0" w:rsidRDefault="007C6EB0" w:rsidP="007C6EB0">
      <w:pPr>
        <w:spacing w:after="0"/>
        <w:ind w:firstLine="720"/>
        <w:rPr>
          <w:sz w:val="20"/>
        </w:rPr>
      </w:pPr>
      <w:r w:rsidRPr="00636D05">
        <w:rPr>
          <w:sz w:val="20"/>
        </w:rPr>
        <w:t xml:space="preserve">Erik Neatherlin, </w:t>
      </w:r>
      <w:r w:rsidR="00636D05" w:rsidRPr="00636D05">
        <w:rPr>
          <w:sz w:val="20"/>
        </w:rPr>
        <w:t>Executive Director</w:t>
      </w:r>
      <w:r w:rsidR="00636D05">
        <w:rPr>
          <w:sz w:val="20"/>
        </w:rPr>
        <w:t>,</w:t>
      </w:r>
      <w:r w:rsidR="00636D05" w:rsidRPr="00636D05">
        <w:rPr>
          <w:sz w:val="20"/>
        </w:rPr>
        <w:t xml:space="preserve"> </w:t>
      </w:r>
      <w:r w:rsidRPr="00636D05">
        <w:rPr>
          <w:sz w:val="20"/>
        </w:rPr>
        <w:t xml:space="preserve">GSRO </w:t>
      </w:r>
    </w:p>
    <w:p w14:paraId="041C8849" w14:textId="7087F2C5" w:rsidR="00BE1C84" w:rsidRPr="00913FD8" w:rsidRDefault="00BE1C84" w:rsidP="007C6EB0">
      <w:pPr>
        <w:spacing w:after="0"/>
        <w:ind w:firstLine="720"/>
        <w:rPr>
          <w:sz w:val="20"/>
        </w:rPr>
      </w:pPr>
      <w:r>
        <w:rPr>
          <w:sz w:val="20"/>
        </w:rPr>
        <w:t>Heather Bartlett, Deputy Director, Department of Ecology</w:t>
      </w:r>
    </w:p>
    <w:p w14:paraId="5217ED80" w14:textId="77777777" w:rsidR="007C6EB0" w:rsidRPr="00913FD8" w:rsidRDefault="007C6EB0" w:rsidP="007C6EB0">
      <w:pPr>
        <w:spacing w:after="0"/>
        <w:rPr>
          <w:szCs w:val="24"/>
        </w:rPr>
      </w:pPr>
    </w:p>
    <w:p w14:paraId="7AFF2B9A" w14:textId="77777777" w:rsidR="007C6EB0" w:rsidRPr="00913FD8" w:rsidRDefault="007C6EB0" w:rsidP="007C6EB0">
      <w:pPr>
        <w:spacing w:after="0"/>
        <w:rPr>
          <w:szCs w:val="24"/>
        </w:rPr>
      </w:pPr>
    </w:p>
    <w:p w14:paraId="53946ECC" w14:textId="6E240CD1" w:rsidR="00836F0E" w:rsidRPr="00EC042C" w:rsidRDefault="00836F0E" w:rsidP="00EF1AC7">
      <w:pPr>
        <w:spacing w:after="0"/>
      </w:pPr>
    </w:p>
    <w:sectPr w:rsidR="00836F0E" w:rsidRPr="00EC042C" w:rsidSect="00D317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70" w:right="1440" w:bottom="99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606" w14:textId="77777777" w:rsidR="006C72D8" w:rsidRDefault="006C72D8">
      <w:r>
        <w:separator/>
      </w:r>
    </w:p>
  </w:endnote>
  <w:endnote w:type="continuationSeparator" w:id="0">
    <w:p w14:paraId="25E8D35A" w14:textId="77777777" w:rsidR="006C72D8" w:rsidRDefault="006C72D8">
      <w:r>
        <w:continuationSeparator/>
      </w:r>
    </w:p>
  </w:endnote>
  <w:endnote w:type="continuationNotice" w:id="1">
    <w:p w14:paraId="6E7BDFED" w14:textId="77777777" w:rsidR="006C72D8" w:rsidRDefault="006C72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2AAF" w14:textId="77777777" w:rsidR="003D4C1A" w:rsidRDefault="003D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36D05" w14:paraId="06861EC8" w14:textId="77777777" w:rsidTr="3298C395">
      <w:tc>
        <w:tcPr>
          <w:tcW w:w="3120" w:type="dxa"/>
        </w:tcPr>
        <w:p w14:paraId="047A2AD9" w14:textId="24370C4E" w:rsidR="00636D05" w:rsidRDefault="00636D05" w:rsidP="3298C395">
          <w:pPr>
            <w:pStyle w:val="Header"/>
            <w:ind w:left="-115"/>
          </w:pPr>
        </w:p>
      </w:tc>
      <w:tc>
        <w:tcPr>
          <w:tcW w:w="3120" w:type="dxa"/>
        </w:tcPr>
        <w:p w14:paraId="74A290AA" w14:textId="2838A4B3" w:rsidR="00636D05" w:rsidRDefault="00636D05" w:rsidP="3298C395">
          <w:pPr>
            <w:pStyle w:val="Header"/>
            <w:jc w:val="center"/>
          </w:pPr>
        </w:p>
      </w:tc>
      <w:tc>
        <w:tcPr>
          <w:tcW w:w="3120" w:type="dxa"/>
        </w:tcPr>
        <w:p w14:paraId="5A8EFAFB" w14:textId="2BB6EDFD" w:rsidR="00636D05" w:rsidRDefault="00636D05" w:rsidP="3298C395">
          <w:pPr>
            <w:pStyle w:val="Header"/>
            <w:ind w:right="-115"/>
            <w:jc w:val="right"/>
          </w:pPr>
        </w:p>
      </w:tc>
    </w:tr>
  </w:tbl>
  <w:p w14:paraId="3A0E8097" w14:textId="31ED91A2" w:rsidR="00636D05" w:rsidRDefault="00636D05" w:rsidP="3298C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8619" w14:textId="77777777" w:rsidR="00636D05" w:rsidRDefault="00636D05" w:rsidP="00B111C5">
    <w:pPr>
      <w:pStyle w:val="BodyText2"/>
      <w:spacing w:after="0" w:line="240" w:lineRule="auto"/>
      <w:jc w:val="center"/>
      <w:rPr>
        <w:rFonts w:ascii="Arial" w:hAnsi="Arial" w:cs="Arial"/>
        <w:color w:val="009A44"/>
        <w:sz w:val="18"/>
        <w:szCs w:val="18"/>
      </w:rPr>
    </w:pPr>
  </w:p>
  <w:p w14:paraId="68DCB2D5" w14:textId="5B77B898" w:rsidR="00636D05" w:rsidRPr="0058051D" w:rsidRDefault="00636D05" w:rsidP="00B111C5">
    <w:pPr>
      <w:pStyle w:val="BodyText2"/>
      <w:spacing w:after="0" w:line="240" w:lineRule="auto"/>
      <w:jc w:val="center"/>
      <w:rPr>
        <w:rFonts w:ascii="Arial" w:hAnsi="Arial" w:cs="Arial"/>
        <w:color w:val="009A44"/>
        <w:sz w:val="18"/>
        <w:szCs w:val="18"/>
      </w:rPr>
    </w:pPr>
    <w:r w:rsidRPr="0058051D">
      <w:rPr>
        <w:rFonts w:ascii="Arial" w:hAnsi="Arial" w:cs="Arial"/>
        <w:color w:val="009A44"/>
        <w:sz w:val="18"/>
        <w:szCs w:val="18"/>
      </w:rPr>
      <w:t>Recreation and Conservation Funding Board • Salmon Recovery Funding Board</w:t>
    </w:r>
  </w:p>
  <w:p w14:paraId="68DCB2D6" w14:textId="7147BA23" w:rsidR="00636D05" w:rsidRDefault="00636D05" w:rsidP="00385980">
    <w:pPr>
      <w:pStyle w:val="BodyText2"/>
      <w:spacing w:after="0" w:line="240" w:lineRule="auto"/>
      <w:jc w:val="center"/>
      <w:rPr>
        <w:rFonts w:ascii="Arial" w:hAnsi="Arial" w:cs="Arial"/>
        <w:color w:val="009A44"/>
        <w:sz w:val="18"/>
        <w:szCs w:val="18"/>
      </w:rPr>
    </w:pPr>
    <w:r w:rsidRPr="0058051D">
      <w:rPr>
        <w:rFonts w:ascii="Arial" w:hAnsi="Arial" w:cs="Arial"/>
        <w:color w:val="009A44"/>
        <w:sz w:val="18"/>
        <w:szCs w:val="18"/>
      </w:rPr>
      <w:t>Washington Invasive Species Council • Governor’s Salmon Recovery Office</w:t>
    </w:r>
  </w:p>
  <w:p w14:paraId="68DCB2D7" w14:textId="4CD4160C" w:rsidR="00636D05" w:rsidRDefault="00636D05" w:rsidP="00385980">
    <w:pPr>
      <w:pStyle w:val="BodyText2"/>
      <w:spacing w:after="0" w:line="240" w:lineRule="auto"/>
      <w:jc w:val="center"/>
      <w:rPr>
        <w:rFonts w:ascii="Arial" w:hAnsi="Arial" w:cs="Arial"/>
        <w:color w:val="009A44"/>
        <w:sz w:val="18"/>
        <w:szCs w:val="18"/>
      </w:rPr>
    </w:pPr>
    <w:r w:rsidRPr="0058051D">
      <w:rPr>
        <w:rFonts w:ascii="Arial" w:hAnsi="Arial" w:cs="Arial"/>
        <w:color w:val="009A44"/>
        <w:sz w:val="18"/>
        <w:szCs w:val="18"/>
      </w:rPr>
      <w:t>Habitat and Recreation Lands Coordinating Group</w:t>
    </w:r>
  </w:p>
  <w:p w14:paraId="788EF5D4" w14:textId="526ABD6C" w:rsidR="00636D05" w:rsidRDefault="00636D05" w:rsidP="000C2F1C">
    <w:pPr>
      <w:pStyle w:val="BodyText2"/>
      <w:spacing w:after="0" w:line="240" w:lineRule="auto"/>
      <w:jc w:val="right"/>
      <w:rPr>
        <w:rFonts w:ascii="Arial" w:hAnsi="Arial" w:cs="Arial"/>
        <w:color w:val="009A44"/>
        <w:sz w:val="18"/>
        <w:szCs w:val="18"/>
      </w:rPr>
    </w:pPr>
    <w:r w:rsidRPr="0058051D">
      <w:rPr>
        <w:rFonts w:ascii="Arial" w:hAnsi="Arial" w:cs="Arial"/>
        <w:noProof/>
        <w:color w:val="009A44"/>
      </w:rPr>
      <w:drawing>
        <wp:inline distT="0" distB="0" distL="0" distR="0" wp14:anchorId="63F1A871" wp14:editId="48D7F53B">
          <wp:extent cx="310515" cy="274320"/>
          <wp:effectExtent l="0" t="0" r="0" b="0"/>
          <wp:docPr id="100" name="Picture 100" descr="Recycle symbol" title="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9CC5E7" w14:textId="17CD9988" w:rsidR="00636D05" w:rsidRPr="00385980" w:rsidRDefault="00636D05" w:rsidP="000C2F1C">
    <w:pPr>
      <w:pStyle w:val="BodyText2"/>
      <w:spacing w:after="0" w:line="240" w:lineRule="auto"/>
      <w:jc w:val="right"/>
      <w:rPr>
        <w:rFonts w:ascii="Arial" w:hAnsi="Arial" w:cs="Arial"/>
        <w:color w:val="009A4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6087" w14:textId="77777777" w:rsidR="006C72D8" w:rsidRDefault="006C72D8">
      <w:r>
        <w:separator/>
      </w:r>
    </w:p>
  </w:footnote>
  <w:footnote w:type="continuationSeparator" w:id="0">
    <w:p w14:paraId="74AF1366" w14:textId="77777777" w:rsidR="006C72D8" w:rsidRDefault="006C72D8">
      <w:r>
        <w:continuationSeparator/>
      </w:r>
    </w:p>
  </w:footnote>
  <w:footnote w:type="continuationNotice" w:id="1">
    <w:p w14:paraId="31C47054" w14:textId="77777777" w:rsidR="006C72D8" w:rsidRDefault="006C72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3EFB" w14:textId="77777777" w:rsidR="003D4C1A" w:rsidRDefault="003D4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36D05" w14:paraId="1F596942" w14:textId="77777777" w:rsidTr="3298C395">
      <w:tc>
        <w:tcPr>
          <w:tcW w:w="3120" w:type="dxa"/>
        </w:tcPr>
        <w:p w14:paraId="41F8C203" w14:textId="130F339C" w:rsidR="00636D05" w:rsidRDefault="00636D05" w:rsidP="3298C395">
          <w:pPr>
            <w:pStyle w:val="Header"/>
            <w:ind w:left="-115"/>
          </w:pPr>
        </w:p>
      </w:tc>
      <w:tc>
        <w:tcPr>
          <w:tcW w:w="3120" w:type="dxa"/>
        </w:tcPr>
        <w:p w14:paraId="5BB74BF4" w14:textId="484699FC" w:rsidR="00636D05" w:rsidRDefault="00636D05" w:rsidP="3298C395">
          <w:pPr>
            <w:pStyle w:val="Header"/>
            <w:jc w:val="center"/>
          </w:pPr>
        </w:p>
      </w:tc>
      <w:tc>
        <w:tcPr>
          <w:tcW w:w="3120" w:type="dxa"/>
        </w:tcPr>
        <w:p w14:paraId="7B510B27" w14:textId="72A91E52" w:rsidR="00636D05" w:rsidRDefault="00636D05" w:rsidP="3298C395">
          <w:pPr>
            <w:pStyle w:val="Header"/>
            <w:ind w:right="-115"/>
            <w:jc w:val="right"/>
          </w:pPr>
        </w:p>
      </w:tc>
    </w:tr>
  </w:tbl>
  <w:p w14:paraId="1E4F70F9" w14:textId="4CDC46E5" w:rsidR="00636D05" w:rsidRDefault="00636D05" w:rsidP="3298C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B2D3" w14:textId="49C04A4D" w:rsidR="00636D05" w:rsidRDefault="00636D05" w:rsidP="00B91C79">
    <w:pPr>
      <w:spacing w:after="0"/>
      <w:ind w:left="-720" w:right="-720"/>
      <w:rPr>
        <w:rFonts w:ascii="Arial" w:hAnsi="Arial" w:cs="Arial"/>
      </w:rPr>
    </w:pPr>
    <w:r>
      <w:rPr>
        <w:noProof/>
      </w:rPr>
      <w:drawing>
        <wp:inline distT="0" distB="0" distL="0" distR="0" wp14:anchorId="70EF3C5E" wp14:editId="23687520">
          <wp:extent cx="6812143" cy="1683385"/>
          <wp:effectExtent l="0" t="0" r="8255" b="0"/>
          <wp:docPr id="99" name="Picture 99" descr="Includes Washington State Seal and the agency mailing address: Natural Resources Building, PO Box 40917, Olympia, Wasington 98504-0917. Agency physical address: 1111 Washington Street SE, Olympia, Washington, 98501.&#10;Phone number (360) 902-3000 or TTY (800) 833-6388.&#10;Email: Info@rco.wa.gov&#10;Website: www.rco.wa.gov " title="Recreation and Conservation Offic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143" cy="168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51B"/>
    <w:multiLevelType w:val="hybridMultilevel"/>
    <w:tmpl w:val="E7F2B4BA"/>
    <w:lvl w:ilvl="0" w:tplc="A7C0168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589178A"/>
    <w:multiLevelType w:val="hybridMultilevel"/>
    <w:tmpl w:val="8A3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EB1"/>
    <w:multiLevelType w:val="hybridMultilevel"/>
    <w:tmpl w:val="B524A3EC"/>
    <w:lvl w:ilvl="0" w:tplc="4D866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9C6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A8A5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ACF8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C48E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40B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024B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1EA1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78E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90889"/>
    <w:multiLevelType w:val="multilevel"/>
    <w:tmpl w:val="362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23530"/>
    <w:multiLevelType w:val="hybridMultilevel"/>
    <w:tmpl w:val="627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03FA4"/>
    <w:multiLevelType w:val="hybridMultilevel"/>
    <w:tmpl w:val="77CE8CD4"/>
    <w:lvl w:ilvl="0" w:tplc="9258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849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B866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F45B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5224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7AFD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E9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4F6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9A3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15D85"/>
    <w:multiLevelType w:val="multilevel"/>
    <w:tmpl w:val="1C68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EC"/>
    <w:rsid w:val="00002089"/>
    <w:rsid w:val="00004B0A"/>
    <w:rsid w:val="00017C2C"/>
    <w:rsid w:val="000209F6"/>
    <w:rsid w:val="000222B7"/>
    <w:rsid w:val="000244B4"/>
    <w:rsid w:val="00035696"/>
    <w:rsid w:val="00037D82"/>
    <w:rsid w:val="000532D2"/>
    <w:rsid w:val="0006083B"/>
    <w:rsid w:val="0006613A"/>
    <w:rsid w:val="000A4967"/>
    <w:rsid w:val="000A6E36"/>
    <w:rsid w:val="000B5701"/>
    <w:rsid w:val="000C11C4"/>
    <w:rsid w:val="000C2F1C"/>
    <w:rsid w:val="000D40E6"/>
    <w:rsid w:val="001035A0"/>
    <w:rsid w:val="00104353"/>
    <w:rsid w:val="001111B6"/>
    <w:rsid w:val="001268BD"/>
    <w:rsid w:val="001361E7"/>
    <w:rsid w:val="001513E5"/>
    <w:rsid w:val="00195E02"/>
    <w:rsid w:val="001A4943"/>
    <w:rsid w:val="001C2EAD"/>
    <w:rsid w:val="001F64C4"/>
    <w:rsid w:val="0020003B"/>
    <w:rsid w:val="00223CD1"/>
    <w:rsid w:val="00273C6F"/>
    <w:rsid w:val="002756F7"/>
    <w:rsid w:val="002760B7"/>
    <w:rsid w:val="00276EA4"/>
    <w:rsid w:val="002903CB"/>
    <w:rsid w:val="00292B77"/>
    <w:rsid w:val="00292ED5"/>
    <w:rsid w:val="002A22C6"/>
    <w:rsid w:val="002C2FB3"/>
    <w:rsid w:val="002D1756"/>
    <w:rsid w:val="002D434B"/>
    <w:rsid w:val="002D7716"/>
    <w:rsid w:val="00300146"/>
    <w:rsid w:val="00300576"/>
    <w:rsid w:val="003111E6"/>
    <w:rsid w:val="00361D82"/>
    <w:rsid w:val="00364F2D"/>
    <w:rsid w:val="00367606"/>
    <w:rsid w:val="00371BD0"/>
    <w:rsid w:val="00375854"/>
    <w:rsid w:val="00385980"/>
    <w:rsid w:val="00390ED4"/>
    <w:rsid w:val="003940B7"/>
    <w:rsid w:val="003B2C8B"/>
    <w:rsid w:val="003B2E3B"/>
    <w:rsid w:val="003D3C6A"/>
    <w:rsid w:val="003D4C1A"/>
    <w:rsid w:val="003D5073"/>
    <w:rsid w:val="003E3069"/>
    <w:rsid w:val="003E50D7"/>
    <w:rsid w:val="003E76D7"/>
    <w:rsid w:val="0040195F"/>
    <w:rsid w:val="00405018"/>
    <w:rsid w:val="004317C3"/>
    <w:rsid w:val="004321BA"/>
    <w:rsid w:val="00434143"/>
    <w:rsid w:val="004473E6"/>
    <w:rsid w:val="00450EA1"/>
    <w:rsid w:val="004562F5"/>
    <w:rsid w:val="00463CA8"/>
    <w:rsid w:val="00465D2C"/>
    <w:rsid w:val="00466468"/>
    <w:rsid w:val="00466816"/>
    <w:rsid w:val="00467B78"/>
    <w:rsid w:val="00491743"/>
    <w:rsid w:val="004A6AD2"/>
    <w:rsid w:val="004B0D54"/>
    <w:rsid w:val="004B3752"/>
    <w:rsid w:val="004C4568"/>
    <w:rsid w:val="004D095B"/>
    <w:rsid w:val="004D3DEB"/>
    <w:rsid w:val="004F5CB8"/>
    <w:rsid w:val="00506DA9"/>
    <w:rsid w:val="00530D93"/>
    <w:rsid w:val="00537647"/>
    <w:rsid w:val="00564BE0"/>
    <w:rsid w:val="0058051D"/>
    <w:rsid w:val="005B05D5"/>
    <w:rsid w:val="005B1381"/>
    <w:rsid w:val="005C2480"/>
    <w:rsid w:val="005E4BB0"/>
    <w:rsid w:val="00602169"/>
    <w:rsid w:val="00625414"/>
    <w:rsid w:val="00636D05"/>
    <w:rsid w:val="006518AD"/>
    <w:rsid w:val="00651EA4"/>
    <w:rsid w:val="0067227E"/>
    <w:rsid w:val="006745CB"/>
    <w:rsid w:val="00691954"/>
    <w:rsid w:val="006959E1"/>
    <w:rsid w:val="006B0C8E"/>
    <w:rsid w:val="006B43DF"/>
    <w:rsid w:val="006C0BA3"/>
    <w:rsid w:val="006C72D8"/>
    <w:rsid w:val="006E0EF6"/>
    <w:rsid w:val="006E6CE8"/>
    <w:rsid w:val="00700750"/>
    <w:rsid w:val="007026BB"/>
    <w:rsid w:val="00712811"/>
    <w:rsid w:val="00734635"/>
    <w:rsid w:val="007565C5"/>
    <w:rsid w:val="00780107"/>
    <w:rsid w:val="007A1034"/>
    <w:rsid w:val="007C3C99"/>
    <w:rsid w:val="007C6EB0"/>
    <w:rsid w:val="007E45E3"/>
    <w:rsid w:val="007E68D4"/>
    <w:rsid w:val="0081426A"/>
    <w:rsid w:val="00823F33"/>
    <w:rsid w:val="00835139"/>
    <w:rsid w:val="00836F0E"/>
    <w:rsid w:val="008634D5"/>
    <w:rsid w:val="008A255A"/>
    <w:rsid w:val="008A6B75"/>
    <w:rsid w:val="008A7D0F"/>
    <w:rsid w:val="008B7F0B"/>
    <w:rsid w:val="008E1163"/>
    <w:rsid w:val="008E7F78"/>
    <w:rsid w:val="008F40FA"/>
    <w:rsid w:val="00912645"/>
    <w:rsid w:val="00942FB7"/>
    <w:rsid w:val="009650BC"/>
    <w:rsid w:val="009757E0"/>
    <w:rsid w:val="00975F95"/>
    <w:rsid w:val="00995D85"/>
    <w:rsid w:val="009A4DA7"/>
    <w:rsid w:val="009D6EDE"/>
    <w:rsid w:val="00A06B72"/>
    <w:rsid w:val="00A11A71"/>
    <w:rsid w:val="00A2240E"/>
    <w:rsid w:val="00A5534C"/>
    <w:rsid w:val="00A55874"/>
    <w:rsid w:val="00A63EFC"/>
    <w:rsid w:val="00A70338"/>
    <w:rsid w:val="00A8132E"/>
    <w:rsid w:val="00A86023"/>
    <w:rsid w:val="00AB20FD"/>
    <w:rsid w:val="00AF07A6"/>
    <w:rsid w:val="00AF5AD9"/>
    <w:rsid w:val="00B111C5"/>
    <w:rsid w:val="00B119B4"/>
    <w:rsid w:val="00B263F1"/>
    <w:rsid w:val="00B300F5"/>
    <w:rsid w:val="00B528EC"/>
    <w:rsid w:val="00B53613"/>
    <w:rsid w:val="00B56A55"/>
    <w:rsid w:val="00B64552"/>
    <w:rsid w:val="00B707E9"/>
    <w:rsid w:val="00B91C79"/>
    <w:rsid w:val="00B9655B"/>
    <w:rsid w:val="00BB244C"/>
    <w:rsid w:val="00BB4881"/>
    <w:rsid w:val="00BB4A09"/>
    <w:rsid w:val="00BB775A"/>
    <w:rsid w:val="00BD1A85"/>
    <w:rsid w:val="00BE1C84"/>
    <w:rsid w:val="00BE6952"/>
    <w:rsid w:val="00BF3A28"/>
    <w:rsid w:val="00C03ACF"/>
    <w:rsid w:val="00C20675"/>
    <w:rsid w:val="00C35F9A"/>
    <w:rsid w:val="00C41285"/>
    <w:rsid w:val="00C470CC"/>
    <w:rsid w:val="00C65FA9"/>
    <w:rsid w:val="00C81B7B"/>
    <w:rsid w:val="00CB034E"/>
    <w:rsid w:val="00CC4E36"/>
    <w:rsid w:val="00CC62B4"/>
    <w:rsid w:val="00CD7680"/>
    <w:rsid w:val="00CE719D"/>
    <w:rsid w:val="00D15643"/>
    <w:rsid w:val="00D3177F"/>
    <w:rsid w:val="00D32ACF"/>
    <w:rsid w:val="00D43D37"/>
    <w:rsid w:val="00D60379"/>
    <w:rsid w:val="00D930B9"/>
    <w:rsid w:val="00D94715"/>
    <w:rsid w:val="00DA32F5"/>
    <w:rsid w:val="00DB78B1"/>
    <w:rsid w:val="00DC338A"/>
    <w:rsid w:val="00DD0138"/>
    <w:rsid w:val="00DD187F"/>
    <w:rsid w:val="00DF3287"/>
    <w:rsid w:val="00DF5B3D"/>
    <w:rsid w:val="00DF6208"/>
    <w:rsid w:val="00E0194C"/>
    <w:rsid w:val="00E10758"/>
    <w:rsid w:val="00E176E9"/>
    <w:rsid w:val="00E23C7F"/>
    <w:rsid w:val="00E33FFE"/>
    <w:rsid w:val="00E36281"/>
    <w:rsid w:val="00E70BA5"/>
    <w:rsid w:val="00E75559"/>
    <w:rsid w:val="00E87356"/>
    <w:rsid w:val="00EA05F0"/>
    <w:rsid w:val="00EC042C"/>
    <w:rsid w:val="00EC27C7"/>
    <w:rsid w:val="00EC3008"/>
    <w:rsid w:val="00EC3161"/>
    <w:rsid w:val="00ED2E22"/>
    <w:rsid w:val="00EF1AC7"/>
    <w:rsid w:val="00EF58B1"/>
    <w:rsid w:val="00F4263B"/>
    <w:rsid w:val="00F459DD"/>
    <w:rsid w:val="00F83C32"/>
    <w:rsid w:val="00FA1E83"/>
    <w:rsid w:val="00FC40F6"/>
    <w:rsid w:val="00FC5677"/>
    <w:rsid w:val="00FD503F"/>
    <w:rsid w:val="1B1DADC7"/>
    <w:rsid w:val="23687520"/>
    <w:rsid w:val="3298C395"/>
    <w:rsid w:val="4C374C56"/>
    <w:rsid w:val="72B3C725"/>
    <w:rsid w:val="7FDE9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DCB2BA"/>
  <w15:chartTrackingRefBased/>
  <w15:docId w15:val="{84F38617-9BD2-43A4-9676-6D02D16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F5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32F5"/>
    <w:pPr>
      <w:tabs>
        <w:tab w:val="left" w:pos="0"/>
        <w:tab w:val="right" w:pos="4511"/>
      </w:tabs>
      <w:overflowPunct/>
      <w:autoSpaceDE/>
      <w:autoSpaceDN/>
      <w:adjustRightInd/>
      <w:spacing w:after="0"/>
      <w:textAlignment w:val="auto"/>
    </w:pPr>
    <w:rPr>
      <w:rFonts w:cs="Arial"/>
      <w:color w:val="339966"/>
      <w:sz w:val="18"/>
    </w:rPr>
  </w:style>
  <w:style w:type="paragraph" w:styleId="Caption">
    <w:name w:val="caption"/>
    <w:basedOn w:val="Normal"/>
    <w:next w:val="Normal"/>
    <w:qFormat/>
    <w:pPr>
      <w:tabs>
        <w:tab w:val="left" w:pos="0"/>
        <w:tab w:val="left" w:pos="50"/>
        <w:tab w:val="center" w:pos="5415"/>
        <w:tab w:val="right" w:pos="10830"/>
        <w:tab w:val="right" w:pos="10961"/>
      </w:tabs>
      <w:overflowPunct/>
      <w:autoSpaceDE/>
      <w:autoSpaceDN/>
      <w:adjustRightInd/>
      <w:jc w:val="center"/>
      <w:textAlignment w:val="auto"/>
    </w:pPr>
    <w:rPr>
      <w:rFonts w:ascii="CG Omega" w:hAnsi="CG Omega" w:cs="Arial"/>
      <w:b/>
      <w:bCs/>
      <w:color w:val="339966"/>
      <w:sz w:val="18"/>
    </w:rPr>
  </w:style>
  <w:style w:type="paragraph" w:styleId="BlockText">
    <w:name w:val="Block Text"/>
    <w:basedOn w:val="Normal"/>
    <w:pPr>
      <w:ind w:left="1440" w:right="893" w:hanging="720"/>
    </w:pPr>
  </w:style>
  <w:style w:type="paragraph" w:styleId="Header">
    <w:name w:val="header"/>
    <w:basedOn w:val="Normal"/>
    <w:link w:val="HeaderChar"/>
    <w:rsid w:val="00B52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28E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7565C5"/>
    <w:pPr>
      <w:spacing w:after="120" w:line="480" w:lineRule="auto"/>
    </w:pPr>
  </w:style>
  <w:style w:type="character" w:styleId="Hyperlink">
    <w:name w:val="Hyperlink"/>
    <w:rsid w:val="008E7F78"/>
    <w:rPr>
      <w:color w:val="0000FF"/>
      <w:u w:val="single"/>
    </w:rPr>
  </w:style>
  <w:style w:type="table" w:styleId="TableGrid">
    <w:name w:val="Table Grid"/>
    <w:basedOn w:val="TableNormal"/>
    <w:rsid w:val="006021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A32F5"/>
    <w:rPr>
      <w:rFonts w:ascii="Times New Roman" w:hAnsi="Times New Roman" w:cs="Arial"/>
      <w:color w:val="339966"/>
      <w:sz w:val="18"/>
    </w:rPr>
  </w:style>
  <w:style w:type="character" w:customStyle="1" w:styleId="HeaderChar">
    <w:name w:val="Header Char"/>
    <w:basedOn w:val="DefaultParagraphFont"/>
    <w:link w:val="Header"/>
    <w:rsid w:val="008634D5"/>
  </w:style>
  <w:style w:type="character" w:customStyle="1" w:styleId="BodyText2Char">
    <w:name w:val="Body Text 2 Char"/>
    <w:basedOn w:val="DefaultParagraphFont"/>
    <w:link w:val="BodyText2"/>
    <w:rsid w:val="008634D5"/>
  </w:style>
  <w:style w:type="character" w:customStyle="1" w:styleId="FooterChar">
    <w:name w:val="Footer Char"/>
    <w:basedOn w:val="DefaultParagraphFont"/>
    <w:link w:val="Footer"/>
    <w:rsid w:val="008634D5"/>
  </w:style>
  <w:style w:type="paragraph" w:styleId="BalloonText">
    <w:name w:val="Balloon Text"/>
    <w:basedOn w:val="Normal"/>
    <w:link w:val="BalloonTextChar"/>
    <w:rsid w:val="00975F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F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6E3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6EA4"/>
    <w:pPr>
      <w:overflowPunct/>
      <w:autoSpaceDE/>
      <w:autoSpaceDN/>
      <w:adjustRightInd/>
      <w:spacing w:after="0"/>
      <w:ind w:left="720"/>
      <w:contextualSpacing/>
      <w:textAlignment w:val="auto"/>
    </w:pPr>
    <w:rPr>
      <w:szCs w:val="24"/>
    </w:rPr>
  </w:style>
  <w:style w:type="paragraph" w:customStyle="1" w:styleId="Default">
    <w:name w:val="Default"/>
    <w:rsid w:val="00276EA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7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EA4"/>
    <w:pPr>
      <w:overflowPunct/>
      <w:autoSpaceDE/>
      <w:autoSpaceDN/>
      <w:adjustRightInd/>
      <w:spacing w:after="0"/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EA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7D82"/>
    <w:pPr>
      <w:overflowPunct w:val="0"/>
      <w:autoSpaceDE w:val="0"/>
      <w:autoSpaceDN w:val="0"/>
      <w:adjustRightInd w:val="0"/>
      <w:spacing w:after="240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D8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762CA.B49D912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ernor.wa.gov/sites/default/files/exe_order/eo_18-02_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CBE28EA3ACB41BD08618046E7FEBD" ma:contentTypeVersion="12" ma:contentTypeDescription="Create a new document." ma:contentTypeScope="" ma:versionID="5d1c32b754aec564ab45b2d86582fa5b">
  <xsd:schema xmlns:xsd="http://www.w3.org/2001/XMLSchema" xmlns:xs="http://www.w3.org/2001/XMLSchema" xmlns:p="http://schemas.microsoft.com/office/2006/metadata/properties" xmlns:ns1="http://schemas.microsoft.com/sharepoint/v3" xmlns:ns2="606fa649-5222-4985-a617-ed0bd154c2c3" xmlns:ns3="2ea62779-b449-498b-9c62-e88ad0d2cfd7" targetNamespace="http://schemas.microsoft.com/office/2006/metadata/properties" ma:root="true" ma:fieldsID="4d27c5cc5178dd30145c17ab406720e6" ns1:_="" ns2:_="" ns3:_="">
    <xsd:import namespace="http://schemas.microsoft.com/sharepoint/v3"/>
    <xsd:import namespace="606fa649-5222-4985-a617-ed0bd154c2c3"/>
    <xsd:import namespace="2ea62779-b449-498b-9c62-e88ad0d2c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a649-5222-4985-a617-ed0bd154c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2779-b449-498b-9c62-e88ad0d2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F12C9-E69F-4104-BE00-80F4F88DD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5EB97-1F90-4E62-9958-02F5573B2D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BEA080-DA68-4836-A8CA-559E0C546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6fa649-5222-4985-a617-ed0bd154c2c3"/>
    <ds:schemaRef ds:uri="2ea62779-b449-498b-9c62-e88ad0d2c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45E5B-4378-48D7-A921-3631995C4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2868</Characters>
  <Application>Microsoft Office Word</Application>
  <DocSecurity>0</DocSecurity>
  <Lines>23</Lines>
  <Paragraphs>6</Paragraphs>
  <ScaleCrop>false</ScaleCrop>
  <Company>Outdoor Recreation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and Conservation Office Letterhead</dc:title>
  <dc:subject/>
  <dc:creator>Interagency Committee for</dc:creator>
  <cp:keywords/>
  <cp:lastModifiedBy>Galuska, Tara (RCO)</cp:lastModifiedBy>
  <cp:revision>17</cp:revision>
  <cp:lastPrinted>2018-11-13T17:50:00Z</cp:lastPrinted>
  <dcterms:created xsi:type="dcterms:W3CDTF">2021-08-05T16:16:00Z</dcterms:created>
  <dcterms:modified xsi:type="dcterms:W3CDTF">2021-08-14T18:22:00Z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0x010100C08CBE28EA3ACB41BD08618046E7FEBD</vt:lpwstr>
  </property>
</Properties>
</file>