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36" w:rsidRDefault="003A1436" w:rsidP="003A1436">
      <w:r w:rsidRPr="003A1436">
        <w:rPr>
          <w:rFonts w:ascii="Helvetica" w:hAnsi="Helvetica" w:cs="Helvetica"/>
        </w:rPr>
        <w:t xml:space="preserve">Rich </w:t>
      </w:r>
      <w:proofErr w:type="spellStart"/>
      <w:r w:rsidRPr="003A1436">
        <w:rPr>
          <w:rFonts w:ascii="Helvetica" w:hAnsi="Helvetica" w:cs="Helvetica"/>
        </w:rPr>
        <w:t>Doenges</w:t>
      </w:r>
      <w:proofErr w:type="spellEnd"/>
      <w:r w:rsidRPr="003A1436">
        <w:rPr>
          <w:rFonts w:ascii="Helvetica" w:hAnsi="Helvetica" w:cs="Helvetica"/>
        </w:rPr>
        <w:t>, Department of Ecology</w:t>
      </w:r>
      <w:r w:rsidRPr="003A1436">
        <w:rPr>
          <w:rFonts w:ascii="Helvetica" w:hAnsi="Helvetica" w:cs="Helvetica"/>
        </w:rPr>
        <w:t>,</w:t>
      </w:r>
      <w:r>
        <w:tab/>
      </w:r>
      <w:r>
        <w:tab/>
      </w:r>
      <w:r>
        <w:tab/>
      </w:r>
      <w:r>
        <w:tab/>
      </w:r>
      <w:r>
        <w:tab/>
        <w:t>9/15/2020</w:t>
      </w:r>
    </w:p>
    <w:p w:rsidR="003A1436" w:rsidRDefault="003A1436" w:rsidP="003A1436">
      <w:pPr>
        <w:rPr>
          <w:rFonts w:ascii="Helvetica" w:hAnsi="Helvetica" w:cs="Helvetica"/>
          <w:sz w:val="24"/>
          <w:szCs w:val="24"/>
        </w:rPr>
      </w:pPr>
    </w:p>
    <w:p w:rsidR="003A1436" w:rsidRPr="003A1436" w:rsidRDefault="003A1436" w:rsidP="003A1436">
      <w:pPr>
        <w:ind w:firstLine="720"/>
        <w:rPr>
          <w:rFonts w:ascii="Helvetica" w:hAnsi="Helvetica" w:cs="Helvetica"/>
        </w:rPr>
      </w:pPr>
      <w:r w:rsidRPr="003A1436">
        <w:rPr>
          <w:rFonts w:ascii="Helvetica" w:hAnsi="Helvetica" w:cs="Helvetica"/>
        </w:rPr>
        <w:t>I was born and raised in Cowlitz County. I moved away for work fo</w:t>
      </w:r>
      <w:r>
        <w:rPr>
          <w:rFonts w:ascii="Helvetica" w:hAnsi="Helvetica" w:cs="Helvetica"/>
        </w:rPr>
        <w:t>r about 10 years but returned 16</w:t>
      </w:r>
      <w:r w:rsidRPr="003A1436">
        <w:rPr>
          <w:rFonts w:ascii="Helvetica" w:hAnsi="Helvetica" w:cs="Helvetica"/>
        </w:rPr>
        <w:t xml:space="preserve"> years ago. Local industry is the life blood of Cowlitz County. Industry and the development of industrial projects in this area has put food on many family tables and sent a number of kids to college as well as providing a living income for many. I believe in smart, clean &amp; well planned industrial projects. I have been following the NW Innovation Works – Port of Kalama project since it was first proposed. I feel this project would be a tremendous benefit to Kalama and Cowlitz County. </w:t>
      </w:r>
    </w:p>
    <w:p w:rsidR="003A1436" w:rsidRPr="003A1436" w:rsidRDefault="003A1436" w:rsidP="003A1436">
      <w:pPr>
        <w:rPr>
          <w:rFonts w:ascii="Helvetica" w:hAnsi="Helvetica" w:cs="Helvetica"/>
        </w:rPr>
      </w:pPr>
    </w:p>
    <w:p w:rsidR="003A1436" w:rsidRPr="003A1436" w:rsidRDefault="003A1436" w:rsidP="003A1436">
      <w:pPr>
        <w:ind w:firstLine="720"/>
        <w:rPr>
          <w:rFonts w:ascii="Helvetica" w:hAnsi="Helvetica" w:cs="Helvetica"/>
        </w:rPr>
      </w:pPr>
      <w:r w:rsidRPr="003A1436">
        <w:rPr>
          <w:rFonts w:ascii="Helvetica" w:hAnsi="Helvetica" w:cs="Helvetica"/>
        </w:rPr>
        <w:t xml:space="preserve">I am now a member of the local Kalama community, a Cowlitz District 5 Volunteer Firefighter </w:t>
      </w:r>
      <w:r>
        <w:rPr>
          <w:rFonts w:ascii="Helvetica" w:hAnsi="Helvetica" w:cs="Helvetica"/>
        </w:rPr>
        <w:t xml:space="preserve">Lieutenant </w:t>
      </w:r>
      <w:r w:rsidRPr="003A1436">
        <w:rPr>
          <w:rFonts w:ascii="Helvetica" w:hAnsi="Helvetica" w:cs="Helvetica"/>
        </w:rPr>
        <w:t xml:space="preserve">and a Superintendent for JH Kelly, I support this project. We have lost too many industrial projects or have been faced with unnecessary delays due to environmental banter from individuals and/or groups that do not live or work where these projects are proposed. I believe we can build responsible manufacturing facilities and create local family wage jobs as well as give the local community the opportunity to grow and benefit from additional tax revenue and build a better overall economy for local families. Please hear our voice and do not delay permitting on this project. </w:t>
      </w:r>
      <w:r w:rsidRPr="003A1436">
        <w:rPr>
          <w:rFonts w:ascii="Helvetica" w:hAnsi="Helvetica" w:cs="Helvetica"/>
          <w:b/>
          <w:bCs/>
        </w:rPr>
        <w:t>Below is a copy of some k</w:t>
      </w:r>
      <w:bookmarkStart w:id="0" w:name="_GoBack"/>
      <w:bookmarkEnd w:id="0"/>
      <w:r w:rsidRPr="003A1436">
        <w:rPr>
          <w:rFonts w:ascii="Helvetica" w:hAnsi="Helvetica" w:cs="Helvetica"/>
          <w:b/>
          <w:bCs/>
        </w:rPr>
        <w:t xml:space="preserve">ey benefits that would result from this project moving </w:t>
      </w:r>
      <w:proofErr w:type="gramStart"/>
      <w:r w:rsidRPr="003A1436">
        <w:rPr>
          <w:rFonts w:ascii="Helvetica" w:hAnsi="Helvetica" w:cs="Helvetica"/>
          <w:b/>
          <w:bCs/>
        </w:rPr>
        <w:t>forward.</w:t>
      </w:r>
      <w:proofErr w:type="gramEnd"/>
      <w:r w:rsidRPr="003A1436">
        <w:rPr>
          <w:rFonts w:ascii="Helvetica" w:hAnsi="Helvetica" w:cs="Helvetica"/>
        </w:rPr>
        <w:t xml:space="preserve"> </w:t>
      </w:r>
    </w:p>
    <w:p w:rsidR="003A1436" w:rsidRPr="003A1436" w:rsidRDefault="003A1436" w:rsidP="003A1436">
      <w:pPr>
        <w:rPr>
          <w:rFonts w:ascii="Helvetica" w:hAnsi="Helvetica" w:cs="Helvetica"/>
        </w:rPr>
      </w:pPr>
    </w:p>
    <w:p w:rsidR="003A1436" w:rsidRPr="003A1436" w:rsidRDefault="003A1436" w:rsidP="003A1436">
      <w:pPr>
        <w:rPr>
          <w:rFonts w:ascii="Helvetica" w:hAnsi="Helvetica" w:cs="Helvetica"/>
        </w:rPr>
      </w:pPr>
    </w:p>
    <w:p w:rsidR="003A1436" w:rsidRPr="003A1436" w:rsidRDefault="003A1436" w:rsidP="003A1436">
      <w:pPr>
        <w:spacing w:before="100" w:beforeAutospacing="1"/>
        <w:rPr>
          <w:rFonts w:ascii="Times New Roman" w:hAnsi="Times New Roman" w:cs="Times New Roman"/>
          <w:color w:val="000000"/>
        </w:rPr>
      </w:pPr>
      <w:r w:rsidRPr="003A1436">
        <w:rPr>
          <w:rFonts w:ascii="Times New Roman" w:hAnsi="Times New Roman" w:cs="Times New Roman"/>
          <w:b/>
          <w:bCs/>
          <w:i/>
          <w:iCs/>
          <w:color w:val="000000"/>
        </w:rPr>
        <w:t xml:space="preserve">Economy: </w:t>
      </w:r>
    </w:p>
    <w:p w:rsidR="003A1436" w:rsidRPr="003A1436" w:rsidRDefault="003A1436" w:rsidP="003A1436">
      <w:pPr>
        <w:numPr>
          <w:ilvl w:val="0"/>
          <w:numId w:val="1"/>
        </w:numPr>
        <w:spacing w:before="100" w:beforeAutospacing="1"/>
        <w:rPr>
          <w:rFonts w:eastAsia="Times New Roman"/>
          <w:color w:val="000000"/>
        </w:rPr>
      </w:pPr>
      <w:r w:rsidRPr="003A1436">
        <w:rPr>
          <w:rFonts w:eastAsia="Times New Roman"/>
          <w:b/>
          <w:bCs/>
          <w:color w:val="000000"/>
        </w:rPr>
        <w:t xml:space="preserve">Jobs: </w:t>
      </w:r>
      <w:r w:rsidRPr="003A1436">
        <w:rPr>
          <w:rFonts w:eastAsia="Times New Roman"/>
          <w:color w:val="000000"/>
        </w:rPr>
        <w:t xml:space="preserve">1000 jobs during peak construction (2+ years) and nearly 700 direct, indirect and induced jobs will be created during operations. The average estimated salary will be $71,000 annually, roughly $10,000 above Cowlitz County’s median family income and $24,000 higher that the median annual wage in the County. </w:t>
      </w:r>
    </w:p>
    <w:p w:rsidR="003A1436" w:rsidRPr="003A1436" w:rsidRDefault="003A1436" w:rsidP="003A1436">
      <w:pPr>
        <w:numPr>
          <w:ilvl w:val="0"/>
          <w:numId w:val="1"/>
        </w:numPr>
        <w:spacing w:before="100" w:beforeAutospacing="1"/>
        <w:rPr>
          <w:rFonts w:eastAsia="Times New Roman"/>
          <w:color w:val="000000"/>
        </w:rPr>
      </w:pPr>
      <w:r w:rsidRPr="003A1436">
        <w:rPr>
          <w:rFonts w:eastAsia="Times New Roman"/>
          <w:b/>
          <w:bCs/>
          <w:color w:val="000000"/>
        </w:rPr>
        <w:t xml:space="preserve">Spending: </w:t>
      </w:r>
      <w:r w:rsidRPr="003A1436">
        <w:rPr>
          <w:rFonts w:eastAsia="Times New Roman"/>
          <w:color w:val="000000"/>
        </w:rPr>
        <w:t xml:space="preserve">During construction, nearly $700 million will be spent on local labor, goods, </w:t>
      </w:r>
      <w:proofErr w:type="gramStart"/>
      <w:r w:rsidRPr="003A1436">
        <w:rPr>
          <w:rFonts w:eastAsia="Times New Roman"/>
          <w:color w:val="000000"/>
        </w:rPr>
        <w:t>services</w:t>
      </w:r>
      <w:proofErr w:type="gramEnd"/>
      <w:r w:rsidRPr="003A1436">
        <w:rPr>
          <w:rFonts w:eastAsia="Times New Roman"/>
          <w:color w:val="000000"/>
        </w:rPr>
        <w:t xml:space="preserve">. This will bring over $620 million in direct economic impact and nearly $500 million in indirect economic impact. </w:t>
      </w:r>
    </w:p>
    <w:p w:rsidR="003A1436" w:rsidRPr="003A1436" w:rsidRDefault="003A1436" w:rsidP="003A1436">
      <w:pPr>
        <w:numPr>
          <w:ilvl w:val="0"/>
          <w:numId w:val="1"/>
        </w:numPr>
        <w:spacing w:before="100" w:beforeAutospacing="1"/>
        <w:rPr>
          <w:rFonts w:eastAsia="Times New Roman"/>
          <w:color w:val="000000"/>
        </w:rPr>
      </w:pPr>
      <w:r w:rsidRPr="003A1436">
        <w:rPr>
          <w:rFonts w:eastAsia="Times New Roman"/>
          <w:b/>
          <w:bCs/>
          <w:color w:val="000000"/>
        </w:rPr>
        <w:t xml:space="preserve">Tax Revenue: </w:t>
      </w:r>
      <w:r w:rsidRPr="003A1436">
        <w:rPr>
          <w:rFonts w:eastAsia="Times New Roman"/>
          <w:color w:val="000000"/>
        </w:rPr>
        <w:t xml:space="preserve">NWIW will pay $57.9 million in state and local taxes during construction and $30-40 million annually during operations. $48 million in sales tax receipts will go to the state and county during construction. This will strengthen state and local authorities to build new community facilities, enhance local infrastructure and improve our schools. </w:t>
      </w:r>
    </w:p>
    <w:p w:rsidR="003A1436" w:rsidRPr="003A1436" w:rsidRDefault="003A1436" w:rsidP="003A1436">
      <w:pPr>
        <w:spacing w:before="100" w:beforeAutospacing="1"/>
        <w:rPr>
          <w:rFonts w:ascii="Times New Roman" w:hAnsi="Times New Roman" w:cs="Times New Roman"/>
          <w:color w:val="000000"/>
        </w:rPr>
      </w:pPr>
      <w:r w:rsidRPr="003A1436">
        <w:rPr>
          <w:rFonts w:ascii="Times New Roman" w:hAnsi="Times New Roman" w:cs="Times New Roman"/>
          <w:b/>
          <w:bCs/>
          <w:i/>
          <w:iCs/>
          <w:color w:val="000000"/>
        </w:rPr>
        <w:t xml:space="preserve">Safety: </w:t>
      </w:r>
    </w:p>
    <w:p w:rsidR="003A1436" w:rsidRPr="003A1436" w:rsidRDefault="003A1436" w:rsidP="003A1436">
      <w:pPr>
        <w:numPr>
          <w:ilvl w:val="0"/>
          <w:numId w:val="2"/>
        </w:numPr>
        <w:spacing w:before="100" w:beforeAutospacing="1" w:after="100" w:afterAutospacing="1"/>
        <w:rPr>
          <w:rFonts w:eastAsia="Times New Roman"/>
          <w:color w:val="000000"/>
        </w:rPr>
      </w:pPr>
      <w:r w:rsidRPr="003A1436">
        <w:rPr>
          <w:rFonts w:eastAsia="Times New Roman"/>
          <w:b/>
          <w:bCs/>
          <w:color w:val="000000"/>
        </w:rPr>
        <w:t xml:space="preserve">Safety Systems: </w:t>
      </w:r>
      <w:r w:rsidRPr="003A1436">
        <w:rPr>
          <w:rFonts w:eastAsia="Times New Roman"/>
          <w:color w:val="000000"/>
        </w:rPr>
        <w:t xml:space="preserve">To significantly reduce the chance of spills, fires and explosions, all natural gas, chemical processing, and methanol production will be managed through an enclosed process with state of the art safety systems. </w:t>
      </w:r>
    </w:p>
    <w:p w:rsidR="003A1436" w:rsidRPr="003A1436" w:rsidRDefault="003A1436" w:rsidP="003A1436">
      <w:pPr>
        <w:numPr>
          <w:ilvl w:val="0"/>
          <w:numId w:val="2"/>
        </w:numPr>
        <w:spacing w:before="100" w:beforeAutospacing="1" w:after="100" w:afterAutospacing="1"/>
        <w:rPr>
          <w:rFonts w:eastAsia="Times New Roman"/>
          <w:color w:val="000000"/>
        </w:rPr>
      </w:pPr>
      <w:r w:rsidRPr="003A1436">
        <w:rPr>
          <w:rFonts w:eastAsia="Times New Roman"/>
          <w:b/>
          <w:bCs/>
          <w:color w:val="000000"/>
        </w:rPr>
        <w:t xml:space="preserve">Emergency Response: </w:t>
      </w:r>
      <w:r w:rsidRPr="003A1436">
        <w:rPr>
          <w:rFonts w:eastAsia="Times New Roman"/>
          <w:color w:val="000000"/>
        </w:rPr>
        <w:t>NWIW will work closely with emergency responders and regulatory agencies to develop contingency plans that include dedicated and trained on-site fire brigades and equipment to respond to any potential emergency.</w:t>
      </w:r>
    </w:p>
    <w:p w:rsidR="003A1436" w:rsidRPr="003A1436" w:rsidRDefault="003A1436" w:rsidP="003A1436">
      <w:pPr>
        <w:numPr>
          <w:ilvl w:val="0"/>
          <w:numId w:val="2"/>
        </w:numPr>
        <w:spacing w:before="100" w:beforeAutospacing="1" w:after="100" w:afterAutospacing="1"/>
        <w:rPr>
          <w:rFonts w:eastAsia="Times New Roman"/>
          <w:color w:val="000000"/>
        </w:rPr>
      </w:pPr>
      <w:r w:rsidRPr="003A1436">
        <w:rPr>
          <w:rFonts w:eastAsia="Times New Roman"/>
          <w:b/>
          <w:bCs/>
          <w:color w:val="000000"/>
        </w:rPr>
        <w:t xml:space="preserve">Responsible Care ™: </w:t>
      </w:r>
      <w:r w:rsidRPr="003A1436">
        <w:rPr>
          <w:rFonts w:eastAsia="Times New Roman"/>
          <w:color w:val="000000"/>
        </w:rPr>
        <w:t>NWIW is committed to the training of its workforce and contractors to the standards and processes of the Responsible Care™ program, a comprehensive safety, health and environmental program, as described and developed by the American Chemistry Council</w:t>
      </w:r>
    </w:p>
    <w:p w:rsidR="003A1436" w:rsidRPr="003A1436" w:rsidRDefault="003A1436" w:rsidP="003A1436">
      <w:pPr>
        <w:numPr>
          <w:ilvl w:val="0"/>
          <w:numId w:val="2"/>
        </w:numPr>
        <w:spacing w:before="100" w:beforeAutospacing="1" w:after="100" w:afterAutospacing="1"/>
        <w:rPr>
          <w:rFonts w:eastAsia="Times New Roman"/>
          <w:color w:val="000000"/>
        </w:rPr>
      </w:pPr>
      <w:r w:rsidRPr="003A1436">
        <w:rPr>
          <w:rFonts w:eastAsia="Times New Roman"/>
          <w:b/>
          <w:bCs/>
          <w:color w:val="000000"/>
        </w:rPr>
        <w:t xml:space="preserve">Worst Case Analysis: </w:t>
      </w:r>
      <w:r w:rsidRPr="003A1436">
        <w:rPr>
          <w:rFonts w:eastAsia="Times New Roman"/>
          <w:color w:val="000000"/>
        </w:rPr>
        <w:t xml:space="preserve">The opposition has repeatedly deceived the public about explosions, fires, and a theoretical 6-mile blast zone. Their arguments are based on impossible physics and </w:t>
      </w:r>
      <w:r w:rsidRPr="003A1436">
        <w:rPr>
          <w:rFonts w:eastAsia="Times New Roman"/>
          <w:color w:val="000000"/>
        </w:rPr>
        <w:lastRenderedPageBreak/>
        <w:t xml:space="preserve">frightening </w:t>
      </w:r>
      <w:proofErr w:type="spellStart"/>
      <w:r w:rsidRPr="003A1436">
        <w:rPr>
          <w:rFonts w:eastAsia="Times New Roman"/>
          <w:color w:val="000000"/>
        </w:rPr>
        <w:t>youtube</w:t>
      </w:r>
      <w:proofErr w:type="spellEnd"/>
      <w:r w:rsidRPr="003A1436">
        <w:rPr>
          <w:rFonts w:eastAsia="Times New Roman"/>
          <w:color w:val="000000"/>
        </w:rPr>
        <w:t xml:space="preserve"> videos of incidents that have zero relation to a methanol plant. Here are the facts --</w:t>
      </w:r>
      <w:r w:rsidRPr="003A1436">
        <w:rPr>
          <w:rFonts w:eastAsia="Times New Roman"/>
          <w:b/>
          <w:bCs/>
          <w:color w:val="000000"/>
        </w:rPr>
        <w:t xml:space="preserve"> </w:t>
      </w:r>
      <w:r w:rsidRPr="003A1436">
        <w:rPr>
          <w:rFonts w:eastAsia="Times New Roman"/>
          <w:color w:val="000000"/>
        </w:rPr>
        <w:t>Extensive and conservative modeling conducted by risk assessment experts shows that a worst case incident (fire, explosion, or spill) at the methanol plant would not result in serious injuries or health impacts anywhere offsite</w:t>
      </w:r>
    </w:p>
    <w:p w:rsidR="003A1436" w:rsidRPr="003A1436" w:rsidRDefault="003A1436" w:rsidP="003A1436">
      <w:pPr>
        <w:rPr>
          <w:color w:val="000000"/>
        </w:rPr>
      </w:pPr>
      <w:r w:rsidRPr="003A1436">
        <w:rPr>
          <w:b/>
          <w:bCs/>
          <w:i/>
          <w:iCs/>
          <w:color w:val="000000"/>
        </w:rPr>
        <w:t>Environment:</w:t>
      </w:r>
      <w:r w:rsidRPr="003A1436">
        <w:rPr>
          <w:color w:val="000000"/>
        </w:rPr>
        <w:t xml:space="preserve"> </w:t>
      </w:r>
    </w:p>
    <w:p w:rsidR="003A1436" w:rsidRPr="003A1436" w:rsidRDefault="003A1436" w:rsidP="003A1436">
      <w:pPr>
        <w:numPr>
          <w:ilvl w:val="0"/>
          <w:numId w:val="3"/>
        </w:numPr>
        <w:spacing w:before="100" w:beforeAutospacing="1" w:after="100" w:afterAutospacing="1"/>
        <w:rPr>
          <w:rFonts w:eastAsia="Times New Roman"/>
          <w:color w:val="000000"/>
        </w:rPr>
      </w:pPr>
      <w:r w:rsidRPr="003A1436">
        <w:rPr>
          <w:rFonts w:eastAsia="Times New Roman"/>
          <w:b/>
          <w:bCs/>
          <w:color w:val="000000"/>
        </w:rPr>
        <w:t xml:space="preserve">Air: </w:t>
      </w:r>
      <w:r w:rsidRPr="003A1436">
        <w:rPr>
          <w:rFonts w:eastAsia="Times New Roman"/>
          <w:color w:val="000000"/>
        </w:rPr>
        <w:t>By using natural gas as a feedstock and implementing ultra-low-emissions technology (announced in August 2015), carbon emissions will be reduced by up to 90% compared to coal to methanol manufacturing.</w:t>
      </w:r>
    </w:p>
    <w:p w:rsidR="003A1436" w:rsidRPr="003A1436" w:rsidRDefault="003A1436" w:rsidP="003A1436">
      <w:pPr>
        <w:numPr>
          <w:ilvl w:val="0"/>
          <w:numId w:val="3"/>
        </w:numPr>
        <w:spacing w:before="100" w:beforeAutospacing="1" w:after="100" w:afterAutospacing="1"/>
        <w:rPr>
          <w:rFonts w:eastAsia="Times New Roman"/>
          <w:color w:val="000000"/>
        </w:rPr>
      </w:pPr>
      <w:r w:rsidRPr="003A1436">
        <w:rPr>
          <w:rFonts w:eastAsia="Times New Roman"/>
          <w:b/>
          <w:bCs/>
          <w:color w:val="000000"/>
        </w:rPr>
        <w:t xml:space="preserve">Air: </w:t>
      </w:r>
      <w:r w:rsidRPr="003A1436">
        <w:rPr>
          <w:rFonts w:eastAsia="Times New Roman"/>
          <w:color w:val="000000"/>
        </w:rPr>
        <w:t>The Kalama Facility Final Environmental Impact Statement states that air pollutants generated by the plant will “comply with emission standards”. The detailed analysis demonstrates that all emissions of air pollutants from the plant itself would be sufficiently low to protect human health and safety in accordance with Washington state law.</w:t>
      </w:r>
    </w:p>
    <w:p w:rsidR="003A1436" w:rsidRPr="003A1436" w:rsidRDefault="003A1436" w:rsidP="003A1436">
      <w:pPr>
        <w:numPr>
          <w:ilvl w:val="0"/>
          <w:numId w:val="3"/>
        </w:numPr>
        <w:spacing w:before="100" w:beforeAutospacing="1" w:after="100" w:afterAutospacing="1"/>
        <w:rPr>
          <w:rFonts w:eastAsia="Times New Roman"/>
          <w:color w:val="000000"/>
        </w:rPr>
      </w:pPr>
      <w:r w:rsidRPr="003A1436">
        <w:rPr>
          <w:rFonts w:eastAsia="Times New Roman"/>
          <w:b/>
          <w:bCs/>
          <w:color w:val="000000"/>
        </w:rPr>
        <w:t xml:space="preserve">Natural Gas Infrastructure: </w:t>
      </w:r>
      <w:r w:rsidRPr="003A1436">
        <w:rPr>
          <w:rFonts w:eastAsia="Times New Roman"/>
          <w:color w:val="000000"/>
        </w:rPr>
        <w:t xml:space="preserve">The Kalama facility will require a 3.1 mile natural gas pipeline extension. The current capacity of natural gas is more than adequate to supply the facility contrary to the opposition’s fabrications that suggest new infrastructure will be required. </w:t>
      </w:r>
    </w:p>
    <w:p w:rsidR="003A1436" w:rsidRPr="003A1436" w:rsidRDefault="003A1436" w:rsidP="003A1436">
      <w:pPr>
        <w:numPr>
          <w:ilvl w:val="0"/>
          <w:numId w:val="3"/>
        </w:numPr>
        <w:spacing w:before="100" w:beforeAutospacing="1" w:after="100" w:afterAutospacing="1"/>
        <w:rPr>
          <w:rFonts w:eastAsia="Times New Roman"/>
          <w:color w:val="000000"/>
        </w:rPr>
      </w:pPr>
      <w:r w:rsidRPr="003A1436">
        <w:rPr>
          <w:rFonts w:eastAsia="Times New Roman"/>
          <w:b/>
          <w:bCs/>
          <w:color w:val="000000"/>
        </w:rPr>
        <w:t xml:space="preserve">Water: </w:t>
      </w:r>
      <w:r w:rsidRPr="003A1436">
        <w:rPr>
          <w:rFonts w:eastAsia="Times New Roman"/>
          <w:color w:val="000000"/>
        </w:rPr>
        <w:t xml:space="preserve">NW Innovation Works is the first company along the Columbia River to invest in Zero Liquid Discharge technology (announced in October 2016). With this innovative technology, all facility wastewater discharge into the Columbia will be eliminated. </w:t>
      </w:r>
      <w:r w:rsidRPr="003A1436">
        <w:rPr>
          <w:rFonts w:eastAsia="Times New Roman"/>
          <w:color w:val="333333"/>
        </w:rPr>
        <w:t>100% of the wastewater will be recycled and reused in the facility. Additionally, usage of ZLD will reduce raw well water usage at the Kalama Facility by over 150 million gallons annually.</w:t>
      </w:r>
    </w:p>
    <w:p w:rsidR="003A1436" w:rsidRPr="003A1436" w:rsidRDefault="003A1436" w:rsidP="003A1436">
      <w:pPr>
        <w:rPr>
          <w:rFonts w:ascii="Helvetica" w:hAnsi="Helvetica" w:cs="Helvetica"/>
        </w:rPr>
      </w:pPr>
      <w:r w:rsidRPr="003A1436">
        <w:rPr>
          <w:rFonts w:ascii="Helvetica" w:hAnsi="Helvetica" w:cs="Helvetica"/>
        </w:rPr>
        <w:t xml:space="preserve">Feel free to contact me with any questions. </w:t>
      </w:r>
    </w:p>
    <w:p w:rsidR="003A1436" w:rsidRPr="003A1436" w:rsidRDefault="003A1436" w:rsidP="003A1436">
      <w:pPr>
        <w:rPr>
          <w:rFonts w:ascii="Helvetica" w:hAnsi="Helvetica" w:cs="Helvetica"/>
        </w:rPr>
      </w:pPr>
    </w:p>
    <w:p w:rsidR="003A1436" w:rsidRDefault="003A1436" w:rsidP="003A1436">
      <w:pPr>
        <w:rPr>
          <w:rFonts w:ascii="Helvetica" w:hAnsi="Helvetica" w:cs="Helvetica"/>
          <w:sz w:val="24"/>
          <w:szCs w:val="24"/>
        </w:rPr>
      </w:pPr>
    </w:p>
    <w:p w:rsidR="003A1436" w:rsidRDefault="003A1436" w:rsidP="003A1436">
      <w:r>
        <w:rPr>
          <w:rFonts w:ascii="Helvetica" w:hAnsi="Helvetica" w:cs="Helvetica"/>
          <w:sz w:val="24"/>
          <w:szCs w:val="24"/>
        </w:rPr>
        <w:t xml:space="preserve">Thank you, </w:t>
      </w:r>
    </w:p>
    <w:p w:rsidR="003A1436" w:rsidRDefault="003A1436" w:rsidP="003A1436"/>
    <w:p w:rsidR="003A1436" w:rsidRDefault="003A1436" w:rsidP="003A1436">
      <w:r>
        <w:rPr>
          <w:b/>
          <w:bCs/>
        </w:rPr>
        <w:t>Mark J. Smith</w:t>
      </w:r>
      <w:r>
        <w:t xml:space="preserve"> </w:t>
      </w:r>
    </w:p>
    <w:p w:rsidR="003A1436" w:rsidRDefault="003A1436" w:rsidP="003A1436">
      <w:pPr>
        <w:rPr>
          <w:b/>
          <w:bCs/>
          <w:sz w:val="20"/>
          <w:szCs w:val="20"/>
        </w:rPr>
      </w:pPr>
      <w:r>
        <w:rPr>
          <w:b/>
          <w:bCs/>
          <w:sz w:val="20"/>
          <w:szCs w:val="20"/>
        </w:rPr>
        <w:t xml:space="preserve">Superintendent </w:t>
      </w:r>
      <w:r>
        <w:br/>
      </w:r>
      <w:r>
        <w:rPr>
          <w:b/>
          <w:bCs/>
          <w:sz w:val="20"/>
          <w:szCs w:val="20"/>
        </w:rPr>
        <w:t>Direct (360) 577-5578</w:t>
      </w:r>
      <w:r>
        <w:br/>
      </w:r>
      <w:r>
        <w:rPr>
          <w:b/>
          <w:bCs/>
          <w:sz w:val="20"/>
          <w:szCs w:val="20"/>
        </w:rPr>
        <w:t>Cell (360) 703-4021</w:t>
      </w:r>
    </w:p>
    <w:p w:rsidR="003A1436" w:rsidRDefault="003A1436" w:rsidP="003A1436">
      <w:pPr>
        <w:rPr>
          <w:b/>
          <w:bCs/>
          <w:color w:val="00B050"/>
          <w:sz w:val="32"/>
          <w:szCs w:val="32"/>
        </w:rPr>
      </w:pPr>
      <w:r>
        <w:rPr>
          <w:noProof/>
        </w:rPr>
        <w:drawing>
          <wp:inline distT="0" distB="0" distL="0" distR="0">
            <wp:extent cx="1242060" cy="350520"/>
            <wp:effectExtent l="0" t="0" r="0" b="0"/>
            <wp:docPr id="1" name="Picture 1" descr="cid:image001.png@01C9EDCC.C43C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EDCC.C43C3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2060" cy="350520"/>
                    </a:xfrm>
                    <a:prstGeom prst="rect">
                      <a:avLst/>
                    </a:prstGeom>
                    <a:noFill/>
                    <a:ln>
                      <a:noFill/>
                    </a:ln>
                  </pic:spPr>
                </pic:pic>
              </a:graphicData>
            </a:graphic>
          </wp:inline>
        </w:drawing>
      </w:r>
    </w:p>
    <w:p w:rsidR="003A1436" w:rsidRDefault="003A1436" w:rsidP="003A1436">
      <w:pPr>
        <w:rPr>
          <w:b/>
          <w:bCs/>
          <w:color w:val="0070C0"/>
          <w:sz w:val="20"/>
          <w:szCs w:val="20"/>
          <w:u w:val="single"/>
        </w:rPr>
      </w:pPr>
      <w:hyperlink r:id="rId7" w:history="1">
        <w:r>
          <w:rPr>
            <w:rStyle w:val="Hyperlink"/>
            <w:b/>
            <w:bCs/>
            <w:sz w:val="20"/>
            <w:szCs w:val="20"/>
          </w:rPr>
          <w:t>msmith@jhkelly.com</w:t>
        </w:r>
      </w:hyperlink>
    </w:p>
    <w:p w:rsidR="003A1436" w:rsidRDefault="003A1436" w:rsidP="003A1436">
      <w:pPr>
        <w:rPr>
          <w:b/>
          <w:bCs/>
          <w:color w:val="0070C0"/>
          <w:sz w:val="20"/>
          <w:szCs w:val="20"/>
          <w:u w:val="single"/>
        </w:rPr>
      </w:pPr>
    </w:p>
    <w:p w:rsidR="003A1436" w:rsidRDefault="003A1436" w:rsidP="003A1436">
      <w:r>
        <w:rPr>
          <w:b/>
          <w:bCs/>
          <w:sz w:val="20"/>
          <w:szCs w:val="20"/>
        </w:rPr>
        <w:t>“Plan your work, work your plan”</w:t>
      </w:r>
    </w:p>
    <w:p w:rsidR="003A1436" w:rsidRDefault="003A1436" w:rsidP="003A1436"/>
    <w:p w:rsidR="004E3588" w:rsidRDefault="004E3588"/>
    <w:sectPr w:rsidR="004E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E4"/>
    <w:multiLevelType w:val="multilevel"/>
    <w:tmpl w:val="1EA89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D4EEF"/>
    <w:multiLevelType w:val="multilevel"/>
    <w:tmpl w:val="E488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C3BC2"/>
    <w:multiLevelType w:val="multilevel"/>
    <w:tmpl w:val="80FE0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36"/>
    <w:rsid w:val="003A1436"/>
    <w:rsid w:val="004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776B"/>
  <w15:chartTrackingRefBased/>
  <w15:docId w15:val="{B3D05AC4-1C53-45F0-B30E-F522570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mith@jhke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7171.A2F935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1</cp:revision>
  <dcterms:created xsi:type="dcterms:W3CDTF">2020-09-17T22:22:00Z</dcterms:created>
  <dcterms:modified xsi:type="dcterms:W3CDTF">2020-09-17T22:28:00Z</dcterms:modified>
</cp:coreProperties>
</file>